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1AD634" w14:textId="77777777" w:rsidR="00632A7A" w:rsidRPr="00C05DFB" w:rsidRDefault="00632A7A" w:rsidP="00632A7A">
      <w:pPr>
        <w:jc w:val="center"/>
        <w:rPr>
          <w:rFonts w:ascii="Constantia" w:hAnsi="Constantia"/>
          <w:b/>
          <w:bCs/>
          <w:sz w:val="36"/>
        </w:rPr>
      </w:pPr>
      <w:r w:rsidRPr="00C05DFB">
        <w:rPr>
          <w:rFonts w:ascii="Constantia" w:hAnsi="Constantia"/>
          <w:b/>
          <w:bCs/>
          <w:sz w:val="36"/>
        </w:rPr>
        <w:t>MAXIMIZING LIGNIN YIELD USING</w:t>
      </w:r>
    </w:p>
    <w:p w14:paraId="6F984967" w14:textId="767556CE" w:rsidR="00632A7A" w:rsidRPr="004528C2" w:rsidRDefault="00632A7A" w:rsidP="00632A7A">
      <w:pPr>
        <w:jc w:val="center"/>
        <w:rPr>
          <w:rFonts w:ascii="Constantia" w:hAnsi="Constantia"/>
          <w:b/>
          <w:bCs/>
          <w:sz w:val="36"/>
        </w:rPr>
      </w:pPr>
      <w:r w:rsidRPr="004528C2">
        <w:rPr>
          <w:rFonts w:ascii="Constantia" w:hAnsi="Constantia"/>
          <w:b/>
          <w:bCs/>
          <w:sz w:val="36"/>
        </w:rPr>
        <w:t>EXPERIMENTAL DESIGN</w:t>
      </w:r>
    </w:p>
    <w:p w14:paraId="7AC458FE" w14:textId="77777777" w:rsidR="00515C7B" w:rsidRPr="00515C7B" w:rsidRDefault="00632A7A" w:rsidP="00515C7B">
      <w:pPr>
        <w:pStyle w:val="Default"/>
        <w:spacing w:line="360" w:lineRule="auto"/>
        <w:jc w:val="center"/>
        <w:rPr>
          <w:rFonts w:ascii="Constantia" w:hAnsi="Constantia"/>
          <w:b/>
          <w:bCs/>
          <w:sz w:val="32"/>
        </w:rPr>
      </w:pPr>
      <w:r w:rsidRPr="004528C2">
        <w:rPr>
          <w:rFonts w:ascii="Constantia" w:hAnsi="Constantia"/>
          <w:b/>
          <w:bCs/>
          <w:sz w:val="32"/>
        </w:rPr>
        <w:t>ANALYZING THE IMPACT OF SOLVENT COMPOSITION AND FEEDSTOCK PARTICLE SIZE</w:t>
      </w:r>
      <w:r w:rsidR="00AD2527" w:rsidRPr="004528C2">
        <w:rPr>
          <w:rFonts w:ascii="Constantia" w:hAnsi="Constantia"/>
          <w:b/>
          <w:bCs/>
          <w:sz w:val="32"/>
        </w:rPr>
        <w:t xml:space="preserve"> ON THE ORGANOSOLV PROCESS</w:t>
      </w:r>
      <w:r w:rsidR="00515C7B">
        <w:rPr>
          <w:rFonts w:ascii="Constantia" w:hAnsi="Constantia"/>
          <w:b/>
          <w:bCs/>
          <w:sz w:val="32"/>
        </w:rPr>
        <w:t xml:space="preserve"> </w:t>
      </w:r>
      <w:r w:rsidR="00515C7B" w:rsidRPr="00515C7B">
        <w:rPr>
          <w:rFonts w:ascii="Constantia" w:hAnsi="Constantia"/>
          <w:b/>
          <w:bCs/>
          <w:sz w:val="32"/>
        </w:rPr>
        <w:t>IN THE PRESENCE OF FEEDSTOCK CONTAMINATION</w:t>
      </w:r>
    </w:p>
    <w:p w14:paraId="4044DD51" w14:textId="29BE0B4D" w:rsidR="00632A7A" w:rsidRPr="004528C2" w:rsidRDefault="00632A7A" w:rsidP="00515C7B">
      <w:pPr>
        <w:pStyle w:val="Default"/>
        <w:spacing w:line="360" w:lineRule="auto"/>
        <w:jc w:val="center"/>
        <w:rPr>
          <w:rFonts w:ascii="Constantia" w:hAnsi="Constantia"/>
          <w:b/>
          <w:bCs/>
          <w:sz w:val="32"/>
        </w:rPr>
      </w:pPr>
    </w:p>
    <w:p w14:paraId="5AA85CB7" w14:textId="77777777" w:rsidR="00236E6D" w:rsidRPr="004528C2" w:rsidRDefault="00236E6D" w:rsidP="00BC7BC7">
      <w:pPr>
        <w:jc w:val="center"/>
      </w:pPr>
    </w:p>
    <w:p w14:paraId="07F9CBA6" w14:textId="77777777" w:rsidR="007075B2" w:rsidRPr="004528C2" w:rsidRDefault="007075B2" w:rsidP="00BC7BC7">
      <w:pPr>
        <w:jc w:val="center"/>
      </w:pPr>
    </w:p>
    <w:p w14:paraId="150659C0" w14:textId="77777777" w:rsidR="00236E6D" w:rsidRPr="004528C2" w:rsidRDefault="009C755C" w:rsidP="009A7AEB">
      <w:pPr>
        <w:jc w:val="center"/>
        <w:rPr>
          <w:rFonts w:ascii="Constantia" w:hAnsi="Constantia" w:cs="Arial"/>
          <w:sz w:val="32"/>
        </w:rPr>
      </w:pPr>
      <w:r w:rsidRPr="004528C2">
        <w:rPr>
          <w:rFonts w:ascii="Constantia" w:hAnsi="Constantia" w:cs="Arial"/>
          <w:sz w:val="32"/>
        </w:rPr>
        <w:t xml:space="preserve">A Thesis </w:t>
      </w:r>
      <w:r w:rsidR="009A7AEB" w:rsidRPr="004528C2">
        <w:rPr>
          <w:rFonts w:ascii="Constantia" w:hAnsi="Constantia" w:cs="Arial"/>
          <w:sz w:val="32"/>
        </w:rPr>
        <w:t>P</w:t>
      </w:r>
      <w:r w:rsidRPr="004528C2">
        <w:rPr>
          <w:rFonts w:ascii="Constantia" w:hAnsi="Constantia" w:cs="Arial"/>
          <w:sz w:val="32"/>
        </w:rPr>
        <w:t>resented for</w:t>
      </w:r>
      <w:r w:rsidR="008865B6" w:rsidRPr="004528C2">
        <w:rPr>
          <w:rFonts w:ascii="Constantia" w:hAnsi="Constantia" w:cs="Arial"/>
          <w:sz w:val="32"/>
        </w:rPr>
        <w:t xml:space="preserve"> the</w:t>
      </w:r>
    </w:p>
    <w:p w14:paraId="2FADE84D" w14:textId="77777777" w:rsidR="009A7AEB" w:rsidRPr="004528C2" w:rsidRDefault="009C755C" w:rsidP="00BC7BC7">
      <w:pPr>
        <w:jc w:val="center"/>
        <w:rPr>
          <w:rFonts w:ascii="Constantia" w:hAnsi="Constantia" w:cs="Arial"/>
          <w:sz w:val="32"/>
        </w:rPr>
      </w:pPr>
      <w:r w:rsidRPr="004528C2">
        <w:rPr>
          <w:rFonts w:ascii="Constantia" w:hAnsi="Constantia" w:cs="Arial"/>
          <w:sz w:val="32"/>
        </w:rPr>
        <w:t>Master of Science</w:t>
      </w:r>
      <w:r w:rsidR="00D150A9" w:rsidRPr="004528C2">
        <w:rPr>
          <w:rFonts w:ascii="Constantia" w:hAnsi="Constantia" w:cs="Arial"/>
          <w:sz w:val="32"/>
        </w:rPr>
        <w:t xml:space="preserve"> </w:t>
      </w:r>
    </w:p>
    <w:p w14:paraId="3DB5ABBD" w14:textId="77777777" w:rsidR="009C755C" w:rsidRPr="004528C2" w:rsidRDefault="009C755C" w:rsidP="00BC7BC7">
      <w:pPr>
        <w:jc w:val="center"/>
        <w:rPr>
          <w:rFonts w:ascii="Constantia" w:hAnsi="Constantia" w:cs="Arial"/>
          <w:sz w:val="32"/>
        </w:rPr>
      </w:pPr>
      <w:r w:rsidRPr="004528C2">
        <w:rPr>
          <w:rFonts w:ascii="Constantia" w:hAnsi="Constantia" w:cs="Arial"/>
          <w:sz w:val="32"/>
        </w:rPr>
        <w:t>Degree</w:t>
      </w:r>
    </w:p>
    <w:p w14:paraId="7D8A3C5C" w14:textId="77777777" w:rsidR="009C755C" w:rsidRPr="004528C2" w:rsidRDefault="009C755C" w:rsidP="00BC7BC7">
      <w:pPr>
        <w:jc w:val="center"/>
        <w:rPr>
          <w:rFonts w:ascii="Constantia" w:hAnsi="Constantia" w:cs="Arial"/>
          <w:sz w:val="32"/>
        </w:rPr>
      </w:pPr>
      <w:r w:rsidRPr="004528C2">
        <w:rPr>
          <w:rFonts w:ascii="Constantia" w:hAnsi="Constantia" w:cs="Arial"/>
          <w:sz w:val="32"/>
        </w:rPr>
        <w:t>The University of Tennessee, Knoxville</w:t>
      </w:r>
    </w:p>
    <w:p w14:paraId="3B3A994C" w14:textId="77777777" w:rsidR="00236E6D" w:rsidRPr="004528C2" w:rsidRDefault="00236E6D" w:rsidP="00BC7BC7">
      <w:pPr>
        <w:jc w:val="center"/>
      </w:pPr>
    </w:p>
    <w:p w14:paraId="5217C676" w14:textId="77777777" w:rsidR="00F547D9" w:rsidRPr="004528C2" w:rsidRDefault="00F547D9" w:rsidP="00BC7BC7">
      <w:pPr>
        <w:jc w:val="center"/>
      </w:pPr>
    </w:p>
    <w:p w14:paraId="75256C23" w14:textId="77777777" w:rsidR="00236E6D" w:rsidRPr="004528C2" w:rsidRDefault="00E0542E" w:rsidP="00BC7BC7">
      <w:pPr>
        <w:jc w:val="center"/>
        <w:rPr>
          <w:rFonts w:ascii="Constantia" w:hAnsi="Constantia" w:cs="Arial"/>
          <w:sz w:val="32"/>
        </w:rPr>
      </w:pPr>
      <w:r w:rsidRPr="004528C2">
        <w:rPr>
          <w:rFonts w:ascii="Constantia" w:hAnsi="Constantia" w:cs="Arial"/>
          <w:sz w:val="32"/>
        </w:rPr>
        <w:t xml:space="preserve">BSc. </w:t>
      </w:r>
      <w:r w:rsidR="004D0AFB" w:rsidRPr="004528C2">
        <w:rPr>
          <w:rFonts w:ascii="Constantia" w:hAnsi="Constantia" w:cs="Arial"/>
          <w:sz w:val="32"/>
        </w:rPr>
        <w:t xml:space="preserve">Hagen </w:t>
      </w:r>
      <w:proofErr w:type="spellStart"/>
      <w:r w:rsidR="004D0AFB" w:rsidRPr="004528C2">
        <w:rPr>
          <w:rFonts w:ascii="Constantia" w:hAnsi="Constantia" w:cs="Arial"/>
          <w:sz w:val="32"/>
        </w:rPr>
        <w:t>Maraun</w:t>
      </w:r>
      <w:proofErr w:type="spellEnd"/>
    </w:p>
    <w:p w14:paraId="37B281A9" w14:textId="77777777" w:rsidR="00735C22" w:rsidRDefault="004D0AFB" w:rsidP="007075B2">
      <w:pPr>
        <w:jc w:val="center"/>
        <w:rPr>
          <w:rFonts w:ascii="Constantia" w:hAnsi="Constantia" w:cs="Arial"/>
          <w:sz w:val="32"/>
        </w:rPr>
      </w:pPr>
      <w:r w:rsidRPr="004528C2">
        <w:rPr>
          <w:rFonts w:ascii="Constantia" w:hAnsi="Constantia" w:cs="Arial"/>
          <w:sz w:val="32"/>
        </w:rPr>
        <w:t xml:space="preserve">August </w:t>
      </w:r>
      <w:r w:rsidR="003D07F7" w:rsidRPr="004528C2">
        <w:rPr>
          <w:rFonts w:ascii="Constantia" w:hAnsi="Constantia" w:cs="Arial"/>
          <w:sz w:val="32"/>
        </w:rPr>
        <w:t>2</w:t>
      </w:r>
      <w:r w:rsidRPr="004528C2">
        <w:rPr>
          <w:rFonts w:ascii="Constantia" w:hAnsi="Constantia" w:cs="Arial"/>
          <w:sz w:val="32"/>
        </w:rPr>
        <w:t>013</w:t>
      </w:r>
    </w:p>
    <w:p w14:paraId="56250F7A" w14:textId="77777777" w:rsidR="006D4CE0" w:rsidRPr="004528C2" w:rsidRDefault="006D4CE0" w:rsidP="007075B2">
      <w:pPr>
        <w:jc w:val="center"/>
        <w:rPr>
          <w:rFonts w:ascii="Constantia" w:hAnsi="Constantia" w:cs="Arial"/>
          <w:sz w:val="32"/>
        </w:rPr>
        <w:sectPr w:rsidR="006D4CE0" w:rsidRPr="004528C2" w:rsidSect="00032E8F">
          <w:headerReference w:type="even" r:id="rId9"/>
          <w:headerReference w:type="default" r:id="rId10"/>
          <w:footerReference w:type="even" r:id="rId11"/>
          <w:footerReference w:type="default" r:id="rId12"/>
          <w:pgSz w:w="12240" w:h="15840" w:code="1"/>
          <w:pgMar w:top="1440" w:right="1800" w:bottom="1872" w:left="1800" w:header="720" w:footer="1440" w:gutter="0"/>
          <w:pgNumType w:fmt="lowerRoman" w:start="1"/>
          <w:cols w:space="720"/>
          <w:noEndnote/>
          <w:docGrid w:linePitch="326"/>
        </w:sectPr>
      </w:pPr>
    </w:p>
    <w:p w14:paraId="66CFA86A" w14:textId="77777777" w:rsidR="00236E6D" w:rsidRPr="004528C2" w:rsidRDefault="00D150A9" w:rsidP="00BC7BC7">
      <w:pPr>
        <w:jc w:val="center"/>
        <w:rPr>
          <w:rFonts w:ascii="Constantia" w:hAnsi="Constantia"/>
          <w:b/>
          <w:sz w:val="28"/>
          <w:szCs w:val="28"/>
        </w:rPr>
      </w:pPr>
      <w:r w:rsidRPr="004528C2">
        <w:rPr>
          <w:rFonts w:ascii="Constantia" w:hAnsi="Constantia"/>
          <w:b/>
          <w:sz w:val="28"/>
          <w:szCs w:val="28"/>
        </w:rPr>
        <w:lastRenderedPageBreak/>
        <w:t>DEDICATION</w:t>
      </w:r>
    </w:p>
    <w:p w14:paraId="477CD654" w14:textId="77777777" w:rsidR="00084306" w:rsidRPr="004528C2" w:rsidRDefault="00084306" w:rsidP="00BC7BC7">
      <w:pPr>
        <w:jc w:val="center"/>
        <w:rPr>
          <w:b/>
        </w:rPr>
      </w:pPr>
    </w:p>
    <w:p w14:paraId="1B373CF8" w14:textId="77777777" w:rsidR="00084306" w:rsidRPr="004528C2" w:rsidRDefault="00084306" w:rsidP="00BC7BC7">
      <w:pPr>
        <w:jc w:val="center"/>
        <w:rPr>
          <w:b/>
        </w:rPr>
      </w:pPr>
    </w:p>
    <w:p w14:paraId="312AB183" w14:textId="77777777" w:rsidR="00084306" w:rsidRPr="004528C2" w:rsidRDefault="00084306" w:rsidP="00BC7BC7">
      <w:pPr>
        <w:jc w:val="center"/>
        <w:rPr>
          <w:b/>
        </w:rPr>
      </w:pPr>
    </w:p>
    <w:p w14:paraId="4DE8CA00" w14:textId="77777777" w:rsidR="00084306" w:rsidRPr="004528C2" w:rsidRDefault="00084306" w:rsidP="00BC7BC7">
      <w:pPr>
        <w:jc w:val="center"/>
        <w:rPr>
          <w:b/>
        </w:rPr>
      </w:pPr>
    </w:p>
    <w:p w14:paraId="769A52EA" w14:textId="77777777" w:rsidR="00084306" w:rsidRPr="004528C2" w:rsidRDefault="00084306" w:rsidP="00BC7BC7">
      <w:pPr>
        <w:jc w:val="center"/>
        <w:rPr>
          <w:b/>
        </w:rPr>
      </w:pPr>
    </w:p>
    <w:p w14:paraId="196BD0F3" w14:textId="77777777" w:rsidR="00084306" w:rsidRPr="004528C2" w:rsidRDefault="00084306" w:rsidP="00BC7BC7">
      <w:pPr>
        <w:jc w:val="center"/>
        <w:rPr>
          <w:b/>
        </w:rPr>
      </w:pPr>
    </w:p>
    <w:p w14:paraId="583BAA28" w14:textId="77777777" w:rsidR="005276EE" w:rsidRPr="004528C2" w:rsidRDefault="005276EE" w:rsidP="00BC7BC7">
      <w:pPr>
        <w:jc w:val="center"/>
        <w:rPr>
          <w:b/>
        </w:rPr>
      </w:pPr>
    </w:p>
    <w:p w14:paraId="03FB9CFF" w14:textId="77777777" w:rsidR="005276EE" w:rsidRPr="004528C2" w:rsidRDefault="005276EE" w:rsidP="00BC7BC7">
      <w:pPr>
        <w:jc w:val="center"/>
        <w:rPr>
          <w:b/>
        </w:rPr>
      </w:pPr>
    </w:p>
    <w:p w14:paraId="66C29BA8" w14:textId="77777777" w:rsidR="00D150A9" w:rsidRPr="006D4CE0" w:rsidRDefault="00084306" w:rsidP="00BC7BC7">
      <w:pPr>
        <w:jc w:val="center"/>
        <w:rPr>
          <w:rFonts w:ascii="Constantia" w:hAnsi="Constantia"/>
        </w:rPr>
      </w:pPr>
      <w:proofErr w:type="gramStart"/>
      <w:r w:rsidRPr="006D4CE0">
        <w:rPr>
          <w:rFonts w:ascii="Constantia" w:hAnsi="Constantia"/>
        </w:rPr>
        <w:t>to</w:t>
      </w:r>
      <w:proofErr w:type="gramEnd"/>
      <w:r w:rsidRPr="006D4CE0">
        <w:rPr>
          <w:rFonts w:ascii="Constantia" w:hAnsi="Constantia"/>
        </w:rPr>
        <w:t xml:space="preserve"> my</w:t>
      </w:r>
      <w:r w:rsidR="005276EE" w:rsidRPr="006D4CE0">
        <w:rPr>
          <w:rFonts w:ascii="Constantia" w:hAnsi="Constantia"/>
        </w:rPr>
        <w:t xml:space="preserve"> </w:t>
      </w:r>
      <w:r w:rsidR="00732762" w:rsidRPr="006D4CE0">
        <w:rPr>
          <w:rFonts w:ascii="Constantia" w:hAnsi="Constantia"/>
        </w:rPr>
        <w:t xml:space="preserve">wife and </w:t>
      </w:r>
      <w:r w:rsidRPr="006D4CE0">
        <w:rPr>
          <w:rFonts w:ascii="Constantia" w:hAnsi="Constantia"/>
        </w:rPr>
        <w:t>kids</w:t>
      </w:r>
    </w:p>
    <w:p w14:paraId="52DA5EA3" w14:textId="77777777" w:rsidR="00D150A9" w:rsidRPr="004528C2" w:rsidRDefault="00D150A9" w:rsidP="00BC7BC7">
      <w:pPr>
        <w:jc w:val="center"/>
        <w:rPr>
          <w:b/>
        </w:rPr>
      </w:pPr>
    </w:p>
    <w:p w14:paraId="1E6D6E8E" w14:textId="77777777" w:rsidR="00D150A9" w:rsidRPr="004528C2" w:rsidRDefault="00D150A9" w:rsidP="00BC7BC7">
      <w:pPr>
        <w:jc w:val="center"/>
        <w:rPr>
          <w:b/>
        </w:rPr>
      </w:pPr>
    </w:p>
    <w:p w14:paraId="6737012B" w14:textId="77777777" w:rsidR="00D150A9" w:rsidRPr="004528C2" w:rsidRDefault="00D150A9" w:rsidP="00BC7BC7">
      <w:pPr>
        <w:jc w:val="center"/>
        <w:rPr>
          <w:b/>
        </w:rPr>
      </w:pPr>
    </w:p>
    <w:p w14:paraId="4434C8AE" w14:textId="77777777" w:rsidR="00D150A9" w:rsidRPr="004528C2" w:rsidRDefault="00D150A9" w:rsidP="00BC7BC7">
      <w:pPr>
        <w:jc w:val="center"/>
        <w:rPr>
          <w:b/>
        </w:rPr>
      </w:pPr>
    </w:p>
    <w:p w14:paraId="380390EE" w14:textId="77777777" w:rsidR="00D150A9" w:rsidRPr="004528C2" w:rsidRDefault="00D150A9" w:rsidP="00BC7BC7">
      <w:pPr>
        <w:jc w:val="center"/>
        <w:rPr>
          <w:b/>
        </w:rPr>
      </w:pPr>
    </w:p>
    <w:p w14:paraId="7BDBCC81" w14:textId="77777777" w:rsidR="00371A60" w:rsidRPr="004528C2" w:rsidRDefault="00371A60" w:rsidP="00BC7BC7">
      <w:pPr>
        <w:jc w:val="center"/>
        <w:rPr>
          <w:b/>
        </w:rPr>
      </w:pPr>
    </w:p>
    <w:p w14:paraId="3A416D18" w14:textId="77777777" w:rsidR="00371A60" w:rsidRPr="004528C2" w:rsidRDefault="00371A60" w:rsidP="00BC7BC7">
      <w:pPr>
        <w:jc w:val="center"/>
        <w:rPr>
          <w:b/>
        </w:rPr>
      </w:pPr>
    </w:p>
    <w:p w14:paraId="7B0311D9" w14:textId="77777777" w:rsidR="005276EE" w:rsidRPr="004528C2" w:rsidRDefault="005276EE" w:rsidP="00BC7BC7">
      <w:pPr>
        <w:rPr>
          <w:b/>
        </w:rPr>
      </w:pPr>
    </w:p>
    <w:p w14:paraId="3FD0B3C2" w14:textId="77777777" w:rsidR="00CD73A9" w:rsidRPr="004528C2" w:rsidRDefault="00236E6D" w:rsidP="00BC7BC7">
      <w:pPr>
        <w:jc w:val="center"/>
        <w:rPr>
          <w:rFonts w:ascii="Constantia" w:hAnsi="Constantia"/>
          <w:b/>
          <w:sz w:val="28"/>
          <w:szCs w:val="28"/>
        </w:rPr>
      </w:pPr>
      <w:r w:rsidRPr="004528C2">
        <w:br w:type="page"/>
      </w:r>
      <w:r w:rsidR="00CD73A9" w:rsidRPr="004528C2">
        <w:rPr>
          <w:rFonts w:ascii="Constantia" w:hAnsi="Constantia"/>
          <w:b/>
          <w:sz w:val="28"/>
          <w:szCs w:val="28"/>
        </w:rPr>
        <w:lastRenderedPageBreak/>
        <w:t>ACKNOWLEDGEMENTS</w:t>
      </w:r>
    </w:p>
    <w:p w14:paraId="448CF21E" w14:textId="77777777" w:rsidR="008E1C1B" w:rsidRPr="004528C2" w:rsidRDefault="008E1C1B" w:rsidP="00BC7BC7">
      <w:pPr>
        <w:jc w:val="center"/>
        <w:rPr>
          <w:rFonts w:ascii="Constantia" w:hAnsi="Constantia"/>
          <w:b/>
          <w:sz w:val="28"/>
          <w:szCs w:val="28"/>
        </w:rPr>
      </w:pPr>
    </w:p>
    <w:p w14:paraId="6E313E2A" w14:textId="315BFB58" w:rsidR="00FC251C" w:rsidRPr="004528C2" w:rsidRDefault="000A1F8B" w:rsidP="00E07C23">
      <w:pPr>
        <w:pStyle w:val="Flietext"/>
        <w:rPr>
          <w:lang w:val="en-US"/>
        </w:rPr>
      </w:pPr>
      <w:r w:rsidRPr="004528C2">
        <w:rPr>
          <w:lang w:val="en-US"/>
        </w:rPr>
        <w:t xml:space="preserve">Of all the people who have supported </w:t>
      </w:r>
      <w:r w:rsidR="00013973" w:rsidRPr="004528C2">
        <w:rPr>
          <w:lang w:val="en-US"/>
        </w:rPr>
        <w:t xml:space="preserve">me </w:t>
      </w:r>
      <w:r w:rsidRPr="004528C2">
        <w:rPr>
          <w:lang w:val="en-US"/>
        </w:rPr>
        <w:t>during this last year, I am most indebted to both my Co-major Professors Dr. Joseph J. Bozell and Dr. Timothy M. Young and my two Committee members Dr. Darren Baker a</w:t>
      </w:r>
      <w:r w:rsidR="00013973" w:rsidRPr="004528C2">
        <w:rPr>
          <w:lang w:val="en-US"/>
        </w:rPr>
        <w:t xml:space="preserve">nd Dr. Alexander </w:t>
      </w:r>
      <w:proofErr w:type="spellStart"/>
      <w:r w:rsidR="00013973" w:rsidRPr="004528C2">
        <w:rPr>
          <w:lang w:val="en-US"/>
        </w:rPr>
        <w:t>Petutschnigg</w:t>
      </w:r>
      <w:proofErr w:type="spellEnd"/>
      <w:r w:rsidR="00013973" w:rsidRPr="004528C2">
        <w:rPr>
          <w:lang w:val="en-US"/>
        </w:rPr>
        <w:t xml:space="preserve"> </w:t>
      </w:r>
      <w:r w:rsidR="00176888" w:rsidRPr="004528C2">
        <w:rPr>
          <w:lang w:val="en-US"/>
        </w:rPr>
        <w:t xml:space="preserve">who have provided extensive support during my studies here at UT and who have spared </w:t>
      </w:r>
      <w:r w:rsidR="00615671" w:rsidRPr="004528C2">
        <w:rPr>
          <w:lang w:val="en-US"/>
        </w:rPr>
        <w:t>no effort to make this stay a</w:t>
      </w:r>
      <w:r w:rsidR="00176888" w:rsidRPr="004528C2">
        <w:rPr>
          <w:lang w:val="en-US"/>
        </w:rPr>
        <w:t xml:space="preserve"> wond</w:t>
      </w:r>
      <w:r w:rsidR="00615671" w:rsidRPr="004528C2">
        <w:rPr>
          <w:lang w:val="en-US"/>
        </w:rPr>
        <w:t>erful experience</w:t>
      </w:r>
      <w:r w:rsidR="00176888" w:rsidRPr="004528C2">
        <w:rPr>
          <w:lang w:val="en-US"/>
        </w:rPr>
        <w:t xml:space="preserve">. </w:t>
      </w:r>
      <w:r w:rsidR="00FB1B16" w:rsidRPr="004528C2">
        <w:rPr>
          <w:lang w:val="en-US"/>
        </w:rPr>
        <w:t xml:space="preserve">I would further like to express my gratitude towards Dr. Keith Belli, Professor and Head of the Department of Forestry, Wildlife and Fisheries as well as Dr. Timothy G. </w:t>
      </w:r>
      <w:proofErr w:type="spellStart"/>
      <w:r w:rsidR="00FB1B16" w:rsidRPr="004528C2">
        <w:rPr>
          <w:lang w:val="en-US"/>
        </w:rPr>
        <w:t>Rials</w:t>
      </w:r>
      <w:proofErr w:type="spellEnd"/>
      <w:r w:rsidR="00452A1A" w:rsidRPr="004528C2">
        <w:rPr>
          <w:lang w:val="en-US"/>
        </w:rPr>
        <w:t>, Professor and Director of the Center for Renewable Carbon and to Dr. Adam Taylor for the good times and the superb cookouts.</w:t>
      </w:r>
      <w:r w:rsidR="00E07C23" w:rsidRPr="004528C2">
        <w:rPr>
          <w:lang w:val="en-US"/>
        </w:rPr>
        <w:t xml:space="preserve"> </w:t>
      </w:r>
      <w:r w:rsidR="00176888" w:rsidRPr="004528C2">
        <w:rPr>
          <w:lang w:val="en-US"/>
        </w:rPr>
        <w:t xml:space="preserve">Great thanks go to Mr. Anton Astner and Mr. Andreas </w:t>
      </w:r>
      <w:proofErr w:type="spellStart"/>
      <w:r w:rsidR="00176888" w:rsidRPr="004528C2">
        <w:rPr>
          <w:lang w:val="en-US"/>
        </w:rPr>
        <w:t>Attwenger</w:t>
      </w:r>
      <w:proofErr w:type="spellEnd"/>
      <w:r w:rsidR="00176888" w:rsidRPr="004528C2">
        <w:rPr>
          <w:lang w:val="en-US"/>
        </w:rPr>
        <w:t xml:space="preserve"> for their assistance </w:t>
      </w:r>
      <w:r w:rsidR="008E1C1B" w:rsidRPr="004528C2">
        <w:rPr>
          <w:lang w:val="en-US"/>
        </w:rPr>
        <w:t>with</w:t>
      </w:r>
      <w:r w:rsidR="00176888" w:rsidRPr="004528C2">
        <w:rPr>
          <w:lang w:val="en-US"/>
        </w:rPr>
        <w:t xml:space="preserve"> </w:t>
      </w:r>
      <w:r w:rsidR="0061161C" w:rsidRPr="004528C2">
        <w:rPr>
          <w:lang w:val="en-US"/>
        </w:rPr>
        <w:t>conducting experiments on the o</w:t>
      </w:r>
      <w:r w:rsidR="008E1C1B" w:rsidRPr="004528C2">
        <w:rPr>
          <w:lang w:val="en-US"/>
        </w:rPr>
        <w:t>rganosolv fractionation reactor at the Center for Renewable Carbon in Knoxville.</w:t>
      </w:r>
      <w:r w:rsidR="00384D03" w:rsidRPr="004528C2">
        <w:rPr>
          <w:lang w:val="en-US"/>
        </w:rPr>
        <w:t xml:space="preserve"> Furthermore</w:t>
      </w:r>
      <w:r w:rsidR="00452A1A" w:rsidRPr="004528C2">
        <w:rPr>
          <w:lang w:val="en-US"/>
        </w:rPr>
        <w:t xml:space="preserve">, </w:t>
      </w:r>
      <w:r w:rsidR="000A0C1F" w:rsidRPr="004528C2">
        <w:rPr>
          <w:lang w:val="en-US"/>
        </w:rPr>
        <w:t xml:space="preserve">I </w:t>
      </w:r>
      <w:r w:rsidR="00384D03" w:rsidRPr="004528C2">
        <w:rPr>
          <w:lang w:val="en-US"/>
        </w:rPr>
        <w:t xml:space="preserve">would like to thank Dr. </w:t>
      </w:r>
      <w:proofErr w:type="spellStart"/>
      <w:r w:rsidR="00384D03" w:rsidRPr="004528C2">
        <w:rPr>
          <w:lang w:val="en-US"/>
        </w:rPr>
        <w:t>Omid</w:t>
      </w:r>
      <w:proofErr w:type="spellEnd"/>
      <w:r w:rsidR="00384D03" w:rsidRPr="004528C2">
        <w:rPr>
          <w:lang w:val="en-US"/>
        </w:rPr>
        <w:t xml:space="preserve"> </w:t>
      </w:r>
      <w:proofErr w:type="spellStart"/>
      <w:r w:rsidR="00384D03" w:rsidRPr="004528C2">
        <w:rPr>
          <w:lang w:val="en-US"/>
        </w:rPr>
        <w:t>Hosseinaei</w:t>
      </w:r>
      <w:proofErr w:type="spellEnd"/>
      <w:r w:rsidR="00384D03" w:rsidRPr="004528C2">
        <w:rPr>
          <w:lang w:val="en-US"/>
        </w:rPr>
        <w:t xml:space="preserve"> for his continued support and friendship. </w:t>
      </w:r>
      <w:r w:rsidR="00FB1B16" w:rsidRPr="004528C2">
        <w:rPr>
          <w:lang w:val="en-US"/>
        </w:rPr>
        <w:t>My thanks go to</w:t>
      </w:r>
      <w:r w:rsidR="008E1C1B" w:rsidRPr="004528C2">
        <w:rPr>
          <w:lang w:val="en-US"/>
        </w:rPr>
        <w:t xml:space="preserve"> Mr. Mark Alexander for</w:t>
      </w:r>
      <w:r w:rsidR="00384D03" w:rsidRPr="004528C2">
        <w:rPr>
          <w:lang w:val="en-US"/>
        </w:rPr>
        <w:t xml:space="preserve"> sharing his knowledge</w:t>
      </w:r>
      <w:r w:rsidR="00452A1A" w:rsidRPr="004528C2">
        <w:rPr>
          <w:lang w:val="en-US"/>
        </w:rPr>
        <w:t xml:space="preserve"> on switchgrass</w:t>
      </w:r>
      <w:r w:rsidR="00384D03" w:rsidRPr="004528C2">
        <w:rPr>
          <w:lang w:val="en-US"/>
        </w:rPr>
        <w:t xml:space="preserve"> and for</w:t>
      </w:r>
      <w:r w:rsidR="008E1C1B" w:rsidRPr="004528C2">
        <w:rPr>
          <w:lang w:val="en-US"/>
        </w:rPr>
        <w:t xml:space="preserve"> supplying the weeds used in this </w:t>
      </w:r>
      <w:r w:rsidR="00384D03" w:rsidRPr="004528C2">
        <w:rPr>
          <w:lang w:val="en-US"/>
        </w:rPr>
        <w:t xml:space="preserve">study. </w:t>
      </w:r>
      <w:r w:rsidR="00FE0BE6" w:rsidRPr="004528C2">
        <w:rPr>
          <w:lang w:val="en-US"/>
        </w:rPr>
        <w:t xml:space="preserve">A very big “Thank You” goes to </w:t>
      </w:r>
      <w:r w:rsidR="003E518A" w:rsidRPr="004528C2">
        <w:rPr>
          <w:lang w:val="en-US"/>
        </w:rPr>
        <w:t>Ms. Amanda Silk</w:t>
      </w:r>
      <w:r w:rsidR="00515C7B">
        <w:rPr>
          <w:lang w:val="en-US"/>
        </w:rPr>
        <w:t xml:space="preserve"> </w:t>
      </w:r>
      <w:proofErr w:type="spellStart"/>
      <w:r w:rsidR="00515C7B">
        <w:rPr>
          <w:lang w:val="en-US"/>
        </w:rPr>
        <w:t>Curde</w:t>
      </w:r>
      <w:proofErr w:type="spellEnd"/>
      <w:r w:rsidR="003E518A" w:rsidRPr="004528C2">
        <w:rPr>
          <w:lang w:val="en-US"/>
        </w:rPr>
        <w:t xml:space="preserve"> for</w:t>
      </w:r>
      <w:r w:rsidR="001046AA" w:rsidRPr="004528C2">
        <w:rPr>
          <w:lang w:val="en-US"/>
        </w:rPr>
        <w:t xml:space="preserve"> her</w:t>
      </w:r>
      <w:r w:rsidR="003E518A" w:rsidRPr="004528C2">
        <w:rPr>
          <w:lang w:val="en-US"/>
        </w:rPr>
        <w:t xml:space="preserve"> help on all the paperwork</w:t>
      </w:r>
      <w:r w:rsidR="00815A03" w:rsidRPr="004528C2">
        <w:rPr>
          <w:lang w:val="en-US"/>
        </w:rPr>
        <w:t>, Mr. Chris Helton, Dr. Nicolas André and</w:t>
      </w:r>
      <w:r w:rsidR="000A0C1F" w:rsidRPr="004528C2">
        <w:rPr>
          <w:lang w:val="en-US"/>
        </w:rPr>
        <w:t xml:space="preserve"> Ms. Ann Ryan for their</w:t>
      </w:r>
      <w:r w:rsidR="003E518A" w:rsidRPr="004528C2">
        <w:rPr>
          <w:lang w:val="en-US"/>
        </w:rPr>
        <w:t xml:space="preserve"> support</w:t>
      </w:r>
      <w:r w:rsidR="00815A03" w:rsidRPr="004528C2">
        <w:rPr>
          <w:lang w:val="en-US"/>
        </w:rPr>
        <w:t>, great laughs</w:t>
      </w:r>
      <w:r w:rsidR="00E45E43" w:rsidRPr="004528C2">
        <w:rPr>
          <w:lang w:val="en-US"/>
        </w:rPr>
        <w:t xml:space="preserve"> and friendship. </w:t>
      </w:r>
      <w:r w:rsidR="00FC251C" w:rsidRPr="004528C2">
        <w:rPr>
          <w:lang w:val="en-US"/>
        </w:rPr>
        <w:t xml:space="preserve">I would like to thank my soon to be wife and my great kids for their </w:t>
      </w:r>
      <w:r w:rsidR="001046AA" w:rsidRPr="004528C2">
        <w:rPr>
          <w:lang w:val="en-US"/>
        </w:rPr>
        <w:t xml:space="preserve">constant support, encouragement and </w:t>
      </w:r>
      <w:r w:rsidR="00FC251C" w:rsidRPr="004528C2">
        <w:rPr>
          <w:lang w:val="en-US"/>
        </w:rPr>
        <w:t>understanding</w:t>
      </w:r>
      <w:r w:rsidR="001046AA" w:rsidRPr="004528C2">
        <w:rPr>
          <w:lang w:val="en-US"/>
        </w:rPr>
        <w:t xml:space="preserve"> during my studies here at UT. </w:t>
      </w:r>
      <w:r w:rsidR="00A966B8" w:rsidRPr="004528C2">
        <w:rPr>
          <w:lang w:val="en-US"/>
        </w:rPr>
        <w:t>A big “Thank You” goes to my mother in law for her ongoing support</w:t>
      </w:r>
      <w:r w:rsidR="00E45E43" w:rsidRPr="004528C2">
        <w:rPr>
          <w:lang w:val="en-US"/>
        </w:rPr>
        <w:t>, love</w:t>
      </w:r>
      <w:r w:rsidR="00A966B8" w:rsidRPr="004528C2">
        <w:rPr>
          <w:lang w:val="en-US"/>
        </w:rPr>
        <w:t xml:space="preserve"> and</w:t>
      </w:r>
      <w:r w:rsidR="00F34A86">
        <w:rPr>
          <w:lang w:val="en-US"/>
        </w:rPr>
        <w:t xml:space="preserve"> encouragement. </w:t>
      </w:r>
      <w:r w:rsidR="00E45E43" w:rsidRPr="004528C2">
        <w:rPr>
          <w:lang w:val="en-US"/>
        </w:rPr>
        <w:t xml:space="preserve">I also want to thank my dad, his wife, my brothers </w:t>
      </w:r>
      <w:r w:rsidR="00A5293A" w:rsidRPr="004528C2">
        <w:rPr>
          <w:lang w:val="en-US"/>
        </w:rPr>
        <w:t>and my sister for their love and support</w:t>
      </w:r>
      <w:r w:rsidR="00E45E43" w:rsidRPr="004528C2">
        <w:rPr>
          <w:lang w:val="en-US"/>
        </w:rPr>
        <w:t>.</w:t>
      </w:r>
    </w:p>
    <w:p w14:paraId="722AC638" w14:textId="77777777" w:rsidR="00236E6D" w:rsidRDefault="00032E8F" w:rsidP="004F761D">
      <w:pPr>
        <w:jc w:val="center"/>
        <w:rPr>
          <w:rFonts w:ascii="Constantia" w:hAnsi="Constantia"/>
          <w:b/>
          <w:bCs/>
          <w:sz w:val="28"/>
          <w:szCs w:val="28"/>
        </w:rPr>
      </w:pPr>
      <w:r w:rsidRPr="004528C2">
        <w:rPr>
          <w:rFonts w:ascii="Constantia" w:hAnsi="Constantia"/>
          <w:b/>
          <w:bCs/>
          <w:sz w:val="28"/>
          <w:szCs w:val="28"/>
        </w:rPr>
        <w:br w:type="page"/>
      </w:r>
      <w:r w:rsidR="00236E6D" w:rsidRPr="004528C2">
        <w:rPr>
          <w:rFonts w:ascii="Constantia" w:hAnsi="Constantia"/>
          <w:b/>
          <w:bCs/>
          <w:sz w:val="28"/>
          <w:szCs w:val="28"/>
        </w:rPr>
        <w:lastRenderedPageBreak/>
        <w:t>ABSTRACT</w:t>
      </w:r>
    </w:p>
    <w:p w14:paraId="6E034103" w14:textId="4B0D3E26" w:rsidR="00516508" w:rsidRPr="004528C2" w:rsidRDefault="00EF6460" w:rsidP="00516508">
      <w:pPr>
        <w:pStyle w:val="Flietext"/>
        <w:rPr>
          <w:lang w:val="en-US"/>
        </w:rPr>
      </w:pPr>
      <w:r w:rsidRPr="004528C2">
        <w:rPr>
          <w:lang w:val="en-US"/>
        </w:rPr>
        <w:t xml:space="preserve">The depletion of fossil feedstock and the unfavorable </w:t>
      </w:r>
      <w:r w:rsidR="00135C50" w:rsidRPr="004528C2">
        <w:rPr>
          <w:lang w:val="en-US"/>
        </w:rPr>
        <w:t xml:space="preserve">environmental effects </w:t>
      </w:r>
      <w:r w:rsidR="00095F1F">
        <w:rPr>
          <w:lang w:val="en-US"/>
        </w:rPr>
        <w:t>accompanying</w:t>
      </w:r>
      <w:r w:rsidR="00280AC0" w:rsidRPr="004528C2">
        <w:rPr>
          <w:lang w:val="en-US"/>
        </w:rPr>
        <w:t xml:space="preserve"> by its exploitation are the driving force</w:t>
      </w:r>
      <w:r w:rsidR="00095F1F">
        <w:rPr>
          <w:lang w:val="en-US"/>
        </w:rPr>
        <w:t>s</w:t>
      </w:r>
      <w:r w:rsidR="00280AC0" w:rsidRPr="004528C2">
        <w:rPr>
          <w:lang w:val="en-US"/>
        </w:rPr>
        <w:t xml:space="preserve"> </w:t>
      </w:r>
      <w:r w:rsidR="005D16B0">
        <w:rPr>
          <w:lang w:val="en-US"/>
        </w:rPr>
        <w:t>in the process of transitioning to renewable feedstock as the primary resource</w:t>
      </w:r>
      <w:r w:rsidR="00280AC0" w:rsidRPr="004528C2">
        <w:rPr>
          <w:lang w:val="en-US"/>
        </w:rPr>
        <w:t xml:space="preserve">. Similar </w:t>
      </w:r>
      <w:r w:rsidR="008F297C" w:rsidRPr="004528C2">
        <w:rPr>
          <w:lang w:val="en-US"/>
        </w:rPr>
        <w:t>to petrorefineries</w:t>
      </w:r>
      <w:r w:rsidR="00280AC0" w:rsidRPr="004528C2">
        <w:rPr>
          <w:lang w:val="en-US"/>
        </w:rPr>
        <w:t>, a new m</w:t>
      </w:r>
      <w:r w:rsidR="008F297C" w:rsidRPr="004528C2">
        <w:rPr>
          <w:lang w:val="en-US"/>
        </w:rPr>
        <w:t xml:space="preserve">odern biorefinery would use biomass to produce a variety of different chemical products and transportation fuels. </w:t>
      </w:r>
      <w:r w:rsidR="00EA2644" w:rsidRPr="004528C2">
        <w:rPr>
          <w:lang w:val="en-US"/>
        </w:rPr>
        <w:t xml:space="preserve">Lignin, a potential </w:t>
      </w:r>
      <w:r w:rsidR="00C81BFC">
        <w:rPr>
          <w:lang w:val="en-US"/>
        </w:rPr>
        <w:t>low-cost, high</w:t>
      </w:r>
      <w:r w:rsidR="00EA2644" w:rsidRPr="004528C2">
        <w:rPr>
          <w:lang w:val="en-US"/>
        </w:rPr>
        <w:t xml:space="preserve"> volume </w:t>
      </w:r>
      <w:r w:rsidR="00E7678A" w:rsidRPr="004528C2">
        <w:rPr>
          <w:lang w:val="en-US"/>
        </w:rPr>
        <w:t xml:space="preserve">output </w:t>
      </w:r>
      <w:r w:rsidR="00F4052D">
        <w:rPr>
          <w:lang w:val="en-US"/>
        </w:rPr>
        <w:t>process</w:t>
      </w:r>
      <w:r w:rsidR="00F4052D" w:rsidRPr="004528C2">
        <w:rPr>
          <w:lang w:val="en-US"/>
        </w:rPr>
        <w:t xml:space="preserve"> </w:t>
      </w:r>
      <w:r w:rsidR="00E7678A" w:rsidRPr="004528C2">
        <w:rPr>
          <w:lang w:val="en-US"/>
        </w:rPr>
        <w:t xml:space="preserve">stream </w:t>
      </w:r>
      <w:r w:rsidR="003E26EE" w:rsidRPr="004528C2">
        <w:rPr>
          <w:lang w:val="en-US"/>
        </w:rPr>
        <w:t>derived from</w:t>
      </w:r>
      <w:r w:rsidR="005D16B0">
        <w:rPr>
          <w:lang w:val="en-US"/>
        </w:rPr>
        <w:t xml:space="preserve"> </w:t>
      </w:r>
      <w:r w:rsidR="00E7678A" w:rsidRPr="004528C2">
        <w:rPr>
          <w:lang w:val="en-US"/>
        </w:rPr>
        <w:t>lignocellulosic</w:t>
      </w:r>
      <w:r w:rsidR="003E26EE" w:rsidRPr="004528C2">
        <w:rPr>
          <w:lang w:val="en-US"/>
        </w:rPr>
        <w:t xml:space="preserve"> biomass is currently being researched to better support the economics of the future biorefinery. </w:t>
      </w:r>
      <w:r w:rsidR="00902924" w:rsidRPr="004528C2">
        <w:rPr>
          <w:lang w:val="en-US"/>
        </w:rPr>
        <w:t>In this study, experimental design</w:t>
      </w:r>
      <w:r w:rsidR="002579BF" w:rsidRPr="004528C2">
        <w:rPr>
          <w:lang w:val="en-US"/>
        </w:rPr>
        <w:t xml:space="preserve"> was used to determine the optimal leve</w:t>
      </w:r>
      <w:r w:rsidR="005D16B0">
        <w:rPr>
          <w:lang w:val="en-US"/>
        </w:rPr>
        <w:t>l for each process factor in an</w:t>
      </w:r>
      <w:r w:rsidR="002579BF" w:rsidRPr="004528C2">
        <w:rPr>
          <w:lang w:val="en-US"/>
        </w:rPr>
        <w:t xml:space="preserve"> organosolv </w:t>
      </w:r>
      <w:r w:rsidR="005D16B0">
        <w:rPr>
          <w:lang w:val="en-US"/>
        </w:rPr>
        <w:t>fractionation process that targets</w:t>
      </w:r>
      <w:r w:rsidR="002579BF" w:rsidRPr="004528C2">
        <w:rPr>
          <w:lang w:val="en-US"/>
        </w:rPr>
        <w:t xml:space="preserve"> maximum attainable lignin yield</w:t>
      </w:r>
      <w:r w:rsidR="000C33FD" w:rsidRPr="004528C2">
        <w:rPr>
          <w:lang w:val="en-US"/>
        </w:rPr>
        <w:t>, even in the presence of feedstock contaminants</w:t>
      </w:r>
      <w:r w:rsidR="002579BF" w:rsidRPr="004528C2">
        <w:rPr>
          <w:lang w:val="en-US"/>
        </w:rPr>
        <w:t xml:space="preserve">. The process factors studied were </w:t>
      </w:r>
      <w:r w:rsidR="00902924" w:rsidRPr="004528C2">
        <w:rPr>
          <w:lang w:val="en-US"/>
        </w:rPr>
        <w:t>two different fractionation</w:t>
      </w:r>
      <w:r w:rsidR="002579BF" w:rsidRPr="004528C2">
        <w:rPr>
          <w:lang w:val="en-US"/>
        </w:rPr>
        <w:t xml:space="preserve"> times</w:t>
      </w:r>
      <w:r w:rsidR="00902924" w:rsidRPr="004528C2">
        <w:rPr>
          <w:lang w:val="en-US"/>
        </w:rPr>
        <w:t xml:space="preserve"> (56, 90 min), two different fractionation</w:t>
      </w:r>
      <w:r w:rsidR="002579BF" w:rsidRPr="004528C2">
        <w:rPr>
          <w:lang w:val="en-US"/>
        </w:rPr>
        <w:t xml:space="preserve"> temperatures (140°C, 160°C), </w:t>
      </w:r>
      <w:r w:rsidR="00902924" w:rsidRPr="004528C2">
        <w:rPr>
          <w:lang w:val="en-US"/>
        </w:rPr>
        <w:t xml:space="preserve">three </w:t>
      </w:r>
      <w:r w:rsidR="002579BF" w:rsidRPr="004528C2">
        <w:rPr>
          <w:lang w:val="en-US"/>
        </w:rPr>
        <w:t>mixed feedstock loadings containing mixtures of switchgrass (</w:t>
      </w:r>
      <w:proofErr w:type="spellStart"/>
      <w:r w:rsidR="002579BF" w:rsidRPr="005D16B0">
        <w:rPr>
          <w:i/>
          <w:lang w:val="en-US"/>
        </w:rPr>
        <w:t>Panicum</w:t>
      </w:r>
      <w:proofErr w:type="spellEnd"/>
      <w:r w:rsidR="002579BF" w:rsidRPr="005D16B0">
        <w:rPr>
          <w:i/>
          <w:lang w:val="en-US"/>
        </w:rPr>
        <w:t xml:space="preserve"> </w:t>
      </w:r>
      <w:proofErr w:type="spellStart"/>
      <w:r w:rsidR="002579BF" w:rsidRPr="005D16B0">
        <w:rPr>
          <w:i/>
          <w:lang w:val="en-US"/>
        </w:rPr>
        <w:t>virgatum</w:t>
      </w:r>
      <w:proofErr w:type="spellEnd"/>
      <w:r w:rsidR="002579BF" w:rsidRPr="004528C2">
        <w:rPr>
          <w:lang w:val="en-US"/>
        </w:rPr>
        <w:t>) and tulip poplar (</w:t>
      </w:r>
      <w:r w:rsidR="002579BF" w:rsidRPr="005D16B0">
        <w:rPr>
          <w:i/>
          <w:lang w:val="en-US"/>
        </w:rPr>
        <w:t xml:space="preserve">Liriodendron </w:t>
      </w:r>
      <w:proofErr w:type="spellStart"/>
      <w:r w:rsidR="002579BF" w:rsidRPr="005D16B0">
        <w:rPr>
          <w:i/>
          <w:lang w:val="en-US"/>
        </w:rPr>
        <w:t>tulipifera</w:t>
      </w:r>
      <w:proofErr w:type="spellEnd"/>
      <w:r w:rsidR="00095F1F">
        <w:rPr>
          <w:lang w:val="en-US"/>
        </w:rPr>
        <w:t>) in three different</w:t>
      </w:r>
      <w:r w:rsidR="005D16B0">
        <w:rPr>
          <w:lang w:val="en-US"/>
        </w:rPr>
        <w:t xml:space="preserve"> weight </w:t>
      </w:r>
      <w:r w:rsidR="002579BF" w:rsidRPr="004528C2">
        <w:rPr>
          <w:lang w:val="en-US"/>
        </w:rPr>
        <w:t>ratios ([10/90], [50/50], [90/10]), thre</w:t>
      </w:r>
      <w:r w:rsidR="005D16B0">
        <w:rPr>
          <w:lang w:val="en-US"/>
        </w:rPr>
        <w:t>e different poplar chip sizes (coarse, medium, f</w:t>
      </w:r>
      <w:r w:rsidR="002579BF" w:rsidRPr="004528C2">
        <w:rPr>
          <w:lang w:val="en-US"/>
        </w:rPr>
        <w:t>ine), three different solvent compositions containing</w:t>
      </w:r>
      <w:r w:rsidR="00902924" w:rsidRPr="004528C2">
        <w:rPr>
          <w:lang w:val="en-US"/>
        </w:rPr>
        <w:t xml:space="preserve"> different ratios of</w:t>
      </w:r>
      <w:r w:rsidR="005D16B0">
        <w:rPr>
          <w:lang w:val="en-US"/>
        </w:rPr>
        <w:t xml:space="preserve"> the fractionation solvents methyl </w:t>
      </w:r>
      <w:proofErr w:type="spellStart"/>
      <w:r w:rsidR="005D16B0">
        <w:rPr>
          <w:lang w:val="en-US"/>
        </w:rPr>
        <w:t>isobutylketone</w:t>
      </w:r>
      <w:proofErr w:type="spellEnd"/>
      <w:r w:rsidR="005D16B0">
        <w:rPr>
          <w:lang w:val="en-US"/>
        </w:rPr>
        <w:t xml:space="preserve"> (</w:t>
      </w:r>
      <w:r w:rsidR="002579BF" w:rsidRPr="004528C2">
        <w:rPr>
          <w:lang w:val="en-US"/>
        </w:rPr>
        <w:t>MIBK</w:t>
      </w:r>
      <w:r w:rsidR="005D16B0">
        <w:rPr>
          <w:lang w:val="en-US"/>
        </w:rPr>
        <w:t>)</w:t>
      </w:r>
      <w:r w:rsidR="002579BF" w:rsidRPr="004528C2">
        <w:rPr>
          <w:lang w:val="en-US"/>
        </w:rPr>
        <w:t>,</w:t>
      </w:r>
      <w:r w:rsidR="005D16B0">
        <w:rPr>
          <w:lang w:val="en-US"/>
        </w:rPr>
        <w:t xml:space="preserve"> ethanol (</w:t>
      </w:r>
      <w:proofErr w:type="spellStart"/>
      <w:r w:rsidR="002579BF" w:rsidRPr="004528C2">
        <w:rPr>
          <w:lang w:val="en-US"/>
        </w:rPr>
        <w:t>EtOH</w:t>
      </w:r>
      <w:proofErr w:type="spellEnd"/>
      <w:r w:rsidR="005D16B0">
        <w:rPr>
          <w:lang w:val="en-US"/>
        </w:rPr>
        <w:t>)</w:t>
      </w:r>
      <w:r w:rsidR="002579BF" w:rsidRPr="004528C2">
        <w:rPr>
          <w:lang w:val="en-US"/>
        </w:rPr>
        <w:t xml:space="preserve"> and</w:t>
      </w:r>
      <w:r w:rsidR="005D16B0">
        <w:rPr>
          <w:lang w:val="en-US"/>
        </w:rPr>
        <w:t xml:space="preserve"> water</w:t>
      </w:r>
      <w:r w:rsidR="002579BF" w:rsidRPr="004528C2">
        <w:rPr>
          <w:lang w:val="en-US"/>
        </w:rPr>
        <w:t xml:space="preserve"> </w:t>
      </w:r>
      <w:r w:rsidR="005D16B0">
        <w:rPr>
          <w:lang w:val="en-US"/>
        </w:rPr>
        <w:t>(</w:t>
      </w:r>
      <w:r w:rsidR="002579BF" w:rsidRPr="004528C2">
        <w:rPr>
          <w:lang w:val="en-US"/>
        </w:rPr>
        <w:t>H</w:t>
      </w:r>
      <w:r w:rsidR="002579BF" w:rsidRPr="004528C2">
        <w:rPr>
          <w:b/>
          <w:vertAlign w:val="subscript"/>
          <w:lang w:val="en-US"/>
        </w:rPr>
        <w:t>2</w:t>
      </w:r>
      <w:r w:rsidR="002579BF" w:rsidRPr="004528C2">
        <w:rPr>
          <w:lang w:val="en-US"/>
        </w:rPr>
        <w:t>O</w:t>
      </w:r>
      <w:r w:rsidR="005D16B0">
        <w:rPr>
          <w:lang w:val="en-US"/>
        </w:rPr>
        <w:t>)</w:t>
      </w:r>
      <w:r w:rsidR="002579BF" w:rsidRPr="004528C2">
        <w:rPr>
          <w:lang w:val="en-US"/>
        </w:rPr>
        <w:t xml:space="preserve"> ([07/30/63], [16/34/50], [62/27/11]), and three different acid concentrations (0.025, 0.05, 0.1 M).</w:t>
      </w:r>
      <w:r w:rsidR="00F264A2" w:rsidRPr="004528C2">
        <w:rPr>
          <w:lang w:val="en-US"/>
        </w:rPr>
        <w:t xml:space="preserve"> B</w:t>
      </w:r>
      <w:r w:rsidR="006D4CE0">
        <w:rPr>
          <w:lang w:val="en-US"/>
        </w:rPr>
        <w:t>ased on the results found it is</w:t>
      </w:r>
      <w:r w:rsidR="00F264A2" w:rsidRPr="004528C2">
        <w:rPr>
          <w:lang w:val="en-US"/>
        </w:rPr>
        <w:t xml:space="preserve"> predicted that</w:t>
      </w:r>
      <w:r w:rsidR="00141314">
        <w:rPr>
          <w:lang w:val="en-US"/>
        </w:rPr>
        <w:t>, even in the presence of switchgrass contaminants</w:t>
      </w:r>
      <w:r w:rsidR="00F264A2" w:rsidRPr="004528C2">
        <w:rPr>
          <w:lang w:val="en-US"/>
        </w:rPr>
        <w:t xml:space="preserve"> an estimated</w:t>
      </w:r>
      <w:r w:rsidR="00516508" w:rsidRPr="004528C2">
        <w:rPr>
          <w:lang w:val="en-US"/>
        </w:rPr>
        <w:t xml:space="preserve"> mean lignin yield of </w:t>
      </w:r>
      <w:r w:rsidR="00095F1F" w:rsidRPr="00095F1F">
        <w:rPr>
          <w:lang w:val="en-US"/>
        </w:rPr>
        <w:t>~</w:t>
      </w:r>
      <w:r w:rsidR="00C81BFC">
        <w:rPr>
          <w:lang w:val="en-US"/>
        </w:rPr>
        <w:t xml:space="preserve"> 90</w:t>
      </w:r>
      <w:r w:rsidR="006D4CE0">
        <w:rPr>
          <w:lang w:val="en-US"/>
        </w:rPr>
        <w:t xml:space="preserve"> </w:t>
      </w:r>
      <w:proofErr w:type="spellStart"/>
      <w:r w:rsidR="006D4CE0">
        <w:rPr>
          <w:lang w:val="en-US"/>
        </w:rPr>
        <w:t>wt</w:t>
      </w:r>
      <w:proofErr w:type="spellEnd"/>
      <w:r w:rsidR="006D4CE0">
        <w:rPr>
          <w:lang w:val="en-US"/>
        </w:rPr>
        <w:t xml:space="preserve"> % i</w:t>
      </w:r>
      <w:r w:rsidR="002579BF" w:rsidRPr="004528C2">
        <w:rPr>
          <w:lang w:val="en-US"/>
        </w:rPr>
        <w:t>s attainable</w:t>
      </w:r>
      <w:r w:rsidR="00516508" w:rsidRPr="004528C2">
        <w:rPr>
          <w:lang w:val="en-US"/>
        </w:rPr>
        <w:t xml:space="preserve"> </w:t>
      </w:r>
      <w:r w:rsidR="00CD23DF" w:rsidRPr="004528C2">
        <w:rPr>
          <w:lang w:val="en-US"/>
        </w:rPr>
        <w:t xml:space="preserve">if the levels </w:t>
      </w:r>
      <w:r w:rsidR="00F264A2" w:rsidRPr="004528C2">
        <w:rPr>
          <w:lang w:val="en-US"/>
        </w:rPr>
        <w:t xml:space="preserve">of the organosolv process </w:t>
      </w:r>
      <w:r w:rsidR="006D4CE0">
        <w:rPr>
          <w:lang w:val="en-US"/>
        </w:rPr>
        <w:t>are</w:t>
      </w:r>
      <w:r w:rsidR="00516508" w:rsidRPr="004528C2">
        <w:rPr>
          <w:lang w:val="en-US"/>
        </w:rPr>
        <w:t xml:space="preserve"> set to</w:t>
      </w:r>
      <w:r w:rsidR="00F264A2" w:rsidRPr="004528C2">
        <w:rPr>
          <w:lang w:val="en-US"/>
        </w:rPr>
        <w:t xml:space="preserve"> a fractionation </w:t>
      </w:r>
      <w:r w:rsidR="00516508" w:rsidRPr="004528C2">
        <w:rPr>
          <w:lang w:val="en-US"/>
        </w:rPr>
        <w:t>time</w:t>
      </w:r>
      <w:r w:rsidR="00F264A2" w:rsidRPr="004528C2">
        <w:rPr>
          <w:lang w:val="en-US"/>
        </w:rPr>
        <w:t xml:space="preserve"> of 90 minutes at a fractionation</w:t>
      </w:r>
      <w:r w:rsidR="00516508" w:rsidRPr="004528C2">
        <w:rPr>
          <w:lang w:val="en-US"/>
        </w:rPr>
        <w:t xml:space="preserve"> temperature of 160°C, </w:t>
      </w:r>
      <w:r w:rsidR="00F264A2" w:rsidRPr="004528C2">
        <w:rPr>
          <w:lang w:val="en-US"/>
        </w:rPr>
        <w:t xml:space="preserve">use </w:t>
      </w:r>
      <w:r w:rsidR="006D4CE0">
        <w:rPr>
          <w:lang w:val="en-US"/>
        </w:rPr>
        <w:t>of a feedstock mixture containing</w:t>
      </w:r>
      <w:r w:rsidR="00516508" w:rsidRPr="004528C2">
        <w:rPr>
          <w:lang w:val="en-US"/>
        </w:rPr>
        <w:t xml:space="preserve"> 10% switchgrass and 90% medium poplar particles,</w:t>
      </w:r>
      <w:r w:rsidR="00F264A2" w:rsidRPr="004528C2">
        <w:rPr>
          <w:lang w:val="en-US"/>
        </w:rPr>
        <w:t xml:space="preserve"> and </w:t>
      </w:r>
      <w:r w:rsidR="00516508" w:rsidRPr="004528C2">
        <w:rPr>
          <w:lang w:val="en-US"/>
        </w:rPr>
        <w:t>the</w:t>
      </w:r>
      <w:r w:rsidR="006D4CE0">
        <w:rPr>
          <w:lang w:val="en-US"/>
        </w:rPr>
        <w:t xml:space="preserve"> use of the</w:t>
      </w:r>
      <w:r w:rsidR="00516508" w:rsidRPr="004528C2">
        <w:rPr>
          <w:lang w:val="en-US"/>
        </w:rPr>
        <w:t xml:space="preserve"> </w:t>
      </w:r>
      <w:r w:rsidR="00A465C6">
        <w:rPr>
          <w:lang w:val="en-US"/>
        </w:rPr>
        <w:t>16/34/50</w:t>
      </w:r>
      <w:r w:rsidR="00516508" w:rsidRPr="004528C2">
        <w:rPr>
          <w:lang w:val="en-US"/>
        </w:rPr>
        <w:t xml:space="preserve"> solvent mixture</w:t>
      </w:r>
      <w:r w:rsidR="00CD23DF" w:rsidRPr="004528C2">
        <w:rPr>
          <w:lang w:val="en-US"/>
        </w:rPr>
        <w:t xml:space="preserve"> </w:t>
      </w:r>
      <w:r w:rsidR="00516508" w:rsidRPr="004528C2">
        <w:rPr>
          <w:lang w:val="en-US"/>
        </w:rPr>
        <w:t>with an</w:t>
      </w:r>
      <w:r w:rsidR="00A465C6">
        <w:rPr>
          <w:lang w:val="en-US"/>
        </w:rPr>
        <w:t xml:space="preserve"> added acid concentration of 0.</w:t>
      </w:r>
      <w:r w:rsidR="00516508" w:rsidRPr="004528C2">
        <w:rPr>
          <w:lang w:val="en-US"/>
        </w:rPr>
        <w:t xml:space="preserve">1 M. </w:t>
      </w:r>
      <w:r w:rsidR="00A465C6">
        <w:rPr>
          <w:lang w:val="en-US"/>
        </w:rPr>
        <w:t>The practical implications of these results on biorefinery operation will also be discussed.</w:t>
      </w:r>
    </w:p>
    <w:p w14:paraId="0DE1F4DF" w14:textId="77777777" w:rsidR="00236E6D" w:rsidRPr="00947CD5" w:rsidRDefault="00236E6D" w:rsidP="00A95E5D">
      <w:pPr>
        <w:rPr>
          <w:rFonts w:ascii="Constantia" w:hAnsi="Constantia"/>
          <w:sz w:val="28"/>
          <w:szCs w:val="28"/>
        </w:rPr>
      </w:pPr>
      <w:r w:rsidRPr="004528C2">
        <w:br w:type="page"/>
      </w:r>
      <w:r w:rsidRPr="00947CD5">
        <w:rPr>
          <w:rFonts w:ascii="Constantia" w:hAnsi="Constantia"/>
          <w:b/>
          <w:bCs/>
          <w:sz w:val="28"/>
          <w:szCs w:val="28"/>
        </w:rPr>
        <w:lastRenderedPageBreak/>
        <w:t>TABLE OF CONTENTS</w:t>
      </w:r>
    </w:p>
    <w:p w14:paraId="508BC021" w14:textId="77777777" w:rsidR="006F5E39" w:rsidRPr="006F5E39" w:rsidRDefault="00665C7E">
      <w:pPr>
        <w:pStyle w:val="Verzeichnis1"/>
        <w:rPr>
          <w:rFonts w:ascii="Constantia" w:eastAsiaTheme="minorEastAsia" w:hAnsi="Constantia" w:cstheme="minorBidi"/>
          <w:noProof/>
          <w:sz w:val="22"/>
          <w:szCs w:val="22"/>
        </w:rPr>
      </w:pPr>
      <w:r w:rsidRPr="00947CD5">
        <w:rPr>
          <w:rFonts w:ascii="Constantia" w:hAnsi="Constantia"/>
        </w:rPr>
        <w:fldChar w:fldCharType="begin"/>
      </w:r>
      <w:r w:rsidR="00236E6D" w:rsidRPr="00947CD5">
        <w:rPr>
          <w:rFonts w:ascii="Constantia" w:hAnsi="Constantia"/>
        </w:rPr>
        <w:instrText xml:space="preserve"> TOC \o "1-3" \h \z </w:instrText>
      </w:r>
      <w:r w:rsidRPr="00947CD5">
        <w:rPr>
          <w:rFonts w:ascii="Constantia" w:hAnsi="Constantia"/>
        </w:rPr>
        <w:fldChar w:fldCharType="separate"/>
      </w:r>
      <w:hyperlink w:anchor="_Toc364589897" w:history="1">
        <w:r w:rsidR="006F5E39" w:rsidRPr="006F5E39">
          <w:rPr>
            <w:rStyle w:val="Hyperlink"/>
            <w:rFonts w:ascii="Constantia" w:hAnsi="Constantia"/>
            <w:noProof/>
          </w:rPr>
          <w:t>CHAPTER I - INTRODUCTION</w:t>
        </w:r>
        <w:r w:rsidR="006F5E39" w:rsidRPr="006F5E39">
          <w:rPr>
            <w:rFonts w:ascii="Constantia" w:hAnsi="Constantia"/>
            <w:noProof/>
            <w:webHidden/>
          </w:rPr>
          <w:tab/>
        </w:r>
        <w:r w:rsidR="006F5E39" w:rsidRPr="006F5E39">
          <w:rPr>
            <w:rFonts w:ascii="Constantia" w:hAnsi="Constantia"/>
            <w:noProof/>
            <w:webHidden/>
          </w:rPr>
          <w:fldChar w:fldCharType="begin"/>
        </w:r>
        <w:r w:rsidR="006F5E39" w:rsidRPr="006F5E39">
          <w:rPr>
            <w:rFonts w:ascii="Constantia" w:hAnsi="Constantia"/>
            <w:noProof/>
            <w:webHidden/>
          </w:rPr>
          <w:instrText xml:space="preserve"> PAGEREF _Toc364589897 \h </w:instrText>
        </w:r>
        <w:r w:rsidR="006F5E39" w:rsidRPr="006F5E39">
          <w:rPr>
            <w:rFonts w:ascii="Constantia" w:hAnsi="Constantia"/>
            <w:noProof/>
            <w:webHidden/>
          </w:rPr>
        </w:r>
        <w:r w:rsidR="006F5E39" w:rsidRPr="006F5E39">
          <w:rPr>
            <w:rFonts w:ascii="Constantia" w:hAnsi="Constantia"/>
            <w:noProof/>
            <w:webHidden/>
          </w:rPr>
          <w:fldChar w:fldCharType="separate"/>
        </w:r>
        <w:r w:rsidR="006F5E39" w:rsidRPr="006F5E39">
          <w:rPr>
            <w:rFonts w:ascii="Constantia" w:hAnsi="Constantia"/>
            <w:noProof/>
            <w:webHidden/>
          </w:rPr>
          <w:t>1</w:t>
        </w:r>
        <w:r w:rsidR="006F5E39" w:rsidRPr="006F5E39">
          <w:rPr>
            <w:rFonts w:ascii="Constantia" w:hAnsi="Constantia"/>
            <w:noProof/>
            <w:webHidden/>
          </w:rPr>
          <w:fldChar w:fldCharType="end"/>
        </w:r>
      </w:hyperlink>
    </w:p>
    <w:p w14:paraId="1C568157" w14:textId="77777777" w:rsidR="006F5E39" w:rsidRPr="006F5E39" w:rsidRDefault="006F5E39">
      <w:pPr>
        <w:pStyle w:val="Verzeichnis2"/>
        <w:rPr>
          <w:rFonts w:eastAsiaTheme="minorEastAsia" w:cstheme="minorBidi"/>
          <w:sz w:val="22"/>
          <w:szCs w:val="22"/>
        </w:rPr>
      </w:pPr>
      <w:hyperlink w:anchor="_Toc364589898" w:history="1">
        <w:r w:rsidRPr="006F5E39">
          <w:rPr>
            <w:rStyle w:val="Hyperlink"/>
          </w:rPr>
          <w:t>Research Hypothesis</w:t>
        </w:r>
        <w:r w:rsidRPr="006F5E39">
          <w:rPr>
            <w:webHidden/>
          </w:rPr>
          <w:tab/>
        </w:r>
        <w:r w:rsidRPr="006F5E39">
          <w:rPr>
            <w:webHidden/>
          </w:rPr>
          <w:fldChar w:fldCharType="begin"/>
        </w:r>
        <w:r w:rsidRPr="006F5E39">
          <w:rPr>
            <w:webHidden/>
          </w:rPr>
          <w:instrText xml:space="preserve"> PAGEREF _Toc364589898 \h </w:instrText>
        </w:r>
        <w:r w:rsidRPr="006F5E39">
          <w:rPr>
            <w:webHidden/>
          </w:rPr>
        </w:r>
        <w:r w:rsidRPr="006F5E39">
          <w:rPr>
            <w:webHidden/>
          </w:rPr>
          <w:fldChar w:fldCharType="separate"/>
        </w:r>
        <w:r w:rsidRPr="006F5E39">
          <w:rPr>
            <w:webHidden/>
          </w:rPr>
          <w:t>6</w:t>
        </w:r>
        <w:r w:rsidRPr="006F5E39">
          <w:rPr>
            <w:webHidden/>
          </w:rPr>
          <w:fldChar w:fldCharType="end"/>
        </w:r>
      </w:hyperlink>
    </w:p>
    <w:p w14:paraId="3DACA7CB" w14:textId="77777777" w:rsidR="006F5E39" w:rsidRPr="006F5E39" w:rsidRDefault="006F5E39">
      <w:pPr>
        <w:pStyle w:val="Verzeichnis2"/>
        <w:rPr>
          <w:rFonts w:eastAsiaTheme="minorEastAsia" w:cstheme="minorBidi"/>
          <w:sz w:val="22"/>
          <w:szCs w:val="22"/>
        </w:rPr>
      </w:pPr>
      <w:hyperlink w:anchor="_Toc364589899" w:history="1">
        <w:r w:rsidRPr="006F5E39">
          <w:rPr>
            <w:rStyle w:val="Hyperlink"/>
          </w:rPr>
          <w:t>Objectives</w:t>
        </w:r>
        <w:r w:rsidRPr="006F5E39">
          <w:rPr>
            <w:webHidden/>
          </w:rPr>
          <w:tab/>
        </w:r>
        <w:r w:rsidRPr="006F5E39">
          <w:rPr>
            <w:webHidden/>
          </w:rPr>
          <w:fldChar w:fldCharType="begin"/>
        </w:r>
        <w:r w:rsidRPr="006F5E39">
          <w:rPr>
            <w:webHidden/>
          </w:rPr>
          <w:instrText xml:space="preserve"> PAGEREF _Toc364589899 \h </w:instrText>
        </w:r>
        <w:r w:rsidRPr="006F5E39">
          <w:rPr>
            <w:webHidden/>
          </w:rPr>
        </w:r>
        <w:r w:rsidRPr="006F5E39">
          <w:rPr>
            <w:webHidden/>
          </w:rPr>
          <w:fldChar w:fldCharType="separate"/>
        </w:r>
        <w:r w:rsidRPr="006F5E39">
          <w:rPr>
            <w:webHidden/>
          </w:rPr>
          <w:t>7</w:t>
        </w:r>
        <w:r w:rsidRPr="006F5E39">
          <w:rPr>
            <w:webHidden/>
          </w:rPr>
          <w:fldChar w:fldCharType="end"/>
        </w:r>
      </w:hyperlink>
    </w:p>
    <w:p w14:paraId="23ADF1A3" w14:textId="77777777" w:rsidR="006F5E39" w:rsidRPr="006F5E39" w:rsidRDefault="006F5E39">
      <w:pPr>
        <w:pStyle w:val="Verzeichnis2"/>
        <w:rPr>
          <w:rFonts w:eastAsiaTheme="minorEastAsia" w:cstheme="minorBidi"/>
          <w:sz w:val="22"/>
          <w:szCs w:val="22"/>
        </w:rPr>
      </w:pPr>
      <w:hyperlink w:anchor="_Toc364589900" w:history="1">
        <w:r w:rsidRPr="006F5E39">
          <w:rPr>
            <w:rStyle w:val="Hyperlink"/>
          </w:rPr>
          <w:t>Thesis Organization</w:t>
        </w:r>
        <w:r w:rsidRPr="006F5E39">
          <w:rPr>
            <w:webHidden/>
          </w:rPr>
          <w:tab/>
        </w:r>
        <w:r w:rsidRPr="006F5E39">
          <w:rPr>
            <w:webHidden/>
          </w:rPr>
          <w:fldChar w:fldCharType="begin"/>
        </w:r>
        <w:r w:rsidRPr="006F5E39">
          <w:rPr>
            <w:webHidden/>
          </w:rPr>
          <w:instrText xml:space="preserve"> PAGEREF _Toc364589900 \h </w:instrText>
        </w:r>
        <w:r w:rsidRPr="006F5E39">
          <w:rPr>
            <w:webHidden/>
          </w:rPr>
        </w:r>
        <w:r w:rsidRPr="006F5E39">
          <w:rPr>
            <w:webHidden/>
          </w:rPr>
          <w:fldChar w:fldCharType="separate"/>
        </w:r>
        <w:r w:rsidRPr="006F5E39">
          <w:rPr>
            <w:webHidden/>
          </w:rPr>
          <w:t>8</w:t>
        </w:r>
        <w:r w:rsidRPr="006F5E39">
          <w:rPr>
            <w:webHidden/>
          </w:rPr>
          <w:fldChar w:fldCharType="end"/>
        </w:r>
      </w:hyperlink>
    </w:p>
    <w:p w14:paraId="631BBA5A" w14:textId="77777777" w:rsidR="006F5E39" w:rsidRPr="006F5E39" w:rsidRDefault="006F5E39">
      <w:pPr>
        <w:pStyle w:val="Verzeichnis1"/>
        <w:rPr>
          <w:rFonts w:ascii="Constantia" w:eastAsiaTheme="minorEastAsia" w:hAnsi="Constantia" w:cstheme="minorBidi"/>
          <w:noProof/>
          <w:sz w:val="22"/>
          <w:szCs w:val="22"/>
        </w:rPr>
      </w:pPr>
      <w:hyperlink w:anchor="_Toc364589901" w:history="1">
        <w:r w:rsidRPr="006F5E39">
          <w:rPr>
            <w:rStyle w:val="Hyperlink"/>
            <w:rFonts w:ascii="Constantia" w:hAnsi="Constantia"/>
            <w:noProof/>
          </w:rPr>
          <w:t>CHAPTER II - LITERATURE REVIEW</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_Toc364589901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9</w:t>
        </w:r>
        <w:r w:rsidRPr="006F5E39">
          <w:rPr>
            <w:rFonts w:ascii="Constantia" w:hAnsi="Constantia"/>
            <w:noProof/>
            <w:webHidden/>
          </w:rPr>
          <w:fldChar w:fldCharType="end"/>
        </w:r>
      </w:hyperlink>
    </w:p>
    <w:p w14:paraId="39C8FB1E" w14:textId="77777777" w:rsidR="006F5E39" w:rsidRPr="006F5E39" w:rsidRDefault="006F5E39">
      <w:pPr>
        <w:pStyle w:val="Verzeichnis2"/>
        <w:rPr>
          <w:rFonts w:eastAsiaTheme="minorEastAsia" w:cstheme="minorBidi"/>
          <w:sz w:val="22"/>
          <w:szCs w:val="22"/>
        </w:rPr>
      </w:pPr>
      <w:hyperlink w:anchor="_Toc364589902" w:history="1">
        <w:r w:rsidRPr="006F5E39">
          <w:rPr>
            <w:rStyle w:val="Hyperlink"/>
          </w:rPr>
          <w:t>Biorefinery Concept</w:t>
        </w:r>
        <w:r w:rsidRPr="006F5E39">
          <w:rPr>
            <w:webHidden/>
          </w:rPr>
          <w:tab/>
        </w:r>
        <w:r w:rsidRPr="006F5E39">
          <w:rPr>
            <w:webHidden/>
          </w:rPr>
          <w:fldChar w:fldCharType="begin"/>
        </w:r>
        <w:r w:rsidRPr="006F5E39">
          <w:rPr>
            <w:webHidden/>
          </w:rPr>
          <w:instrText xml:space="preserve"> PAGEREF _Toc364589902 \h </w:instrText>
        </w:r>
        <w:r w:rsidRPr="006F5E39">
          <w:rPr>
            <w:webHidden/>
          </w:rPr>
        </w:r>
        <w:r w:rsidRPr="006F5E39">
          <w:rPr>
            <w:webHidden/>
          </w:rPr>
          <w:fldChar w:fldCharType="separate"/>
        </w:r>
        <w:r w:rsidRPr="006F5E39">
          <w:rPr>
            <w:webHidden/>
          </w:rPr>
          <w:t>9</w:t>
        </w:r>
        <w:r w:rsidRPr="006F5E39">
          <w:rPr>
            <w:webHidden/>
          </w:rPr>
          <w:fldChar w:fldCharType="end"/>
        </w:r>
      </w:hyperlink>
    </w:p>
    <w:p w14:paraId="6E56815E" w14:textId="77777777" w:rsidR="006F5E39" w:rsidRPr="006F5E39" w:rsidRDefault="006F5E39">
      <w:pPr>
        <w:pStyle w:val="Verzeichnis3"/>
        <w:rPr>
          <w:rFonts w:ascii="Constantia" w:eastAsiaTheme="minorEastAsia" w:hAnsi="Constantia" w:cstheme="minorBidi"/>
          <w:noProof/>
          <w:sz w:val="22"/>
          <w:szCs w:val="22"/>
        </w:rPr>
      </w:pPr>
      <w:hyperlink w:anchor="_Toc364589903" w:history="1">
        <w:r w:rsidRPr="006F5E39">
          <w:rPr>
            <w:rStyle w:val="Hyperlink"/>
            <w:rFonts w:ascii="Constantia" w:hAnsi="Constantia"/>
            <w:noProof/>
          </w:rPr>
          <w:t>Different Biorefinery Types</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_Toc364589903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10</w:t>
        </w:r>
        <w:r w:rsidRPr="006F5E39">
          <w:rPr>
            <w:rFonts w:ascii="Constantia" w:hAnsi="Constantia"/>
            <w:noProof/>
            <w:webHidden/>
          </w:rPr>
          <w:fldChar w:fldCharType="end"/>
        </w:r>
      </w:hyperlink>
    </w:p>
    <w:p w14:paraId="07ADDA54" w14:textId="77777777" w:rsidR="006F5E39" w:rsidRPr="006F5E39" w:rsidRDefault="006F5E39">
      <w:pPr>
        <w:pStyle w:val="Verzeichnis3"/>
        <w:rPr>
          <w:rFonts w:ascii="Constantia" w:eastAsiaTheme="minorEastAsia" w:hAnsi="Constantia" w:cstheme="minorBidi"/>
          <w:noProof/>
          <w:sz w:val="22"/>
          <w:szCs w:val="22"/>
        </w:rPr>
      </w:pPr>
      <w:hyperlink w:anchor="_Toc364589904" w:history="1">
        <w:r w:rsidRPr="006F5E39">
          <w:rPr>
            <w:rStyle w:val="Hyperlink"/>
            <w:rFonts w:ascii="Constantia" w:hAnsi="Constantia"/>
            <w:noProof/>
          </w:rPr>
          <w:t>The Lignocellulosic Feedstock Biorefinery (LCF)</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_Toc364589904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11</w:t>
        </w:r>
        <w:r w:rsidRPr="006F5E39">
          <w:rPr>
            <w:rFonts w:ascii="Constantia" w:hAnsi="Constantia"/>
            <w:noProof/>
            <w:webHidden/>
          </w:rPr>
          <w:fldChar w:fldCharType="end"/>
        </w:r>
      </w:hyperlink>
    </w:p>
    <w:p w14:paraId="339D80A3" w14:textId="77777777" w:rsidR="006F5E39" w:rsidRPr="006F5E39" w:rsidRDefault="006F5E39">
      <w:pPr>
        <w:pStyle w:val="Verzeichnis3"/>
        <w:rPr>
          <w:rFonts w:ascii="Constantia" w:eastAsiaTheme="minorEastAsia" w:hAnsi="Constantia" w:cstheme="minorBidi"/>
          <w:noProof/>
          <w:sz w:val="22"/>
          <w:szCs w:val="22"/>
        </w:rPr>
      </w:pPr>
      <w:hyperlink w:anchor="_Toc364589905" w:history="1">
        <w:r w:rsidRPr="006F5E39">
          <w:rPr>
            <w:rStyle w:val="Hyperlink"/>
            <w:rFonts w:ascii="Constantia" w:hAnsi="Constantia"/>
            <w:noProof/>
          </w:rPr>
          <w:t>Lignin Utilization</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_Toc364589905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12</w:t>
        </w:r>
        <w:r w:rsidRPr="006F5E39">
          <w:rPr>
            <w:rFonts w:ascii="Constantia" w:hAnsi="Constantia"/>
            <w:noProof/>
            <w:webHidden/>
          </w:rPr>
          <w:fldChar w:fldCharType="end"/>
        </w:r>
      </w:hyperlink>
    </w:p>
    <w:p w14:paraId="3C5CC8ED" w14:textId="77777777" w:rsidR="006F5E39" w:rsidRPr="006F5E39" w:rsidRDefault="006F5E39">
      <w:pPr>
        <w:pStyle w:val="Verzeichnis3"/>
        <w:rPr>
          <w:rFonts w:ascii="Constantia" w:eastAsiaTheme="minorEastAsia" w:hAnsi="Constantia" w:cstheme="minorBidi"/>
          <w:noProof/>
          <w:sz w:val="22"/>
          <w:szCs w:val="22"/>
        </w:rPr>
      </w:pPr>
      <w:hyperlink w:anchor="_Toc364589906" w:history="1">
        <w:r w:rsidRPr="006F5E39">
          <w:rPr>
            <w:rStyle w:val="Hyperlink"/>
            <w:rFonts w:ascii="Constantia" w:hAnsi="Constantia"/>
            <w:noProof/>
          </w:rPr>
          <w:t>Suitable Biomass for Biorefineries</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_Toc364589906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13</w:t>
        </w:r>
        <w:r w:rsidRPr="006F5E39">
          <w:rPr>
            <w:rFonts w:ascii="Constantia" w:hAnsi="Constantia"/>
            <w:noProof/>
            <w:webHidden/>
          </w:rPr>
          <w:fldChar w:fldCharType="end"/>
        </w:r>
      </w:hyperlink>
    </w:p>
    <w:p w14:paraId="4E951286" w14:textId="77777777" w:rsidR="006F5E39" w:rsidRPr="006F5E39" w:rsidRDefault="006F5E39">
      <w:pPr>
        <w:pStyle w:val="Verzeichnis3"/>
        <w:rPr>
          <w:rFonts w:ascii="Constantia" w:eastAsiaTheme="minorEastAsia" w:hAnsi="Constantia" w:cstheme="minorBidi"/>
          <w:noProof/>
          <w:sz w:val="22"/>
          <w:szCs w:val="22"/>
        </w:rPr>
      </w:pPr>
      <w:hyperlink w:anchor="_Toc364589907" w:history="1">
        <w:r w:rsidRPr="006F5E39">
          <w:rPr>
            <w:rStyle w:val="Hyperlink"/>
            <w:rFonts w:ascii="Constantia" w:hAnsi="Constantia"/>
            <w:noProof/>
          </w:rPr>
          <w:t>Physical Pretreatment of Biomass</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_Toc364589907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14</w:t>
        </w:r>
        <w:r w:rsidRPr="006F5E39">
          <w:rPr>
            <w:rFonts w:ascii="Constantia" w:hAnsi="Constantia"/>
            <w:noProof/>
            <w:webHidden/>
          </w:rPr>
          <w:fldChar w:fldCharType="end"/>
        </w:r>
      </w:hyperlink>
    </w:p>
    <w:p w14:paraId="47F48422" w14:textId="77777777" w:rsidR="006F5E39" w:rsidRPr="006F5E39" w:rsidRDefault="006F5E39">
      <w:pPr>
        <w:pStyle w:val="Verzeichnis2"/>
        <w:rPr>
          <w:rFonts w:eastAsiaTheme="minorEastAsia" w:cstheme="minorBidi"/>
          <w:sz w:val="22"/>
          <w:szCs w:val="22"/>
        </w:rPr>
      </w:pPr>
      <w:hyperlink w:anchor="_Toc364589908" w:history="1">
        <w:r w:rsidRPr="006F5E39">
          <w:rPr>
            <w:rStyle w:val="Hyperlink"/>
          </w:rPr>
          <w:t>Structure of Lignocellulosic Biomass</w:t>
        </w:r>
        <w:r w:rsidRPr="006F5E39">
          <w:rPr>
            <w:webHidden/>
          </w:rPr>
          <w:tab/>
        </w:r>
        <w:r w:rsidRPr="006F5E39">
          <w:rPr>
            <w:webHidden/>
          </w:rPr>
          <w:fldChar w:fldCharType="begin"/>
        </w:r>
        <w:r w:rsidRPr="006F5E39">
          <w:rPr>
            <w:webHidden/>
          </w:rPr>
          <w:instrText xml:space="preserve"> PAGEREF _Toc364589908 \h </w:instrText>
        </w:r>
        <w:r w:rsidRPr="006F5E39">
          <w:rPr>
            <w:webHidden/>
          </w:rPr>
        </w:r>
        <w:r w:rsidRPr="006F5E39">
          <w:rPr>
            <w:webHidden/>
          </w:rPr>
          <w:fldChar w:fldCharType="separate"/>
        </w:r>
        <w:r w:rsidRPr="006F5E39">
          <w:rPr>
            <w:webHidden/>
          </w:rPr>
          <w:t>15</w:t>
        </w:r>
        <w:r w:rsidRPr="006F5E39">
          <w:rPr>
            <w:webHidden/>
          </w:rPr>
          <w:fldChar w:fldCharType="end"/>
        </w:r>
      </w:hyperlink>
    </w:p>
    <w:p w14:paraId="0A7DE3F2" w14:textId="77777777" w:rsidR="006F5E39" w:rsidRPr="006F5E39" w:rsidRDefault="006F5E39">
      <w:pPr>
        <w:pStyle w:val="Verzeichnis2"/>
        <w:rPr>
          <w:rFonts w:eastAsiaTheme="minorEastAsia" w:cstheme="minorBidi"/>
          <w:sz w:val="22"/>
          <w:szCs w:val="22"/>
        </w:rPr>
      </w:pPr>
      <w:hyperlink w:anchor="_Toc364589909" w:history="1">
        <w:r w:rsidRPr="006F5E39">
          <w:rPr>
            <w:rStyle w:val="Hyperlink"/>
          </w:rPr>
          <w:t>Principles of Pretreatment</w:t>
        </w:r>
        <w:r w:rsidRPr="006F5E39">
          <w:rPr>
            <w:webHidden/>
          </w:rPr>
          <w:tab/>
        </w:r>
        <w:r w:rsidRPr="006F5E39">
          <w:rPr>
            <w:webHidden/>
          </w:rPr>
          <w:fldChar w:fldCharType="begin"/>
        </w:r>
        <w:r w:rsidRPr="006F5E39">
          <w:rPr>
            <w:webHidden/>
          </w:rPr>
          <w:instrText xml:space="preserve"> PAGEREF _Toc364589909 \h </w:instrText>
        </w:r>
        <w:r w:rsidRPr="006F5E39">
          <w:rPr>
            <w:webHidden/>
          </w:rPr>
        </w:r>
        <w:r w:rsidRPr="006F5E39">
          <w:rPr>
            <w:webHidden/>
          </w:rPr>
          <w:fldChar w:fldCharType="separate"/>
        </w:r>
        <w:r w:rsidRPr="006F5E39">
          <w:rPr>
            <w:webHidden/>
          </w:rPr>
          <w:t>20</w:t>
        </w:r>
        <w:r w:rsidRPr="006F5E39">
          <w:rPr>
            <w:webHidden/>
          </w:rPr>
          <w:fldChar w:fldCharType="end"/>
        </w:r>
      </w:hyperlink>
    </w:p>
    <w:p w14:paraId="1A9E7B5B" w14:textId="77777777" w:rsidR="006F5E39" w:rsidRPr="006F5E39" w:rsidRDefault="006F5E39">
      <w:pPr>
        <w:pStyle w:val="Verzeichnis3"/>
        <w:rPr>
          <w:rFonts w:ascii="Constantia" w:eastAsiaTheme="minorEastAsia" w:hAnsi="Constantia" w:cstheme="minorBidi"/>
          <w:noProof/>
          <w:sz w:val="22"/>
          <w:szCs w:val="22"/>
        </w:rPr>
      </w:pPr>
      <w:hyperlink w:anchor="_Toc364589910" w:history="1">
        <w:r w:rsidRPr="006F5E39">
          <w:rPr>
            <w:rStyle w:val="Hyperlink"/>
            <w:rFonts w:ascii="Constantia" w:hAnsi="Constantia"/>
            <w:noProof/>
          </w:rPr>
          <w:t>Pretreatment Technologies for the Biorefinery</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_Toc364589910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22</w:t>
        </w:r>
        <w:r w:rsidRPr="006F5E39">
          <w:rPr>
            <w:rFonts w:ascii="Constantia" w:hAnsi="Constantia"/>
            <w:noProof/>
            <w:webHidden/>
          </w:rPr>
          <w:fldChar w:fldCharType="end"/>
        </w:r>
      </w:hyperlink>
    </w:p>
    <w:p w14:paraId="4CEF0DA0" w14:textId="77777777" w:rsidR="006F5E39" w:rsidRPr="006F5E39" w:rsidRDefault="006F5E39">
      <w:pPr>
        <w:pStyle w:val="Verzeichnis3"/>
        <w:rPr>
          <w:rFonts w:ascii="Constantia" w:eastAsiaTheme="minorEastAsia" w:hAnsi="Constantia" w:cstheme="minorBidi"/>
          <w:noProof/>
          <w:sz w:val="22"/>
          <w:szCs w:val="22"/>
        </w:rPr>
      </w:pPr>
      <w:hyperlink w:anchor="_Toc364589911" w:history="1">
        <w:r w:rsidRPr="006F5E39">
          <w:rPr>
            <w:rStyle w:val="Hyperlink"/>
            <w:rFonts w:ascii="Constantia" w:hAnsi="Constantia"/>
            <w:noProof/>
          </w:rPr>
          <w:t>Summary of Pretreatment Methods</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_Toc364589911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26</w:t>
        </w:r>
        <w:r w:rsidRPr="006F5E39">
          <w:rPr>
            <w:rFonts w:ascii="Constantia" w:hAnsi="Constantia"/>
            <w:noProof/>
            <w:webHidden/>
          </w:rPr>
          <w:fldChar w:fldCharType="end"/>
        </w:r>
      </w:hyperlink>
    </w:p>
    <w:p w14:paraId="09EA9C7A" w14:textId="77777777" w:rsidR="006F5E39" w:rsidRPr="006F5E39" w:rsidRDefault="006F5E39">
      <w:pPr>
        <w:pStyle w:val="Verzeichnis2"/>
        <w:rPr>
          <w:rFonts w:eastAsiaTheme="minorEastAsia" w:cstheme="minorBidi"/>
          <w:sz w:val="22"/>
          <w:szCs w:val="22"/>
        </w:rPr>
      </w:pPr>
      <w:hyperlink w:anchor="_Toc364589912" w:history="1">
        <w:r w:rsidRPr="006F5E39">
          <w:rPr>
            <w:rStyle w:val="Hyperlink"/>
          </w:rPr>
          <w:t>Experimental Design</w:t>
        </w:r>
        <w:r w:rsidRPr="006F5E39">
          <w:rPr>
            <w:webHidden/>
          </w:rPr>
          <w:tab/>
        </w:r>
        <w:r w:rsidRPr="006F5E39">
          <w:rPr>
            <w:webHidden/>
          </w:rPr>
          <w:fldChar w:fldCharType="begin"/>
        </w:r>
        <w:r w:rsidRPr="006F5E39">
          <w:rPr>
            <w:webHidden/>
          </w:rPr>
          <w:instrText xml:space="preserve"> PAGEREF _Toc364589912 \h </w:instrText>
        </w:r>
        <w:r w:rsidRPr="006F5E39">
          <w:rPr>
            <w:webHidden/>
          </w:rPr>
        </w:r>
        <w:r w:rsidRPr="006F5E39">
          <w:rPr>
            <w:webHidden/>
          </w:rPr>
          <w:fldChar w:fldCharType="separate"/>
        </w:r>
        <w:r w:rsidRPr="006F5E39">
          <w:rPr>
            <w:webHidden/>
          </w:rPr>
          <w:t>28</w:t>
        </w:r>
        <w:r w:rsidRPr="006F5E39">
          <w:rPr>
            <w:webHidden/>
          </w:rPr>
          <w:fldChar w:fldCharType="end"/>
        </w:r>
      </w:hyperlink>
    </w:p>
    <w:p w14:paraId="0881B6A3" w14:textId="77777777" w:rsidR="006F5E39" w:rsidRPr="006F5E39" w:rsidRDefault="006F5E39">
      <w:pPr>
        <w:pStyle w:val="Verzeichnis3"/>
        <w:rPr>
          <w:rFonts w:ascii="Constantia" w:eastAsiaTheme="minorEastAsia" w:hAnsi="Constantia" w:cstheme="minorBidi"/>
          <w:noProof/>
          <w:sz w:val="22"/>
          <w:szCs w:val="22"/>
        </w:rPr>
      </w:pPr>
      <w:hyperlink w:anchor="_Toc364589913" w:history="1">
        <w:r w:rsidRPr="006F5E39">
          <w:rPr>
            <w:rStyle w:val="Hyperlink"/>
            <w:rFonts w:ascii="Constantia" w:hAnsi="Constantia"/>
            <w:noProof/>
          </w:rPr>
          <w:t>Taguchi Robust Product Design (TRPD)</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_Toc364589913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28</w:t>
        </w:r>
        <w:r w:rsidRPr="006F5E39">
          <w:rPr>
            <w:rFonts w:ascii="Constantia" w:hAnsi="Constantia"/>
            <w:noProof/>
            <w:webHidden/>
          </w:rPr>
          <w:fldChar w:fldCharType="end"/>
        </w:r>
      </w:hyperlink>
    </w:p>
    <w:p w14:paraId="7348352C" w14:textId="77777777" w:rsidR="006F5E39" w:rsidRPr="006F5E39" w:rsidRDefault="006F5E39">
      <w:pPr>
        <w:pStyle w:val="Verzeichnis1"/>
        <w:rPr>
          <w:rFonts w:ascii="Constantia" w:eastAsiaTheme="minorEastAsia" w:hAnsi="Constantia" w:cstheme="minorBidi"/>
          <w:noProof/>
          <w:sz w:val="22"/>
          <w:szCs w:val="22"/>
        </w:rPr>
      </w:pPr>
      <w:hyperlink w:anchor="_Toc364589914" w:history="1">
        <w:r w:rsidRPr="006F5E39">
          <w:rPr>
            <w:rStyle w:val="Hyperlink"/>
            <w:rFonts w:ascii="Constantia" w:hAnsi="Constantia"/>
            <w:noProof/>
          </w:rPr>
          <w:t>CHAPTER III – MATERIALS AND METHODS</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_Toc364589914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36</w:t>
        </w:r>
        <w:r w:rsidRPr="006F5E39">
          <w:rPr>
            <w:rFonts w:ascii="Constantia" w:hAnsi="Constantia"/>
            <w:noProof/>
            <w:webHidden/>
          </w:rPr>
          <w:fldChar w:fldCharType="end"/>
        </w:r>
      </w:hyperlink>
    </w:p>
    <w:p w14:paraId="342CCE66" w14:textId="77777777" w:rsidR="006F5E39" w:rsidRPr="006F5E39" w:rsidRDefault="006F5E39">
      <w:pPr>
        <w:pStyle w:val="Verzeichnis2"/>
        <w:rPr>
          <w:rFonts w:eastAsiaTheme="minorEastAsia" w:cstheme="minorBidi"/>
          <w:sz w:val="22"/>
          <w:szCs w:val="22"/>
        </w:rPr>
      </w:pPr>
      <w:hyperlink w:anchor="_Toc364589915" w:history="1">
        <w:r w:rsidRPr="006F5E39">
          <w:rPr>
            <w:rStyle w:val="Hyperlink"/>
          </w:rPr>
          <w:t>Feedstock I - Switchgrass (</w:t>
        </w:r>
        <w:r w:rsidRPr="006F5E39">
          <w:rPr>
            <w:rStyle w:val="Hyperlink"/>
            <w:i/>
          </w:rPr>
          <w:t>Panicum virgatum</w:t>
        </w:r>
        <w:r w:rsidRPr="006F5E39">
          <w:rPr>
            <w:rStyle w:val="Hyperlink"/>
          </w:rPr>
          <w:t>)</w:t>
        </w:r>
        <w:r w:rsidRPr="006F5E39">
          <w:rPr>
            <w:webHidden/>
          </w:rPr>
          <w:tab/>
        </w:r>
        <w:r w:rsidRPr="006F5E39">
          <w:rPr>
            <w:webHidden/>
          </w:rPr>
          <w:fldChar w:fldCharType="begin"/>
        </w:r>
        <w:r w:rsidRPr="006F5E39">
          <w:rPr>
            <w:webHidden/>
          </w:rPr>
          <w:instrText xml:space="preserve"> PAGEREF _Toc364589915 \h </w:instrText>
        </w:r>
        <w:r w:rsidRPr="006F5E39">
          <w:rPr>
            <w:webHidden/>
          </w:rPr>
        </w:r>
        <w:r w:rsidRPr="006F5E39">
          <w:rPr>
            <w:webHidden/>
          </w:rPr>
          <w:fldChar w:fldCharType="separate"/>
        </w:r>
        <w:r w:rsidRPr="006F5E39">
          <w:rPr>
            <w:webHidden/>
          </w:rPr>
          <w:t>37</w:t>
        </w:r>
        <w:r w:rsidRPr="006F5E39">
          <w:rPr>
            <w:webHidden/>
          </w:rPr>
          <w:fldChar w:fldCharType="end"/>
        </w:r>
      </w:hyperlink>
    </w:p>
    <w:p w14:paraId="35F6EACF" w14:textId="77777777" w:rsidR="006F5E39" w:rsidRPr="006F5E39" w:rsidRDefault="006F5E39">
      <w:pPr>
        <w:pStyle w:val="Verzeichnis2"/>
        <w:rPr>
          <w:rFonts w:eastAsiaTheme="minorEastAsia" w:cstheme="minorBidi"/>
          <w:sz w:val="22"/>
          <w:szCs w:val="22"/>
        </w:rPr>
      </w:pPr>
      <w:hyperlink w:anchor="_Toc364589916" w:history="1">
        <w:r w:rsidRPr="006F5E39">
          <w:rPr>
            <w:rStyle w:val="Hyperlink"/>
          </w:rPr>
          <w:t>Feedstock II - Tulip Poplar (</w:t>
        </w:r>
        <w:r w:rsidRPr="006F5E39">
          <w:rPr>
            <w:rStyle w:val="Hyperlink"/>
            <w:i/>
          </w:rPr>
          <w:t>Liriodendron tulipifera</w:t>
        </w:r>
        <w:r w:rsidRPr="006F5E39">
          <w:rPr>
            <w:rStyle w:val="Hyperlink"/>
          </w:rPr>
          <w:t>)</w:t>
        </w:r>
        <w:r w:rsidRPr="006F5E39">
          <w:rPr>
            <w:webHidden/>
          </w:rPr>
          <w:tab/>
        </w:r>
        <w:r w:rsidRPr="006F5E39">
          <w:rPr>
            <w:webHidden/>
          </w:rPr>
          <w:fldChar w:fldCharType="begin"/>
        </w:r>
        <w:r w:rsidRPr="006F5E39">
          <w:rPr>
            <w:webHidden/>
          </w:rPr>
          <w:instrText xml:space="preserve"> PAGEREF _Toc364589916 \h </w:instrText>
        </w:r>
        <w:r w:rsidRPr="006F5E39">
          <w:rPr>
            <w:webHidden/>
          </w:rPr>
        </w:r>
        <w:r w:rsidRPr="006F5E39">
          <w:rPr>
            <w:webHidden/>
          </w:rPr>
          <w:fldChar w:fldCharType="separate"/>
        </w:r>
        <w:r w:rsidRPr="006F5E39">
          <w:rPr>
            <w:webHidden/>
          </w:rPr>
          <w:t>38</w:t>
        </w:r>
        <w:r w:rsidRPr="006F5E39">
          <w:rPr>
            <w:webHidden/>
          </w:rPr>
          <w:fldChar w:fldCharType="end"/>
        </w:r>
      </w:hyperlink>
    </w:p>
    <w:p w14:paraId="5C9AD32D" w14:textId="77777777" w:rsidR="006F5E39" w:rsidRPr="006F5E39" w:rsidRDefault="006F5E39">
      <w:pPr>
        <w:pStyle w:val="Verzeichnis3"/>
        <w:rPr>
          <w:rFonts w:ascii="Constantia" w:eastAsiaTheme="minorEastAsia" w:hAnsi="Constantia" w:cstheme="minorBidi"/>
          <w:noProof/>
          <w:sz w:val="22"/>
          <w:szCs w:val="22"/>
        </w:rPr>
      </w:pPr>
      <w:hyperlink w:anchor="_Toc364589917" w:history="1">
        <w:r w:rsidRPr="006F5E39">
          <w:rPr>
            <w:rStyle w:val="Hyperlink"/>
            <w:rFonts w:ascii="Constantia" w:hAnsi="Constantia"/>
            <w:noProof/>
          </w:rPr>
          <w:t>Particle Size of Feedstock II</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_Toc364589917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39</w:t>
        </w:r>
        <w:r w:rsidRPr="006F5E39">
          <w:rPr>
            <w:rFonts w:ascii="Constantia" w:hAnsi="Constantia"/>
            <w:noProof/>
            <w:webHidden/>
          </w:rPr>
          <w:fldChar w:fldCharType="end"/>
        </w:r>
      </w:hyperlink>
    </w:p>
    <w:p w14:paraId="3AA4463B" w14:textId="77777777" w:rsidR="006F5E39" w:rsidRPr="006F5E39" w:rsidRDefault="006F5E39">
      <w:pPr>
        <w:pStyle w:val="Verzeichnis2"/>
        <w:rPr>
          <w:rFonts w:eastAsiaTheme="minorEastAsia" w:cstheme="minorBidi"/>
          <w:sz w:val="22"/>
          <w:szCs w:val="22"/>
        </w:rPr>
      </w:pPr>
      <w:hyperlink w:anchor="_Toc364589918" w:history="1">
        <w:r w:rsidRPr="006F5E39">
          <w:rPr>
            <w:rStyle w:val="Hyperlink"/>
          </w:rPr>
          <w:t>Switchgrass Contaminating Weeds</w:t>
        </w:r>
        <w:r w:rsidRPr="006F5E39">
          <w:rPr>
            <w:webHidden/>
          </w:rPr>
          <w:tab/>
        </w:r>
        <w:r w:rsidRPr="006F5E39">
          <w:rPr>
            <w:webHidden/>
          </w:rPr>
          <w:fldChar w:fldCharType="begin"/>
        </w:r>
        <w:r w:rsidRPr="006F5E39">
          <w:rPr>
            <w:webHidden/>
          </w:rPr>
          <w:instrText xml:space="preserve"> PAGEREF _Toc364589918 \h </w:instrText>
        </w:r>
        <w:r w:rsidRPr="006F5E39">
          <w:rPr>
            <w:webHidden/>
          </w:rPr>
        </w:r>
        <w:r w:rsidRPr="006F5E39">
          <w:rPr>
            <w:webHidden/>
          </w:rPr>
          <w:fldChar w:fldCharType="separate"/>
        </w:r>
        <w:r w:rsidRPr="006F5E39">
          <w:rPr>
            <w:webHidden/>
          </w:rPr>
          <w:t>39</w:t>
        </w:r>
        <w:r w:rsidRPr="006F5E39">
          <w:rPr>
            <w:webHidden/>
          </w:rPr>
          <w:fldChar w:fldCharType="end"/>
        </w:r>
      </w:hyperlink>
    </w:p>
    <w:p w14:paraId="4B2719F4" w14:textId="77777777" w:rsidR="006F5E39" w:rsidRPr="006F5E39" w:rsidRDefault="006F5E39">
      <w:pPr>
        <w:pStyle w:val="Verzeichnis2"/>
        <w:rPr>
          <w:rFonts w:eastAsiaTheme="minorEastAsia" w:cstheme="minorBidi"/>
          <w:sz w:val="22"/>
          <w:szCs w:val="22"/>
        </w:rPr>
      </w:pPr>
      <w:hyperlink w:anchor="_Toc364589919" w:history="1">
        <w:r w:rsidRPr="006F5E39">
          <w:rPr>
            <w:rStyle w:val="Hyperlink"/>
          </w:rPr>
          <w:t>Mixed Feedstocks</w:t>
        </w:r>
        <w:r w:rsidRPr="006F5E39">
          <w:rPr>
            <w:webHidden/>
          </w:rPr>
          <w:tab/>
        </w:r>
        <w:r w:rsidRPr="006F5E39">
          <w:rPr>
            <w:webHidden/>
          </w:rPr>
          <w:fldChar w:fldCharType="begin"/>
        </w:r>
        <w:r w:rsidRPr="006F5E39">
          <w:rPr>
            <w:webHidden/>
          </w:rPr>
          <w:instrText xml:space="preserve"> PAGEREF _Toc364589919 \h </w:instrText>
        </w:r>
        <w:r w:rsidRPr="006F5E39">
          <w:rPr>
            <w:webHidden/>
          </w:rPr>
        </w:r>
        <w:r w:rsidRPr="006F5E39">
          <w:rPr>
            <w:webHidden/>
          </w:rPr>
          <w:fldChar w:fldCharType="separate"/>
        </w:r>
        <w:r w:rsidRPr="006F5E39">
          <w:rPr>
            <w:webHidden/>
          </w:rPr>
          <w:t>42</w:t>
        </w:r>
        <w:r w:rsidRPr="006F5E39">
          <w:rPr>
            <w:webHidden/>
          </w:rPr>
          <w:fldChar w:fldCharType="end"/>
        </w:r>
      </w:hyperlink>
    </w:p>
    <w:p w14:paraId="361B7B49" w14:textId="77777777" w:rsidR="006F5E39" w:rsidRPr="006F5E39" w:rsidRDefault="006F5E39">
      <w:pPr>
        <w:pStyle w:val="Verzeichnis2"/>
        <w:rPr>
          <w:rFonts w:eastAsiaTheme="minorEastAsia" w:cstheme="minorBidi"/>
          <w:sz w:val="22"/>
          <w:szCs w:val="22"/>
        </w:rPr>
      </w:pPr>
      <w:hyperlink w:anchor="_Toc364589920" w:history="1">
        <w:r w:rsidRPr="006F5E39">
          <w:rPr>
            <w:rStyle w:val="Hyperlink"/>
          </w:rPr>
          <w:t>Organosolv Fractionation Process</w:t>
        </w:r>
        <w:r w:rsidRPr="006F5E39">
          <w:rPr>
            <w:webHidden/>
          </w:rPr>
          <w:tab/>
        </w:r>
        <w:r w:rsidRPr="006F5E39">
          <w:rPr>
            <w:webHidden/>
          </w:rPr>
          <w:fldChar w:fldCharType="begin"/>
        </w:r>
        <w:r w:rsidRPr="006F5E39">
          <w:rPr>
            <w:webHidden/>
          </w:rPr>
          <w:instrText xml:space="preserve"> PAGEREF _Toc364589920 \h </w:instrText>
        </w:r>
        <w:r w:rsidRPr="006F5E39">
          <w:rPr>
            <w:webHidden/>
          </w:rPr>
        </w:r>
        <w:r w:rsidRPr="006F5E39">
          <w:rPr>
            <w:webHidden/>
          </w:rPr>
          <w:fldChar w:fldCharType="separate"/>
        </w:r>
        <w:r w:rsidRPr="006F5E39">
          <w:rPr>
            <w:webHidden/>
          </w:rPr>
          <w:t>44</w:t>
        </w:r>
        <w:r w:rsidRPr="006F5E39">
          <w:rPr>
            <w:webHidden/>
          </w:rPr>
          <w:fldChar w:fldCharType="end"/>
        </w:r>
      </w:hyperlink>
    </w:p>
    <w:p w14:paraId="57556A99" w14:textId="77777777" w:rsidR="006F5E39" w:rsidRPr="006F5E39" w:rsidRDefault="006F5E39">
      <w:pPr>
        <w:pStyle w:val="Verzeichnis2"/>
        <w:rPr>
          <w:rFonts w:eastAsiaTheme="minorEastAsia" w:cstheme="minorBidi"/>
          <w:sz w:val="22"/>
          <w:szCs w:val="22"/>
        </w:rPr>
      </w:pPr>
      <w:hyperlink w:anchor="_Toc364589921" w:history="1">
        <w:r w:rsidRPr="006F5E39">
          <w:rPr>
            <w:rStyle w:val="Hyperlink"/>
          </w:rPr>
          <w:t>Solvent Composition</w:t>
        </w:r>
        <w:r w:rsidRPr="006F5E39">
          <w:rPr>
            <w:webHidden/>
          </w:rPr>
          <w:tab/>
        </w:r>
        <w:r w:rsidRPr="006F5E39">
          <w:rPr>
            <w:webHidden/>
          </w:rPr>
          <w:fldChar w:fldCharType="begin"/>
        </w:r>
        <w:r w:rsidRPr="006F5E39">
          <w:rPr>
            <w:webHidden/>
          </w:rPr>
          <w:instrText xml:space="preserve"> PAGEREF _Toc364589921 \h </w:instrText>
        </w:r>
        <w:r w:rsidRPr="006F5E39">
          <w:rPr>
            <w:webHidden/>
          </w:rPr>
        </w:r>
        <w:r w:rsidRPr="006F5E39">
          <w:rPr>
            <w:webHidden/>
          </w:rPr>
          <w:fldChar w:fldCharType="separate"/>
        </w:r>
        <w:r w:rsidRPr="006F5E39">
          <w:rPr>
            <w:webHidden/>
          </w:rPr>
          <w:t>50</w:t>
        </w:r>
        <w:r w:rsidRPr="006F5E39">
          <w:rPr>
            <w:webHidden/>
          </w:rPr>
          <w:fldChar w:fldCharType="end"/>
        </w:r>
      </w:hyperlink>
    </w:p>
    <w:p w14:paraId="02E74993" w14:textId="77777777" w:rsidR="006F5E39" w:rsidRPr="006F5E39" w:rsidRDefault="006F5E39">
      <w:pPr>
        <w:pStyle w:val="Verzeichnis2"/>
        <w:rPr>
          <w:rFonts w:eastAsiaTheme="minorEastAsia" w:cstheme="minorBidi"/>
          <w:sz w:val="22"/>
          <w:szCs w:val="22"/>
        </w:rPr>
      </w:pPr>
      <w:hyperlink w:anchor="_Toc364589922" w:history="1">
        <w:r w:rsidRPr="006F5E39">
          <w:rPr>
            <w:rStyle w:val="Hyperlink"/>
          </w:rPr>
          <w:t>Taguchi Robust Product Design (TRPD)</w:t>
        </w:r>
        <w:r w:rsidRPr="006F5E39">
          <w:rPr>
            <w:webHidden/>
          </w:rPr>
          <w:tab/>
        </w:r>
        <w:r w:rsidRPr="006F5E39">
          <w:rPr>
            <w:webHidden/>
          </w:rPr>
          <w:fldChar w:fldCharType="begin"/>
        </w:r>
        <w:r w:rsidRPr="006F5E39">
          <w:rPr>
            <w:webHidden/>
          </w:rPr>
          <w:instrText xml:space="preserve"> PAGEREF _Toc364589922 \h </w:instrText>
        </w:r>
        <w:r w:rsidRPr="006F5E39">
          <w:rPr>
            <w:webHidden/>
          </w:rPr>
        </w:r>
        <w:r w:rsidRPr="006F5E39">
          <w:rPr>
            <w:webHidden/>
          </w:rPr>
          <w:fldChar w:fldCharType="separate"/>
        </w:r>
        <w:r w:rsidRPr="006F5E39">
          <w:rPr>
            <w:webHidden/>
          </w:rPr>
          <w:t>51</w:t>
        </w:r>
        <w:r w:rsidRPr="006F5E39">
          <w:rPr>
            <w:webHidden/>
          </w:rPr>
          <w:fldChar w:fldCharType="end"/>
        </w:r>
      </w:hyperlink>
    </w:p>
    <w:p w14:paraId="7DFE45A5" w14:textId="77777777" w:rsidR="006F5E39" w:rsidRPr="006F5E39" w:rsidRDefault="006F5E39">
      <w:pPr>
        <w:pStyle w:val="Verzeichnis1"/>
        <w:rPr>
          <w:rFonts w:ascii="Constantia" w:eastAsiaTheme="minorEastAsia" w:hAnsi="Constantia" w:cstheme="minorBidi"/>
          <w:noProof/>
          <w:sz w:val="22"/>
          <w:szCs w:val="22"/>
        </w:rPr>
      </w:pPr>
      <w:hyperlink w:anchor="_Toc364589923" w:history="1">
        <w:r w:rsidRPr="006F5E39">
          <w:rPr>
            <w:rStyle w:val="Hyperlink"/>
            <w:rFonts w:ascii="Constantia" w:hAnsi="Constantia"/>
            <w:noProof/>
          </w:rPr>
          <w:t>CHAPTER IV – RESULTS AND DISCUSSION</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_Toc364589923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66</w:t>
        </w:r>
        <w:r w:rsidRPr="006F5E39">
          <w:rPr>
            <w:rFonts w:ascii="Constantia" w:hAnsi="Constantia"/>
            <w:noProof/>
            <w:webHidden/>
          </w:rPr>
          <w:fldChar w:fldCharType="end"/>
        </w:r>
      </w:hyperlink>
    </w:p>
    <w:p w14:paraId="1EC2C275" w14:textId="77777777" w:rsidR="006F5E39" w:rsidRPr="006F5E39" w:rsidRDefault="006F5E39">
      <w:pPr>
        <w:pStyle w:val="Verzeichnis2"/>
        <w:rPr>
          <w:rFonts w:eastAsiaTheme="minorEastAsia" w:cstheme="minorBidi"/>
          <w:sz w:val="22"/>
          <w:szCs w:val="22"/>
        </w:rPr>
      </w:pPr>
      <w:hyperlink w:anchor="_Toc364589924" w:history="1">
        <w:r w:rsidRPr="006F5E39">
          <w:rPr>
            <w:rStyle w:val="Hyperlink"/>
          </w:rPr>
          <w:t>Klason Lignin Analysis</w:t>
        </w:r>
        <w:r w:rsidRPr="006F5E39">
          <w:rPr>
            <w:webHidden/>
          </w:rPr>
          <w:tab/>
        </w:r>
        <w:r w:rsidRPr="006F5E39">
          <w:rPr>
            <w:webHidden/>
          </w:rPr>
          <w:fldChar w:fldCharType="begin"/>
        </w:r>
        <w:r w:rsidRPr="006F5E39">
          <w:rPr>
            <w:webHidden/>
          </w:rPr>
          <w:instrText xml:space="preserve"> PAGEREF _Toc364589924 \h </w:instrText>
        </w:r>
        <w:r w:rsidRPr="006F5E39">
          <w:rPr>
            <w:webHidden/>
          </w:rPr>
        </w:r>
        <w:r w:rsidRPr="006F5E39">
          <w:rPr>
            <w:webHidden/>
          </w:rPr>
          <w:fldChar w:fldCharType="separate"/>
        </w:r>
        <w:r w:rsidRPr="006F5E39">
          <w:rPr>
            <w:webHidden/>
          </w:rPr>
          <w:t>67</w:t>
        </w:r>
        <w:r w:rsidRPr="006F5E39">
          <w:rPr>
            <w:webHidden/>
          </w:rPr>
          <w:fldChar w:fldCharType="end"/>
        </w:r>
      </w:hyperlink>
    </w:p>
    <w:p w14:paraId="30AAC21F" w14:textId="77777777" w:rsidR="006F5E39" w:rsidRPr="006F5E39" w:rsidRDefault="006F5E39">
      <w:pPr>
        <w:pStyle w:val="Verzeichnis2"/>
        <w:rPr>
          <w:rFonts w:eastAsiaTheme="minorEastAsia" w:cstheme="minorBidi"/>
          <w:sz w:val="22"/>
          <w:szCs w:val="22"/>
        </w:rPr>
      </w:pPr>
      <w:hyperlink w:anchor="_Toc364589925" w:history="1">
        <w:r w:rsidRPr="006F5E39">
          <w:rPr>
            <w:rStyle w:val="Hyperlink"/>
          </w:rPr>
          <w:t>Taguchi Robust Product Design Experimental Results</w:t>
        </w:r>
        <w:r w:rsidRPr="006F5E39">
          <w:rPr>
            <w:webHidden/>
          </w:rPr>
          <w:tab/>
        </w:r>
        <w:r w:rsidRPr="006F5E39">
          <w:rPr>
            <w:webHidden/>
          </w:rPr>
          <w:fldChar w:fldCharType="begin"/>
        </w:r>
        <w:r w:rsidRPr="006F5E39">
          <w:rPr>
            <w:webHidden/>
          </w:rPr>
          <w:instrText xml:space="preserve"> PAGEREF _Toc364589925 \h </w:instrText>
        </w:r>
        <w:r w:rsidRPr="006F5E39">
          <w:rPr>
            <w:webHidden/>
          </w:rPr>
        </w:r>
        <w:r w:rsidRPr="006F5E39">
          <w:rPr>
            <w:webHidden/>
          </w:rPr>
          <w:fldChar w:fldCharType="separate"/>
        </w:r>
        <w:r w:rsidRPr="006F5E39">
          <w:rPr>
            <w:webHidden/>
          </w:rPr>
          <w:t>72</w:t>
        </w:r>
        <w:r w:rsidRPr="006F5E39">
          <w:rPr>
            <w:webHidden/>
          </w:rPr>
          <w:fldChar w:fldCharType="end"/>
        </w:r>
      </w:hyperlink>
    </w:p>
    <w:p w14:paraId="21E5DAE8" w14:textId="77777777" w:rsidR="006F5E39" w:rsidRPr="006F5E39" w:rsidRDefault="006F5E39">
      <w:pPr>
        <w:pStyle w:val="Verzeichnis3"/>
        <w:rPr>
          <w:rFonts w:ascii="Constantia" w:eastAsiaTheme="minorEastAsia" w:hAnsi="Constantia" w:cstheme="minorBidi"/>
          <w:noProof/>
          <w:sz w:val="22"/>
          <w:szCs w:val="22"/>
        </w:rPr>
      </w:pPr>
      <w:hyperlink w:anchor="_Toc364589926" w:history="1">
        <w:r w:rsidRPr="006F5E39">
          <w:rPr>
            <w:rStyle w:val="Hyperlink"/>
            <w:rFonts w:ascii="Constantia" w:hAnsi="Constantia"/>
            <w:noProof/>
          </w:rPr>
          <w:t>Lignin Yield Distribution</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_Toc364589926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74</w:t>
        </w:r>
        <w:r w:rsidRPr="006F5E39">
          <w:rPr>
            <w:rFonts w:ascii="Constantia" w:hAnsi="Constantia"/>
            <w:noProof/>
            <w:webHidden/>
          </w:rPr>
          <w:fldChar w:fldCharType="end"/>
        </w:r>
      </w:hyperlink>
    </w:p>
    <w:p w14:paraId="0A0BC03D" w14:textId="77777777" w:rsidR="006F5E39" w:rsidRPr="006F5E39" w:rsidRDefault="006F5E39">
      <w:pPr>
        <w:pStyle w:val="Verzeichnis3"/>
        <w:rPr>
          <w:rFonts w:ascii="Constantia" w:eastAsiaTheme="minorEastAsia" w:hAnsi="Constantia" w:cstheme="minorBidi"/>
          <w:noProof/>
          <w:sz w:val="22"/>
          <w:szCs w:val="22"/>
        </w:rPr>
      </w:pPr>
      <w:hyperlink w:anchor="_Toc364589927" w:history="1">
        <w:r w:rsidRPr="006F5E39">
          <w:rPr>
            <w:rStyle w:val="Hyperlink"/>
            <w:rFonts w:ascii="Constantia" w:hAnsi="Constantia"/>
            <w:noProof/>
          </w:rPr>
          <w:t>Impact of Run Time on Lignin Yield</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_Toc364589927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78</w:t>
        </w:r>
        <w:r w:rsidRPr="006F5E39">
          <w:rPr>
            <w:rFonts w:ascii="Constantia" w:hAnsi="Constantia"/>
            <w:noProof/>
            <w:webHidden/>
          </w:rPr>
          <w:fldChar w:fldCharType="end"/>
        </w:r>
      </w:hyperlink>
    </w:p>
    <w:p w14:paraId="7FDAA259" w14:textId="77777777" w:rsidR="006F5E39" w:rsidRPr="006F5E39" w:rsidRDefault="006F5E39">
      <w:pPr>
        <w:pStyle w:val="Verzeichnis3"/>
        <w:rPr>
          <w:rFonts w:ascii="Constantia" w:eastAsiaTheme="minorEastAsia" w:hAnsi="Constantia" w:cstheme="minorBidi"/>
          <w:noProof/>
          <w:sz w:val="22"/>
          <w:szCs w:val="22"/>
        </w:rPr>
      </w:pPr>
      <w:hyperlink w:anchor="_Toc364589928" w:history="1">
        <w:r w:rsidRPr="006F5E39">
          <w:rPr>
            <w:rStyle w:val="Hyperlink"/>
            <w:rFonts w:ascii="Constantia" w:hAnsi="Constantia"/>
            <w:noProof/>
          </w:rPr>
          <w:t>Impact of Run Temperature on Lignin Yield</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_Toc364589928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79</w:t>
        </w:r>
        <w:r w:rsidRPr="006F5E39">
          <w:rPr>
            <w:rFonts w:ascii="Constantia" w:hAnsi="Constantia"/>
            <w:noProof/>
            <w:webHidden/>
          </w:rPr>
          <w:fldChar w:fldCharType="end"/>
        </w:r>
      </w:hyperlink>
    </w:p>
    <w:p w14:paraId="01932766" w14:textId="77777777" w:rsidR="006F5E39" w:rsidRPr="006F5E39" w:rsidRDefault="006F5E39">
      <w:pPr>
        <w:pStyle w:val="Verzeichnis3"/>
        <w:rPr>
          <w:rFonts w:ascii="Constantia" w:eastAsiaTheme="minorEastAsia" w:hAnsi="Constantia" w:cstheme="minorBidi"/>
          <w:noProof/>
          <w:sz w:val="22"/>
          <w:szCs w:val="22"/>
        </w:rPr>
      </w:pPr>
      <w:hyperlink w:anchor="_Toc364589929" w:history="1">
        <w:r w:rsidRPr="006F5E39">
          <w:rPr>
            <w:rStyle w:val="Hyperlink"/>
            <w:rFonts w:ascii="Constantia" w:hAnsi="Constantia"/>
            <w:noProof/>
          </w:rPr>
          <w:t>Impact of the Feedstock Ratio on Lignin Yield</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_Toc364589929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80</w:t>
        </w:r>
        <w:r w:rsidRPr="006F5E39">
          <w:rPr>
            <w:rFonts w:ascii="Constantia" w:hAnsi="Constantia"/>
            <w:noProof/>
            <w:webHidden/>
          </w:rPr>
          <w:fldChar w:fldCharType="end"/>
        </w:r>
      </w:hyperlink>
    </w:p>
    <w:p w14:paraId="055B194C" w14:textId="77777777" w:rsidR="006F5E39" w:rsidRPr="006F5E39" w:rsidRDefault="006F5E39">
      <w:pPr>
        <w:pStyle w:val="Verzeichnis3"/>
        <w:rPr>
          <w:rFonts w:ascii="Constantia" w:eastAsiaTheme="minorEastAsia" w:hAnsi="Constantia" w:cstheme="minorBidi"/>
          <w:noProof/>
          <w:sz w:val="22"/>
          <w:szCs w:val="22"/>
        </w:rPr>
      </w:pPr>
      <w:hyperlink w:anchor="_Toc364589930" w:history="1">
        <w:r w:rsidRPr="006F5E39">
          <w:rPr>
            <w:rStyle w:val="Hyperlink"/>
            <w:rFonts w:ascii="Constantia" w:hAnsi="Constantia"/>
            <w:noProof/>
          </w:rPr>
          <w:t>Impact of Poplar Particle Size on Lignin Yield</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_Toc364589930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81</w:t>
        </w:r>
        <w:r w:rsidRPr="006F5E39">
          <w:rPr>
            <w:rFonts w:ascii="Constantia" w:hAnsi="Constantia"/>
            <w:noProof/>
            <w:webHidden/>
          </w:rPr>
          <w:fldChar w:fldCharType="end"/>
        </w:r>
      </w:hyperlink>
    </w:p>
    <w:p w14:paraId="12E636A7" w14:textId="77777777" w:rsidR="006F5E39" w:rsidRPr="006F5E39" w:rsidRDefault="006F5E39">
      <w:pPr>
        <w:pStyle w:val="Verzeichnis3"/>
        <w:rPr>
          <w:rFonts w:ascii="Constantia" w:eastAsiaTheme="minorEastAsia" w:hAnsi="Constantia" w:cstheme="minorBidi"/>
          <w:noProof/>
          <w:sz w:val="22"/>
          <w:szCs w:val="22"/>
        </w:rPr>
      </w:pPr>
      <w:hyperlink w:anchor="_Toc364589931" w:history="1">
        <w:r w:rsidRPr="006F5E39">
          <w:rPr>
            <w:rStyle w:val="Hyperlink"/>
            <w:rFonts w:ascii="Constantia" w:hAnsi="Constantia"/>
            <w:noProof/>
          </w:rPr>
          <w:t>Impact of Acid Concentration on Lignin Yield</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_Toc364589931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82</w:t>
        </w:r>
        <w:r w:rsidRPr="006F5E39">
          <w:rPr>
            <w:rFonts w:ascii="Constantia" w:hAnsi="Constantia"/>
            <w:noProof/>
            <w:webHidden/>
          </w:rPr>
          <w:fldChar w:fldCharType="end"/>
        </w:r>
      </w:hyperlink>
    </w:p>
    <w:p w14:paraId="24CB72EF" w14:textId="77777777" w:rsidR="006F5E39" w:rsidRPr="006F5E39" w:rsidRDefault="006F5E39">
      <w:pPr>
        <w:pStyle w:val="Verzeichnis3"/>
        <w:rPr>
          <w:rFonts w:ascii="Constantia" w:eastAsiaTheme="minorEastAsia" w:hAnsi="Constantia" w:cstheme="minorBidi"/>
          <w:noProof/>
          <w:sz w:val="22"/>
          <w:szCs w:val="22"/>
        </w:rPr>
      </w:pPr>
      <w:hyperlink w:anchor="_Toc364589932" w:history="1">
        <w:r w:rsidRPr="006F5E39">
          <w:rPr>
            <w:rStyle w:val="Hyperlink"/>
            <w:rFonts w:ascii="Constantia" w:hAnsi="Constantia"/>
            <w:noProof/>
          </w:rPr>
          <w:t>Impact of Solvent Composition on Lignin Yield</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_Toc364589932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83</w:t>
        </w:r>
        <w:r w:rsidRPr="006F5E39">
          <w:rPr>
            <w:rFonts w:ascii="Constantia" w:hAnsi="Constantia"/>
            <w:noProof/>
            <w:webHidden/>
          </w:rPr>
          <w:fldChar w:fldCharType="end"/>
        </w:r>
      </w:hyperlink>
    </w:p>
    <w:p w14:paraId="2C04F6E1" w14:textId="77777777" w:rsidR="006F5E39" w:rsidRPr="006F5E39" w:rsidRDefault="006F5E39">
      <w:pPr>
        <w:pStyle w:val="Verzeichnis3"/>
        <w:rPr>
          <w:rFonts w:ascii="Constantia" w:eastAsiaTheme="minorEastAsia" w:hAnsi="Constantia" w:cstheme="minorBidi"/>
          <w:noProof/>
          <w:sz w:val="22"/>
          <w:szCs w:val="22"/>
        </w:rPr>
      </w:pPr>
      <w:hyperlink w:anchor="_Toc364589933" w:history="1">
        <w:r w:rsidRPr="006F5E39">
          <w:rPr>
            <w:rStyle w:val="Hyperlink"/>
            <w:rFonts w:ascii="Constantia" w:hAnsi="Constantia"/>
            <w:noProof/>
          </w:rPr>
          <w:t>Maximizing Lignin Yield</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_Toc364589933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84</w:t>
        </w:r>
        <w:r w:rsidRPr="006F5E39">
          <w:rPr>
            <w:rFonts w:ascii="Constantia" w:hAnsi="Constantia"/>
            <w:noProof/>
            <w:webHidden/>
          </w:rPr>
          <w:fldChar w:fldCharType="end"/>
        </w:r>
      </w:hyperlink>
    </w:p>
    <w:p w14:paraId="557FF2D6" w14:textId="77777777" w:rsidR="006F5E39" w:rsidRPr="006F5E39" w:rsidRDefault="006F5E39">
      <w:pPr>
        <w:pStyle w:val="Verzeichnis2"/>
        <w:rPr>
          <w:rFonts w:eastAsiaTheme="minorEastAsia" w:cstheme="minorBidi"/>
          <w:sz w:val="22"/>
          <w:szCs w:val="22"/>
        </w:rPr>
      </w:pPr>
      <w:hyperlink w:anchor="_Toc364589934" w:history="1">
        <w:r w:rsidRPr="006F5E39">
          <w:rPr>
            <w:rStyle w:val="Hyperlink"/>
          </w:rPr>
          <w:t>Validation of the Prediction Profiler using Monte Carlo Simulation</w:t>
        </w:r>
        <w:r w:rsidRPr="006F5E39">
          <w:rPr>
            <w:webHidden/>
          </w:rPr>
          <w:tab/>
        </w:r>
        <w:r w:rsidRPr="006F5E39">
          <w:rPr>
            <w:webHidden/>
          </w:rPr>
          <w:fldChar w:fldCharType="begin"/>
        </w:r>
        <w:r w:rsidRPr="006F5E39">
          <w:rPr>
            <w:webHidden/>
          </w:rPr>
          <w:instrText xml:space="preserve"> PAGEREF _Toc364589934 \h </w:instrText>
        </w:r>
        <w:r w:rsidRPr="006F5E39">
          <w:rPr>
            <w:webHidden/>
          </w:rPr>
        </w:r>
        <w:r w:rsidRPr="006F5E39">
          <w:rPr>
            <w:webHidden/>
          </w:rPr>
          <w:fldChar w:fldCharType="separate"/>
        </w:r>
        <w:r w:rsidRPr="006F5E39">
          <w:rPr>
            <w:webHidden/>
          </w:rPr>
          <w:t>86</w:t>
        </w:r>
        <w:r w:rsidRPr="006F5E39">
          <w:rPr>
            <w:webHidden/>
          </w:rPr>
          <w:fldChar w:fldCharType="end"/>
        </w:r>
      </w:hyperlink>
    </w:p>
    <w:p w14:paraId="2893DCD0" w14:textId="77777777" w:rsidR="006F5E39" w:rsidRPr="006F5E39" w:rsidRDefault="006F5E39">
      <w:pPr>
        <w:pStyle w:val="Verzeichnis3"/>
        <w:rPr>
          <w:rFonts w:ascii="Constantia" w:eastAsiaTheme="minorEastAsia" w:hAnsi="Constantia" w:cstheme="minorBidi"/>
          <w:noProof/>
          <w:sz w:val="22"/>
          <w:szCs w:val="22"/>
        </w:rPr>
      </w:pPr>
      <w:hyperlink w:anchor="_Toc364589935" w:history="1">
        <w:r w:rsidRPr="006F5E39">
          <w:rPr>
            <w:rStyle w:val="Hyperlink"/>
            <w:rFonts w:ascii="Constantia" w:hAnsi="Constantia"/>
            <w:noProof/>
          </w:rPr>
          <w:t>Impact of Run Time based on Simulation</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_Toc364589935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86</w:t>
        </w:r>
        <w:r w:rsidRPr="006F5E39">
          <w:rPr>
            <w:rFonts w:ascii="Constantia" w:hAnsi="Constantia"/>
            <w:noProof/>
            <w:webHidden/>
          </w:rPr>
          <w:fldChar w:fldCharType="end"/>
        </w:r>
      </w:hyperlink>
    </w:p>
    <w:p w14:paraId="4B8AEA5C" w14:textId="77777777" w:rsidR="006F5E39" w:rsidRPr="006F5E39" w:rsidRDefault="006F5E39">
      <w:pPr>
        <w:pStyle w:val="Verzeichnis3"/>
        <w:rPr>
          <w:rFonts w:ascii="Constantia" w:eastAsiaTheme="minorEastAsia" w:hAnsi="Constantia" w:cstheme="minorBidi"/>
          <w:noProof/>
          <w:sz w:val="22"/>
          <w:szCs w:val="22"/>
        </w:rPr>
      </w:pPr>
      <w:hyperlink w:anchor="_Toc364589936" w:history="1">
        <w:r w:rsidRPr="006F5E39">
          <w:rPr>
            <w:rStyle w:val="Hyperlink"/>
            <w:rFonts w:ascii="Constantia" w:hAnsi="Constantia"/>
            <w:noProof/>
          </w:rPr>
          <w:t>Impact of Run Temperature based on Simulation</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_Toc364589936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87</w:t>
        </w:r>
        <w:r w:rsidRPr="006F5E39">
          <w:rPr>
            <w:rFonts w:ascii="Constantia" w:hAnsi="Constantia"/>
            <w:noProof/>
            <w:webHidden/>
          </w:rPr>
          <w:fldChar w:fldCharType="end"/>
        </w:r>
      </w:hyperlink>
    </w:p>
    <w:p w14:paraId="2B4D9A3F" w14:textId="77777777" w:rsidR="006F5E39" w:rsidRPr="006F5E39" w:rsidRDefault="006F5E39">
      <w:pPr>
        <w:pStyle w:val="Verzeichnis3"/>
        <w:rPr>
          <w:rFonts w:ascii="Constantia" w:eastAsiaTheme="minorEastAsia" w:hAnsi="Constantia" w:cstheme="minorBidi"/>
          <w:noProof/>
          <w:sz w:val="22"/>
          <w:szCs w:val="22"/>
        </w:rPr>
      </w:pPr>
      <w:hyperlink w:anchor="_Toc364589937" w:history="1">
        <w:r w:rsidRPr="006F5E39">
          <w:rPr>
            <w:rStyle w:val="Hyperlink"/>
            <w:rFonts w:ascii="Constantia" w:hAnsi="Constantia"/>
            <w:noProof/>
          </w:rPr>
          <w:t>Impact of Feedstock Ratio based on Simulation</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_Toc364589937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89</w:t>
        </w:r>
        <w:r w:rsidRPr="006F5E39">
          <w:rPr>
            <w:rFonts w:ascii="Constantia" w:hAnsi="Constantia"/>
            <w:noProof/>
            <w:webHidden/>
          </w:rPr>
          <w:fldChar w:fldCharType="end"/>
        </w:r>
      </w:hyperlink>
    </w:p>
    <w:p w14:paraId="5B234005" w14:textId="77777777" w:rsidR="006F5E39" w:rsidRPr="006F5E39" w:rsidRDefault="006F5E39">
      <w:pPr>
        <w:pStyle w:val="Verzeichnis3"/>
        <w:rPr>
          <w:rFonts w:ascii="Constantia" w:eastAsiaTheme="minorEastAsia" w:hAnsi="Constantia" w:cstheme="minorBidi"/>
          <w:noProof/>
          <w:sz w:val="22"/>
          <w:szCs w:val="22"/>
        </w:rPr>
      </w:pPr>
      <w:hyperlink w:anchor="_Toc364589938" w:history="1">
        <w:r w:rsidRPr="006F5E39">
          <w:rPr>
            <w:rStyle w:val="Hyperlink"/>
            <w:rFonts w:ascii="Constantia" w:hAnsi="Constantia"/>
            <w:noProof/>
          </w:rPr>
          <w:t>Impact of Poplar Particle Size based on Simulation</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_Toc364589938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90</w:t>
        </w:r>
        <w:r w:rsidRPr="006F5E39">
          <w:rPr>
            <w:rFonts w:ascii="Constantia" w:hAnsi="Constantia"/>
            <w:noProof/>
            <w:webHidden/>
          </w:rPr>
          <w:fldChar w:fldCharType="end"/>
        </w:r>
      </w:hyperlink>
    </w:p>
    <w:p w14:paraId="725BF78D" w14:textId="77777777" w:rsidR="006F5E39" w:rsidRPr="006F5E39" w:rsidRDefault="006F5E39">
      <w:pPr>
        <w:pStyle w:val="Verzeichnis3"/>
        <w:rPr>
          <w:rFonts w:ascii="Constantia" w:eastAsiaTheme="minorEastAsia" w:hAnsi="Constantia" w:cstheme="minorBidi"/>
          <w:noProof/>
          <w:sz w:val="22"/>
          <w:szCs w:val="22"/>
        </w:rPr>
      </w:pPr>
      <w:hyperlink w:anchor="_Toc364589939" w:history="1">
        <w:r w:rsidRPr="006F5E39">
          <w:rPr>
            <w:rStyle w:val="Hyperlink"/>
            <w:rFonts w:ascii="Constantia" w:hAnsi="Constantia"/>
            <w:noProof/>
          </w:rPr>
          <w:t>Impact of Acid Concentration based on Simulation</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_Toc364589939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92</w:t>
        </w:r>
        <w:r w:rsidRPr="006F5E39">
          <w:rPr>
            <w:rFonts w:ascii="Constantia" w:hAnsi="Constantia"/>
            <w:noProof/>
            <w:webHidden/>
          </w:rPr>
          <w:fldChar w:fldCharType="end"/>
        </w:r>
      </w:hyperlink>
    </w:p>
    <w:p w14:paraId="4D34C01A" w14:textId="77777777" w:rsidR="006F5E39" w:rsidRPr="006F5E39" w:rsidRDefault="006F5E39">
      <w:pPr>
        <w:pStyle w:val="Verzeichnis3"/>
        <w:rPr>
          <w:rFonts w:ascii="Constantia" w:eastAsiaTheme="minorEastAsia" w:hAnsi="Constantia" w:cstheme="minorBidi"/>
          <w:noProof/>
          <w:sz w:val="22"/>
          <w:szCs w:val="22"/>
        </w:rPr>
      </w:pPr>
      <w:hyperlink w:anchor="_Toc364589940" w:history="1">
        <w:r w:rsidRPr="006F5E39">
          <w:rPr>
            <w:rStyle w:val="Hyperlink"/>
            <w:rFonts w:ascii="Constantia" w:hAnsi="Constantia"/>
            <w:noProof/>
          </w:rPr>
          <w:t>Impact of Solvent Composition based on Simulation</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_Toc364589940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94</w:t>
        </w:r>
        <w:r w:rsidRPr="006F5E39">
          <w:rPr>
            <w:rFonts w:ascii="Constantia" w:hAnsi="Constantia"/>
            <w:noProof/>
            <w:webHidden/>
          </w:rPr>
          <w:fldChar w:fldCharType="end"/>
        </w:r>
      </w:hyperlink>
    </w:p>
    <w:p w14:paraId="7BBA843A" w14:textId="77777777" w:rsidR="006F5E39" w:rsidRPr="006F5E39" w:rsidRDefault="006F5E39">
      <w:pPr>
        <w:pStyle w:val="Verzeichnis3"/>
        <w:rPr>
          <w:rFonts w:ascii="Constantia" w:eastAsiaTheme="minorEastAsia" w:hAnsi="Constantia" w:cstheme="minorBidi"/>
          <w:noProof/>
          <w:sz w:val="22"/>
          <w:szCs w:val="22"/>
        </w:rPr>
      </w:pPr>
      <w:hyperlink w:anchor="_Toc364589941" w:history="1">
        <w:r w:rsidRPr="006F5E39">
          <w:rPr>
            <w:rStyle w:val="Hyperlink"/>
            <w:rFonts w:ascii="Constantia" w:hAnsi="Constantia"/>
            <w:noProof/>
          </w:rPr>
          <w:t>Impact of Solvent Composition on the Organosolv Fractionation Process</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_Toc364589941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95</w:t>
        </w:r>
        <w:r w:rsidRPr="006F5E39">
          <w:rPr>
            <w:rFonts w:ascii="Constantia" w:hAnsi="Constantia"/>
            <w:noProof/>
            <w:webHidden/>
          </w:rPr>
          <w:fldChar w:fldCharType="end"/>
        </w:r>
      </w:hyperlink>
    </w:p>
    <w:p w14:paraId="3D6F9CA8" w14:textId="77777777" w:rsidR="006F5E39" w:rsidRPr="006F5E39" w:rsidRDefault="006F5E39">
      <w:pPr>
        <w:pStyle w:val="Verzeichnis3"/>
        <w:rPr>
          <w:rFonts w:ascii="Constantia" w:eastAsiaTheme="minorEastAsia" w:hAnsi="Constantia" w:cstheme="minorBidi"/>
          <w:noProof/>
          <w:sz w:val="22"/>
          <w:szCs w:val="22"/>
        </w:rPr>
      </w:pPr>
      <w:hyperlink w:anchor="_Toc364589942" w:history="1">
        <w:r w:rsidRPr="006F5E39">
          <w:rPr>
            <w:rStyle w:val="Hyperlink"/>
            <w:rFonts w:ascii="Constantia" w:hAnsi="Constantia"/>
            <w:noProof/>
          </w:rPr>
          <w:t>Impact of Solvent Composition on Lignin Purity</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_Toc364589942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96</w:t>
        </w:r>
        <w:r w:rsidRPr="006F5E39">
          <w:rPr>
            <w:rFonts w:ascii="Constantia" w:hAnsi="Constantia"/>
            <w:noProof/>
            <w:webHidden/>
          </w:rPr>
          <w:fldChar w:fldCharType="end"/>
        </w:r>
      </w:hyperlink>
    </w:p>
    <w:p w14:paraId="7DD9AEF8" w14:textId="77777777" w:rsidR="006F5E39" w:rsidRPr="006F5E39" w:rsidRDefault="006F5E39">
      <w:pPr>
        <w:pStyle w:val="Verzeichnis3"/>
        <w:rPr>
          <w:rFonts w:ascii="Constantia" w:eastAsiaTheme="minorEastAsia" w:hAnsi="Constantia" w:cstheme="minorBidi"/>
          <w:noProof/>
          <w:sz w:val="22"/>
          <w:szCs w:val="22"/>
        </w:rPr>
      </w:pPr>
      <w:hyperlink w:anchor="_Toc364589943" w:history="1">
        <w:r w:rsidRPr="006F5E39">
          <w:rPr>
            <w:rStyle w:val="Hyperlink"/>
            <w:rFonts w:ascii="Constantia" w:hAnsi="Constantia"/>
            <w:noProof/>
          </w:rPr>
          <w:t>Impact of High MIBK Solvent on the Cellulose Yield</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_Toc364589943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98</w:t>
        </w:r>
        <w:r w:rsidRPr="006F5E39">
          <w:rPr>
            <w:rFonts w:ascii="Constantia" w:hAnsi="Constantia"/>
            <w:noProof/>
            <w:webHidden/>
          </w:rPr>
          <w:fldChar w:fldCharType="end"/>
        </w:r>
      </w:hyperlink>
    </w:p>
    <w:p w14:paraId="231A6D69" w14:textId="77777777" w:rsidR="006F5E39" w:rsidRPr="006F5E39" w:rsidRDefault="006F5E39">
      <w:pPr>
        <w:pStyle w:val="Verzeichnis3"/>
        <w:rPr>
          <w:rFonts w:ascii="Constantia" w:eastAsiaTheme="minorEastAsia" w:hAnsi="Constantia" w:cstheme="minorBidi"/>
          <w:noProof/>
          <w:sz w:val="22"/>
          <w:szCs w:val="22"/>
        </w:rPr>
      </w:pPr>
      <w:hyperlink w:anchor="_Toc364589944" w:history="1">
        <w:r w:rsidRPr="006F5E39">
          <w:rPr>
            <w:rStyle w:val="Hyperlink"/>
            <w:rFonts w:ascii="Constantia" w:hAnsi="Constantia"/>
            <w:noProof/>
          </w:rPr>
          <w:t>Impact of High MIBK Solvents on the Lignin Recovery Process</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_Toc364589944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100</w:t>
        </w:r>
        <w:r w:rsidRPr="006F5E39">
          <w:rPr>
            <w:rFonts w:ascii="Constantia" w:hAnsi="Constantia"/>
            <w:noProof/>
            <w:webHidden/>
          </w:rPr>
          <w:fldChar w:fldCharType="end"/>
        </w:r>
      </w:hyperlink>
    </w:p>
    <w:p w14:paraId="47E41EA6" w14:textId="77777777" w:rsidR="006F5E39" w:rsidRPr="006F5E39" w:rsidRDefault="006F5E39">
      <w:pPr>
        <w:pStyle w:val="Verzeichnis3"/>
        <w:rPr>
          <w:rFonts w:ascii="Constantia" w:eastAsiaTheme="minorEastAsia" w:hAnsi="Constantia" w:cstheme="minorBidi"/>
          <w:noProof/>
          <w:sz w:val="22"/>
          <w:szCs w:val="22"/>
        </w:rPr>
      </w:pPr>
      <w:hyperlink w:anchor="_Toc364589945" w:history="1">
        <w:r w:rsidRPr="006F5E39">
          <w:rPr>
            <w:rStyle w:val="Hyperlink"/>
            <w:rFonts w:ascii="Constantia" w:hAnsi="Constantia"/>
            <w:noProof/>
          </w:rPr>
          <w:t>Impact of Low MIBK Solvents on the Lignin Recovery Process</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_Toc364589945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102</w:t>
        </w:r>
        <w:r w:rsidRPr="006F5E39">
          <w:rPr>
            <w:rFonts w:ascii="Constantia" w:hAnsi="Constantia"/>
            <w:noProof/>
            <w:webHidden/>
          </w:rPr>
          <w:fldChar w:fldCharType="end"/>
        </w:r>
      </w:hyperlink>
    </w:p>
    <w:p w14:paraId="1578A76A" w14:textId="77777777" w:rsidR="006F5E39" w:rsidRPr="006F5E39" w:rsidRDefault="006F5E39">
      <w:pPr>
        <w:pStyle w:val="Verzeichnis2"/>
        <w:rPr>
          <w:rFonts w:eastAsiaTheme="minorEastAsia" w:cstheme="minorBidi"/>
          <w:sz w:val="22"/>
          <w:szCs w:val="22"/>
        </w:rPr>
      </w:pPr>
      <w:hyperlink w:anchor="_Toc364589946" w:history="1">
        <w:r w:rsidRPr="006F5E39">
          <w:rPr>
            <w:rStyle w:val="Hyperlink"/>
          </w:rPr>
          <w:t>CHAPTER V – CONCLUSION &amp; RECOMENDATIONS</w:t>
        </w:r>
        <w:r w:rsidRPr="006F5E39">
          <w:rPr>
            <w:webHidden/>
          </w:rPr>
          <w:tab/>
        </w:r>
        <w:r w:rsidRPr="006F5E39">
          <w:rPr>
            <w:webHidden/>
          </w:rPr>
          <w:fldChar w:fldCharType="begin"/>
        </w:r>
        <w:r w:rsidRPr="006F5E39">
          <w:rPr>
            <w:webHidden/>
          </w:rPr>
          <w:instrText xml:space="preserve"> PAGEREF _Toc364589946 \h </w:instrText>
        </w:r>
        <w:r w:rsidRPr="006F5E39">
          <w:rPr>
            <w:webHidden/>
          </w:rPr>
        </w:r>
        <w:r w:rsidRPr="006F5E39">
          <w:rPr>
            <w:webHidden/>
          </w:rPr>
          <w:fldChar w:fldCharType="separate"/>
        </w:r>
        <w:r w:rsidRPr="006F5E39">
          <w:rPr>
            <w:webHidden/>
          </w:rPr>
          <w:t>104</w:t>
        </w:r>
        <w:r w:rsidRPr="006F5E39">
          <w:rPr>
            <w:webHidden/>
          </w:rPr>
          <w:fldChar w:fldCharType="end"/>
        </w:r>
      </w:hyperlink>
    </w:p>
    <w:p w14:paraId="50BB5091" w14:textId="77777777" w:rsidR="006F5E39" w:rsidRPr="006F5E39" w:rsidRDefault="006F5E39">
      <w:pPr>
        <w:pStyle w:val="Verzeichnis3"/>
        <w:rPr>
          <w:rFonts w:ascii="Constantia" w:eastAsiaTheme="minorEastAsia" w:hAnsi="Constantia" w:cstheme="minorBidi"/>
          <w:noProof/>
          <w:sz w:val="22"/>
          <w:szCs w:val="22"/>
        </w:rPr>
      </w:pPr>
      <w:hyperlink w:anchor="_Toc364589947" w:history="1">
        <w:r w:rsidRPr="006F5E39">
          <w:rPr>
            <w:rStyle w:val="Hyperlink"/>
            <w:rFonts w:ascii="Constantia" w:hAnsi="Constantia"/>
            <w:noProof/>
          </w:rPr>
          <w:t>Impact of Solvent Composition on the Organosolv Fractionation Process</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_Toc364589947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105</w:t>
        </w:r>
        <w:r w:rsidRPr="006F5E39">
          <w:rPr>
            <w:rFonts w:ascii="Constantia" w:hAnsi="Constantia"/>
            <w:noProof/>
            <w:webHidden/>
          </w:rPr>
          <w:fldChar w:fldCharType="end"/>
        </w:r>
      </w:hyperlink>
    </w:p>
    <w:p w14:paraId="3D0EBA52" w14:textId="77777777" w:rsidR="006F5E39" w:rsidRPr="006F5E39" w:rsidRDefault="006F5E39">
      <w:pPr>
        <w:pStyle w:val="Verzeichnis3"/>
        <w:rPr>
          <w:rFonts w:ascii="Constantia" w:eastAsiaTheme="minorEastAsia" w:hAnsi="Constantia" w:cstheme="minorBidi"/>
          <w:noProof/>
          <w:sz w:val="22"/>
          <w:szCs w:val="22"/>
        </w:rPr>
      </w:pPr>
      <w:hyperlink w:anchor="_Toc364589948" w:history="1">
        <w:r w:rsidRPr="006F5E39">
          <w:rPr>
            <w:rStyle w:val="Hyperlink"/>
            <w:rFonts w:ascii="Constantia" w:hAnsi="Constantia"/>
            <w:noProof/>
          </w:rPr>
          <w:t>Impact of Poplar Particle Size on the Organosolv Fractionation Process</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_Toc364589948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107</w:t>
        </w:r>
        <w:r w:rsidRPr="006F5E39">
          <w:rPr>
            <w:rFonts w:ascii="Constantia" w:hAnsi="Constantia"/>
            <w:noProof/>
            <w:webHidden/>
          </w:rPr>
          <w:fldChar w:fldCharType="end"/>
        </w:r>
      </w:hyperlink>
    </w:p>
    <w:p w14:paraId="790EA7FD" w14:textId="77777777" w:rsidR="006F5E39" w:rsidRPr="006F5E39" w:rsidRDefault="006F5E39">
      <w:pPr>
        <w:pStyle w:val="Verzeichnis3"/>
        <w:rPr>
          <w:rFonts w:ascii="Constantia" w:eastAsiaTheme="minorEastAsia" w:hAnsi="Constantia" w:cstheme="minorBidi"/>
          <w:noProof/>
          <w:sz w:val="22"/>
          <w:szCs w:val="22"/>
        </w:rPr>
      </w:pPr>
      <w:hyperlink w:anchor="_Toc364589949" w:history="1">
        <w:r w:rsidRPr="006F5E39">
          <w:rPr>
            <w:rStyle w:val="Hyperlink"/>
            <w:rFonts w:ascii="Constantia" w:hAnsi="Constantia"/>
            <w:noProof/>
          </w:rPr>
          <w:t>Future Research</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_Toc364589949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108</w:t>
        </w:r>
        <w:r w:rsidRPr="006F5E39">
          <w:rPr>
            <w:rFonts w:ascii="Constantia" w:hAnsi="Constantia"/>
            <w:noProof/>
            <w:webHidden/>
          </w:rPr>
          <w:fldChar w:fldCharType="end"/>
        </w:r>
      </w:hyperlink>
    </w:p>
    <w:p w14:paraId="424F8AB3" w14:textId="77777777" w:rsidR="006F5E39" w:rsidRPr="006F5E39" w:rsidRDefault="006F5E39">
      <w:pPr>
        <w:pStyle w:val="Verzeichnis1"/>
        <w:rPr>
          <w:rFonts w:ascii="Constantia" w:eastAsiaTheme="minorEastAsia" w:hAnsi="Constantia" w:cstheme="minorBidi"/>
          <w:noProof/>
          <w:sz w:val="22"/>
          <w:szCs w:val="22"/>
        </w:rPr>
      </w:pPr>
      <w:hyperlink w:anchor="_Toc364589950" w:history="1">
        <w:r w:rsidRPr="006F5E39">
          <w:rPr>
            <w:rStyle w:val="Hyperlink"/>
            <w:rFonts w:ascii="Constantia" w:hAnsi="Constantia"/>
            <w:noProof/>
          </w:rPr>
          <w:t>LIST OF REFERENCES</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_Toc364589950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109</w:t>
        </w:r>
        <w:r w:rsidRPr="006F5E39">
          <w:rPr>
            <w:rFonts w:ascii="Constantia" w:hAnsi="Constantia"/>
            <w:noProof/>
            <w:webHidden/>
          </w:rPr>
          <w:fldChar w:fldCharType="end"/>
        </w:r>
      </w:hyperlink>
    </w:p>
    <w:p w14:paraId="0088BD30" w14:textId="77777777" w:rsidR="006F5E39" w:rsidRDefault="006F5E39">
      <w:pPr>
        <w:pStyle w:val="Verzeichnis1"/>
        <w:rPr>
          <w:rFonts w:asciiTheme="minorHAnsi" w:eastAsiaTheme="minorEastAsia" w:hAnsiTheme="minorHAnsi" w:cstheme="minorBidi"/>
          <w:noProof/>
          <w:sz w:val="22"/>
          <w:szCs w:val="22"/>
        </w:rPr>
      </w:pPr>
      <w:hyperlink w:anchor="_Toc364589951" w:history="1">
        <w:r w:rsidRPr="006F5E39">
          <w:rPr>
            <w:rStyle w:val="Hyperlink"/>
            <w:rFonts w:ascii="Constantia" w:hAnsi="Constantia"/>
            <w:noProof/>
          </w:rPr>
          <w:t>VITA</w:t>
        </w:r>
        <w:r w:rsidRPr="006F5E39">
          <w:rPr>
            <w:rFonts w:ascii="Constantia" w:hAnsi="Constantia"/>
            <w:noProof/>
            <w:webHidden/>
          </w:rPr>
          <w:tab/>
        </w:r>
        <w:r w:rsidRPr="006F5E39">
          <w:rPr>
            <w:rFonts w:ascii="Constantia" w:hAnsi="Constantia"/>
            <w:noProof/>
            <w:webHidden/>
          </w:rPr>
          <w:fldChar w:fldCharType="begin"/>
        </w:r>
        <w:r w:rsidRPr="006F5E39">
          <w:rPr>
            <w:rFonts w:ascii="Constantia" w:hAnsi="Constantia"/>
            <w:noProof/>
            <w:webHidden/>
          </w:rPr>
          <w:instrText xml:space="preserve"> PAGEREF _Toc364589951 \h </w:instrText>
        </w:r>
        <w:r w:rsidRPr="006F5E39">
          <w:rPr>
            <w:rFonts w:ascii="Constantia" w:hAnsi="Constantia"/>
            <w:noProof/>
            <w:webHidden/>
          </w:rPr>
        </w:r>
        <w:r w:rsidRPr="006F5E39">
          <w:rPr>
            <w:rFonts w:ascii="Constantia" w:hAnsi="Constantia"/>
            <w:noProof/>
            <w:webHidden/>
          </w:rPr>
          <w:fldChar w:fldCharType="separate"/>
        </w:r>
        <w:r w:rsidRPr="006F5E39">
          <w:rPr>
            <w:rFonts w:ascii="Constantia" w:hAnsi="Constantia"/>
            <w:noProof/>
            <w:webHidden/>
          </w:rPr>
          <w:t>120</w:t>
        </w:r>
        <w:r w:rsidRPr="006F5E39">
          <w:rPr>
            <w:rFonts w:ascii="Constantia" w:hAnsi="Constantia"/>
            <w:noProof/>
            <w:webHidden/>
          </w:rPr>
          <w:fldChar w:fldCharType="end"/>
        </w:r>
      </w:hyperlink>
    </w:p>
    <w:p w14:paraId="4B7BFFA8" w14:textId="77777777" w:rsidR="00236E6D" w:rsidRPr="001F6B12" w:rsidRDefault="00665C7E" w:rsidP="00BC7BC7">
      <w:pPr>
        <w:numPr>
          <w:ilvl w:val="12"/>
          <w:numId w:val="0"/>
        </w:numPr>
        <w:jc w:val="center"/>
        <w:rPr>
          <w:rFonts w:ascii="Constantia" w:hAnsi="Constantia"/>
          <w:b/>
          <w:bCs/>
        </w:rPr>
      </w:pPr>
      <w:r w:rsidRPr="00947CD5">
        <w:rPr>
          <w:rFonts w:ascii="Constantia" w:hAnsi="Constantia"/>
        </w:rPr>
        <w:fldChar w:fldCharType="end"/>
      </w:r>
    </w:p>
    <w:p w14:paraId="6F0BB781" w14:textId="77777777" w:rsidR="00236E6D" w:rsidRPr="004528C2" w:rsidRDefault="009C755C" w:rsidP="00BC7BC7">
      <w:pPr>
        <w:numPr>
          <w:ilvl w:val="12"/>
          <w:numId w:val="0"/>
        </w:numPr>
        <w:jc w:val="center"/>
        <w:rPr>
          <w:rFonts w:ascii="Constantia" w:hAnsi="Constantia"/>
          <w:b/>
          <w:bCs/>
          <w:sz w:val="28"/>
          <w:szCs w:val="28"/>
        </w:rPr>
      </w:pPr>
      <w:r w:rsidRPr="004528C2">
        <w:rPr>
          <w:rFonts w:ascii="Constantia" w:hAnsi="Constantia"/>
          <w:b/>
          <w:bCs/>
        </w:rPr>
        <w:br w:type="page"/>
      </w:r>
      <w:r w:rsidR="00236E6D" w:rsidRPr="004528C2">
        <w:rPr>
          <w:rFonts w:ascii="Constantia" w:hAnsi="Constantia"/>
          <w:b/>
          <w:bCs/>
          <w:sz w:val="28"/>
          <w:szCs w:val="28"/>
        </w:rPr>
        <w:lastRenderedPageBreak/>
        <w:t>LIST OF TABLES</w:t>
      </w:r>
    </w:p>
    <w:p w14:paraId="2F8BCA26" w14:textId="77777777" w:rsidR="00ED74DF" w:rsidRPr="004528C2" w:rsidRDefault="00ED74DF" w:rsidP="00BC7BC7">
      <w:pPr>
        <w:numPr>
          <w:ilvl w:val="12"/>
          <w:numId w:val="0"/>
        </w:numPr>
        <w:jc w:val="center"/>
        <w:rPr>
          <w:rFonts w:ascii="Constantia" w:hAnsi="Constantia"/>
        </w:rPr>
      </w:pPr>
    </w:p>
    <w:p w14:paraId="723A6D7C" w14:textId="77777777" w:rsidR="0029269A" w:rsidRPr="00E253BA" w:rsidRDefault="00665C7E">
      <w:pPr>
        <w:pStyle w:val="Abbildungsverzeichnis"/>
        <w:tabs>
          <w:tab w:val="right" w:leader="dot" w:pos="8630"/>
        </w:tabs>
        <w:rPr>
          <w:rFonts w:ascii="Constantia" w:eastAsiaTheme="minorEastAsia" w:hAnsi="Constantia" w:cstheme="minorBidi"/>
          <w:noProof/>
          <w:sz w:val="22"/>
          <w:szCs w:val="22"/>
        </w:rPr>
      </w:pPr>
      <w:r w:rsidRPr="00E253BA">
        <w:rPr>
          <w:rStyle w:val="Hyperlink"/>
          <w:rFonts w:ascii="Constantia" w:hAnsi="Constantia"/>
          <w:color w:val="auto"/>
        </w:rPr>
        <w:fldChar w:fldCharType="begin"/>
      </w:r>
      <w:r w:rsidR="00236E6D" w:rsidRPr="00E253BA">
        <w:rPr>
          <w:rStyle w:val="Hyperlink"/>
          <w:rFonts w:ascii="Constantia" w:hAnsi="Constantia"/>
          <w:color w:val="auto"/>
        </w:rPr>
        <w:instrText xml:space="preserve"> TOC \h \z \c "Table" </w:instrText>
      </w:r>
      <w:r w:rsidRPr="00E253BA">
        <w:rPr>
          <w:rStyle w:val="Hyperlink"/>
          <w:rFonts w:ascii="Constantia" w:hAnsi="Constantia"/>
          <w:color w:val="auto"/>
        </w:rPr>
        <w:fldChar w:fldCharType="separate"/>
      </w:r>
      <w:hyperlink w:anchor="_Toc364590006" w:history="1">
        <w:r w:rsidR="0029269A" w:rsidRPr="00E253BA">
          <w:rPr>
            <w:rStyle w:val="Hyperlink"/>
            <w:rFonts w:ascii="Constantia" w:hAnsi="Constantia"/>
            <w:noProof/>
          </w:rPr>
          <w:t>Table 1: Effects that different pretreatment methods have on the chemical composition and chemical/physical structure of lignocellulosic biomass (Mosier et al., 2005).</w:t>
        </w:r>
        <w:r w:rsidR="0029269A" w:rsidRPr="00E253BA">
          <w:rPr>
            <w:rFonts w:ascii="Constantia" w:hAnsi="Constantia"/>
            <w:noProof/>
            <w:webHidden/>
          </w:rPr>
          <w:tab/>
        </w:r>
        <w:r w:rsidR="0029269A" w:rsidRPr="00E253BA">
          <w:rPr>
            <w:rFonts w:ascii="Constantia" w:hAnsi="Constantia"/>
            <w:noProof/>
            <w:webHidden/>
          </w:rPr>
          <w:fldChar w:fldCharType="begin"/>
        </w:r>
        <w:r w:rsidR="0029269A" w:rsidRPr="00E253BA">
          <w:rPr>
            <w:rFonts w:ascii="Constantia" w:hAnsi="Constantia"/>
            <w:noProof/>
            <w:webHidden/>
          </w:rPr>
          <w:instrText xml:space="preserve"> PAGEREF _Toc364590006 \h </w:instrText>
        </w:r>
        <w:r w:rsidR="0029269A" w:rsidRPr="00E253BA">
          <w:rPr>
            <w:rFonts w:ascii="Constantia" w:hAnsi="Constantia"/>
            <w:noProof/>
            <w:webHidden/>
          </w:rPr>
        </w:r>
        <w:r w:rsidR="0029269A" w:rsidRPr="00E253BA">
          <w:rPr>
            <w:rFonts w:ascii="Constantia" w:hAnsi="Constantia"/>
            <w:noProof/>
            <w:webHidden/>
          </w:rPr>
          <w:fldChar w:fldCharType="separate"/>
        </w:r>
        <w:r w:rsidR="0029269A" w:rsidRPr="00E253BA">
          <w:rPr>
            <w:rFonts w:ascii="Constantia" w:hAnsi="Constantia"/>
            <w:noProof/>
            <w:webHidden/>
          </w:rPr>
          <w:t>29</w:t>
        </w:r>
        <w:r w:rsidR="0029269A" w:rsidRPr="00E253BA">
          <w:rPr>
            <w:rFonts w:ascii="Constantia" w:hAnsi="Constantia"/>
            <w:noProof/>
            <w:webHidden/>
          </w:rPr>
          <w:fldChar w:fldCharType="end"/>
        </w:r>
      </w:hyperlink>
    </w:p>
    <w:p w14:paraId="468728B4"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07" w:history="1">
        <w:r w:rsidRPr="00E253BA">
          <w:rPr>
            <w:rStyle w:val="Hyperlink"/>
            <w:rFonts w:ascii="Constantia" w:hAnsi="Constantia"/>
            <w:noProof/>
          </w:rPr>
          <w:t>Table 2: Broadleaf plant and grass species found in the weed fraction of a switchgrass plantation for bioenergy production.</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_Toc364590007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41</w:t>
        </w:r>
        <w:r w:rsidRPr="00E253BA">
          <w:rPr>
            <w:rFonts w:ascii="Constantia" w:hAnsi="Constantia"/>
            <w:noProof/>
            <w:webHidden/>
          </w:rPr>
          <w:fldChar w:fldCharType="end"/>
        </w:r>
      </w:hyperlink>
    </w:p>
    <w:p w14:paraId="4A316891"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08" w:history="1">
        <w:r w:rsidRPr="00E253BA">
          <w:rPr>
            <w:rStyle w:val="Hyperlink"/>
            <w:rFonts w:ascii="Constantia" w:hAnsi="Constantia"/>
            <w:noProof/>
          </w:rPr>
          <w:t>Table 3: Mixed feedstock ratio for TRPD experiments.</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_Toc364590008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42</w:t>
        </w:r>
        <w:r w:rsidRPr="00E253BA">
          <w:rPr>
            <w:rFonts w:ascii="Constantia" w:hAnsi="Constantia"/>
            <w:noProof/>
            <w:webHidden/>
          </w:rPr>
          <w:fldChar w:fldCharType="end"/>
        </w:r>
      </w:hyperlink>
    </w:p>
    <w:p w14:paraId="64856115"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09" w:history="1">
        <w:r w:rsidRPr="00E253BA">
          <w:rPr>
            <w:rStyle w:val="Hyperlink"/>
            <w:rFonts w:ascii="Constantia" w:hAnsi="Constantia"/>
            <w:noProof/>
          </w:rPr>
          <w:t>Table 4: Mixed feedstock ratio for TRPD experiments with weeds.</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_Toc364590009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43</w:t>
        </w:r>
        <w:r w:rsidRPr="00E253BA">
          <w:rPr>
            <w:rFonts w:ascii="Constantia" w:hAnsi="Constantia"/>
            <w:noProof/>
            <w:webHidden/>
          </w:rPr>
          <w:fldChar w:fldCharType="end"/>
        </w:r>
      </w:hyperlink>
    </w:p>
    <w:p w14:paraId="6BEA5DBC"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10" w:history="1">
        <w:r w:rsidRPr="00E253BA">
          <w:rPr>
            <w:rStyle w:val="Hyperlink"/>
            <w:rFonts w:ascii="Constantia" w:hAnsi="Constantia"/>
            <w:noProof/>
          </w:rPr>
          <w:t>Table 5: Lignin content of mixed feedstock loadings.</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_Toc364590010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43</w:t>
        </w:r>
        <w:r w:rsidRPr="00E253BA">
          <w:rPr>
            <w:rFonts w:ascii="Constantia" w:hAnsi="Constantia"/>
            <w:noProof/>
            <w:webHidden/>
          </w:rPr>
          <w:fldChar w:fldCharType="end"/>
        </w:r>
      </w:hyperlink>
    </w:p>
    <w:p w14:paraId="191ADFD9"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11" w:history="1">
        <w:r w:rsidRPr="00E253BA">
          <w:rPr>
            <w:rStyle w:val="Hyperlink"/>
            <w:rFonts w:ascii="Constantia" w:hAnsi="Constantia"/>
            <w:noProof/>
          </w:rPr>
          <w:t>Table 6: Organosolv fractionation solvent composition (Bozell et al., 2011a).</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_Toc364590011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51</w:t>
        </w:r>
        <w:r w:rsidRPr="00E253BA">
          <w:rPr>
            <w:rFonts w:ascii="Constantia" w:hAnsi="Constantia"/>
            <w:noProof/>
            <w:webHidden/>
          </w:rPr>
          <w:fldChar w:fldCharType="end"/>
        </w:r>
      </w:hyperlink>
    </w:p>
    <w:p w14:paraId="370A468C"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12" w:history="1">
        <w:r w:rsidRPr="00E253BA">
          <w:rPr>
            <w:rStyle w:val="Hyperlink"/>
            <w:rFonts w:ascii="Constantia" w:hAnsi="Constantia"/>
            <w:noProof/>
          </w:rPr>
          <w:t>Table 7: Signal factors for the inner array.</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_Toc364590012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52</w:t>
        </w:r>
        <w:r w:rsidRPr="00E253BA">
          <w:rPr>
            <w:rFonts w:ascii="Constantia" w:hAnsi="Constantia"/>
            <w:noProof/>
            <w:webHidden/>
          </w:rPr>
          <w:fldChar w:fldCharType="end"/>
        </w:r>
      </w:hyperlink>
    </w:p>
    <w:p w14:paraId="204143F9"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13" w:history="1">
        <w:r w:rsidRPr="00E253BA">
          <w:rPr>
            <w:rStyle w:val="Hyperlink"/>
            <w:rFonts w:ascii="Constantia" w:hAnsi="Constantia"/>
            <w:noProof/>
          </w:rPr>
          <w:t>Table 8: Taguchi robust product design matrix.</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_Toc364590013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65</w:t>
        </w:r>
        <w:r w:rsidRPr="00E253BA">
          <w:rPr>
            <w:rFonts w:ascii="Constantia" w:hAnsi="Constantia"/>
            <w:noProof/>
            <w:webHidden/>
          </w:rPr>
          <w:fldChar w:fldCharType="end"/>
        </w:r>
      </w:hyperlink>
    </w:p>
    <w:p w14:paraId="02D97C81"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14" w:history="1">
        <w:r w:rsidRPr="00E253BA">
          <w:rPr>
            <w:rStyle w:val="Hyperlink"/>
            <w:rFonts w:ascii="Constantia" w:hAnsi="Constantia"/>
            <w:noProof/>
          </w:rPr>
          <w:t>Table 9: Klason lignin purity results presented in percent.</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_Toc364590014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68</w:t>
        </w:r>
        <w:r w:rsidRPr="00E253BA">
          <w:rPr>
            <w:rFonts w:ascii="Constantia" w:hAnsi="Constantia"/>
            <w:noProof/>
            <w:webHidden/>
          </w:rPr>
          <w:fldChar w:fldCharType="end"/>
        </w:r>
      </w:hyperlink>
    </w:p>
    <w:p w14:paraId="6C8A1A8E"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15" w:history="1">
        <w:r w:rsidRPr="00E253BA">
          <w:rPr>
            <w:rStyle w:val="Hyperlink"/>
            <w:rFonts w:ascii="Constantia" w:hAnsi="Constantia"/>
            <w:noProof/>
          </w:rPr>
          <w:t>Table 10: Percentage of maximum attainable lignin achieved for runs containing pure feedstocks.</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_Toc364590015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70</w:t>
        </w:r>
        <w:r w:rsidRPr="00E253BA">
          <w:rPr>
            <w:rFonts w:ascii="Constantia" w:hAnsi="Constantia"/>
            <w:noProof/>
            <w:webHidden/>
          </w:rPr>
          <w:fldChar w:fldCharType="end"/>
        </w:r>
      </w:hyperlink>
    </w:p>
    <w:p w14:paraId="0929B48D"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16" w:history="1">
        <w:r w:rsidRPr="00E253BA">
          <w:rPr>
            <w:rStyle w:val="Hyperlink"/>
            <w:rFonts w:ascii="Constantia" w:hAnsi="Constantia"/>
            <w:noProof/>
          </w:rPr>
          <w:t>Table 11: Percentage of maximum attainable lignin achieved for runs containing contaminated feedstocks.</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_Toc364590016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71</w:t>
        </w:r>
        <w:r w:rsidRPr="00E253BA">
          <w:rPr>
            <w:rFonts w:ascii="Constantia" w:hAnsi="Constantia"/>
            <w:noProof/>
            <w:webHidden/>
          </w:rPr>
          <w:fldChar w:fldCharType="end"/>
        </w:r>
      </w:hyperlink>
    </w:p>
    <w:p w14:paraId="20002C1D"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17" w:history="1">
        <w:r w:rsidRPr="00E253BA">
          <w:rPr>
            <w:rStyle w:val="Hyperlink"/>
            <w:rFonts w:ascii="Constantia" w:hAnsi="Constantia"/>
            <w:noProof/>
          </w:rPr>
          <w:t>Table 12: Lignin yields and S/N ratios for pure feedstocks and the weed contaminated feedstocks.</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_Toc364590017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73</w:t>
        </w:r>
        <w:r w:rsidRPr="00E253BA">
          <w:rPr>
            <w:rFonts w:ascii="Constantia" w:hAnsi="Constantia"/>
            <w:noProof/>
            <w:webHidden/>
          </w:rPr>
          <w:fldChar w:fldCharType="end"/>
        </w:r>
      </w:hyperlink>
    </w:p>
    <w:p w14:paraId="41A9126D"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18" w:history="1">
        <w:r w:rsidRPr="00E253BA">
          <w:rPr>
            <w:rStyle w:val="Hyperlink"/>
            <w:rFonts w:ascii="Constantia" w:hAnsi="Constantia"/>
            <w:noProof/>
          </w:rPr>
          <w:t>Table 13: Model comparison for pure feedstock runs.</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_Toc364590018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75</w:t>
        </w:r>
        <w:r w:rsidRPr="00E253BA">
          <w:rPr>
            <w:rFonts w:ascii="Constantia" w:hAnsi="Constantia"/>
            <w:noProof/>
            <w:webHidden/>
          </w:rPr>
          <w:fldChar w:fldCharType="end"/>
        </w:r>
      </w:hyperlink>
    </w:p>
    <w:p w14:paraId="0E34BACA"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19" w:history="1">
        <w:r w:rsidRPr="00E253BA">
          <w:rPr>
            <w:rStyle w:val="Hyperlink"/>
            <w:rFonts w:ascii="Constantia" w:hAnsi="Constantia"/>
            <w:noProof/>
          </w:rPr>
          <w:t>Table 14: Model comparisons for contaminated feedstock runs.</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_Toc364590019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76</w:t>
        </w:r>
        <w:r w:rsidRPr="00E253BA">
          <w:rPr>
            <w:rFonts w:ascii="Constantia" w:hAnsi="Constantia"/>
            <w:noProof/>
            <w:webHidden/>
          </w:rPr>
          <w:fldChar w:fldCharType="end"/>
        </w:r>
      </w:hyperlink>
    </w:p>
    <w:p w14:paraId="17EE8D09"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20" w:history="1">
        <w:r w:rsidRPr="00E253BA">
          <w:rPr>
            <w:rStyle w:val="Hyperlink"/>
            <w:rFonts w:ascii="Constantia" w:hAnsi="Constantia"/>
            <w:noProof/>
          </w:rPr>
          <w:t>Table 15: Lignin yield distribution between the aqeous  and solvent phase when using the +2 solvent mixtures.</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_Toc364590020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102</w:t>
        </w:r>
        <w:r w:rsidRPr="00E253BA">
          <w:rPr>
            <w:rFonts w:ascii="Constantia" w:hAnsi="Constantia"/>
            <w:noProof/>
            <w:webHidden/>
          </w:rPr>
          <w:fldChar w:fldCharType="end"/>
        </w:r>
      </w:hyperlink>
    </w:p>
    <w:p w14:paraId="29B008CD" w14:textId="77777777" w:rsidR="00236E6D" w:rsidRPr="00E253BA" w:rsidRDefault="00665C7E" w:rsidP="00735C22">
      <w:pPr>
        <w:pStyle w:val="Abbildungsverzeichnis"/>
        <w:tabs>
          <w:tab w:val="right" w:leader="dot" w:pos="8630"/>
        </w:tabs>
        <w:rPr>
          <w:rFonts w:ascii="Constantia" w:hAnsi="Constantia" w:cs="Arial"/>
          <w:b/>
          <w:bCs/>
          <w:sz w:val="28"/>
          <w:szCs w:val="28"/>
        </w:rPr>
      </w:pPr>
      <w:r w:rsidRPr="00E253BA">
        <w:rPr>
          <w:rStyle w:val="Hyperlink"/>
          <w:rFonts w:ascii="Constantia" w:hAnsi="Constantia"/>
          <w:color w:val="auto"/>
        </w:rPr>
        <w:fldChar w:fldCharType="end"/>
      </w:r>
    </w:p>
    <w:p w14:paraId="614E6960" w14:textId="77777777" w:rsidR="00236E6D" w:rsidRPr="00DF6FE3" w:rsidRDefault="00236E6D" w:rsidP="00BC7BC7">
      <w:pPr>
        <w:numPr>
          <w:ilvl w:val="12"/>
          <w:numId w:val="0"/>
        </w:numPr>
        <w:jc w:val="center"/>
        <w:rPr>
          <w:rFonts w:ascii="Constantia" w:hAnsi="Constantia"/>
          <w:sz w:val="28"/>
          <w:szCs w:val="28"/>
        </w:rPr>
      </w:pPr>
      <w:r w:rsidRPr="004528C2">
        <w:br w:type="page"/>
      </w:r>
      <w:commentRangeStart w:id="0"/>
      <w:r w:rsidRPr="00DF6FE3">
        <w:rPr>
          <w:rFonts w:ascii="Constantia" w:hAnsi="Constantia"/>
          <w:b/>
          <w:bCs/>
          <w:sz w:val="28"/>
          <w:szCs w:val="28"/>
        </w:rPr>
        <w:lastRenderedPageBreak/>
        <w:t xml:space="preserve">LIST </w:t>
      </w:r>
      <w:commentRangeEnd w:id="0"/>
      <w:r w:rsidR="00321DB5" w:rsidRPr="00DF6FE3">
        <w:rPr>
          <w:rStyle w:val="Kommentarzeichen"/>
          <w:rFonts w:ascii="Constantia" w:hAnsi="Constantia"/>
        </w:rPr>
        <w:commentReference w:id="0"/>
      </w:r>
      <w:r w:rsidRPr="00DF6FE3">
        <w:rPr>
          <w:rFonts w:ascii="Constantia" w:hAnsi="Constantia"/>
          <w:b/>
          <w:bCs/>
          <w:sz w:val="28"/>
          <w:szCs w:val="28"/>
        </w:rPr>
        <w:t>OF FIGURES</w:t>
      </w:r>
    </w:p>
    <w:p w14:paraId="182D7DF7" w14:textId="77777777" w:rsidR="00236E6D" w:rsidRPr="004528C2" w:rsidRDefault="00236E6D" w:rsidP="00BC7BC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Constantia" w:hAnsi="Constantia"/>
        </w:rPr>
      </w:pPr>
    </w:p>
    <w:p w14:paraId="5C9851C3" w14:textId="77777777" w:rsidR="0029269A" w:rsidRPr="00E253BA" w:rsidRDefault="00665C7E">
      <w:pPr>
        <w:pStyle w:val="Abbildungsverzeichnis"/>
        <w:tabs>
          <w:tab w:val="right" w:leader="dot" w:pos="8630"/>
        </w:tabs>
        <w:rPr>
          <w:rFonts w:ascii="Constantia" w:eastAsiaTheme="minorEastAsia" w:hAnsi="Constantia" w:cstheme="minorBidi"/>
          <w:noProof/>
          <w:sz w:val="22"/>
          <w:szCs w:val="22"/>
        </w:rPr>
      </w:pPr>
      <w:r w:rsidRPr="00E253BA">
        <w:rPr>
          <w:rFonts w:ascii="Constantia" w:hAnsi="Constantia"/>
        </w:rPr>
        <w:fldChar w:fldCharType="begin"/>
      </w:r>
      <w:r w:rsidR="00304BD0" w:rsidRPr="00E253BA">
        <w:rPr>
          <w:rFonts w:ascii="Constantia" w:hAnsi="Constantia"/>
        </w:rPr>
        <w:instrText xml:space="preserve"> TOC \h \z \c "Figure" </w:instrText>
      </w:r>
      <w:r w:rsidRPr="00E253BA">
        <w:rPr>
          <w:rFonts w:ascii="Constantia" w:hAnsi="Constantia"/>
        </w:rPr>
        <w:fldChar w:fldCharType="separate"/>
      </w:r>
      <w:hyperlink w:anchor="_Toc364590021" w:history="1">
        <w:r w:rsidR="0029269A" w:rsidRPr="00E253BA">
          <w:rPr>
            <w:rStyle w:val="Hyperlink"/>
            <w:rFonts w:ascii="Constantia" w:hAnsi="Constantia"/>
            <w:noProof/>
          </w:rPr>
          <w:t>Figure 1: Organosolv fractionation process (Bozell et al., 2011a).</w:t>
        </w:r>
        <w:r w:rsidR="0029269A" w:rsidRPr="00E253BA">
          <w:rPr>
            <w:rFonts w:ascii="Constantia" w:hAnsi="Constantia"/>
            <w:noProof/>
            <w:webHidden/>
          </w:rPr>
          <w:tab/>
        </w:r>
        <w:r w:rsidR="0029269A" w:rsidRPr="00E253BA">
          <w:rPr>
            <w:rFonts w:ascii="Constantia" w:hAnsi="Constantia"/>
            <w:noProof/>
            <w:webHidden/>
          </w:rPr>
          <w:fldChar w:fldCharType="begin"/>
        </w:r>
        <w:r w:rsidR="0029269A" w:rsidRPr="00E253BA">
          <w:rPr>
            <w:rFonts w:ascii="Constantia" w:hAnsi="Constantia"/>
            <w:noProof/>
            <w:webHidden/>
          </w:rPr>
          <w:instrText xml:space="preserve"> PAGEREF _Toc364590021 \h </w:instrText>
        </w:r>
        <w:r w:rsidR="0029269A" w:rsidRPr="00E253BA">
          <w:rPr>
            <w:rFonts w:ascii="Constantia" w:hAnsi="Constantia"/>
            <w:noProof/>
            <w:webHidden/>
          </w:rPr>
        </w:r>
        <w:r w:rsidR="0029269A" w:rsidRPr="00E253BA">
          <w:rPr>
            <w:rFonts w:ascii="Constantia" w:hAnsi="Constantia"/>
            <w:noProof/>
            <w:webHidden/>
          </w:rPr>
          <w:fldChar w:fldCharType="separate"/>
        </w:r>
        <w:r w:rsidR="0029269A" w:rsidRPr="00E253BA">
          <w:rPr>
            <w:rFonts w:ascii="Constantia" w:hAnsi="Constantia"/>
            <w:noProof/>
            <w:webHidden/>
          </w:rPr>
          <w:t>4</w:t>
        </w:r>
        <w:r w:rsidR="0029269A" w:rsidRPr="00E253BA">
          <w:rPr>
            <w:rFonts w:ascii="Constantia" w:hAnsi="Constantia"/>
            <w:noProof/>
            <w:webHidden/>
          </w:rPr>
          <w:fldChar w:fldCharType="end"/>
        </w:r>
      </w:hyperlink>
    </w:p>
    <w:p w14:paraId="5A8581DA"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r:id="rId14" w:anchor="_Toc364590022" w:history="1">
        <w:r w:rsidRPr="00E253BA">
          <w:rPr>
            <w:rStyle w:val="Hyperlink"/>
            <w:rFonts w:ascii="Constantia" w:hAnsi="Constantia"/>
            <w:noProof/>
          </w:rPr>
          <w:t>Figure 2: Potential products of the LCF biorefinery (Kamm and Kamm, 2004).</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_Toc364590022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12</w:t>
        </w:r>
        <w:r w:rsidRPr="00E253BA">
          <w:rPr>
            <w:rFonts w:ascii="Constantia" w:hAnsi="Constantia"/>
            <w:noProof/>
            <w:webHidden/>
          </w:rPr>
          <w:fldChar w:fldCharType="end"/>
        </w:r>
      </w:hyperlink>
    </w:p>
    <w:p w14:paraId="4ED371C5"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23" w:history="1">
        <w:r w:rsidRPr="00E253BA">
          <w:rPr>
            <w:rStyle w:val="Hyperlink"/>
            <w:rFonts w:ascii="Constantia" w:hAnsi="Constantia"/>
            <w:noProof/>
          </w:rPr>
          <w:t>Figure 3: Illustration of lignocellulosic biomass composition and structure (Menon and Rao, 2012).</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_Toc364590023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16</w:t>
        </w:r>
        <w:r w:rsidRPr="00E253BA">
          <w:rPr>
            <w:rFonts w:ascii="Constantia" w:hAnsi="Constantia"/>
            <w:noProof/>
            <w:webHidden/>
          </w:rPr>
          <w:fldChar w:fldCharType="end"/>
        </w:r>
      </w:hyperlink>
    </w:p>
    <w:p w14:paraId="20C069C9"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24" w:history="1">
        <w:r w:rsidRPr="00E253BA">
          <w:rPr>
            <w:rStyle w:val="Hyperlink"/>
            <w:rFonts w:ascii="Constantia" w:hAnsi="Constantia"/>
            <w:noProof/>
          </w:rPr>
          <w:t>Figure 4: Cellulose structural formula (Stuart and El-Halwagi, 2013).</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_Toc364590024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17</w:t>
        </w:r>
        <w:r w:rsidRPr="00E253BA">
          <w:rPr>
            <w:rFonts w:ascii="Constantia" w:hAnsi="Constantia"/>
            <w:noProof/>
            <w:webHidden/>
          </w:rPr>
          <w:fldChar w:fldCharType="end"/>
        </w:r>
      </w:hyperlink>
    </w:p>
    <w:p w14:paraId="10A707FC"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25" w:history="1">
        <w:r w:rsidRPr="00E253BA">
          <w:rPr>
            <w:rStyle w:val="Hyperlink"/>
            <w:rFonts w:ascii="Constantia" w:hAnsi="Constantia"/>
            <w:noProof/>
          </w:rPr>
          <w:t>Figure 5: Hemicellulose structural formula (Stuart and El-Halwagi, 2013).</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_Toc364590025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18</w:t>
        </w:r>
        <w:r w:rsidRPr="00E253BA">
          <w:rPr>
            <w:rFonts w:ascii="Constantia" w:hAnsi="Constantia"/>
            <w:noProof/>
            <w:webHidden/>
          </w:rPr>
          <w:fldChar w:fldCharType="end"/>
        </w:r>
      </w:hyperlink>
    </w:p>
    <w:p w14:paraId="72E9F85B"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26" w:history="1">
        <w:r w:rsidRPr="00E253BA">
          <w:rPr>
            <w:rStyle w:val="Hyperlink"/>
            <w:rFonts w:ascii="Constantia" w:hAnsi="Constantia"/>
            <w:noProof/>
          </w:rPr>
          <w:t>Figure 6: Monomeric components of the lignin structure (Sannigrahi et al., 2010).</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_Toc364590026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19</w:t>
        </w:r>
        <w:r w:rsidRPr="00E253BA">
          <w:rPr>
            <w:rFonts w:ascii="Constantia" w:hAnsi="Constantia"/>
            <w:noProof/>
            <w:webHidden/>
          </w:rPr>
          <w:fldChar w:fldCharType="end"/>
        </w:r>
      </w:hyperlink>
    </w:p>
    <w:p w14:paraId="14E9A28A"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27" w:history="1">
        <w:r w:rsidRPr="00E253BA">
          <w:rPr>
            <w:rStyle w:val="Hyperlink"/>
            <w:rFonts w:ascii="Constantia" w:hAnsi="Constantia"/>
            <w:noProof/>
          </w:rPr>
          <w:t>Figure 7: Schematic goal of pretreatment on lignocellulosic biomass (Hsu et al., 1980).</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_Toc364590027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21</w:t>
        </w:r>
        <w:r w:rsidRPr="00E253BA">
          <w:rPr>
            <w:rFonts w:ascii="Constantia" w:hAnsi="Constantia"/>
            <w:noProof/>
            <w:webHidden/>
          </w:rPr>
          <w:fldChar w:fldCharType="end"/>
        </w:r>
      </w:hyperlink>
    </w:p>
    <w:p w14:paraId="620D35C3"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28" w:history="1">
        <w:r w:rsidRPr="00E253BA">
          <w:rPr>
            <w:rStyle w:val="Hyperlink"/>
            <w:rFonts w:ascii="Constantia" w:hAnsi="Constantia"/>
            <w:noProof/>
          </w:rPr>
          <w:t>Figure 8: Parameter diagram (Phadke, 2010).</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_Toc364590028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30</w:t>
        </w:r>
        <w:r w:rsidRPr="00E253BA">
          <w:rPr>
            <w:rFonts w:ascii="Constantia" w:hAnsi="Constantia"/>
            <w:noProof/>
            <w:webHidden/>
          </w:rPr>
          <w:fldChar w:fldCharType="end"/>
        </w:r>
      </w:hyperlink>
    </w:p>
    <w:p w14:paraId="2FD46B6F"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29" w:history="1">
        <w:r w:rsidRPr="00E253BA">
          <w:rPr>
            <w:rStyle w:val="Hyperlink"/>
            <w:rFonts w:ascii="Constantia" w:hAnsi="Constantia"/>
            <w:noProof/>
          </w:rPr>
          <w:t>Figure 9: Traditional loss funktion or step funktion (Albright and Roth, 1994).</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_Toc364590029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31</w:t>
        </w:r>
        <w:r w:rsidRPr="00E253BA">
          <w:rPr>
            <w:rFonts w:ascii="Constantia" w:hAnsi="Constantia"/>
            <w:noProof/>
            <w:webHidden/>
          </w:rPr>
          <w:fldChar w:fldCharType="end"/>
        </w:r>
      </w:hyperlink>
    </w:p>
    <w:p w14:paraId="032A42E4"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30" w:history="1">
        <w:r w:rsidRPr="00E253BA">
          <w:rPr>
            <w:rStyle w:val="Hyperlink"/>
            <w:rFonts w:ascii="Constantia" w:hAnsi="Constantia"/>
            <w:noProof/>
          </w:rPr>
          <w:t>Figure 10: Quality loss function (Phadke, 2010)</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_Toc364590030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32</w:t>
        </w:r>
        <w:r w:rsidRPr="00E253BA">
          <w:rPr>
            <w:rFonts w:ascii="Constantia" w:hAnsi="Constantia"/>
            <w:noProof/>
            <w:webHidden/>
          </w:rPr>
          <w:fldChar w:fldCharType="end"/>
        </w:r>
      </w:hyperlink>
    </w:p>
    <w:p w14:paraId="0754D5D6"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31" w:history="1">
        <w:r w:rsidRPr="00E253BA">
          <w:rPr>
            <w:rStyle w:val="Hyperlink"/>
            <w:rFonts w:ascii="Constantia" w:hAnsi="Constantia"/>
            <w:noProof/>
          </w:rPr>
          <w:t>Figure 11: (a) Transmission of variation, (b) The Taguchi robust design (Taylor, 1998).</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_Toc364590031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34</w:t>
        </w:r>
        <w:r w:rsidRPr="00E253BA">
          <w:rPr>
            <w:rFonts w:ascii="Constantia" w:hAnsi="Constantia"/>
            <w:noProof/>
            <w:webHidden/>
          </w:rPr>
          <w:fldChar w:fldCharType="end"/>
        </w:r>
      </w:hyperlink>
    </w:p>
    <w:p w14:paraId="5C9C1E47"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32" w:history="1">
        <w:r w:rsidRPr="00E253BA">
          <w:rPr>
            <w:rStyle w:val="Hyperlink"/>
            <w:rFonts w:ascii="Constantia" w:hAnsi="Constantia"/>
            <w:noProof/>
          </w:rPr>
          <w:t>Figure 12: Switchgrass (</w:t>
        </w:r>
        <w:r w:rsidRPr="00E253BA">
          <w:rPr>
            <w:rStyle w:val="Hyperlink"/>
            <w:rFonts w:ascii="Constantia" w:hAnsi="Constantia"/>
            <w:i/>
            <w:noProof/>
          </w:rPr>
          <w:t>Panicum virgatum</w:t>
        </w:r>
        <w:r w:rsidRPr="00E253BA">
          <w:rPr>
            <w:rStyle w:val="Hyperlink"/>
            <w:rFonts w:ascii="Constantia" w:hAnsi="Constantia"/>
            <w:noProof/>
          </w:rPr>
          <w:t>).</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_Toc364590032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37</w:t>
        </w:r>
        <w:r w:rsidRPr="00E253BA">
          <w:rPr>
            <w:rFonts w:ascii="Constantia" w:hAnsi="Constantia"/>
            <w:noProof/>
            <w:webHidden/>
          </w:rPr>
          <w:fldChar w:fldCharType="end"/>
        </w:r>
      </w:hyperlink>
    </w:p>
    <w:p w14:paraId="6C4268B7"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33" w:history="1">
        <w:r w:rsidRPr="00E253BA">
          <w:rPr>
            <w:rStyle w:val="Hyperlink"/>
            <w:rFonts w:ascii="Constantia" w:hAnsi="Constantia"/>
            <w:noProof/>
          </w:rPr>
          <w:t>Figure 13: Tulip poplar (</w:t>
        </w:r>
        <w:r w:rsidRPr="00E253BA">
          <w:rPr>
            <w:rStyle w:val="Hyperlink"/>
            <w:rFonts w:ascii="Constantia" w:hAnsi="Constantia"/>
            <w:i/>
            <w:noProof/>
          </w:rPr>
          <w:t>Liriodendron tulipifera</w:t>
        </w:r>
        <w:r w:rsidRPr="00E253BA">
          <w:rPr>
            <w:rStyle w:val="Hyperlink"/>
            <w:rFonts w:ascii="Constantia" w:hAnsi="Constantia"/>
            <w:noProof/>
          </w:rPr>
          <w:t>) pulp grade chips.</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_Toc364590033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38</w:t>
        </w:r>
        <w:r w:rsidRPr="00E253BA">
          <w:rPr>
            <w:rFonts w:ascii="Constantia" w:hAnsi="Constantia"/>
            <w:noProof/>
            <w:webHidden/>
          </w:rPr>
          <w:fldChar w:fldCharType="end"/>
        </w:r>
      </w:hyperlink>
    </w:p>
    <w:p w14:paraId="4AB82AB8"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34" w:history="1">
        <w:r w:rsidRPr="00E253BA">
          <w:rPr>
            <w:rStyle w:val="Hyperlink"/>
            <w:rFonts w:ascii="Constantia" w:hAnsi="Constantia"/>
            <w:noProof/>
          </w:rPr>
          <w:t>Figure 14: Reactor flow diagram and layout.</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_Toc364590034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45</w:t>
        </w:r>
        <w:r w:rsidRPr="00E253BA">
          <w:rPr>
            <w:rFonts w:ascii="Constantia" w:hAnsi="Constantia"/>
            <w:noProof/>
            <w:webHidden/>
          </w:rPr>
          <w:fldChar w:fldCharType="end"/>
        </w:r>
      </w:hyperlink>
    </w:p>
    <w:p w14:paraId="164BA073"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35" w:history="1">
        <w:r w:rsidRPr="00E253BA">
          <w:rPr>
            <w:rStyle w:val="Hyperlink"/>
            <w:rFonts w:ascii="Constantia" w:hAnsi="Constantia"/>
            <w:noProof/>
          </w:rPr>
          <w:t>Figure 15: Organosolv fractionation reactor at the CRC, University of Tennessee.</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_Toc364590035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46</w:t>
        </w:r>
        <w:r w:rsidRPr="00E253BA">
          <w:rPr>
            <w:rFonts w:ascii="Constantia" w:hAnsi="Constantia"/>
            <w:noProof/>
            <w:webHidden/>
          </w:rPr>
          <w:fldChar w:fldCharType="end"/>
        </w:r>
      </w:hyperlink>
    </w:p>
    <w:p w14:paraId="6E5719D1"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36" w:history="1">
        <w:r w:rsidRPr="00E253BA">
          <w:rPr>
            <w:rStyle w:val="Hyperlink"/>
            <w:rFonts w:ascii="Constantia" w:hAnsi="Constantia"/>
            <w:noProof/>
          </w:rPr>
          <w:t>Figure 16: Cellulose washing in a Büchner funnel (Bozell et al., 2011a)</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_Toc364590036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47</w:t>
        </w:r>
        <w:r w:rsidRPr="00E253BA">
          <w:rPr>
            <w:rFonts w:ascii="Constantia" w:hAnsi="Constantia"/>
            <w:noProof/>
            <w:webHidden/>
          </w:rPr>
          <w:fldChar w:fldCharType="end"/>
        </w:r>
      </w:hyperlink>
    </w:p>
    <w:p w14:paraId="1E86500D"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37" w:history="1">
        <w:r w:rsidRPr="00E253BA">
          <w:rPr>
            <w:rStyle w:val="Hyperlink"/>
            <w:rFonts w:ascii="Constantia" w:hAnsi="Constantia"/>
            <w:noProof/>
          </w:rPr>
          <w:t>Figure 17: Phase separation between organic (upper) and aqueous (lower) phase.</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_Toc364590037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48</w:t>
        </w:r>
        <w:r w:rsidRPr="00E253BA">
          <w:rPr>
            <w:rFonts w:ascii="Constantia" w:hAnsi="Constantia"/>
            <w:noProof/>
            <w:webHidden/>
          </w:rPr>
          <w:fldChar w:fldCharType="end"/>
        </w:r>
      </w:hyperlink>
    </w:p>
    <w:p w14:paraId="21B9D692"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38" w:history="1">
        <w:r w:rsidRPr="00E253BA">
          <w:rPr>
            <w:rStyle w:val="Hyperlink"/>
            <w:rFonts w:ascii="Constantia" w:hAnsi="Constantia"/>
            <w:noProof/>
          </w:rPr>
          <w:t>Figure 18: Ternary phase diagram of organic solvent (Bozell et al., 2011a).</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_Toc364590038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50</w:t>
        </w:r>
        <w:r w:rsidRPr="00E253BA">
          <w:rPr>
            <w:rFonts w:ascii="Constantia" w:hAnsi="Constantia"/>
            <w:noProof/>
            <w:webHidden/>
          </w:rPr>
          <w:fldChar w:fldCharType="end"/>
        </w:r>
      </w:hyperlink>
    </w:p>
    <w:p w14:paraId="71695C54"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39" w:history="1">
        <w:r w:rsidRPr="00E253BA">
          <w:rPr>
            <w:rStyle w:val="Hyperlink"/>
            <w:rFonts w:ascii="Constantia" w:hAnsi="Constantia"/>
            <w:noProof/>
          </w:rPr>
          <w:t>Figure 19: Parameter diagram for the organosolv fractionation process.</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_Toc364590039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52</w:t>
        </w:r>
        <w:r w:rsidRPr="00E253BA">
          <w:rPr>
            <w:rFonts w:ascii="Constantia" w:hAnsi="Constantia"/>
            <w:noProof/>
            <w:webHidden/>
          </w:rPr>
          <w:fldChar w:fldCharType="end"/>
        </w:r>
      </w:hyperlink>
    </w:p>
    <w:p w14:paraId="7207F2AE"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40" w:history="1">
        <w:r w:rsidRPr="00E253BA">
          <w:rPr>
            <w:rStyle w:val="Hyperlink"/>
            <w:rFonts w:ascii="Constantia" w:hAnsi="Constantia"/>
            <w:noProof/>
          </w:rPr>
          <w:t>Figure 20 (a) and (b): Histograms and boxplots for lignin yield by (a) mixed feedstock and (b) contaminated feedstock.</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_Toc364590040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74</w:t>
        </w:r>
        <w:r w:rsidRPr="00E253BA">
          <w:rPr>
            <w:rFonts w:ascii="Constantia" w:hAnsi="Constantia"/>
            <w:noProof/>
            <w:webHidden/>
          </w:rPr>
          <w:fldChar w:fldCharType="end"/>
        </w:r>
      </w:hyperlink>
    </w:p>
    <w:p w14:paraId="35F5FA44"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41" w:history="1">
        <w:r w:rsidRPr="00E253BA">
          <w:rPr>
            <w:rStyle w:val="Hyperlink"/>
            <w:rFonts w:ascii="Constantia" w:hAnsi="Constantia"/>
            <w:noProof/>
          </w:rPr>
          <w:t>Figure 21: Normal probability plot of lignin yield for (a) pure feedstock and (b) for contaminated feedstock.</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_Toc364590041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75</w:t>
        </w:r>
        <w:r w:rsidRPr="00E253BA">
          <w:rPr>
            <w:rFonts w:ascii="Constantia" w:hAnsi="Constantia"/>
            <w:noProof/>
            <w:webHidden/>
          </w:rPr>
          <w:fldChar w:fldCharType="end"/>
        </w:r>
      </w:hyperlink>
    </w:p>
    <w:p w14:paraId="388EE2B0"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42" w:history="1">
        <w:r w:rsidRPr="00E253BA">
          <w:rPr>
            <w:rStyle w:val="Hyperlink"/>
            <w:rFonts w:ascii="Constantia" w:hAnsi="Constantia"/>
            <w:noProof/>
          </w:rPr>
          <w:t>Figure 22: One-Way ANOVA for mean lignin yield between pure and contaminated feedstock expressed in percent.</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_Toc364590042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77</w:t>
        </w:r>
        <w:r w:rsidRPr="00E253BA">
          <w:rPr>
            <w:rFonts w:ascii="Constantia" w:hAnsi="Constantia"/>
            <w:noProof/>
            <w:webHidden/>
          </w:rPr>
          <w:fldChar w:fldCharType="end"/>
        </w:r>
      </w:hyperlink>
    </w:p>
    <w:p w14:paraId="5C9B4790"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43" w:history="1">
        <w:r w:rsidRPr="00E253BA">
          <w:rPr>
            <w:rStyle w:val="Hyperlink"/>
            <w:rFonts w:ascii="Constantia" w:hAnsi="Constantia"/>
            <w:noProof/>
          </w:rPr>
          <w:t>Figure 23: One-Way ANOVA for mean lignin yield by run time expressed in percent.</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_Toc364590043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78</w:t>
        </w:r>
        <w:r w:rsidRPr="00E253BA">
          <w:rPr>
            <w:rFonts w:ascii="Constantia" w:hAnsi="Constantia"/>
            <w:noProof/>
            <w:webHidden/>
          </w:rPr>
          <w:fldChar w:fldCharType="end"/>
        </w:r>
      </w:hyperlink>
    </w:p>
    <w:p w14:paraId="4C15400B"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44" w:history="1">
        <w:r w:rsidRPr="00E253BA">
          <w:rPr>
            <w:rStyle w:val="Hyperlink"/>
            <w:rFonts w:ascii="Constantia" w:hAnsi="Constantia"/>
            <w:noProof/>
          </w:rPr>
          <w:t>Figure 24: One-Way ANOVA for mean lignin yield by process temperature expressed in percent.</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_Toc364590044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79</w:t>
        </w:r>
        <w:r w:rsidRPr="00E253BA">
          <w:rPr>
            <w:rFonts w:ascii="Constantia" w:hAnsi="Constantia"/>
            <w:noProof/>
            <w:webHidden/>
          </w:rPr>
          <w:fldChar w:fldCharType="end"/>
        </w:r>
      </w:hyperlink>
    </w:p>
    <w:p w14:paraId="6646D2F1"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45" w:history="1">
        <w:r w:rsidRPr="00E253BA">
          <w:rPr>
            <w:rStyle w:val="Hyperlink"/>
            <w:rFonts w:ascii="Constantia" w:hAnsi="Constantia"/>
            <w:noProof/>
          </w:rPr>
          <w:t>Figure 25: One-Way ANOVA for mean lignin yield by feedstock expressed in percent.</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_Toc364590045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80</w:t>
        </w:r>
        <w:r w:rsidRPr="00E253BA">
          <w:rPr>
            <w:rFonts w:ascii="Constantia" w:hAnsi="Constantia"/>
            <w:noProof/>
            <w:webHidden/>
          </w:rPr>
          <w:fldChar w:fldCharType="end"/>
        </w:r>
      </w:hyperlink>
    </w:p>
    <w:p w14:paraId="46174570"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46" w:history="1">
        <w:r w:rsidRPr="00E253BA">
          <w:rPr>
            <w:rStyle w:val="Hyperlink"/>
            <w:rFonts w:ascii="Constantia" w:hAnsi="Constantia"/>
            <w:noProof/>
          </w:rPr>
          <w:t>Figure 26: One-Way ANOVA for lignin yield by poplar particle size in expressed in percent.</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_Toc364590046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81</w:t>
        </w:r>
        <w:r w:rsidRPr="00E253BA">
          <w:rPr>
            <w:rFonts w:ascii="Constantia" w:hAnsi="Constantia"/>
            <w:noProof/>
            <w:webHidden/>
          </w:rPr>
          <w:fldChar w:fldCharType="end"/>
        </w:r>
      </w:hyperlink>
    </w:p>
    <w:p w14:paraId="05CFA405"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47" w:history="1">
        <w:r w:rsidRPr="00E253BA">
          <w:rPr>
            <w:rStyle w:val="Hyperlink"/>
            <w:rFonts w:ascii="Constantia" w:hAnsi="Constantia"/>
            <w:noProof/>
          </w:rPr>
          <w:t>Figure 27: One-Way ANOVA for lignin yield by acid concentration presented in percent.</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_Toc364590047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82</w:t>
        </w:r>
        <w:r w:rsidRPr="00E253BA">
          <w:rPr>
            <w:rFonts w:ascii="Constantia" w:hAnsi="Constantia"/>
            <w:noProof/>
            <w:webHidden/>
          </w:rPr>
          <w:fldChar w:fldCharType="end"/>
        </w:r>
      </w:hyperlink>
    </w:p>
    <w:p w14:paraId="09D40E7D"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48" w:history="1">
        <w:r w:rsidRPr="00E253BA">
          <w:rPr>
            <w:rStyle w:val="Hyperlink"/>
            <w:rFonts w:ascii="Constantia" w:hAnsi="Constantia"/>
            <w:noProof/>
          </w:rPr>
          <w:t>Figure 28: One-Way ANOVA for mean lignin yield by solvent composition expressed in percent.</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_Toc364590048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83</w:t>
        </w:r>
        <w:r w:rsidRPr="00E253BA">
          <w:rPr>
            <w:rFonts w:ascii="Constantia" w:hAnsi="Constantia"/>
            <w:noProof/>
            <w:webHidden/>
          </w:rPr>
          <w:fldChar w:fldCharType="end"/>
        </w:r>
      </w:hyperlink>
    </w:p>
    <w:p w14:paraId="273C8D81"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49" w:history="1">
        <w:r w:rsidRPr="00E253BA">
          <w:rPr>
            <w:rStyle w:val="Hyperlink"/>
            <w:rFonts w:ascii="Constantia" w:hAnsi="Constantia"/>
            <w:noProof/>
          </w:rPr>
          <w:t>Figure 29: Prediction profiler suggesting optimal levels for each factor to maximize the mean yield of lignin.</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_Toc364590049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85</w:t>
        </w:r>
        <w:r w:rsidRPr="00E253BA">
          <w:rPr>
            <w:rFonts w:ascii="Constantia" w:hAnsi="Constantia"/>
            <w:noProof/>
            <w:webHidden/>
          </w:rPr>
          <w:fldChar w:fldCharType="end"/>
        </w:r>
      </w:hyperlink>
    </w:p>
    <w:p w14:paraId="590D5B43"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50" w:history="1">
        <w:r w:rsidRPr="00E253BA">
          <w:rPr>
            <w:rStyle w:val="Hyperlink"/>
            <w:rFonts w:ascii="Constantia" w:hAnsi="Constantia"/>
            <w:noProof/>
          </w:rPr>
          <w:t>Figure 30: One-Way ANOVA for simulated mean lignin yield by run time presented in percent.</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_Toc364590050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87</w:t>
        </w:r>
        <w:r w:rsidRPr="00E253BA">
          <w:rPr>
            <w:rFonts w:ascii="Constantia" w:hAnsi="Constantia"/>
            <w:noProof/>
            <w:webHidden/>
          </w:rPr>
          <w:fldChar w:fldCharType="end"/>
        </w:r>
      </w:hyperlink>
    </w:p>
    <w:p w14:paraId="70730B87"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51" w:history="1">
        <w:r w:rsidRPr="00E253BA">
          <w:rPr>
            <w:rStyle w:val="Hyperlink"/>
            <w:rFonts w:ascii="Constantia" w:hAnsi="Constantia"/>
            <w:noProof/>
          </w:rPr>
          <w:t>Figure 31: One-Way ANOVA for simulated mean lignin yield by run time presented in percent.</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_Toc364590051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88</w:t>
        </w:r>
        <w:r w:rsidRPr="00E253BA">
          <w:rPr>
            <w:rFonts w:ascii="Constantia" w:hAnsi="Constantia"/>
            <w:noProof/>
            <w:webHidden/>
          </w:rPr>
          <w:fldChar w:fldCharType="end"/>
        </w:r>
      </w:hyperlink>
    </w:p>
    <w:p w14:paraId="088E335B"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52" w:history="1">
        <w:r w:rsidRPr="00E253BA">
          <w:rPr>
            <w:rStyle w:val="Hyperlink"/>
            <w:rFonts w:ascii="Constantia" w:hAnsi="Constantia"/>
            <w:noProof/>
          </w:rPr>
          <w:t>Figure 32: One-Way ANOVA for simulated mean lignin yield by feedstock ratio presented in percent.</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_Toc364590052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89</w:t>
        </w:r>
        <w:r w:rsidRPr="00E253BA">
          <w:rPr>
            <w:rFonts w:ascii="Constantia" w:hAnsi="Constantia"/>
            <w:noProof/>
            <w:webHidden/>
          </w:rPr>
          <w:fldChar w:fldCharType="end"/>
        </w:r>
      </w:hyperlink>
    </w:p>
    <w:p w14:paraId="5254E088"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53" w:history="1">
        <w:r w:rsidRPr="00E253BA">
          <w:rPr>
            <w:rStyle w:val="Hyperlink"/>
            <w:rFonts w:ascii="Constantia" w:hAnsi="Constantia"/>
            <w:noProof/>
          </w:rPr>
          <w:t>Figure 33: One-Way ANOVA simulated mean lignin yield by feedstock particle size presented in percent.</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_Toc364590053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91</w:t>
        </w:r>
        <w:r w:rsidRPr="00E253BA">
          <w:rPr>
            <w:rFonts w:ascii="Constantia" w:hAnsi="Constantia"/>
            <w:noProof/>
            <w:webHidden/>
          </w:rPr>
          <w:fldChar w:fldCharType="end"/>
        </w:r>
      </w:hyperlink>
    </w:p>
    <w:p w14:paraId="1D369D45"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54" w:history="1">
        <w:r w:rsidRPr="00E253BA">
          <w:rPr>
            <w:rStyle w:val="Hyperlink"/>
            <w:rFonts w:ascii="Constantia" w:hAnsi="Constantia"/>
            <w:noProof/>
          </w:rPr>
          <w:t>Figure 34: One-Way ANOVA for simulated mean lignin yield by acid concentration presented in percent.</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_Toc364590054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93</w:t>
        </w:r>
        <w:r w:rsidRPr="00E253BA">
          <w:rPr>
            <w:rFonts w:ascii="Constantia" w:hAnsi="Constantia"/>
            <w:noProof/>
            <w:webHidden/>
          </w:rPr>
          <w:fldChar w:fldCharType="end"/>
        </w:r>
      </w:hyperlink>
    </w:p>
    <w:p w14:paraId="533C2E11"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55" w:history="1">
        <w:r w:rsidRPr="00E253BA">
          <w:rPr>
            <w:rStyle w:val="Hyperlink"/>
            <w:rFonts w:ascii="Constantia" w:hAnsi="Constantia"/>
            <w:noProof/>
          </w:rPr>
          <w:t>Figure 35: One-Way ANOVA for mean lignin yield by solvent composition.</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_Toc364590055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94</w:t>
        </w:r>
        <w:r w:rsidRPr="00E253BA">
          <w:rPr>
            <w:rFonts w:ascii="Constantia" w:hAnsi="Constantia"/>
            <w:noProof/>
            <w:webHidden/>
          </w:rPr>
          <w:fldChar w:fldCharType="end"/>
        </w:r>
      </w:hyperlink>
    </w:p>
    <w:p w14:paraId="46C01F63"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56" w:history="1">
        <w:r w:rsidRPr="00E253BA">
          <w:rPr>
            <w:rStyle w:val="Hyperlink"/>
            <w:rFonts w:ascii="Constantia" w:hAnsi="Constantia"/>
            <w:noProof/>
          </w:rPr>
          <w:t>Figure 36: Collection vessel containing black liquor from a -2 solvent run.</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_Toc364590056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96</w:t>
        </w:r>
        <w:r w:rsidRPr="00E253BA">
          <w:rPr>
            <w:rFonts w:ascii="Constantia" w:hAnsi="Constantia"/>
            <w:noProof/>
            <w:webHidden/>
          </w:rPr>
          <w:fldChar w:fldCharType="end"/>
        </w:r>
      </w:hyperlink>
    </w:p>
    <w:p w14:paraId="5380F14E"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57" w:history="1">
        <w:r w:rsidRPr="00E253BA">
          <w:rPr>
            <w:rStyle w:val="Hyperlink"/>
            <w:rFonts w:ascii="Constantia" w:hAnsi="Constantia"/>
            <w:noProof/>
          </w:rPr>
          <w:t>Figure 37: Box plot for mean lignin purity by solvent composition expressed as a percent.</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_Toc364590057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98</w:t>
        </w:r>
        <w:r w:rsidRPr="00E253BA">
          <w:rPr>
            <w:rFonts w:ascii="Constantia" w:hAnsi="Constantia"/>
            <w:noProof/>
            <w:webHidden/>
          </w:rPr>
          <w:fldChar w:fldCharType="end"/>
        </w:r>
      </w:hyperlink>
    </w:p>
    <w:p w14:paraId="14B61D19"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58" w:history="1">
        <w:r w:rsidRPr="00E253BA">
          <w:rPr>
            <w:rStyle w:val="Hyperlink"/>
            <w:rFonts w:ascii="Constantia" w:hAnsi="Constantia"/>
            <w:noProof/>
          </w:rPr>
          <w:t>Figure 38: Box plot of the mean cellulose yield by solvent composition in percent of total Feedstock.</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_Toc364590058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99</w:t>
        </w:r>
        <w:r w:rsidRPr="00E253BA">
          <w:rPr>
            <w:rFonts w:ascii="Constantia" w:hAnsi="Constantia"/>
            <w:noProof/>
            <w:webHidden/>
          </w:rPr>
          <w:fldChar w:fldCharType="end"/>
        </w:r>
      </w:hyperlink>
    </w:p>
    <w:p w14:paraId="298700CE" w14:textId="77777777" w:rsidR="0029269A" w:rsidRPr="00E253BA" w:rsidRDefault="0029269A">
      <w:pPr>
        <w:pStyle w:val="Abbildungsverzeichnis"/>
        <w:tabs>
          <w:tab w:val="right" w:leader="dot" w:pos="8630"/>
        </w:tabs>
        <w:rPr>
          <w:rFonts w:ascii="Constantia" w:eastAsiaTheme="minorEastAsia" w:hAnsi="Constantia" w:cstheme="minorBidi"/>
          <w:noProof/>
          <w:sz w:val="22"/>
          <w:szCs w:val="22"/>
        </w:rPr>
      </w:pPr>
      <w:hyperlink w:anchor="_Toc364590059" w:history="1">
        <w:r w:rsidRPr="00E253BA">
          <w:rPr>
            <w:rStyle w:val="Hyperlink"/>
            <w:rFonts w:ascii="Constantia" w:hAnsi="Constantia"/>
            <w:noProof/>
          </w:rPr>
          <w:t>Figure 39: Phase separaton during the lignin recovery process.</w:t>
        </w:r>
        <w:r w:rsidRPr="00E253BA">
          <w:rPr>
            <w:rFonts w:ascii="Constantia" w:hAnsi="Constantia"/>
            <w:noProof/>
            <w:webHidden/>
          </w:rPr>
          <w:tab/>
        </w:r>
        <w:r w:rsidRPr="00E253BA">
          <w:rPr>
            <w:rFonts w:ascii="Constantia" w:hAnsi="Constantia"/>
            <w:noProof/>
            <w:webHidden/>
          </w:rPr>
          <w:fldChar w:fldCharType="begin"/>
        </w:r>
        <w:r w:rsidRPr="00E253BA">
          <w:rPr>
            <w:rFonts w:ascii="Constantia" w:hAnsi="Constantia"/>
            <w:noProof/>
            <w:webHidden/>
          </w:rPr>
          <w:instrText xml:space="preserve"> PAGEREF _Toc364590059 \h </w:instrText>
        </w:r>
        <w:r w:rsidRPr="00E253BA">
          <w:rPr>
            <w:rFonts w:ascii="Constantia" w:hAnsi="Constantia"/>
            <w:noProof/>
            <w:webHidden/>
          </w:rPr>
        </w:r>
        <w:r w:rsidRPr="00E253BA">
          <w:rPr>
            <w:rFonts w:ascii="Constantia" w:hAnsi="Constantia"/>
            <w:noProof/>
            <w:webHidden/>
          </w:rPr>
          <w:fldChar w:fldCharType="separate"/>
        </w:r>
        <w:r w:rsidRPr="00E253BA">
          <w:rPr>
            <w:rFonts w:ascii="Constantia" w:hAnsi="Constantia"/>
            <w:noProof/>
            <w:webHidden/>
          </w:rPr>
          <w:t>101</w:t>
        </w:r>
        <w:r w:rsidRPr="00E253BA">
          <w:rPr>
            <w:rFonts w:ascii="Constantia" w:hAnsi="Constantia"/>
            <w:noProof/>
            <w:webHidden/>
          </w:rPr>
          <w:fldChar w:fldCharType="end"/>
        </w:r>
      </w:hyperlink>
    </w:p>
    <w:p w14:paraId="6DB857DB" w14:textId="77777777" w:rsidR="005B045E" w:rsidRPr="00E253BA" w:rsidRDefault="00665C7E" w:rsidP="00BC7BC7">
      <w:pPr>
        <w:numPr>
          <w:ilvl w:val="12"/>
          <w:numId w:val="0"/>
        </w:numPr>
        <w:rPr>
          <w:rFonts w:ascii="Constantia" w:hAnsi="Constantia"/>
        </w:rPr>
        <w:sectPr w:rsidR="005B045E" w:rsidRPr="00E253BA" w:rsidSect="00032E8F">
          <w:pgSz w:w="12240" w:h="15840" w:code="1"/>
          <w:pgMar w:top="1440" w:right="1800" w:bottom="1872" w:left="1800" w:header="720" w:footer="1440" w:gutter="0"/>
          <w:pgNumType w:fmt="lowerRoman" w:start="1"/>
          <w:cols w:space="720"/>
          <w:noEndnote/>
          <w:docGrid w:linePitch="326"/>
        </w:sectPr>
      </w:pPr>
      <w:r w:rsidRPr="00E253BA">
        <w:rPr>
          <w:rFonts w:ascii="Constantia" w:hAnsi="Constantia"/>
        </w:rPr>
        <w:fldChar w:fldCharType="end"/>
      </w:r>
    </w:p>
    <w:p w14:paraId="540F5682" w14:textId="77777777" w:rsidR="00700BEE" w:rsidRPr="004528C2" w:rsidRDefault="00236E6D" w:rsidP="004536A3">
      <w:pPr>
        <w:pStyle w:val="berschrift1"/>
      </w:pPr>
      <w:bookmarkStart w:id="1" w:name="_Toc364589897"/>
      <w:r w:rsidRPr="004528C2">
        <w:lastRenderedPageBreak/>
        <w:t>CHAPTER I</w:t>
      </w:r>
      <w:r w:rsidR="004536A3" w:rsidRPr="004528C2">
        <w:t xml:space="preserve"> - </w:t>
      </w:r>
      <w:r w:rsidR="00EE334C" w:rsidRPr="004528C2">
        <w:t>I</w:t>
      </w:r>
      <w:r w:rsidR="004536A3" w:rsidRPr="004528C2">
        <w:t>NTRODUCTION</w:t>
      </w:r>
      <w:bookmarkEnd w:id="1"/>
    </w:p>
    <w:p w14:paraId="6B768D12" w14:textId="77777777" w:rsidR="00F919B3" w:rsidRPr="004528C2" w:rsidRDefault="00F919B3" w:rsidP="00936142">
      <w:pPr>
        <w:pStyle w:val="Flietext"/>
        <w:rPr>
          <w:lang w:val="en-US"/>
        </w:rPr>
      </w:pPr>
    </w:p>
    <w:p w14:paraId="3E0ECF32" w14:textId="2D6D7466" w:rsidR="006B11E9" w:rsidRPr="004528C2" w:rsidRDefault="00932884" w:rsidP="00936142">
      <w:pPr>
        <w:pStyle w:val="Flietext"/>
        <w:rPr>
          <w:lang w:val="en-US"/>
        </w:rPr>
      </w:pPr>
      <w:r w:rsidRPr="004528C2">
        <w:rPr>
          <w:lang w:val="en-US"/>
        </w:rPr>
        <w:t xml:space="preserve">The exploitation of cheaply available fossil </w:t>
      </w:r>
      <w:r w:rsidR="00897C54" w:rsidRPr="004528C2">
        <w:rPr>
          <w:lang w:val="en-US"/>
        </w:rPr>
        <w:t>feedstock</w:t>
      </w:r>
      <w:r w:rsidRPr="004528C2">
        <w:rPr>
          <w:lang w:val="en-US"/>
        </w:rPr>
        <w:t xml:space="preserve"> such as petroleum, natural gas and coal </w:t>
      </w:r>
      <w:r w:rsidR="00395E93" w:rsidRPr="004528C2">
        <w:rPr>
          <w:lang w:val="en-US"/>
        </w:rPr>
        <w:t>was</w:t>
      </w:r>
      <w:r w:rsidR="00897C54" w:rsidRPr="004528C2">
        <w:rPr>
          <w:lang w:val="en-US"/>
        </w:rPr>
        <w:t xml:space="preserve"> strongly researched and developed</w:t>
      </w:r>
      <w:r w:rsidRPr="004528C2">
        <w:rPr>
          <w:lang w:val="en-US"/>
        </w:rPr>
        <w:t xml:space="preserve"> during the 20</w:t>
      </w:r>
      <w:r w:rsidRPr="004528C2">
        <w:rPr>
          <w:vertAlign w:val="superscript"/>
          <w:lang w:val="en-US"/>
        </w:rPr>
        <w:t>th</w:t>
      </w:r>
      <w:r w:rsidRPr="004528C2">
        <w:rPr>
          <w:lang w:val="en-US"/>
        </w:rPr>
        <w:t xml:space="preserve"> century. </w:t>
      </w:r>
      <w:r w:rsidR="00897C54" w:rsidRPr="004528C2">
        <w:rPr>
          <w:lang w:val="en-US"/>
        </w:rPr>
        <w:t xml:space="preserve">These fossil </w:t>
      </w:r>
      <w:proofErr w:type="spellStart"/>
      <w:r w:rsidR="00897C54" w:rsidRPr="004528C2">
        <w:rPr>
          <w:lang w:val="en-US"/>
        </w:rPr>
        <w:t>feedstock</w:t>
      </w:r>
      <w:r w:rsidR="005B1DEB">
        <w:rPr>
          <w:lang w:val="en-US"/>
        </w:rPr>
        <w:t>s</w:t>
      </w:r>
      <w:proofErr w:type="spellEnd"/>
      <w:r w:rsidR="00897C54" w:rsidRPr="004528C2">
        <w:rPr>
          <w:lang w:val="en-US"/>
        </w:rPr>
        <w:t xml:space="preserve"> form the base of </w:t>
      </w:r>
      <w:r w:rsidR="00732762" w:rsidRPr="004528C2">
        <w:rPr>
          <w:lang w:val="en-US"/>
        </w:rPr>
        <w:t xml:space="preserve">a </w:t>
      </w:r>
      <w:r w:rsidR="00897C54" w:rsidRPr="004528C2">
        <w:rPr>
          <w:lang w:val="en-US"/>
        </w:rPr>
        <w:t>great variety of petroleum derivatives such as fuel, chemicals, pharmaceuticals, synthetic fibers, plastics, pesticides, fertilizers, lubricants, waxes etc. to accommodate the increasing demand</w:t>
      </w:r>
      <w:r w:rsidR="005B1DEB">
        <w:rPr>
          <w:lang w:val="en-US"/>
        </w:rPr>
        <w:t>s</w:t>
      </w:r>
      <w:r w:rsidR="00897C54" w:rsidRPr="004528C2">
        <w:rPr>
          <w:lang w:val="en-US"/>
        </w:rPr>
        <w:t xml:space="preserve"> of the growing </w:t>
      </w:r>
      <w:r w:rsidR="00395E93" w:rsidRPr="004528C2">
        <w:rPr>
          <w:lang w:val="en-US"/>
        </w:rPr>
        <w:t xml:space="preserve">world </w:t>
      </w:r>
      <w:r w:rsidR="00897C54" w:rsidRPr="004528C2">
        <w:rPr>
          <w:lang w:val="en-US"/>
        </w:rPr>
        <w:t xml:space="preserve">population </w:t>
      </w:r>
      <w:r w:rsidR="00897C54" w:rsidRPr="004528C2">
        <w:rPr>
          <w:lang w:val="en-US"/>
        </w:rPr>
        <w:fldChar w:fldCharType="begin">
          <w:fldData xml:space="preserve">PEVuZE5vdGU+PENpdGU+PEF1dGhvcj5CZW5kZXI8L0F1dGhvcj48WWVhcj4yMDAwPC9ZZWFyPjxS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</w:fldData>
        </w:fldChar>
      </w:r>
      <w:r w:rsidR="00CF4B48">
        <w:rPr>
          <w:lang w:val="en-US"/>
        </w:rPr>
        <w:instrText xml:space="preserve"> ADDIN EN.CITE </w:instrText>
      </w:r>
      <w:r w:rsidR="00CF4B48">
        <w:rPr>
          <w:lang w:val="en-US"/>
        </w:rPr>
        <w:fldChar w:fldCharType="begin">
          <w:fldData xml:space="preserve">PEVuZE5vdGU+PENpdGU+PEF1dGhvcj5CZW5kZXI8L0F1dGhvcj48WWVhcj4yMDAwPC9ZZWFyPjxS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</w:fldData>
        </w:fldChar>
      </w:r>
      <w:r w:rsidR="00CF4B48">
        <w:rPr>
          <w:lang w:val="en-US"/>
        </w:rPr>
        <w:instrText xml:space="preserve"> ADDIN EN.CITE.DATA </w:instrText>
      </w:r>
      <w:r w:rsidR="00CF4B48">
        <w:rPr>
          <w:lang w:val="en-US"/>
        </w:rPr>
      </w:r>
      <w:r w:rsidR="00CF4B48">
        <w:rPr>
          <w:lang w:val="en-US"/>
        </w:rPr>
        <w:fldChar w:fldCharType="end"/>
      </w:r>
      <w:r w:rsidR="00897C54" w:rsidRPr="004528C2">
        <w:rPr>
          <w:lang w:val="en-US"/>
        </w:rPr>
        <w:fldChar w:fldCharType="separate"/>
      </w:r>
      <w:r w:rsidR="00CB4C77" w:rsidRPr="004528C2">
        <w:rPr>
          <w:noProof/>
          <w:lang w:val="en-US"/>
        </w:rPr>
        <w:t>(</w:t>
      </w:r>
      <w:hyperlink w:anchor="_ENREF_8" w:tooltip="Bender, 2000 #565" w:history="1">
        <w:r w:rsidR="0029269A" w:rsidRPr="004528C2">
          <w:rPr>
            <w:noProof/>
            <w:lang w:val="en-US"/>
          </w:rPr>
          <w:t>Bender, 2000</w:t>
        </w:r>
      </w:hyperlink>
      <w:r w:rsidR="00CB4C77" w:rsidRPr="004528C2">
        <w:rPr>
          <w:noProof/>
          <w:lang w:val="en-US"/>
        </w:rPr>
        <w:t xml:space="preserve">; </w:t>
      </w:r>
      <w:hyperlink w:anchor="_ENREF_19" w:tooltip="Demirbas, 2006 #566" w:history="1">
        <w:r w:rsidR="0029269A" w:rsidRPr="004528C2">
          <w:rPr>
            <w:noProof/>
            <w:lang w:val="en-US"/>
          </w:rPr>
          <w:t>Demirbas, 2006</w:t>
        </w:r>
      </w:hyperlink>
      <w:r w:rsidR="00CB4C77" w:rsidRPr="004528C2">
        <w:rPr>
          <w:noProof/>
          <w:lang w:val="en-US"/>
        </w:rPr>
        <w:t>)</w:t>
      </w:r>
      <w:r w:rsidR="00897C54" w:rsidRPr="004528C2">
        <w:rPr>
          <w:lang w:val="en-US"/>
        </w:rPr>
        <w:fldChar w:fldCharType="end"/>
      </w:r>
      <w:r w:rsidR="00897C54" w:rsidRPr="004528C2">
        <w:rPr>
          <w:lang w:val="en-US"/>
        </w:rPr>
        <w:t>.</w:t>
      </w:r>
      <w:r w:rsidR="005D1C2D" w:rsidRPr="004528C2">
        <w:rPr>
          <w:lang w:val="en-US"/>
        </w:rPr>
        <w:t xml:space="preserve"> </w:t>
      </w:r>
      <w:r w:rsidR="00F919B3" w:rsidRPr="004528C2">
        <w:rPr>
          <w:lang w:val="en-US"/>
        </w:rPr>
        <w:t>However, t</w:t>
      </w:r>
      <w:r w:rsidR="003C388F" w:rsidRPr="004528C2">
        <w:rPr>
          <w:lang w:val="en-US"/>
        </w:rPr>
        <w:t>he burning of fossil fuels increase</w:t>
      </w:r>
      <w:r w:rsidR="005D43B6" w:rsidRPr="004528C2">
        <w:rPr>
          <w:lang w:val="en-US"/>
        </w:rPr>
        <w:t>s</w:t>
      </w:r>
      <w:r w:rsidR="003C388F" w:rsidRPr="004528C2">
        <w:rPr>
          <w:lang w:val="en-US"/>
        </w:rPr>
        <w:t xml:space="preserve"> greenhouse gas (GHG) emission</w:t>
      </w:r>
      <w:r w:rsidR="005D43B6" w:rsidRPr="004528C2">
        <w:rPr>
          <w:lang w:val="en-US"/>
        </w:rPr>
        <w:t>s</w:t>
      </w:r>
      <w:r w:rsidR="003C388F" w:rsidRPr="004528C2">
        <w:rPr>
          <w:lang w:val="en-US"/>
        </w:rPr>
        <w:t xml:space="preserve"> substantially and thus</w:t>
      </w:r>
      <w:r w:rsidR="001503E8" w:rsidRPr="004528C2">
        <w:rPr>
          <w:lang w:val="en-US"/>
        </w:rPr>
        <w:t>,</w:t>
      </w:r>
      <w:r w:rsidR="003C388F" w:rsidRPr="004528C2">
        <w:rPr>
          <w:lang w:val="en-US"/>
        </w:rPr>
        <w:t xml:space="preserve"> cont</w:t>
      </w:r>
      <w:r w:rsidR="001503E8" w:rsidRPr="004528C2">
        <w:rPr>
          <w:lang w:val="en-US"/>
        </w:rPr>
        <w:t>ributes to environmental issues</w:t>
      </w:r>
      <w:r w:rsidR="003C388F" w:rsidRPr="004528C2">
        <w:rPr>
          <w:lang w:val="en-US"/>
        </w:rPr>
        <w:t xml:space="preserve"> </w:t>
      </w:r>
      <w:r w:rsidR="002E11BB" w:rsidRPr="004528C2">
        <w:rPr>
          <w:lang w:val="en-US"/>
        </w:rPr>
        <w:t>namely</w:t>
      </w:r>
      <w:r w:rsidR="003C388F" w:rsidRPr="004528C2">
        <w:rPr>
          <w:lang w:val="en-US"/>
        </w:rPr>
        <w:t xml:space="preserve"> </w:t>
      </w:r>
      <w:r w:rsidR="002E11BB" w:rsidRPr="004528C2">
        <w:rPr>
          <w:lang w:val="en-US"/>
        </w:rPr>
        <w:t>pollution, climate change</w:t>
      </w:r>
      <w:r w:rsidR="005D1C2D" w:rsidRPr="004528C2">
        <w:rPr>
          <w:lang w:val="en-US"/>
        </w:rPr>
        <w:t>,</w:t>
      </w:r>
      <w:r w:rsidR="002E11BB" w:rsidRPr="004528C2">
        <w:rPr>
          <w:lang w:val="en-US"/>
        </w:rPr>
        <w:t xml:space="preserve"> acid rain </w:t>
      </w:r>
      <w:r w:rsidR="005D1C2D" w:rsidRPr="004528C2">
        <w:rPr>
          <w:lang w:val="en-US"/>
        </w:rPr>
        <w:t xml:space="preserve">and </w:t>
      </w:r>
      <w:r w:rsidR="005D43B6" w:rsidRPr="004528C2">
        <w:rPr>
          <w:lang w:val="en-US"/>
        </w:rPr>
        <w:t xml:space="preserve">the </w:t>
      </w:r>
      <w:r w:rsidR="005D1C2D" w:rsidRPr="004528C2">
        <w:rPr>
          <w:lang w:val="en-US"/>
        </w:rPr>
        <w:t xml:space="preserve">deterioration </w:t>
      </w:r>
      <w:r w:rsidR="005D43B6" w:rsidRPr="004528C2">
        <w:rPr>
          <w:lang w:val="en-US"/>
        </w:rPr>
        <w:t>of</w:t>
      </w:r>
      <w:r w:rsidR="005D1C2D" w:rsidRPr="004528C2">
        <w:rPr>
          <w:lang w:val="en-US"/>
        </w:rPr>
        <w:t xml:space="preserve"> human health </w:t>
      </w:r>
      <w:r w:rsidR="005D1C2D" w:rsidRPr="004528C2">
        <w:rPr>
          <w:lang w:val="en-US"/>
        </w:rPr>
        <w:fldChar w:fldCharType="begin"/>
      </w:r>
      <w:r w:rsidR="00315412" w:rsidRPr="004528C2">
        <w:rPr>
          <w:lang w:val="en-US"/>
        </w:rPr>
        <w:instrText xml:space="preserve"> ADDIN EN.CITE &lt;EndNote&gt;&lt;Cite&gt;&lt;Author&gt;Tan&lt;/Author&gt;&lt;Year&gt;2008&lt;/Year&gt;&lt;RecNum&gt;524&lt;/RecNum&gt;&lt;DisplayText&gt;(Tan et al., 2008)&lt;/DisplayText&gt;&lt;record&gt;&lt;rec-number&gt;524&lt;/rec-number&gt;&lt;foreign-keys&gt;&lt;key app="EN" db-id="vsd5dreepf9wacevd59xvfpkzfrf2psd5vdw"&gt;524&lt;/key&gt;&lt;/foreign-keys&gt;&lt;ref-type name="Journal Article"&gt;17&lt;/ref-type&gt;&lt;contributors&gt;&lt;authors&gt;&lt;author&gt;Tan, Kok Tat&lt;/author&gt;&lt;author&gt;Lee, Keat Teong&lt;/author&gt;&lt;author&gt;Mohamed, Abdul Rahman&lt;/author&gt;&lt;/authors&gt;&lt;/contributors&gt;&lt;titles&gt;&lt;title&gt;Role of energy policy in renewable energy accomplishment: The case of second-generation bioethanol&lt;/title&gt;&lt;secondary-title&gt;Energy Policy&lt;/secondary-title&gt;&lt;/titles&gt;&lt;periodical&gt;&lt;full-title&gt;Energy Policy&lt;/full-title&gt;&lt;abbr-1&gt;Energ Policy&lt;/abbr-1&gt;&lt;/periodical&gt;&lt;pages&gt;3360-3365&lt;/pages&gt;&lt;volume&gt;36&lt;/volume&gt;&lt;number&gt;9&lt;/number&gt;&lt;keywords&gt;&lt;keyword&gt;Bioethanol&lt;/keyword&gt;&lt;keyword&gt;Energy policy&lt;/keyword&gt;&lt;keyword&gt;Lignocellulose&lt;/keyword&gt;&lt;/keywords&gt;&lt;dates&gt;&lt;year&gt;2008&lt;/year&gt;&lt;pub-dates&gt;&lt;date&gt;9//&lt;/date&gt;&lt;/pub-dates&gt;&lt;/dates&gt;&lt;isbn&gt;0301-4215&lt;/isbn&gt;&lt;urls&gt;&lt;related-urls&gt;&lt;url&gt;http://www.sciencedirect.com/science/article/pii/S0301421508002619&lt;/url&gt;&lt;/related-urls&gt;&lt;/urls&gt;&lt;electronic-resource-num&gt;http://dx.doi.org/10.1016/j.enpol.2008.05.016&lt;/electronic-resource-num&gt;&lt;/record&gt;&lt;/Cite&gt;&lt;/EndNote&gt;</w:instrText>
      </w:r>
      <w:r w:rsidR="005D1C2D" w:rsidRPr="004528C2">
        <w:rPr>
          <w:lang w:val="en-US"/>
        </w:rPr>
        <w:fldChar w:fldCharType="separate"/>
      </w:r>
      <w:r w:rsidR="00315412" w:rsidRPr="004528C2">
        <w:rPr>
          <w:lang w:val="en-US"/>
        </w:rPr>
        <w:t>(</w:t>
      </w:r>
      <w:hyperlink w:anchor="_ENREF_79" w:tooltip="Tan, 2008 #524" w:history="1">
        <w:r w:rsidR="0029269A" w:rsidRPr="004528C2">
          <w:rPr>
            <w:lang w:val="en-US"/>
          </w:rPr>
          <w:t>Tan et al., 2008</w:t>
        </w:r>
      </w:hyperlink>
      <w:r w:rsidR="00315412" w:rsidRPr="004528C2">
        <w:rPr>
          <w:lang w:val="en-US"/>
        </w:rPr>
        <w:t>)</w:t>
      </w:r>
      <w:r w:rsidR="005D1C2D" w:rsidRPr="004528C2">
        <w:rPr>
          <w:lang w:val="en-US"/>
        </w:rPr>
        <w:fldChar w:fldCharType="end"/>
      </w:r>
      <w:r w:rsidR="003C388F" w:rsidRPr="004528C2">
        <w:rPr>
          <w:lang w:val="en-US"/>
        </w:rPr>
        <w:t xml:space="preserve">. </w:t>
      </w:r>
      <w:r w:rsidR="005D43B6" w:rsidRPr="004528C2">
        <w:rPr>
          <w:lang w:val="en-US"/>
        </w:rPr>
        <w:t>These unfavorable effects on our environment</w:t>
      </w:r>
      <w:r w:rsidR="00F919B3" w:rsidRPr="004528C2">
        <w:rPr>
          <w:lang w:val="en-US"/>
        </w:rPr>
        <w:t>,</w:t>
      </w:r>
      <w:r w:rsidR="005D43B6" w:rsidRPr="004528C2">
        <w:rPr>
          <w:lang w:val="en-US"/>
        </w:rPr>
        <w:t xml:space="preserve"> as well </w:t>
      </w:r>
      <w:r w:rsidR="00732762" w:rsidRPr="004528C2">
        <w:rPr>
          <w:lang w:val="en-US"/>
        </w:rPr>
        <w:t>as the depletion of fossil feedstock</w:t>
      </w:r>
      <w:r w:rsidR="001503E8" w:rsidRPr="004528C2">
        <w:rPr>
          <w:lang w:val="en-US"/>
        </w:rPr>
        <w:t>,</w:t>
      </w:r>
      <w:r w:rsidR="00F87355" w:rsidRPr="004528C2">
        <w:rPr>
          <w:lang w:val="en-US"/>
        </w:rPr>
        <w:t xml:space="preserve"> have</w:t>
      </w:r>
      <w:r w:rsidR="005D43B6" w:rsidRPr="004528C2">
        <w:rPr>
          <w:lang w:val="en-US"/>
        </w:rPr>
        <w:t xml:space="preserve"> been realized</w:t>
      </w:r>
      <w:r w:rsidR="005B1DEB">
        <w:rPr>
          <w:lang w:val="en-US"/>
        </w:rPr>
        <w:t xml:space="preserve"> by society</w:t>
      </w:r>
      <w:r w:rsidR="00F87355" w:rsidRPr="004528C2">
        <w:rPr>
          <w:lang w:val="en-US"/>
        </w:rPr>
        <w:t xml:space="preserve"> </w:t>
      </w:r>
      <w:r w:rsidR="00BD1EA2">
        <w:rPr>
          <w:lang w:val="en-US"/>
        </w:rPr>
        <w:t xml:space="preserve">as </w:t>
      </w:r>
      <w:r w:rsidR="00F87355" w:rsidRPr="004528C2">
        <w:rPr>
          <w:lang w:val="en-US"/>
        </w:rPr>
        <w:t>becoming</w:t>
      </w:r>
      <w:r w:rsidR="005D43B6" w:rsidRPr="004528C2">
        <w:rPr>
          <w:lang w:val="en-US"/>
        </w:rPr>
        <w:t xml:space="preserve"> </w:t>
      </w:r>
      <w:r w:rsidR="00F87355" w:rsidRPr="004528C2">
        <w:rPr>
          <w:lang w:val="en-US"/>
        </w:rPr>
        <w:t>t</w:t>
      </w:r>
      <w:r w:rsidR="006F1C9E" w:rsidRPr="004528C2">
        <w:rPr>
          <w:lang w:val="en-US"/>
        </w:rPr>
        <w:t>he driving force in the quest to provide an affordable and environmental</w:t>
      </w:r>
      <w:r w:rsidR="000A0C1F" w:rsidRPr="004528C2">
        <w:rPr>
          <w:lang w:val="en-US"/>
        </w:rPr>
        <w:t>ly</w:t>
      </w:r>
      <w:r w:rsidR="006F1C9E" w:rsidRPr="004528C2">
        <w:rPr>
          <w:lang w:val="en-US"/>
        </w:rPr>
        <w:t>-friendly supply of renewable energy</w:t>
      </w:r>
      <w:r w:rsidR="00830947" w:rsidRPr="004528C2">
        <w:rPr>
          <w:lang w:val="en-US"/>
        </w:rPr>
        <w:t xml:space="preserve"> and resources</w:t>
      </w:r>
      <w:r w:rsidR="006F1C9E" w:rsidRPr="004528C2">
        <w:rPr>
          <w:lang w:val="en-US"/>
        </w:rPr>
        <w:t xml:space="preserve"> </w:t>
      </w:r>
      <w:r w:rsidR="006F1C9E" w:rsidRPr="004528C2">
        <w:rPr>
          <w:lang w:val="en-US"/>
        </w:rPr>
        <w:fldChar w:fldCharType="begin">
          <w:fldData xml:space="preserve">PEVuZE5vdGU+PENpdGU+PEF1dGhvcj5UYW48L0F1dGhvcj48WWVhcj4yMDA4PC9ZZWFyPjxSZWNO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</w:fldData>
        </w:fldChar>
      </w:r>
      <w:r w:rsidR="00315412" w:rsidRPr="004528C2">
        <w:rPr>
          <w:lang w:val="en-US"/>
        </w:rPr>
        <w:instrText xml:space="preserve"> ADDIN EN.CITE </w:instrText>
      </w:r>
      <w:r w:rsidR="00315412" w:rsidRPr="004528C2">
        <w:rPr>
          <w:lang w:val="en-US"/>
        </w:rPr>
        <w:fldChar w:fldCharType="begin">
          <w:fldData xml:space="preserve">PEVuZE5vdGU+PENpdGU+PEF1dGhvcj5UYW48L0F1dGhvcj48WWVhcj4yMDA4PC9ZZWFyPjxSZWNO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</w:fldData>
        </w:fldChar>
      </w:r>
      <w:r w:rsidR="00315412" w:rsidRPr="004528C2">
        <w:rPr>
          <w:lang w:val="en-US"/>
        </w:rPr>
        <w:instrText xml:space="preserve"> ADDIN EN.CITE.DATA </w:instrText>
      </w:r>
      <w:r w:rsidR="00315412" w:rsidRPr="004528C2">
        <w:rPr>
          <w:lang w:val="en-US"/>
        </w:rPr>
      </w:r>
      <w:r w:rsidR="00315412" w:rsidRPr="004528C2">
        <w:rPr>
          <w:lang w:val="en-US"/>
        </w:rPr>
        <w:fldChar w:fldCharType="end"/>
      </w:r>
      <w:r w:rsidR="006F1C9E" w:rsidRPr="004528C2">
        <w:rPr>
          <w:lang w:val="en-US"/>
        </w:rPr>
      </w:r>
      <w:r w:rsidR="006F1C9E" w:rsidRPr="004528C2">
        <w:rPr>
          <w:lang w:val="en-US"/>
        </w:rPr>
        <w:fldChar w:fldCharType="separate"/>
      </w:r>
      <w:r w:rsidR="00315412" w:rsidRPr="004528C2">
        <w:rPr>
          <w:lang w:val="en-US"/>
        </w:rPr>
        <w:t>(</w:t>
      </w:r>
      <w:hyperlink w:anchor="_ENREF_42" w:tooltip="Mabee, 2005 #568" w:history="1">
        <w:r w:rsidR="0029269A" w:rsidRPr="004528C2">
          <w:rPr>
            <w:lang w:val="en-US"/>
          </w:rPr>
          <w:t>Mabee et al., 2005</w:t>
        </w:r>
      </w:hyperlink>
      <w:r w:rsidR="00315412" w:rsidRPr="004528C2">
        <w:rPr>
          <w:lang w:val="en-US"/>
        </w:rPr>
        <w:t xml:space="preserve">; </w:t>
      </w:r>
      <w:hyperlink w:anchor="_ENREF_79" w:tooltip="Tan, 2008 #524" w:history="1">
        <w:r w:rsidR="0029269A" w:rsidRPr="004528C2">
          <w:rPr>
            <w:lang w:val="en-US"/>
          </w:rPr>
          <w:t>Tan et al., 2008</w:t>
        </w:r>
      </w:hyperlink>
      <w:r w:rsidR="00315412" w:rsidRPr="004528C2">
        <w:rPr>
          <w:lang w:val="en-US"/>
        </w:rPr>
        <w:t>)</w:t>
      </w:r>
      <w:r w:rsidR="006F1C9E" w:rsidRPr="004528C2">
        <w:rPr>
          <w:lang w:val="en-US"/>
        </w:rPr>
        <w:fldChar w:fldCharType="end"/>
      </w:r>
      <w:r w:rsidR="006F1C9E" w:rsidRPr="004528C2">
        <w:rPr>
          <w:lang w:val="en-US"/>
        </w:rPr>
        <w:t xml:space="preserve">. </w:t>
      </w:r>
    </w:p>
    <w:p w14:paraId="592F7B1E" w14:textId="77777777" w:rsidR="00190172" w:rsidRPr="004528C2" w:rsidRDefault="00190172" w:rsidP="00936142">
      <w:pPr>
        <w:pStyle w:val="Flietext"/>
        <w:rPr>
          <w:lang w:val="en-US"/>
        </w:rPr>
      </w:pPr>
    </w:p>
    <w:p w14:paraId="0D931275" w14:textId="0C5AFEAB" w:rsidR="00771B49" w:rsidRPr="004528C2" w:rsidRDefault="006F1C9E" w:rsidP="00936142">
      <w:pPr>
        <w:pStyle w:val="Flietext"/>
        <w:rPr>
          <w:lang w:val="en-US"/>
        </w:rPr>
      </w:pPr>
      <w:r w:rsidRPr="004528C2">
        <w:rPr>
          <w:lang w:val="en-US"/>
        </w:rPr>
        <w:t>Renewable energy sources such as win</w:t>
      </w:r>
      <w:r w:rsidR="00830947" w:rsidRPr="004528C2">
        <w:rPr>
          <w:lang w:val="en-US"/>
        </w:rPr>
        <w:t>d, solar and geothermal</w:t>
      </w:r>
      <w:r w:rsidRPr="004528C2">
        <w:rPr>
          <w:lang w:val="en-US"/>
        </w:rPr>
        <w:t xml:space="preserve"> provide a long-term and reliable </w:t>
      </w:r>
      <w:r w:rsidR="00830947" w:rsidRPr="004528C2">
        <w:rPr>
          <w:lang w:val="en-US"/>
        </w:rPr>
        <w:t xml:space="preserve">electric or geothermal </w:t>
      </w:r>
      <w:r w:rsidRPr="004528C2">
        <w:rPr>
          <w:lang w:val="en-US"/>
        </w:rPr>
        <w:t xml:space="preserve">energy supply for the future, but around 40% of total energy consumption requires the availability of liquid fuels </w:t>
      </w:r>
      <w:r w:rsidRPr="004528C2">
        <w:rPr>
          <w:lang w:val="en-US"/>
        </w:rPr>
        <w:fldChar w:fldCharType="begin"/>
      </w:r>
      <w:r w:rsidR="00CB4C77" w:rsidRPr="004528C2">
        <w:rPr>
          <w:lang w:val="en-US"/>
        </w:rPr>
        <w:instrText xml:space="preserve"> ADDIN EN.CITE &lt;EndNote&gt;&lt;Cite&gt;&lt;Author&gt;Butler&lt;/Author&gt;&lt;Year&gt;2006&lt;/Year&gt;&lt;RecNum&gt;538&lt;/RecNum&gt;&lt;DisplayText&gt;(Butler, 2006)&lt;/DisplayText&gt;&lt;record&gt;&lt;rec-number&gt;538&lt;/rec-number&gt;&lt;foreign-keys&gt;&lt;key app="EN" db-id="vsd5dreepf9wacevd59xvfpkzfrf2psd5vdw"&gt;538&lt;/key&gt;&lt;/foreign-keys&gt;&lt;ref-type name="Web Page"&gt;12&lt;/ref-type&gt;&lt;contributors&gt;&lt;authors&gt;&lt;author&gt;Rhett Butler&lt;/author&gt;&lt;/authors&gt;&lt;/contributors&gt;&lt;titles&gt;&lt;title&gt;High oil prices fuel bioenergy push&lt;/title&gt;&lt;/titles&gt;&lt;volume&gt;2013&lt;/volume&gt;&lt;number&gt;05/14/2013&lt;/number&gt;&lt;dates&gt;&lt;year&gt;2006&lt;/year&gt;&lt;/dates&gt;&lt;urls&gt;&lt;related-urls&gt;&lt;url&gt;http://news.mongabay.com/2006/0509-biofuels.html&lt;/url&gt;&lt;/related-urls&gt;&lt;/urls&gt;&lt;/record&gt;&lt;/Cite&gt;&lt;/EndNote&gt;</w:instrText>
      </w:r>
      <w:r w:rsidRPr="004528C2">
        <w:rPr>
          <w:lang w:val="en-US"/>
        </w:rPr>
        <w:fldChar w:fldCharType="separate"/>
      </w:r>
      <w:r w:rsidR="00CB4C77" w:rsidRPr="004528C2">
        <w:rPr>
          <w:lang w:val="en-US"/>
        </w:rPr>
        <w:t>(</w:t>
      </w:r>
      <w:hyperlink w:anchor="_ENREF_13" w:tooltip="Butler, 2006 #538" w:history="1">
        <w:r w:rsidR="0029269A" w:rsidRPr="004528C2">
          <w:rPr>
            <w:lang w:val="en-US"/>
          </w:rPr>
          <w:t>Butler, 2006</w:t>
        </w:r>
      </w:hyperlink>
      <w:r w:rsidR="00CB4C77" w:rsidRPr="004528C2">
        <w:rPr>
          <w:lang w:val="en-US"/>
        </w:rPr>
        <w:t>)</w:t>
      </w:r>
      <w:r w:rsidRPr="004528C2">
        <w:rPr>
          <w:lang w:val="en-US"/>
        </w:rPr>
        <w:fldChar w:fldCharType="end"/>
      </w:r>
      <w:r w:rsidRPr="004528C2">
        <w:rPr>
          <w:lang w:val="en-US"/>
        </w:rPr>
        <w:t>. This fact makes fuel from biomass the most promi</w:t>
      </w:r>
      <w:r w:rsidR="00F87355" w:rsidRPr="004528C2">
        <w:rPr>
          <w:lang w:val="en-US"/>
        </w:rPr>
        <w:t>sing alternative to fossil fuel</w:t>
      </w:r>
      <w:r w:rsidR="000A0C1F" w:rsidRPr="004528C2">
        <w:rPr>
          <w:lang w:val="en-US"/>
        </w:rPr>
        <w:t>s</w:t>
      </w:r>
      <w:r w:rsidRPr="004528C2">
        <w:rPr>
          <w:lang w:val="en-US"/>
        </w:rPr>
        <w:t xml:space="preserve"> </w:t>
      </w:r>
      <w:r w:rsidR="00786435" w:rsidRPr="004528C2">
        <w:rPr>
          <w:lang w:val="en-US"/>
        </w:rPr>
        <w:t xml:space="preserve">because </w:t>
      </w:r>
      <w:r w:rsidR="005F5004" w:rsidRPr="004528C2">
        <w:rPr>
          <w:lang w:val="en-US"/>
        </w:rPr>
        <w:t xml:space="preserve">this </w:t>
      </w:r>
      <w:r w:rsidR="00786435" w:rsidRPr="004528C2">
        <w:rPr>
          <w:lang w:val="en-US"/>
        </w:rPr>
        <w:t>biological feedstock</w:t>
      </w:r>
      <w:r w:rsidR="00F87355" w:rsidRPr="004528C2">
        <w:rPr>
          <w:lang w:val="en-US"/>
        </w:rPr>
        <w:t xml:space="preserve"> is the only carbon based source of renewable energy</w:t>
      </w:r>
      <w:r w:rsidR="005B1DEB">
        <w:rPr>
          <w:lang w:val="en-US"/>
        </w:rPr>
        <w:t>.</w:t>
      </w:r>
      <w:r w:rsidR="004A4EF0" w:rsidRPr="004528C2">
        <w:rPr>
          <w:lang w:val="en-US"/>
        </w:rPr>
        <w:t xml:space="preserve"> </w:t>
      </w:r>
      <w:r w:rsidR="0053533C">
        <w:rPr>
          <w:lang w:val="en-US"/>
        </w:rPr>
        <w:t>I</w:t>
      </w:r>
      <w:r w:rsidR="0053533C" w:rsidRPr="004528C2">
        <w:rPr>
          <w:lang w:val="en-US"/>
        </w:rPr>
        <w:t xml:space="preserve">t </w:t>
      </w:r>
      <w:r w:rsidR="00771B49" w:rsidRPr="004528C2">
        <w:rPr>
          <w:lang w:val="en-US"/>
        </w:rPr>
        <w:t>contain</w:t>
      </w:r>
      <w:r w:rsidR="00F87355" w:rsidRPr="004528C2">
        <w:rPr>
          <w:lang w:val="en-US"/>
        </w:rPr>
        <w:t>s</w:t>
      </w:r>
      <w:r w:rsidR="00771B49" w:rsidRPr="004528C2">
        <w:rPr>
          <w:lang w:val="en-US"/>
        </w:rPr>
        <w:t xml:space="preserve"> substantial</w:t>
      </w:r>
      <w:r w:rsidR="00786435" w:rsidRPr="004528C2">
        <w:rPr>
          <w:lang w:val="en-US"/>
        </w:rPr>
        <w:t xml:space="preserve"> amounts of sugars, starch or cellulose</w:t>
      </w:r>
      <w:r w:rsidR="00771B49" w:rsidRPr="004528C2">
        <w:rPr>
          <w:lang w:val="en-US"/>
        </w:rPr>
        <w:t xml:space="preserve"> </w:t>
      </w:r>
      <w:r w:rsidR="00786435" w:rsidRPr="004528C2">
        <w:rPr>
          <w:lang w:val="en-US"/>
        </w:rPr>
        <w:t>that can be converted into biofue</w:t>
      </w:r>
      <w:r w:rsidR="00F87355" w:rsidRPr="004528C2">
        <w:rPr>
          <w:lang w:val="en-US"/>
        </w:rPr>
        <w:t xml:space="preserve">l </w:t>
      </w:r>
      <w:r w:rsidRPr="004528C2">
        <w:rPr>
          <w:lang w:val="en-US"/>
        </w:rPr>
        <w:fldChar w:fldCharType="begin">
          <w:fldData xml:space="preserve">PEVuZE5vdGU+PENpdGU+PEF1dGhvcj5CdXRsZXI8L0F1dGhvcj48WWVhcj4yMDA2PC9ZZWFyPjxS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</w:fldData>
        </w:fldChar>
      </w:r>
      <w:r w:rsidR="00F77961">
        <w:rPr>
          <w:lang w:val="en-US"/>
        </w:rPr>
        <w:instrText xml:space="preserve"> ADDIN EN.CITE </w:instrText>
      </w:r>
      <w:r w:rsidR="00F77961">
        <w:rPr>
          <w:lang w:val="en-US"/>
        </w:rPr>
        <w:fldChar w:fldCharType="begin">
          <w:fldData xml:space="preserve">PEVuZE5vdGU+PENpdGU+PEF1dGhvcj5CdXRsZXI8L0F1dGhvcj48WWVhcj4yMDA2PC9ZZWFyPjxS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</w:fldData>
        </w:fldChar>
      </w:r>
      <w:r w:rsidR="00F77961">
        <w:rPr>
          <w:lang w:val="en-US"/>
        </w:rPr>
        <w:instrText xml:space="preserve"> ADDIN EN.CITE.DATA </w:instrText>
      </w:r>
      <w:r w:rsidR="00F77961">
        <w:rPr>
          <w:lang w:val="en-US"/>
        </w:rPr>
      </w:r>
      <w:r w:rsidR="00F77961">
        <w:rPr>
          <w:lang w:val="en-US"/>
        </w:rPr>
        <w:fldChar w:fldCharType="end"/>
      </w:r>
      <w:r w:rsidRPr="004528C2">
        <w:rPr>
          <w:lang w:val="en-US"/>
        </w:rPr>
        <w:fldChar w:fldCharType="separate"/>
      </w:r>
      <w:r w:rsidR="00F77961">
        <w:rPr>
          <w:noProof/>
          <w:lang w:val="en-US"/>
        </w:rPr>
        <w:t>(</w:t>
      </w:r>
      <w:hyperlink w:anchor="_ENREF_13" w:tooltip="Butler, 2006 #538" w:history="1">
        <w:r w:rsidR="0029269A">
          <w:rPr>
            <w:noProof/>
            <w:lang w:val="en-US"/>
          </w:rPr>
          <w:t>Butler, 2006</w:t>
        </w:r>
      </w:hyperlink>
      <w:r w:rsidR="00F77961">
        <w:rPr>
          <w:noProof/>
          <w:lang w:val="en-US"/>
        </w:rPr>
        <w:t xml:space="preserve">; </w:t>
      </w:r>
      <w:hyperlink w:anchor="_ENREF_43" w:tooltip="Malca, 2006 #573" w:history="1">
        <w:r w:rsidR="0029269A">
          <w:rPr>
            <w:noProof/>
            <w:lang w:val="en-US"/>
          </w:rPr>
          <w:t>Malca and Freire, 2006</w:t>
        </w:r>
      </w:hyperlink>
      <w:r w:rsidR="00F77961">
        <w:rPr>
          <w:noProof/>
          <w:lang w:val="en-US"/>
        </w:rPr>
        <w:t>)</w:t>
      </w:r>
      <w:r w:rsidRPr="004528C2">
        <w:rPr>
          <w:lang w:val="en-US"/>
        </w:rPr>
        <w:fldChar w:fldCharType="end"/>
      </w:r>
      <w:r w:rsidRPr="004528C2">
        <w:rPr>
          <w:lang w:val="en-US"/>
        </w:rPr>
        <w:t>.</w:t>
      </w:r>
      <w:r w:rsidR="00771B49" w:rsidRPr="004528C2">
        <w:rPr>
          <w:lang w:val="en-US"/>
        </w:rPr>
        <w:t xml:space="preserve"> </w:t>
      </w:r>
    </w:p>
    <w:p w14:paraId="5E37BCD6" w14:textId="77777777" w:rsidR="001D59F7" w:rsidRPr="004528C2" w:rsidRDefault="001D59F7" w:rsidP="00936142">
      <w:pPr>
        <w:pStyle w:val="Flietext"/>
        <w:rPr>
          <w:lang w:val="en-US"/>
        </w:rPr>
      </w:pPr>
    </w:p>
    <w:p w14:paraId="1B544FA3" w14:textId="71886EDC" w:rsidR="00786435" w:rsidRPr="004528C2" w:rsidRDefault="006713D4" w:rsidP="00A4319B">
      <w:pPr>
        <w:pStyle w:val="Flietext"/>
        <w:rPr>
          <w:lang w:val="en-US"/>
        </w:rPr>
      </w:pPr>
      <w:r w:rsidRPr="004528C2">
        <w:rPr>
          <w:lang w:val="en-US"/>
        </w:rPr>
        <w:t>Bio</w:t>
      </w:r>
      <w:r w:rsidR="006F1C9E" w:rsidRPr="004528C2">
        <w:rPr>
          <w:lang w:val="en-US"/>
        </w:rPr>
        <w:t>ethanol, an alcohol derived from biomass</w:t>
      </w:r>
      <w:r w:rsidR="0053533C">
        <w:rPr>
          <w:lang w:val="en-US"/>
        </w:rPr>
        <w:t>,</w:t>
      </w:r>
      <w:r w:rsidR="006F1C9E" w:rsidRPr="004528C2">
        <w:rPr>
          <w:lang w:val="en-US"/>
        </w:rPr>
        <w:t xml:space="preserve"> is considered to be</w:t>
      </w:r>
      <w:r w:rsidR="000A0C1F" w:rsidRPr="004528C2">
        <w:rPr>
          <w:lang w:val="en-US"/>
        </w:rPr>
        <w:t xml:space="preserve"> a</w:t>
      </w:r>
      <w:r w:rsidR="006F1C9E" w:rsidRPr="004528C2">
        <w:rPr>
          <w:lang w:val="en-US"/>
        </w:rPr>
        <w:t xml:space="preserve"> good alternative to fossil fuel</w:t>
      </w:r>
      <w:r w:rsidR="00BD1EA2">
        <w:rPr>
          <w:lang w:val="en-US"/>
        </w:rPr>
        <w:t xml:space="preserve"> because the combustion of bio</w:t>
      </w:r>
      <w:r w:rsidR="006F1C9E" w:rsidRPr="004528C2">
        <w:rPr>
          <w:lang w:val="en-US"/>
        </w:rPr>
        <w:t>ethanol is cleaner</w:t>
      </w:r>
      <w:r w:rsidR="000A0C1F" w:rsidRPr="004528C2">
        <w:rPr>
          <w:lang w:val="en-US"/>
        </w:rPr>
        <w:t>,</w:t>
      </w:r>
      <w:r w:rsidR="006F1C9E" w:rsidRPr="004528C2">
        <w:rPr>
          <w:lang w:val="en-US"/>
        </w:rPr>
        <w:t xml:space="preserve"> and the </w:t>
      </w:r>
      <w:r w:rsidR="0053533C">
        <w:rPr>
          <w:lang w:val="en-US"/>
        </w:rPr>
        <w:t>c</w:t>
      </w:r>
      <w:r w:rsidR="0053533C" w:rsidRPr="004528C2">
        <w:rPr>
          <w:lang w:val="en-US"/>
        </w:rPr>
        <w:t xml:space="preserve">arbon </w:t>
      </w:r>
      <w:r w:rsidR="00E0542E" w:rsidRPr="004528C2">
        <w:rPr>
          <w:lang w:val="en-US"/>
        </w:rPr>
        <w:lastRenderedPageBreak/>
        <w:t>dioxide (</w:t>
      </w:r>
      <w:r w:rsidR="0053533C">
        <w:rPr>
          <w:lang w:val="en-US"/>
        </w:rPr>
        <w:t>CO</w:t>
      </w:r>
      <w:r w:rsidR="0053533C" w:rsidRPr="00BD1EA2">
        <w:rPr>
          <w:vertAlign w:val="subscript"/>
          <w:lang w:val="en-US"/>
        </w:rPr>
        <w:t>2</w:t>
      </w:r>
      <w:r w:rsidR="00E0542E" w:rsidRPr="004528C2">
        <w:rPr>
          <w:lang w:val="en-US"/>
        </w:rPr>
        <w:t>)</w:t>
      </w:r>
      <w:r w:rsidR="006F1C9E" w:rsidRPr="004528C2">
        <w:rPr>
          <w:lang w:val="en-US"/>
        </w:rPr>
        <w:t xml:space="preserve"> rel</w:t>
      </w:r>
      <w:r w:rsidR="00830947" w:rsidRPr="004528C2">
        <w:rPr>
          <w:lang w:val="en-US"/>
        </w:rPr>
        <w:t>eased during this process is</w:t>
      </w:r>
      <w:r w:rsidR="006F1C9E" w:rsidRPr="004528C2">
        <w:rPr>
          <w:lang w:val="en-US"/>
        </w:rPr>
        <w:t xml:space="preserve"> equivalent to the </w:t>
      </w:r>
      <w:r w:rsidR="0053533C">
        <w:rPr>
          <w:lang w:val="en-US"/>
        </w:rPr>
        <w:t>CO</w:t>
      </w:r>
      <w:r w:rsidR="0053533C" w:rsidRPr="00BD1EA2">
        <w:rPr>
          <w:vertAlign w:val="subscript"/>
          <w:lang w:val="en-US"/>
        </w:rPr>
        <w:t>2</w:t>
      </w:r>
      <w:r w:rsidR="0053533C" w:rsidRPr="004528C2">
        <w:rPr>
          <w:lang w:val="en-US"/>
        </w:rPr>
        <w:t xml:space="preserve"> </w:t>
      </w:r>
      <w:r w:rsidR="006F1C9E" w:rsidRPr="004528C2">
        <w:rPr>
          <w:lang w:val="en-US"/>
        </w:rPr>
        <w:t>taken up by the plant during growth</w:t>
      </w:r>
      <w:r w:rsidR="00830947" w:rsidRPr="004528C2">
        <w:rPr>
          <w:lang w:val="en-US"/>
        </w:rPr>
        <w:t xml:space="preserve"> </w:t>
      </w:r>
      <w:r w:rsidR="00830947" w:rsidRPr="004528C2">
        <w:rPr>
          <w:lang w:val="en-US"/>
        </w:rPr>
        <w:fldChar w:fldCharType="begin"/>
      </w:r>
      <w:r w:rsidR="00CB4C77" w:rsidRPr="004528C2">
        <w:rPr>
          <w:lang w:val="en-US"/>
        </w:rPr>
        <w:instrText xml:space="preserve"> ADDIN EN.CITE &lt;EndNote&gt;&lt;Cite&gt;&lt;Author&gt;Mabee&lt;/Author&gt;&lt;Year&gt;2005&lt;/Year&gt;&lt;RecNum&gt;568&lt;/RecNum&gt;&lt;DisplayText&gt;(Mabee et al., 2005)&lt;/DisplayText&gt;&lt;record&gt;&lt;rec-number&gt;568&lt;/rec-number&gt;&lt;foreign-keys&gt;&lt;key app="EN" db-id="vsd5dreepf9wacevd59xvfpkzfrf2psd5vdw"&gt;568&lt;/key&gt;&lt;/foreign-keys&gt;&lt;ref-type name="Journal Article"&gt;17&lt;/ref-type&gt;&lt;contributors&gt;&lt;authors&gt;&lt;author&gt;Mabee, W. E.&lt;/author&gt;&lt;author&gt;Gregg, D. J.&lt;/author&gt;&lt;author&gt;Saddler, J. N.&lt;/author&gt;&lt;/authors&gt;&lt;/contributors&gt;&lt;auth-address&gt;Mabee, WE&amp;#xD;Univ British Columbia, 4043-2424 Main Mall, Vancouver, BC V6T 1Z4, Canada&amp;#xD;Univ British Columbia, 4043-2424 Main Mall, Vancouver, BC V6T 1Z4, Canada&amp;#xD;Univ British Columbia, Vancouver, BC V6T 1Z4, Canada&lt;/auth-address&gt;&lt;titles&gt;&lt;title&gt;Assessing the emerging biorefinery sector in Canada&lt;/title&gt;&lt;secondary-title&gt;Applied Biochemistry and Biotechnology&lt;/secondary-title&gt;&lt;alt-title&gt;Appl Biochem Biotech&lt;/alt-title&gt;&lt;/titles&gt;&lt;periodical&gt;&lt;full-title&gt;Applied Biochemistry and Biotechnology&lt;/full-title&gt;&lt;abbr-1&gt;Appl Biochem Biotech&lt;/abbr-1&gt;&lt;/periodical&gt;&lt;alt-periodical&gt;&lt;full-title&gt;Applied Biochemistry and Biotechnology&lt;/full-title&gt;&lt;abbr-1&gt;Appl Biochem Biotech&lt;/abbr-1&gt;&lt;/alt-periodical&gt;&lt;pages&gt;765-778&lt;/pages&gt;&lt;volume&gt;121&lt;/volume&gt;&lt;keywords&gt;&lt;keyword&gt;biorefinery&lt;/keyword&gt;&lt;keyword&gt;bioproducts&lt;/keyword&gt;&lt;keyword&gt;national strategy&lt;/keyword&gt;&lt;keyword&gt;lignocellulosic biomass&lt;/keyword&gt;&lt;keyword&gt;feedstock&lt;/keyword&gt;&lt;keyword&gt;biomass&lt;/keyword&gt;&lt;keyword&gt;chemicals&lt;/keyword&gt;&lt;keyword&gt;fuels&lt;/keyword&gt;&lt;keyword&gt;biotechnology&lt;/keyword&gt;&lt;keyword&gt;industry&lt;/keyword&gt;&lt;/keywords&gt;&lt;dates&gt;&lt;year&gt;2005&lt;/year&gt;&lt;pub-dates&gt;&lt;date&gt;Spr&lt;/date&gt;&lt;/pub-dates&gt;&lt;/dates&gt;&lt;isbn&gt;0273-2289&lt;/isbn&gt;&lt;accession-num&gt;WOS:000229975200065&lt;/accession-num&gt;&lt;urls&gt;&lt;related-urls&gt;&lt;url&gt;&amp;lt;Go to ISI&amp;gt;://WOS:000229975200065&lt;/url&gt;&lt;/related-urls&gt;&lt;/urls&gt;&lt;language&gt;English&lt;/language&gt;&lt;/record&gt;&lt;/Cite&gt;&lt;/EndNote&gt;</w:instrText>
      </w:r>
      <w:r w:rsidR="00830947" w:rsidRPr="004528C2">
        <w:rPr>
          <w:lang w:val="en-US"/>
        </w:rPr>
        <w:fldChar w:fldCharType="separate"/>
      </w:r>
      <w:r w:rsidR="00CB4C77" w:rsidRPr="004528C2">
        <w:rPr>
          <w:lang w:val="en-US"/>
        </w:rPr>
        <w:t>(</w:t>
      </w:r>
      <w:hyperlink w:anchor="_ENREF_42" w:tooltip="Mabee, 2005 #568" w:history="1">
        <w:r w:rsidR="0029269A" w:rsidRPr="004528C2">
          <w:rPr>
            <w:lang w:val="en-US"/>
          </w:rPr>
          <w:t>Mabee et al., 2005</w:t>
        </w:r>
      </w:hyperlink>
      <w:r w:rsidR="00CB4C77" w:rsidRPr="004528C2">
        <w:rPr>
          <w:lang w:val="en-US"/>
        </w:rPr>
        <w:t>)</w:t>
      </w:r>
      <w:r w:rsidR="00830947" w:rsidRPr="004528C2">
        <w:rPr>
          <w:lang w:val="en-US"/>
        </w:rPr>
        <w:fldChar w:fldCharType="end"/>
      </w:r>
      <w:r w:rsidR="00A10DFA" w:rsidRPr="004528C2">
        <w:rPr>
          <w:lang w:val="en-US"/>
        </w:rPr>
        <w:t>. Therefore</w:t>
      </w:r>
      <w:r w:rsidR="000A0C1F" w:rsidRPr="004528C2">
        <w:rPr>
          <w:lang w:val="en-US"/>
        </w:rPr>
        <w:t>,</w:t>
      </w:r>
      <w:r w:rsidR="00A10DFA" w:rsidRPr="004528C2">
        <w:rPr>
          <w:lang w:val="en-US"/>
        </w:rPr>
        <w:t xml:space="preserve"> when using bio</w:t>
      </w:r>
      <w:r w:rsidR="006F1C9E" w:rsidRPr="004528C2">
        <w:rPr>
          <w:lang w:val="en-US"/>
        </w:rPr>
        <w:t xml:space="preserve">ethanol the emissions resulting from fossil fuels are </w:t>
      </w:r>
      <w:r w:rsidR="006E0547">
        <w:rPr>
          <w:lang w:val="en-US"/>
        </w:rPr>
        <w:t>avoided and allowed to remain</w:t>
      </w:r>
      <w:r w:rsidR="006F1C9E" w:rsidRPr="004528C2">
        <w:rPr>
          <w:lang w:val="en-US"/>
        </w:rPr>
        <w:t xml:space="preserve"> </w:t>
      </w:r>
      <w:r w:rsidR="006E0547">
        <w:rPr>
          <w:lang w:val="en-US"/>
        </w:rPr>
        <w:t>underground</w:t>
      </w:r>
      <w:r w:rsidR="00830947" w:rsidRPr="004528C2">
        <w:rPr>
          <w:lang w:val="en-US"/>
        </w:rPr>
        <w:t xml:space="preserve"> </w:t>
      </w:r>
      <w:r w:rsidR="00830947" w:rsidRPr="004528C2">
        <w:rPr>
          <w:lang w:val="en-US"/>
        </w:rPr>
        <w:fldChar w:fldCharType="begin"/>
      </w:r>
      <w:r w:rsidR="00CB4C77" w:rsidRPr="004528C2">
        <w:rPr>
          <w:lang w:val="en-US"/>
        </w:rPr>
        <w:instrText xml:space="preserve"> ADDIN EN.CITE &lt;EndNote&gt;&lt;Cite&gt;&lt;Author&gt;Mabee&lt;/Author&gt;&lt;Year&gt;2005&lt;/Year&gt;&lt;RecNum&gt;568&lt;/RecNum&gt;&lt;DisplayText&gt;(Mabee et al., 2005)&lt;/DisplayText&gt;&lt;record&gt;&lt;rec-number&gt;568&lt;/rec-number&gt;&lt;foreign-keys&gt;&lt;key app="EN" db-id="vsd5dreepf9wacevd59xvfpkzfrf2psd5vdw"&gt;568&lt;/key&gt;&lt;/foreign-keys&gt;&lt;ref-type name="Journal Article"&gt;17&lt;/ref-type&gt;&lt;contributors&gt;&lt;authors&gt;&lt;author&gt;Mabee, W. E.&lt;/author&gt;&lt;author&gt;Gregg, D. J.&lt;/author&gt;&lt;author&gt;Saddler, J. N.&lt;/author&gt;&lt;/authors&gt;&lt;/contributors&gt;&lt;auth-address&gt;Mabee, WE&amp;#xD;Univ British Columbia, 4043-2424 Main Mall, Vancouver, BC V6T 1Z4, Canada&amp;#xD;Univ British Columbia, 4043-2424 Main Mall, Vancouver, BC V6T 1Z4, Canada&amp;#xD;Univ British Columbia, Vancouver, BC V6T 1Z4, Canada&lt;/auth-address&gt;&lt;titles&gt;&lt;title&gt;Assessing the emerging biorefinery sector in Canada&lt;/title&gt;&lt;secondary-title&gt;Applied Biochemistry and Biotechnology&lt;/secondary-title&gt;&lt;alt-title&gt;Appl Biochem Biotech&lt;/alt-title&gt;&lt;/titles&gt;&lt;periodical&gt;&lt;full-title&gt;Applied Biochemistry and Biotechnology&lt;/full-title&gt;&lt;abbr-1&gt;Appl Biochem Biotech&lt;/abbr-1&gt;&lt;/periodical&gt;&lt;alt-periodical&gt;&lt;full-title&gt;Applied Biochemistry and Biotechnology&lt;/full-title&gt;&lt;abbr-1&gt;Appl Biochem Biotech&lt;/abbr-1&gt;&lt;/alt-periodical&gt;&lt;pages&gt;765-778&lt;/pages&gt;&lt;volume&gt;121&lt;/volume&gt;&lt;keywords&gt;&lt;keyword&gt;biorefinery&lt;/keyword&gt;&lt;keyword&gt;bioproducts&lt;/keyword&gt;&lt;keyword&gt;national strategy&lt;/keyword&gt;&lt;keyword&gt;lignocellulosic biomass&lt;/keyword&gt;&lt;keyword&gt;feedstock&lt;/keyword&gt;&lt;keyword&gt;biomass&lt;/keyword&gt;&lt;keyword&gt;chemicals&lt;/keyword&gt;&lt;keyword&gt;fuels&lt;/keyword&gt;&lt;keyword&gt;biotechnology&lt;/keyword&gt;&lt;keyword&gt;industry&lt;/keyword&gt;&lt;/keywords&gt;&lt;dates&gt;&lt;year&gt;2005&lt;/year&gt;&lt;pub-dates&gt;&lt;date&gt;Spr&lt;/date&gt;&lt;/pub-dates&gt;&lt;/dates&gt;&lt;isbn&gt;0273-2289&lt;/isbn&gt;&lt;accession-num&gt;WOS:000229975200065&lt;/accession-num&gt;&lt;urls&gt;&lt;related-urls&gt;&lt;url&gt;&amp;lt;Go to ISI&amp;gt;://WOS:000229975200065&lt;/url&gt;&lt;/related-urls&gt;&lt;/urls&gt;&lt;language&gt;English&lt;/language&gt;&lt;/record&gt;&lt;/Cite&gt;&lt;/EndNote&gt;</w:instrText>
      </w:r>
      <w:r w:rsidR="00830947" w:rsidRPr="004528C2">
        <w:rPr>
          <w:lang w:val="en-US"/>
        </w:rPr>
        <w:fldChar w:fldCharType="separate"/>
      </w:r>
      <w:r w:rsidR="00CB4C77" w:rsidRPr="004528C2">
        <w:rPr>
          <w:lang w:val="en-US"/>
        </w:rPr>
        <w:t>(</w:t>
      </w:r>
      <w:hyperlink w:anchor="_ENREF_42" w:tooltip="Mabee, 2005 #568" w:history="1">
        <w:r w:rsidR="0029269A" w:rsidRPr="004528C2">
          <w:rPr>
            <w:lang w:val="en-US"/>
          </w:rPr>
          <w:t>Mabee et al., 2005</w:t>
        </w:r>
      </w:hyperlink>
      <w:r w:rsidR="00CB4C77" w:rsidRPr="004528C2">
        <w:rPr>
          <w:lang w:val="en-US"/>
        </w:rPr>
        <w:t>)</w:t>
      </w:r>
      <w:r w:rsidR="00830947" w:rsidRPr="004528C2">
        <w:rPr>
          <w:lang w:val="en-US"/>
        </w:rPr>
        <w:fldChar w:fldCharType="end"/>
      </w:r>
      <w:r w:rsidR="006F1C9E" w:rsidRPr="004528C2">
        <w:rPr>
          <w:lang w:val="en-US"/>
        </w:rPr>
        <w:t xml:space="preserve">. </w:t>
      </w:r>
      <w:r w:rsidR="0053533C">
        <w:rPr>
          <w:lang w:val="en-US"/>
        </w:rPr>
        <w:t>W</w:t>
      </w:r>
      <w:r w:rsidR="0053533C" w:rsidRPr="004528C2">
        <w:rPr>
          <w:lang w:val="en-US"/>
        </w:rPr>
        <w:t xml:space="preserve">ith </w:t>
      </w:r>
      <w:r w:rsidR="006F1C9E" w:rsidRPr="004528C2">
        <w:rPr>
          <w:lang w:val="en-US"/>
        </w:rPr>
        <w:t>almost 50 billion liters produced annually</w:t>
      </w:r>
      <w:r w:rsidR="0053533C">
        <w:rPr>
          <w:lang w:val="en-US"/>
        </w:rPr>
        <w:t>,</w:t>
      </w:r>
      <w:r w:rsidR="00690767" w:rsidRPr="004528C2">
        <w:rPr>
          <w:lang w:val="en-US"/>
        </w:rPr>
        <w:t xml:space="preserve"> most </w:t>
      </w:r>
      <w:r w:rsidR="0053533C">
        <w:rPr>
          <w:lang w:val="en-US"/>
        </w:rPr>
        <w:t xml:space="preserve">current </w:t>
      </w:r>
      <w:r w:rsidR="00690767" w:rsidRPr="004528C2">
        <w:rPr>
          <w:lang w:val="en-US"/>
        </w:rPr>
        <w:t>bio</w:t>
      </w:r>
      <w:r w:rsidR="006F1C9E" w:rsidRPr="004528C2">
        <w:rPr>
          <w:lang w:val="en-US"/>
        </w:rPr>
        <w:t>f</w:t>
      </w:r>
      <w:r w:rsidR="00690767" w:rsidRPr="004528C2">
        <w:rPr>
          <w:lang w:val="en-US"/>
        </w:rPr>
        <w:t xml:space="preserve">uel </w:t>
      </w:r>
      <w:r w:rsidR="0053533C">
        <w:rPr>
          <w:lang w:val="en-US"/>
        </w:rPr>
        <w:t>supplies</w:t>
      </w:r>
      <w:r w:rsidR="00A94AC4">
        <w:rPr>
          <w:lang w:val="en-US"/>
        </w:rPr>
        <w:t xml:space="preserve"> are considered</w:t>
      </w:r>
      <w:r w:rsidR="0053533C" w:rsidRPr="004528C2">
        <w:rPr>
          <w:lang w:val="en-US"/>
        </w:rPr>
        <w:t xml:space="preserve"> </w:t>
      </w:r>
      <w:r w:rsidR="00A94AC4" w:rsidRPr="004528C2">
        <w:rPr>
          <w:lang w:val="en-US"/>
        </w:rPr>
        <w:t>“first generation</w:t>
      </w:r>
      <w:r w:rsidR="00A94AC4">
        <w:rPr>
          <w:lang w:val="en-US"/>
        </w:rPr>
        <w:t>” and</w:t>
      </w:r>
      <w:r w:rsidR="00A94AC4" w:rsidRPr="004528C2">
        <w:rPr>
          <w:lang w:val="en-US"/>
        </w:rPr>
        <w:t xml:space="preserve"> </w:t>
      </w:r>
      <w:r w:rsidR="00690767" w:rsidRPr="004528C2">
        <w:rPr>
          <w:lang w:val="en-US"/>
        </w:rPr>
        <w:t xml:space="preserve">come in </w:t>
      </w:r>
      <w:r w:rsidR="000A0C1F" w:rsidRPr="004528C2">
        <w:rPr>
          <w:lang w:val="en-US"/>
        </w:rPr>
        <w:t xml:space="preserve">the </w:t>
      </w:r>
      <w:r w:rsidR="00690767" w:rsidRPr="004528C2">
        <w:rPr>
          <w:lang w:val="en-US"/>
        </w:rPr>
        <w:t>form of bio</w:t>
      </w:r>
      <w:r w:rsidR="006F1C9E" w:rsidRPr="004528C2">
        <w:rPr>
          <w:lang w:val="en-US"/>
        </w:rPr>
        <w:t>ethanol</w:t>
      </w:r>
      <w:r w:rsidR="00690767" w:rsidRPr="004528C2">
        <w:rPr>
          <w:lang w:val="en-US"/>
        </w:rPr>
        <w:t xml:space="preserve"> that</w:t>
      </w:r>
      <w:r w:rsidR="006F1C9E" w:rsidRPr="004528C2">
        <w:rPr>
          <w:lang w:val="en-US"/>
        </w:rPr>
        <w:t xml:space="preserve"> is typically produced from food crops</w:t>
      </w:r>
      <w:r w:rsidRPr="004528C2">
        <w:rPr>
          <w:lang w:val="en-US"/>
        </w:rPr>
        <w:t xml:space="preserve"> (sugarcane, corn, wheat)</w:t>
      </w:r>
      <w:r w:rsidR="00690767" w:rsidRPr="004528C2">
        <w:rPr>
          <w:lang w:val="en-US"/>
        </w:rPr>
        <w:t xml:space="preserve"> and fruit</w:t>
      </w:r>
      <w:r w:rsidR="00BE4D98" w:rsidRPr="004528C2">
        <w:rPr>
          <w:lang w:val="en-US"/>
        </w:rPr>
        <w:t xml:space="preserve"> </w:t>
      </w:r>
      <w:r w:rsidR="00BE4D98" w:rsidRPr="004528C2">
        <w:rPr>
          <w:lang w:val="en-US"/>
        </w:rPr>
        <w:fldChar w:fldCharType="begin">
          <w:fldData xml:space="preserve">PEVuZE5vdGU+PENpdGU+PEF1dGhvcj5OYWlrPC9BdXRob3I+PFllYXI+MjAxMDwvWWVhcj48UmVj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</w:fldData>
        </w:fldChar>
      </w:r>
      <w:r w:rsidR="00315412" w:rsidRPr="004528C2">
        <w:rPr>
          <w:lang w:val="en-US"/>
        </w:rPr>
        <w:instrText xml:space="preserve"> ADDIN EN.CITE </w:instrText>
      </w:r>
      <w:r w:rsidR="00315412" w:rsidRPr="004528C2">
        <w:rPr>
          <w:lang w:val="en-US"/>
        </w:rPr>
        <w:fldChar w:fldCharType="begin">
          <w:fldData xml:space="preserve">PEVuZE5vdGU+PENpdGU+PEF1dGhvcj5OYWlrPC9BdXRob3I+PFllYXI+MjAxMDwvWWVhcj48UmVj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</w:fldData>
        </w:fldChar>
      </w:r>
      <w:r w:rsidR="00315412" w:rsidRPr="004528C2">
        <w:rPr>
          <w:lang w:val="en-US"/>
        </w:rPr>
        <w:instrText xml:space="preserve"> ADDIN EN.CITE.DATA </w:instrText>
      </w:r>
      <w:r w:rsidR="00315412" w:rsidRPr="004528C2">
        <w:rPr>
          <w:lang w:val="en-US"/>
        </w:rPr>
      </w:r>
      <w:r w:rsidR="00315412" w:rsidRPr="004528C2">
        <w:rPr>
          <w:lang w:val="en-US"/>
        </w:rPr>
        <w:fldChar w:fldCharType="end"/>
      </w:r>
      <w:r w:rsidR="00BE4D98" w:rsidRPr="004528C2">
        <w:rPr>
          <w:lang w:val="en-US"/>
        </w:rPr>
      </w:r>
      <w:r w:rsidR="00BE4D98" w:rsidRPr="004528C2">
        <w:rPr>
          <w:lang w:val="en-US"/>
        </w:rPr>
        <w:fldChar w:fldCharType="separate"/>
      </w:r>
      <w:r w:rsidR="00315412" w:rsidRPr="004528C2">
        <w:rPr>
          <w:lang w:val="en-US"/>
        </w:rPr>
        <w:t>(</w:t>
      </w:r>
      <w:hyperlink w:anchor="_ENREF_51" w:tooltip="Naik, 2010 #519" w:history="1">
        <w:r w:rsidR="0029269A" w:rsidRPr="004528C2">
          <w:rPr>
            <w:lang w:val="en-US"/>
          </w:rPr>
          <w:t>Naik et al., 2010</w:t>
        </w:r>
      </w:hyperlink>
      <w:r w:rsidR="00315412" w:rsidRPr="004528C2">
        <w:rPr>
          <w:lang w:val="en-US"/>
        </w:rPr>
        <w:t>)</w:t>
      </w:r>
      <w:r w:rsidR="00BE4D98" w:rsidRPr="004528C2">
        <w:rPr>
          <w:lang w:val="en-US"/>
        </w:rPr>
        <w:fldChar w:fldCharType="end"/>
      </w:r>
      <w:r w:rsidR="006F1C9E" w:rsidRPr="004528C2">
        <w:rPr>
          <w:lang w:val="en-US"/>
        </w:rPr>
        <w:t>.</w:t>
      </w:r>
      <w:r w:rsidR="00771B49" w:rsidRPr="004528C2">
        <w:rPr>
          <w:lang w:val="en-US"/>
        </w:rPr>
        <w:t xml:space="preserve"> </w:t>
      </w:r>
      <w:r w:rsidR="00190172" w:rsidRPr="004528C2">
        <w:rPr>
          <w:lang w:val="en-US"/>
        </w:rPr>
        <w:t>Furthermore</w:t>
      </w:r>
      <w:r w:rsidR="001B2EFF" w:rsidRPr="004528C2">
        <w:rPr>
          <w:lang w:val="en-US"/>
        </w:rPr>
        <w:t>,</w:t>
      </w:r>
      <w:r w:rsidR="00190172" w:rsidRPr="004528C2">
        <w:rPr>
          <w:lang w:val="en-US"/>
        </w:rPr>
        <w:t xml:space="preserve"> t</w:t>
      </w:r>
      <w:r w:rsidR="00771B49" w:rsidRPr="004528C2">
        <w:rPr>
          <w:lang w:val="en-US"/>
        </w:rPr>
        <w:t>he growing fear among</w:t>
      </w:r>
      <w:r w:rsidR="001B2EFF" w:rsidRPr="004528C2">
        <w:rPr>
          <w:lang w:val="en-US"/>
        </w:rPr>
        <w:t xml:space="preserve"> the population</w:t>
      </w:r>
      <w:r w:rsidR="006F1C9E" w:rsidRPr="004528C2">
        <w:rPr>
          <w:lang w:val="en-US"/>
        </w:rPr>
        <w:t xml:space="preserve"> that the use of food crops or fruit for the production of biofuel will drive </w:t>
      </w:r>
      <w:r w:rsidR="00C20116">
        <w:rPr>
          <w:lang w:val="en-US"/>
        </w:rPr>
        <w:t xml:space="preserve">up </w:t>
      </w:r>
      <w:r w:rsidR="006F1C9E" w:rsidRPr="004528C2">
        <w:rPr>
          <w:lang w:val="en-US"/>
        </w:rPr>
        <w:t>the prices for essential fo</w:t>
      </w:r>
      <w:r w:rsidR="000A0C1F" w:rsidRPr="004528C2">
        <w:rPr>
          <w:lang w:val="en-US"/>
        </w:rPr>
        <w:t>ods and other consumer products</w:t>
      </w:r>
      <w:r w:rsidR="001503E8" w:rsidRPr="004528C2">
        <w:rPr>
          <w:lang w:val="en-US"/>
        </w:rPr>
        <w:t xml:space="preserve"> has</w:t>
      </w:r>
      <w:r w:rsidR="006F1C9E" w:rsidRPr="004528C2">
        <w:rPr>
          <w:lang w:val="en-US"/>
        </w:rPr>
        <w:t xml:space="preserve"> forced producers to search for other types of biofuel feedstock </w:t>
      </w:r>
      <w:r w:rsidR="006F1C9E" w:rsidRPr="004528C2">
        <w:rPr>
          <w:lang w:val="en-US"/>
        </w:rPr>
        <w:fldChar w:fldCharType="begin"/>
      </w:r>
      <w:r w:rsidR="00CB4C77" w:rsidRPr="004528C2">
        <w:rPr>
          <w:lang w:val="en-US"/>
        </w:rPr>
        <w:instrText xml:space="preserve"> ADDIN EN.CITE &lt;EndNote&gt;&lt;Cite&gt;&lt;Author&gt;Tan&lt;/Author&gt;&lt;Year&gt;2008&lt;/Year&gt;&lt;RecNum&gt;524&lt;/RecNum&gt;&lt;DisplayText&gt;(Tan et al., 2008)&lt;/DisplayText&gt;&lt;record&gt;&lt;rec-number&gt;524&lt;/rec-number&gt;&lt;foreign-keys&gt;&lt;key app="EN" db-id="vsd5dreepf9wacevd59xvfpkzfrf2psd5vdw"&gt;524&lt;/key&gt;&lt;/foreign-keys&gt;&lt;ref-type name="Journal Article"&gt;17&lt;/ref-type&gt;&lt;contributors&gt;&lt;authors&gt;&lt;author&gt;Tan, Kok Tat&lt;/author&gt;&lt;author&gt;Lee, Keat Teong&lt;/author&gt;&lt;author&gt;Mohamed, Abdul Rahman&lt;/author&gt;&lt;/authors&gt;&lt;/contributors&gt;&lt;titles&gt;&lt;title&gt;Role of energy policy in renewable energy accomplishment: The case of second-generation bioethanol&lt;/title&gt;&lt;secondary-title&gt;Energy Policy&lt;/secondary-title&gt;&lt;/titles&gt;&lt;periodical&gt;&lt;full-title&gt;Energy Policy&lt;/full-title&gt;&lt;abbr-1&gt;Energ Policy&lt;/abbr-1&gt;&lt;/periodical&gt;&lt;pages&gt;3360-3365&lt;/pages&gt;&lt;volume&gt;36&lt;/volume&gt;&lt;number&gt;9&lt;/number&gt;&lt;keywords&gt;&lt;keyword&gt;Bioethanol&lt;/keyword&gt;&lt;keyword&gt;Energy policy&lt;/keyword&gt;&lt;keyword&gt;Lignocellulose&lt;/keyword&gt;&lt;/keywords&gt;&lt;dates&gt;&lt;year&gt;2008&lt;/year&gt;&lt;pub-dates&gt;&lt;date&gt;9//&lt;/date&gt;&lt;/pub-dates&gt;&lt;/dates&gt;&lt;isbn&gt;0301-4215&lt;/isbn&gt;&lt;urls&gt;&lt;related-urls&gt;&lt;url&gt;http://www.sciencedirect.com/science/article/pii/S0301421508002619&lt;/url&gt;&lt;/related-urls&gt;&lt;/urls&gt;&lt;electronic-resource-num&gt;http://dx.doi.org/10.1016/j.enpol.2008.05.016&lt;/electronic-resource-num&gt;&lt;/record&gt;&lt;/Cite&gt;&lt;/EndNote&gt;</w:instrText>
      </w:r>
      <w:r w:rsidR="006F1C9E" w:rsidRPr="004528C2">
        <w:rPr>
          <w:lang w:val="en-US"/>
        </w:rPr>
        <w:fldChar w:fldCharType="separate"/>
      </w:r>
      <w:r w:rsidR="00CB4C77" w:rsidRPr="004528C2">
        <w:rPr>
          <w:lang w:val="en-US"/>
        </w:rPr>
        <w:t>(</w:t>
      </w:r>
      <w:hyperlink w:anchor="_ENREF_79" w:tooltip="Tan, 2008 #524" w:history="1">
        <w:r w:rsidR="0029269A" w:rsidRPr="004528C2">
          <w:rPr>
            <w:lang w:val="en-US"/>
          </w:rPr>
          <w:t>Tan et al., 2008</w:t>
        </w:r>
      </w:hyperlink>
      <w:r w:rsidR="00CB4C77" w:rsidRPr="004528C2">
        <w:rPr>
          <w:lang w:val="en-US"/>
        </w:rPr>
        <w:t>)</w:t>
      </w:r>
      <w:r w:rsidR="006F1C9E" w:rsidRPr="004528C2">
        <w:rPr>
          <w:lang w:val="en-US"/>
        </w:rPr>
        <w:fldChar w:fldCharType="end"/>
      </w:r>
      <w:r w:rsidR="001F6F99" w:rsidRPr="004528C2">
        <w:rPr>
          <w:lang w:val="en-US"/>
        </w:rPr>
        <w:t>.</w:t>
      </w:r>
    </w:p>
    <w:p w14:paraId="0C7FD74A" w14:textId="77777777" w:rsidR="00822832" w:rsidRPr="004528C2" w:rsidRDefault="00822832" w:rsidP="00936142">
      <w:pPr>
        <w:pStyle w:val="Flietext"/>
        <w:rPr>
          <w:lang w:val="en-US"/>
        </w:rPr>
      </w:pPr>
    </w:p>
    <w:p w14:paraId="775C94BE" w14:textId="5C7B9434" w:rsidR="009513FD" w:rsidRDefault="006F1C9E" w:rsidP="00936142">
      <w:pPr>
        <w:pStyle w:val="Flietext"/>
        <w:rPr>
          <w:lang w:val="en-US"/>
        </w:rPr>
      </w:pPr>
      <w:r w:rsidRPr="004528C2">
        <w:rPr>
          <w:lang w:val="en-US"/>
        </w:rPr>
        <w:t xml:space="preserve">Lignocellulosic </w:t>
      </w:r>
      <w:proofErr w:type="spellStart"/>
      <w:r w:rsidRPr="004528C2">
        <w:rPr>
          <w:lang w:val="en-US"/>
        </w:rPr>
        <w:t>feedstock</w:t>
      </w:r>
      <w:r w:rsidR="005B1DEB">
        <w:rPr>
          <w:lang w:val="en-US"/>
        </w:rPr>
        <w:t>s</w:t>
      </w:r>
      <w:proofErr w:type="spellEnd"/>
      <w:r w:rsidR="00F04B31" w:rsidRPr="004528C2">
        <w:rPr>
          <w:lang w:val="en-US"/>
        </w:rPr>
        <w:t xml:space="preserve"> (a</w:t>
      </w:r>
      <w:r w:rsidR="00DD3D88" w:rsidRPr="004528C2">
        <w:rPr>
          <w:lang w:val="en-US"/>
        </w:rPr>
        <w:t>gricultural &amp; forest residue, grass, aquatic biomass, etc.)</w:t>
      </w:r>
      <w:r w:rsidR="005B1DEB">
        <w:rPr>
          <w:lang w:val="en-US"/>
        </w:rPr>
        <w:t>,</w:t>
      </w:r>
      <w:r w:rsidR="00822832" w:rsidRPr="004528C2">
        <w:rPr>
          <w:lang w:val="en-US"/>
        </w:rPr>
        <w:t xml:space="preserve"> </w:t>
      </w:r>
      <w:r w:rsidRPr="004528C2">
        <w:rPr>
          <w:lang w:val="en-US"/>
        </w:rPr>
        <w:t>often refe</w:t>
      </w:r>
      <w:r w:rsidR="00F04B31" w:rsidRPr="004528C2">
        <w:rPr>
          <w:lang w:val="en-US"/>
        </w:rPr>
        <w:t>rred to as “plant biomass”</w:t>
      </w:r>
      <w:r w:rsidR="005B1DEB">
        <w:rPr>
          <w:lang w:val="en-US"/>
        </w:rPr>
        <w:t>,</w:t>
      </w:r>
      <w:r w:rsidR="00F04B31" w:rsidRPr="004528C2">
        <w:rPr>
          <w:lang w:val="en-US"/>
        </w:rPr>
        <w:t xml:space="preserve"> </w:t>
      </w:r>
      <w:r w:rsidR="00A94AC4">
        <w:rPr>
          <w:lang w:val="en-US"/>
        </w:rPr>
        <w:t xml:space="preserve">are </w:t>
      </w:r>
      <w:r w:rsidRPr="004528C2">
        <w:rPr>
          <w:lang w:val="en-US"/>
        </w:rPr>
        <w:t xml:space="preserve">non-edible, widely available and lower </w:t>
      </w:r>
      <w:r w:rsidR="00E05D7E" w:rsidRPr="004528C2">
        <w:rPr>
          <w:lang w:val="en-US"/>
        </w:rPr>
        <w:t>cost</w:t>
      </w:r>
      <w:r w:rsidR="00A94AC4">
        <w:rPr>
          <w:lang w:val="en-US"/>
        </w:rPr>
        <w:t xml:space="preserve"> alternatives to</w:t>
      </w:r>
      <w:r w:rsidRPr="004528C2">
        <w:rPr>
          <w:lang w:val="en-US"/>
        </w:rPr>
        <w:t xml:space="preserve"> first generation </w:t>
      </w:r>
      <w:proofErr w:type="spellStart"/>
      <w:r w:rsidRPr="004528C2">
        <w:rPr>
          <w:lang w:val="en-US"/>
        </w:rPr>
        <w:t>feedstock</w:t>
      </w:r>
      <w:r w:rsidR="005B1DEB">
        <w:rPr>
          <w:lang w:val="en-US"/>
        </w:rPr>
        <w:t>s</w:t>
      </w:r>
      <w:proofErr w:type="spellEnd"/>
      <w:r w:rsidR="005B1DEB">
        <w:rPr>
          <w:lang w:val="en-US"/>
        </w:rPr>
        <w:t>.</w:t>
      </w:r>
      <w:r w:rsidRPr="004528C2">
        <w:rPr>
          <w:lang w:val="en-US"/>
        </w:rPr>
        <w:t xml:space="preserve"> </w:t>
      </w:r>
      <w:r w:rsidR="00A94AC4">
        <w:rPr>
          <w:lang w:val="en-US"/>
        </w:rPr>
        <w:t xml:space="preserve">Such </w:t>
      </w:r>
      <w:proofErr w:type="spellStart"/>
      <w:r w:rsidR="00A94AC4">
        <w:rPr>
          <w:lang w:val="en-US"/>
        </w:rPr>
        <w:t>feedstocks</w:t>
      </w:r>
      <w:proofErr w:type="spellEnd"/>
      <w:r w:rsidR="00A94AC4">
        <w:rPr>
          <w:lang w:val="en-US"/>
        </w:rPr>
        <w:t xml:space="preserve"> do</w:t>
      </w:r>
      <w:r w:rsidRPr="004528C2">
        <w:rPr>
          <w:lang w:val="en-US"/>
        </w:rPr>
        <w:t xml:space="preserve"> not require</w:t>
      </w:r>
      <w:r w:rsidR="0058102D">
        <w:rPr>
          <w:lang w:val="en-US"/>
        </w:rPr>
        <w:t xml:space="preserve"> intensive agriculture </w:t>
      </w:r>
      <w:r w:rsidR="00690767" w:rsidRPr="004528C2">
        <w:rPr>
          <w:lang w:val="en-US"/>
        </w:rPr>
        <w:t>as sugar cane and</w:t>
      </w:r>
      <w:r w:rsidRPr="004528C2">
        <w:rPr>
          <w:lang w:val="en-US"/>
        </w:rPr>
        <w:t xml:space="preserve"> corn</w:t>
      </w:r>
      <w:r w:rsidR="00690767" w:rsidRPr="004528C2">
        <w:rPr>
          <w:lang w:val="en-US"/>
        </w:rPr>
        <w:t xml:space="preserve"> do</w:t>
      </w:r>
      <w:r w:rsidRPr="004528C2">
        <w:rPr>
          <w:lang w:val="en-US"/>
        </w:rPr>
        <w:t xml:space="preserve"> giving </w:t>
      </w:r>
      <w:r w:rsidR="00A94AC4">
        <w:rPr>
          <w:lang w:val="en-US"/>
        </w:rPr>
        <w:t>them</w:t>
      </w:r>
      <w:r w:rsidR="00A94AC4" w:rsidRPr="004528C2">
        <w:rPr>
          <w:lang w:val="en-US"/>
        </w:rPr>
        <w:t xml:space="preserve"> </w:t>
      </w:r>
      <w:r w:rsidRPr="004528C2">
        <w:rPr>
          <w:lang w:val="en-US"/>
        </w:rPr>
        <w:t>the potential to offer new innovative biofuels of the “second generation”</w:t>
      </w:r>
      <w:r w:rsidR="00E05D7E" w:rsidRPr="004528C2">
        <w:rPr>
          <w:lang w:val="en-US"/>
        </w:rPr>
        <w:t xml:space="preserve"> </w:t>
      </w:r>
      <w:r w:rsidR="00E05D7E" w:rsidRPr="004528C2">
        <w:rPr>
          <w:lang w:val="en-US"/>
        </w:rPr>
        <w:fldChar w:fldCharType="begin"/>
      </w:r>
      <w:r w:rsidR="00315412" w:rsidRPr="004528C2">
        <w:rPr>
          <w:lang w:val="en-US"/>
        </w:rPr>
        <w:instrText xml:space="preserve"> ADDIN EN.CITE &lt;EndNote&gt;&lt;Cite&gt;&lt;Author&gt;Simpson-Holley&lt;/Author&gt;&lt;Year&gt;2007&lt;/Year&gt;&lt;RecNum&gt;571&lt;/RecNum&gt;&lt;DisplayText&gt;(Simpson-Holley et al., 2007)&lt;/DisplayText&gt;&lt;record&gt;&lt;rec-number&gt;571&lt;/rec-number&gt;&lt;foreign-keys&gt;&lt;key app="EN" db-id="vsd5dreepf9wacevd59xvfpkzfrf2psd5vdw"&gt;571&lt;/key&gt;&lt;/foreign-keys&gt;&lt;ref-type name="Journal Article"&gt;17&lt;/ref-type&gt;&lt;contributors&gt;&lt;authors&gt;&lt;author&gt;Simpson-Holley, M.&lt;/author&gt;&lt;author&gt;Higson, A.&lt;/author&gt;&lt;author&gt;Evans, G.&lt;/author&gt;&lt;/authors&gt;&lt;/contributors&gt;&lt;titles&gt;&lt;title&gt;Bring on the biorefinery&lt;/title&gt;&lt;secondary-title&gt;Tce&lt;/secondary-title&gt;&lt;alt-title&gt;Tce-the Chem Eng&lt;/alt-title&gt;&lt;/titles&gt;&lt;periodical&gt;&lt;full-title&gt;Tce&lt;/full-title&gt;&lt;abbr-1&gt;Tce-the Chem Eng&lt;/abbr-1&gt;&lt;/periodical&gt;&lt;alt-periodical&gt;&lt;full-title&gt;Tce&lt;/full-title&gt;&lt;abbr-1&gt;Tce-the Chem Eng&lt;/abbr-1&gt;&lt;/alt-periodical&gt;&lt;pages&gt;46-49&lt;/pages&gt;&lt;number&gt;795&lt;/number&gt;&lt;dates&gt;&lt;year&gt;2007&lt;/year&gt;&lt;pub-dates&gt;&lt;date&gt;Sep&lt;/date&gt;&lt;/pub-dates&gt;&lt;/dates&gt;&lt;isbn&gt;0302-0797&lt;/isbn&gt;&lt;accession-num&gt;WOS:000250163200048&lt;/accession-num&gt;&lt;urls&gt;&lt;related-urls&gt;&lt;url&gt;&amp;lt;Go to ISI&amp;gt;://WOS:000250163200048&lt;/url&gt;&lt;/related-urls&gt;&lt;/urls&gt;&lt;language&gt;English&lt;/language&gt;&lt;/record&gt;&lt;/Cite&gt;&lt;/EndNote&gt;</w:instrText>
      </w:r>
      <w:r w:rsidR="00E05D7E" w:rsidRPr="004528C2">
        <w:rPr>
          <w:lang w:val="en-US"/>
        </w:rPr>
        <w:fldChar w:fldCharType="separate"/>
      </w:r>
      <w:r w:rsidR="00315412" w:rsidRPr="004528C2">
        <w:rPr>
          <w:lang w:val="en-US"/>
        </w:rPr>
        <w:t>(</w:t>
      </w:r>
      <w:hyperlink w:anchor="_ENREF_67" w:tooltip="Simpson-Holley, 2007 #571" w:history="1">
        <w:r w:rsidR="0029269A" w:rsidRPr="004528C2">
          <w:rPr>
            <w:lang w:val="en-US"/>
          </w:rPr>
          <w:t>Simpson-Holley et al., 2007</w:t>
        </w:r>
      </w:hyperlink>
      <w:r w:rsidR="00315412" w:rsidRPr="004528C2">
        <w:rPr>
          <w:lang w:val="en-US"/>
        </w:rPr>
        <w:t>)</w:t>
      </w:r>
      <w:r w:rsidR="00E05D7E" w:rsidRPr="004528C2">
        <w:rPr>
          <w:lang w:val="en-US"/>
        </w:rPr>
        <w:fldChar w:fldCharType="end"/>
      </w:r>
      <w:r w:rsidRPr="004528C2">
        <w:rPr>
          <w:lang w:val="en-US"/>
        </w:rPr>
        <w:t>.</w:t>
      </w:r>
      <w:r w:rsidR="00771B49" w:rsidRPr="004528C2">
        <w:rPr>
          <w:lang w:val="en-US"/>
        </w:rPr>
        <w:t xml:space="preserve"> </w:t>
      </w:r>
      <w:r w:rsidR="00AC0F15" w:rsidRPr="004528C2">
        <w:rPr>
          <w:lang w:val="en-US"/>
        </w:rPr>
        <w:t xml:space="preserve">The US </w:t>
      </w:r>
      <w:r w:rsidR="004C10D5">
        <w:rPr>
          <w:lang w:val="en-US"/>
        </w:rPr>
        <w:t>E</w:t>
      </w:r>
      <w:r w:rsidR="004C10D5" w:rsidRPr="004528C2">
        <w:rPr>
          <w:lang w:val="en-US"/>
        </w:rPr>
        <w:t xml:space="preserve">nvironmental </w:t>
      </w:r>
      <w:r w:rsidR="004C10D5">
        <w:rPr>
          <w:lang w:val="en-US"/>
        </w:rPr>
        <w:t>P</w:t>
      </w:r>
      <w:r w:rsidR="004C10D5" w:rsidRPr="004528C2">
        <w:rPr>
          <w:lang w:val="en-US"/>
        </w:rPr>
        <w:t xml:space="preserve">rotection </w:t>
      </w:r>
      <w:r w:rsidR="004C10D5">
        <w:rPr>
          <w:lang w:val="en-US"/>
        </w:rPr>
        <w:t>A</w:t>
      </w:r>
      <w:r w:rsidR="004C10D5" w:rsidRPr="004528C2">
        <w:rPr>
          <w:lang w:val="en-US"/>
        </w:rPr>
        <w:t xml:space="preserve">gency </w:t>
      </w:r>
      <w:r w:rsidR="001B2EFF" w:rsidRPr="004528C2">
        <w:rPr>
          <w:lang w:val="en-US"/>
        </w:rPr>
        <w:t xml:space="preserve">also </w:t>
      </w:r>
      <w:r w:rsidR="00AC0F15" w:rsidRPr="004528C2">
        <w:rPr>
          <w:lang w:val="en-US"/>
        </w:rPr>
        <w:t>conducted a life cycle analysis investigating the</w:t>
      </w:r>
      <w:r w:rsidR="001D737A" w:rsidRPr="004528C2">
        <w:rPr>
          <w:lang w:val="en-US"/>
        </w:rPr>
        <w:t xml:space="preserve"> </w:t>
      </w:r>
      <w:r w:rsidR="004C10D5">
        <w:rPr>
          <w:lang w:val="en-US"/>
        </w:rPr>
        <w:t>GHG</w:t>
      </w:r>
      <w:r w:rsidR="00AC0F15" w:rsidRPr="004528C2">
        <w:rPr>
          <w:lang w:val="en-US"/>
        </w:rPr>
        <w:t xml:space="preserve"> impact of</w:t>
      </w:r>
      <w:r w:rsidR="001D737A" w:rsidRPr="004528C2">
        <w:rPr>
          <w:lang w:val="en-US"/>
        </w:rPr>
        <w:t xml:space="preserve"> lig</w:t>
      </w:r>
      <w:r w:rsidR="00F04B31" w:rsidRPr="004528C2">
        <w:rPr>
          <w:lang w:val="en-US"/>
        </w:rPr>
        <w:t>nocellulosic ethanol production.</w:t>
      </w:r>
      <w:r w:rsidR="001D737A" w:rsidRPr="004528C2">
        <w:rPr>
          <w:lang w:val="en-US"/>
        </w:rPr>
        <w:t xml:space="preserve"> </w:t>
      </w:r>
      <w:r w:rsidR="00F04B31" w:rsidRPr="004528C2">
        <w:rPr>
          <w:lang w:val="en-US"/>
        </w:rPr>
        <w:t xml:space="preserve">This analysis </w:t>
      </w:r>
      <w:r w:rsidR="001D737A" w:rsidRPr="004528C2">
        <w:rPr>
          <w:lang w:val="en-US"/>
        </w:rPr>
        <w:t>found that lignocellulosic ethanol generated 91% less GHG than fossil transportation fuels, outperforming c</w:t>
      </w:r>
      <w:r w:rsidR="00F04B31" w:rsidRPr="004528C2">
        <w:rPr>
          <w:lang w:val="en-US"/>
        </w:rPr>
        <w:t>orn ethanol with only 22% less</w:t>
      </w:r>
      <w:r w:rsidR="001D737A" w:rsidRPr="004528C2">
        <w:rPr>
          <w:lang w:val="en-US"/>
        </w:rPr>
        <w:t xml:space="preserve"> GHG emissions than fossil fuels, </w:t>
      </w:r>
      <w:r w:rsidR="0041176D" w:rsidRPr="004528C2">
        <w:rPr>
          <w:lang w:val="en-US"/>
        </w:rPr>
        <w:t>further highlighting the</w:t>
      </w:r>
      <w:r w:rsidR="001D737A" w:rsidRPr="004528C2">
        <w:rPr>
          <w:lang w:val="en-US"/>
        </w:rPr>
        <w:t xml:space="preserve"> potential of lignocellulosic biomass </w:t>
      </w:r>
      <w:r w:rsidR="001D737A" w:rsidRPr="004528C2">
        <w:rPr>
          <w:lang w:val="en-US"/>
        </w:rPr>
        <w:fldChar w:fldCharType="begin">
          <w:fldData xml:space="preserve">PEVuZE5vdGU+PENpdGU+PEF1dGhvcj5GYXJnaW9uZTwvQXV0aG9yPjxZZWFyPjIwMDg8L1llYXI+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</w:fldData>
        </w:fldChar>
      </w:r>
      <w:r w:rsidR="00F77961">
        <w:rPr>
          <w:lang w:val="en-US"/>
        </w:rPr>
        <w:instrText xml:space="preserve"> ADDIN EN.CITE </w:instrText>
      </w:r>
      <w:r w:rsidR="00F77961">
        <w:rPr>
          <w:lang w:val="en-US"/>
        </w:rPr>
        <w:fldChar w:fldCharType="begin">
          <w:fldData xml:space="preserve">PEVuZE5vdGU+PENpdGU+PEF1dGhvcj5GYXJnaW9uZTwvQXV0aG9yPjxZZWFyPjIwMDg8L1llYXI+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</w:fldData>
        </w:fldChar>
      </w:r>
      <w:r w:rsidR="00F77961">
        <w:rPr>
          <w:lang w:val="en-US"/>
        </w:rPr>
        <w:instrText xml:space="preserve"> ADDIN EN.CITE.DATA </w:instrText>
      </w:r>
      <w:r w:rsidR="00F77961">
        <w:rPr>
          <w:lang w:val="en-US"/>
        </w:rPr>
      </w:r>
      <w:r w:rsidR="00F77961">
        <w:rPr>
          <w:lang w:val="en-US"/>
        </w:rPr>
        <w:fldChar w:fldCharType="end"/>
      </w:r>
      <w:r w:rsidR="001D737A" w:rsidRPr="004528C2">
        <w:rPr>
          <w:lang w:val="en-US"/>
        </w:rPr>
        <w:fldChar w:fldCharType="separate"/>
      </w:r>
      <w:r w:rsidR="00F77961">
        <w:rPr>
          <w:noProof/>
          <w:lang w:val="en-US"/>
        </w:rPr>
        <w:t>(</w:t>
      </w:r>
      <w:hyperlink w:anchor="_ENREF_23" w:tooltip="Fargione, 2008 #574" w:history="1">
        <w:r w:rsidR="0029269A">
          <w:rPr>
            <w:noProof/>
            <w:lang w:val="en-US"/>
          </w:rPr>
          <w:t>Fargione et al., 2008</w:t>
        </w:r>
      </w:hyperlink>
      <w:r w:rsidR="00F77961">
        <w:rPr>
          <w:noProof/>
          <w:lang w:val="en-US"/>
        </w:rPr>
        <w:t xml:space="preserve">; </w:t>
      </w:r>
      <w:hyperlink w:anchor="_ENREF_55" w:tooltip="Panichelli, 2008 #575" w:history="1">
        <w:r w:rsidR="0029269A">
          <w:rPr>
            <w:noProof/>
            <w:lang w:val="en-US"/>
          </w:rPr>
          <w:t>Panichelli and Gnansounou, 2008</w:t>
        </w:r>
      </w:hyperlink>
      <w:r w:rsidR="00F77961">
        <w:rPr>
          <w:noProof/>
          <w:lang w:val="en-US"/>
        </w:rPr>
        <w:t>)</w:t>
      </w:r>
      <w:r w:rsidR="001D737A" w:rsidRPr="004528C2">
        <w:rPr>
          <w:lang w:val="en-US"/>
        </w:rPr>
        <w:fldChar w:fldCharType="end"/>
      </w:r>
      <w:r w:rsidR="001D737A" w:rsidRPr="004528C2">
        <w:rPr>
          <w:lang w:val="en-US"/>
        </w:rPr>
        <w:t xml:space="preserve">. </w:t>
      </w:r>
    </w:p>
    <w:p w14:paraId="1AF18FC6" w14:textId="77777777" w:rsidR="009513FD" w:rsidRDefault="009513FD" w:rsidP="00936142">
      <w:pPr>
        <w:pStyle w:val="Flietext"/>
        <w:rPr>
          <w:lang w:val="en-US"/>
        </w:rPr>
      </w:pPr>
    </w:p>
    <w:p w14:paraId="69A7A400" w14:textId="19E7A865" w:rsidR="0058102D" w:rsidRDefault="0088490F" w:rsidP="00936142">
      <w:pPr>
        <w:pStyle w:val="Flietext"/>
        <w:rPr>
          <w:color w:val="000000" w:themeColor="text1"/>
          <w:lang w:val="en-US"/>
        </w:rPr>
      </w:pPr>
      <w:r w:rsidRPr="00823D31">
        <w:rPr>
          <w:color w:val="000000" w:themeColor="text1"/>
          <w:lang w:val="en-US"/>
        </w:rPr>
        <w:t>However,</w:t>
      </w:r>
      <w:r w:rsidR="001E6A81" w:rsidRPr="00823D31">
        <w:rPr>
          <w:color w:val="000000" w:themeColor="text1"/>
          <w:lang w:val="en-US"/>
        </w:rPr>
        <w:t xml:space="preserve"> </w:t>
      </w:r>
      <w:r w:rsidRPr="00823D31">
        <w:rPr>
          <w:color w:val="000000" w:themeColor="text1"/>
          <w:lang w:val="en-US"/>
        </w:rPr>
        <w:t>crude oil is not only the primary source of energy for the transport sector</w:t>
      </w:r>
      <w:r w:rsidR="004E7EA3" w:rsidRPr="00823D31">
        <w:rPr>
          <w:color w:val="000000" w:themeColor="text1"/>
          <w:lang w:val="en-US"/>
        </w:rPr>
        <w:t xml:space="preserve"> </w:t>
      </w:r>
      <w:r w:rsidR="004E7EA3" w:rsidRPr="00823D31">
        <w:rPr>
          <w:color w:val="000000" w:themeColor="text1"/>
          <w:lang w:val="en-US"/>
        </w:rPr>
        <w:fldChar w:fldCharType="begin"/>
      </w:r>
      <w:r w:rsidR="004E7EA3" w:rsidRPr="00823D31">
        <w:rPr>
          <w:color w:val="000000" w:themeColor="text1"/>
          <w:lang w:val="en-US"/>
        </w:rPr>
        <w:instrText xml:space="preserve"> ADDIN EN.CITE &lt;EndNote&gt;&lt;Cite&gt;&lt;Author&gt;IEA&lt;/Author&gt;&lt;Year&gt;2007&lt;/Year&gt;&lt;RecNum&gt;834&lt;/RecNum&gt;&lt;DisplayText&gt;(IEA, 2007)&lt;/DisplayText&gt;&lt;record&gt;&lt;rec-number&gt;834&lt;/rec-number&gt;&lt;foreign-keys&gt;&lt;key app="EN" db-id="vsd5dreepf9wacevd59xvfpkzfrf2psd5vdw"&gt;834&lt;/key&gt;&lt;/foreign-keys&gt;&lt;ref-type name="Government Document"&gt;46&lt;/ref-type&gt;&lt;contributors&gt;&lt;authors&gt;&lt;author&gt;IEA&lt;/author&gt;&lt;/authors&gt;&lt;/contributors&gt;&lt;titles&gt;&lt;title&gt;World energy outlook&lt;/title&gt;&lt;/titles&gt;&lt;dates&gt;&lt;year&gt;2007&lt;/year&gt;&lt;/dates&gt;&lt;pub-location&gt;Paris&lt;/pub-location&gt;&lt;publisher&gt;International Energy Agency&lt;/publisher&gt;&lt;urls&gt;&lt;/urls&gt;&lt;/record&gt;&lt;/Cite&gt;&lt;/EndNote&gt;</w:instrText>
      </w:r>
      <w:r w:rsidR="004E7EA3" w:rsidRPr="00823D31">
        <w:rPr>
          <w:color w:val="000000" w:themeColor="text1"/>
          <w:lang w:val="en-US"/>
        </w:rPr>
        <w:fldChar w:fldCharType="separate"/>
      </w:r>
      <w:r w:rsidR="004E7EA3" w:rsidRPr="00823D31">
        <w:rPr>
          <w:noProof/>
          <w:color w:val="000000" w:themeColor="text1"/>
          <w:lang w:val="en-US"/>
        </w:rPr>
        <w:t>(</w:t>
      </w:r>
      <w:hyperlink w:anchor="_ENREF_34" w:tooltip="IEA, 2007 #834" w:history="1">
        <w:r w:rsidR="0029269A" w:rsidRPr="00823D31">
          <w:rPr>
            <w:noProof/>
            <w:color w:val="000000" w:themeColor="text1"/>
            <w:lang w:val="en-US"/>
          </w:rPr>
          <w:t>IEA, 2007</w:t>
        </w:r>
      </w:hyperlink>
      <w:r w:rsidR="004E7EA3" w:rsidRPr="00823D31">
        <w:rPr>
          <w:noProof/>
          <w:color w:val="000000" w:themeColor="text1"/>
          <w:lang w:val="en-US"/>
        </w:rPr>
        <w:t>)</w:t>
      </w:r>
      <w:r w:rsidR="004E7EA3" w:rsidRPr="00823D31">
        <w:rPr>
          <w:color w:val="000000" w:themeColor="text1"/>
          <w:lang w:val="en-US"/>
        </w:rPr>
        <w:fldChar w:fldCharType="end"/>
      </w:r>
      <w:r w:rsidRPr="00823D31">
        <w:rPr>
          <w:color w:val="000000" w:themeColor="text1"/>
          <w:lang w:val="en-US"/>
        </w:rPr>
        <w:t xml:space="preserve"> it is also the primary source for the production of the majority of chemical products and plastics used worldwide </w:t>
      </w:r>
      <w:r w:rsidR="004E7EA3" w:rsidRPr="00823D31">
        <w:rPr>
          <w:color w:val="000000" w:themeColor="text1"/>
          <w:lang w:val="en-US"/>
        </w:rPr>
        <w:fldChar w:fldCharType="begin"/>
      </w:r>
      <w:r w:rsidR="00CF4B48">
        <w:rPr>
          <w:color w:val="000000" w:themeColor="text1"/>
          <w:lang w:val="en-US"/>
        </w:rPr>
        <w:instrText xml:space="preserve"> ADDIN EN.CITE &lt;EndNote&gt;&lt;Cite&gt;&lt;Author&gt;Nossin&lt;/Author&gt;&lt;Year&gt;2009&lt;/Year&gt;&lt;RecNum&gt;833&lt;/RecNum&gt;&lt;DisplayText&gt;(Nossin, 2009)&lt;/DisplayText&gt;&lt;record&gt;&lt;rec-number&gt;833&lt;/rec-number&gt;&lt;foreign-keys&gt;&lt;key app="EN" db-id="vsd5dreepf9wacevd59xvfpkzfrf2psd5vdw"&gt;833&lt;/key&gt;&lt;/foreign-keys&gt;&lt;ref-type name="Conference Paper"&gt;47&lt;/ref-type&gt;&lt;contributors&gt;&lt;authors&gt;&lt;author&gt;Nossin, P. M. M.&lt;/author&gt;&lt;/authors&gt;&lt;/contributors&gt;&lt;titles&gt;&lt;title&gt;White biotechnology: replacing black gold?&lt;/title&gt;&lt;secondary-title&gt;Fifth international confrence on renewable resources and biorefineries&lt;/secondary-title&gt;&lt;/titles&gt;&lt;dates&gt;&lt;year&gt;2009&lt;/year&gt;&lt;pub-dates&gt;&lt;date&gt;10-12 June 2009&lt;/date&gt;&lt;/pub-dates&gt;&lt;/dates&gt;&lt;pub-location&gt;Ghent, Belgium&lt;/pub-location&gt;&lt;urls&gt;&lt;/urls&gt;&lt;/record&gt;&lt;/Cite&gt;&lt;/EndNote&gt;</w:instrText>
      </w:r>
      <w:r w:rsidR="004E7EA3" w:rsidRPr="00823D31">
        <w:rPr>
          <w:color w:val="000000" w:themeColor="text1"/>
          <w:lang w:val="en-US"/>
        </w:rPr>
        <w:fldChar w:fldCharType="separate"/>
      </w:r>
      <w:r w:rsidR="004E7EA3" w:rsidRPr="00823D31">
        <w:rPr>
          <w:noProof/>
          <w:color w:val="000000" w:themeColor="text1"/>
          <w:lang w:val="en-US"/>
        </w:rPr>
        <w:t>(</w:t>
      </w:r>
      <w:hyperlink w:anchor="_ENREF_52" w:tooltip="Nossin, 2009 #833" w:history="1">
        <w:r w:rsidR="0029269A" w:rsidRPr="00823D31">
          <w:rPr>
            <w:noProof/>
            <w:color w:val="000000" w:themeColor="text1"/>
            <w:lang w:val="en-US"/>
          </w:rPr>
          <w:t>Nossin, 2009</w:t>
        </w:r>
      </w:hyperlink>
      <w:r w:rsidR="004E7EA3" w:rsidRPr="00823D31">
        <w:rPr>
          <w:noProof/>
          <w:color w:val="000000" w:themeColor="text1"/>
          <w:lang w:val="en-US"/>
        </w:rPr>
        <w:t>)</w:t>
      </w:r>
      <w:r w:rsidR="004E7EA3" w:rsidRPr="00823D31">
        <w:rPr>
          <w:color w:val="000000" w:themeColor="text1"/>
          <w:lang w:val="en-US"/>
        </w:rPr>
        <w:fldChar w:fldCharType="end"/>
      </w:r>
      <w:r w:rsidR="001E6A81" w:rsidRPr="00823D31">
        <w:rPr>
          <w:color w:val="000000" w:themeColor="text1"/>
          <w:lang w:val="en-US"/>
        </w:rPr>
        <w:t xml:space="preserve"> </w:t>
      </w:r>
      <w:r w:rsidR="00C20116">
        <w:rPr>
          <w:color w:val="000000" w:themeColor="text1"/>
          <w:lang w:val="en-US"/>
        </w:rPr>
        <w:t>This renders</w:t>
      </w:r>
      <w:r w:rsidR="001E6A81" w:rsidRPr="00823D31">
        <w:rPr>
          <w:color w:val="000000" w:themeColor="text1"/>
          <w:lang w:val="en-US"/>
        </w:rPr>
        <w:t xml:space="preserve"> the </w:t>
      </w:r>
      <w:r w:rsidR="001E6A81" w:rsidRPr="00823D31">
        <w:rPr>
          <w:color w:val="000000" w:themeColor="text1"/>
          <w:lang w:val="en-US"/>
        </w:rPr>
        <w:lastRenderedPageBreak/>
        <w:t>de</w:t>
      </w:r>
      <w:r w:rsidR="00C20116">
        <w:rPr>
          <w:color w:val="000000" w:themeColor="text1"/>
          <w:lang w:val="en-US"/>
        </w:rPr>
        <w:t xml:space="preserve">pendency on fossil feedstock </w:t>
      </w:r>
      <w:r w:rsidR="001E6A81" w:rsidRPr="00823D31">
        <w:rPr>
          <w:color w:val="000000" w:themeColor="text1"/>
          <w:lang w:val="en-US"/>
        </w:rPr>
        <w:t>even stronger, since almost 4% of oil is worldwide used to produce the majority of chemicals and plastics</w:t>
      </w:r>
      <w:r w:rsidR="00BA3D05" w:rsidRPr="00823D31">
        <w:rPr>
          <w:color w:val="000000" w:themeColor="text1"/>
          <w:lang w:val="en-US"/>
        </w:rPr>
        <w:t xml:space="preserve"> </w:t>
      </w:r>
      <w:r w:rsidR="00BA3D05" w:rsidRPr="00823D31">
        <w:rPr>
          <w:color w:val="000000" w:themeColor="text1"/>
          <w:lang w:val="en-US"/>
        </w:rPr>
        <w:fldChar w:fldCharType="begin"/>
      </w:r>
      <w:r w:rsidR="00CF4B48">
        <w:rPr>
          <w:color w:val="000000" w:themeColor="text1"/>
          <w:lang w:val="en-US"/>
        </w:rPr>
        <w:instrText xml:space="preserve"> ADDIN EN.CITE &lt;EndNote&gt;&lt;Cite&gt;&lt;Author&gt;Nossin&lt;/Author&gt;&lt;Year&gt;2009&lt;/Year&gt;&lt;RecNum&gt;833&lt;/RecNum&gt;&lt;DisplayText&gt;(Nossin, 2009)&lt;/DisplayText&gt;&lt;record&gt;&lt;rec-number&gt;833&lt;/rec-number&gt;&lt;foreign-keys&gt;&lt;key app="EN" db-id="vsd5dreepf9wacevd59xvfpkzfrf2psd5vdw"&gt;833&lt;/key&gt;&lt;/foreign-keys&gt;&lt;ref-type name="Conference Paper"&gt;47&lt;/ref-type&gt;&lt;contributors&gt;&lt;authors&gt;&lt;author&gt;Nossin, P. M. M.&lt;/author&gt;&lt;/authors&gt;&lt;/contributors&gt;&lt;titles&gt;&lt;title&gt;White biotechnology: replacing black gold?&lt;/title&gt;&lt;secondary-title&gt;Fifth international confrence on renewable resources and biorefineries&lt;/secondary-title&gt;&lt;/titles&gt;&lt;dates&gt;&lt;year&gt;2009&lt;/year&gt;&lt;pub-dates&gt;&lt;date&gt;10-12 June 2009&lt;/date&gt;&lt;/pub-dates&gt;&lt;/dates&gt;&lt;pub-location&gt;Ghent, Belgium&lt;/pub-location&gt;&lt;urls&gt;&lt;/urls&gt;&lt;/record&gt;&lt;/Cite&gt;&lt;/EndNote&gt;</w:instrText>
      </w:r>
      <w:r w:rsidR="00BA3D05" w:rsidRPr="00823D31">
        <w:rPr>
          <w:color w:val="000000" w:themeColor="text1"/>
          <w:lang w:val="en-US"/>
        </w:rPr>
        <w:fldChar w:fldCharType="separate"/>
      </w:r>
      <w:r w:rsidR="00BA3D05" w:rsidRPr="00823D31">
        <w:rPr>
          <w:noProof/>
          <w:color w:val="000000" w:themeColor="text1"/>
          <w:lang w:val="en-US"/>
        </w:rPr>
        <w:t>(</w:t>
      </w:r>
      <w:hyperlink w:anchor="_ENREF_52" w:tooltip="Nossin, 2009 #833" w:history="1">
        <w:r w:rsidR="0029269A" w:rsidRPr="00823D31">
          <w:rPr>
            <w:noProof/>
            <w:color w:val="000000" w:themeColor="text1"/>
            <w:lang w:val="en-US"/>
          </w:rPr>
          <w:t>Nossin, 2009</w:t>
        </w:r>
      </w:hyperlink>
      <w:r w:rsidR="00BA3D05" w:rsidRPr="00823D31">
        <w:rPr>
          <w:noProof/>
          <w:color w:val="000000" w:themeColor="text1"/>
          <w:lang w:val="en-US"/>
        </w:rPr>
        <w:t>)</w:t>
      </w:r>
      <w:r w:rsidR="00BA3D05" w:rsidRPr="00823D31">
        <w:rPr>
          <w:color w:val="000000" w:themeColor="text1"/>
          <w:lang w:val="en-US"/>
        </w:rPr>
        <w:fldChar w:fldCharType="end"/>
      </w:r>
      <w:r w:rsidR="00BA3D05" w:rsidRPr="00823D31">
        <w:rPr>
          <w:color w:val="000000" w:themeColor="text1"/>
          <w:lang w:val="en-US"/>
        </w:rPr>
        <w:t>.</w:t>
      </w:r>
      <w:r w:rsidR="001E6A81" w:rsidRPr="00823D31">
        <w:rPr>
          <w:color w:val="000000" w:themeColor="text1"/>
          <w:lang w:val="en-US"/>
        </w:rPr>
        <w:t xml:space="preserve"> </w:t>
      </w:r>
    </w:p>
    <w:p w14:paraId="6F8A5731" w14:textId="77777777" w:rsidR="0058102D" w:rsidRDefault="0058102D" w:rsidP="00936142">
      <w:pPr>
        <w:pStyle w:val="Flietext"/>
        <w:rPr>
          <w:color w:val="000000" w:themeColor="text1"/>
          <w:lang w:val="en-US"/>
        </w:rPr>
      </w:pPr>
    </w:p>
    <w:p w14:paraId="3C3E4EE7" w14:textId="0801AA87" w:rsidR="00CA182D" w:rsidRDefault="00246722" w:rsidP="00936142">
      <w:pPr>
        <w:pStyle w:val="Flietext"/>
        <w:rPr>
          <w:color w:val="000000" w:themeColor="text1"/>
          <w:lang w:val="en-US"/>
        </w:rPr>
      </w:pPr>
      <w:r w:rsidRPr="00823D31">
        <w:rPr>
          <w:color w:val="000000" w:themeColor="text1"/>
          <w:lang w:val="en-US"/>
        </w:rPr>
        <w:t xml:space="preserve">Currently, most </w:t>
      </w:r>
      <w:r w:rsidR="00FB10E6" w:rsidRPr="00823D31">
        <w:rPr>
          <w:color w:val="000000" w:themeColor="text1"/>
          <w:lang w:val="en-US"/>
        </w:rPr>
        <w:t>biorefineries</w:t>
      </w:r>
      <w:r w:rsidRPr="00823D31">
        <w:rPr>
          <w:color w:val="000000" w:themeColor="text1"/>
          <w:lang w:val="en-US"/>
        </w:rPr>
        <w:t xml:space="preserve"> are mainly focused on the productio</w:t>
      </w:r>
      <w:r w:rsidR="001E1B80" w:rsidRPr="00823D31">
        <w:rPr>
          <w:color w:val="000000" w:themeColor="text1"/>
          <w:lang w:val="en-US"/>
        </w:rPr>
        <w:t>n of ethanol</w:t>
      </w:r>
      <w:r w:rsidR="00CF1FD4" w:rsidRPr="00823D31">
        <w:rPr>
          <w:color w:val="000000" w:themeColor="text1"/>
          <w:lang w:val="en-US"/>
        </w:rPr>
        <w:t>.</w:t>
      </w:r>
      <w:r w:rsidR="006B213B" w:rsidRPr="00823D31">
        <w:rPr>
          <w:color w:val="000000" w:themeColor="text1"/>
          <w:lang w:val="en-US"/>
        </w:rPr>
        <w:t xml:space="preserve"> </w:t>
      </w:r>
      <w:r w:rsidRPr="00823D31">
        <w:rPr>
          <w:color w:val="000000" w:themeColor="text1"/>
          <w:lang w:val="en-US"/>
        </w:rPr>
        <w:t xml:space="preserve">However, biorefineries that have a focal point only on the production of ethanol or similar fuels will have limited opportunities for profitability </w:t>
      </w:r>
      <w:r w:rsidRPr="00823D31">
        <w:rPr>
          <w:color w:val="000000" w:themeColor="text1"/>
          <w:lang w:val="en-US"/>
        </w:rPr>
        <w:fldChar w:fldCharType="begin">
          <w:fldData xml:space="preserve">PEVuZE5vdGU+PENpdGU+PEF1dGhvcj5Cb3plbGw8L0F1dGhvcj48WWVhcj4yMDExPC9ZZWFyPjxS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</w:fldData>
        </w:fldChar>
      </w:r>
      <w:r w:rsidRPr="00823D31">
        <w:rPr>
          <w:color w:val="000000" w:themeColor="text1"/>
          <w:lang w:val="en-US"/>
        </w:rPr>
        <w:instrText xml:space="preserve"> ADDIN EN.CITE </w:instrText>
      </w:r>
      <w:r w:rsidRPr="00823D31">
        <w:rPr>
          <w:color w:val="000000" w:themeColor="text1"/>
          <w:lang w:val="en-US"/>
        </w:rPr>
        <w:fldChar w:fldCharType="begin">
          <w:fldData xml:space="preserve">PEVuZE5vdGU+PENpdGU+PEF1dGhvcj5Cb3plbGw8L0F1dGhvcj48WWVhcj4yMDExPC9ZZWFyPjxS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</w:fldData>
        </w:fldChar>
      </w:r>
      <w:r w:rsidRPr="00823D31">
        <w:rPr>
          <w:color w:val="000000" w:themeColor="text1"/>
          <w:lang w:val="en-US"/>
        </w:rPr>
        <w:instrText xml:space="preserve"> ADDIN EN.CITE.DATA </w:instrText>
      </w:r>
      <w:r w:rsidRPr="00823D31">
        <w:rPr>
          <w:color w:val="000000" w:themeColor="text1"/>
          <w:lang w:val="en-US"/>
        </w:rPr>
      </w:r>
      <w:r w:rsidRPr="00823D31">
        <w:rPr>
          <w:color w:val="000000" w:themeColor="text1"/>
          <w:lang w:val="en-US"/>
        </w:rPr>
        <w:fldChar w:fldCharType="end"/>
      </w:r>
      <w:r w:rsidRPr="00823D31">
        <w:rPr>
          <w:color w:val="000000" w:themeColor="text1"/>
          <w:lang w:val="en-US"/>
        </w:rPr>
      </w:r>
      <w:r w:rsidRPr="00823D31">
        <w:rPr>
          <w:color w:val="000000" w:themeColor="text1"/>
          <w:lang w:val="en-US"/>
        </w:rPr>
        <w:fldChar w:fldCharType="separate"/>
      </w:r>
      <w:r w:rsidRPr="00823D31">
        <w:rPr>
          <w:color w:val="000000" w:themeColor="text1"/>
          <w:lang w:val="en-US"/>
        </w:rPr>
        <w:t>(</w:t>
      </w:r>
      <w:hyperlink w:anchor="_ENREF_9" w:tooltip="Bozell, 2011 #426" w:history="1">
        <w:r w:rsidR="0029269A" w:rsidRPr="00823D31">
          <w:rPr>
            <w:color w:val="000000" w:themeColor="text1"/>
            <w:lang w:val="en-US"/>
          </w:rPr>
          <w:t>Bozell et al., 2011a</w:t>
        </w:r>
      </w:hyperlink>
      <w:r w:rsidRPr="00823D31">
        <w:rPr>
          <w:color w:val="000000" w:themeColor="text1"/>
          <w:lang w:val="en-US"/>
        </w:rPr>
        <w:t>)</w:t>
      </w:r>
      <w:r w:rsidRPr="00823D31">
        <w:rPr>
          <w:color w:val="000000" w:themeColor="text1"/>
          <w:lang w:val="en-US"/>
        </w:rPr>
        <w:fldChar w:fldCharType="end"/>
      </w:r>
      <w:r w:rsidRPr="00823D31">
        <w:rPr>
          <w:color w:val="000000" w:themeColor="text1"/>
          <w:lang w:val="en-US"/>
        </w:rPr>
        <w:t xml:space="preserve">. </w:t>
      </w:r>
      <w:r w:rsidR="00BA3D05" w:rsidRPr="00823D31">
        <w:rPr>
          <w:color w:val="000000" w:themeColor="text1"/>
          <w:lang w:val="en-US"/>
        </w:rPr>
        <w:t>Therefore, a</w:t>
      </w:r>
      <w:r w:rsidRPr="00823D31">
        <w:rPr>
          <w:color w:val="000000" w:themeColor="text1"/>
          <w:lang w:val="en-US"/>
        </w:rPr>
        <w:t xml:space="preserve"> new generation of integrated biorefineries will follow a model of the petrochemical industry by integrating the production of low value fuel with high value chemicals derived from primary components of lignocellulosic biomass.</w:t>
      </w:r>
      <w:r w:rsidR="00BA3D05" w:rsidRPr="00823D31">
        <w:rPr>
          <w:color w:val="000000" w:themeColor="text1"/>
          <w:lang w:val="en-US"/>
        </w:rPr>
        <w:t xml:space="preserve"> </w:t>
      </w:r>
      <w:r w:rsidR="00C661B7" w:rsidRPr="00823D31">
        <w:rPr>
          <w:color w:val="000000" w:themeColor="text1"/>
          <w:lang w:val="en-US"/>
        </w:rPr>
        <w:t>Lignin</w:t>
      </w:r>
      <w:r w:rsidR="00C274A8" w:rsidRPr="00823D31">
        <w:rPr>
          <w:color w:val="000000" w:themeColor="text1"/>
          <w:lang w:val="en-US"/>
        </w:rPr>
        <w:t xml:space="preserve"> currently considered a byproduct in the production of cellulosic ethanol makes up a considerable part of lignocellulosic biomass</w:t>
      </w:r>
      <w:r w:rsidR="00C20116">
        <w:rPr>
          <w:color w:val="000000" w:themeColor="text1"/>
          <w:lang w:val="en-US"/>
        </w:rPr>
        <w:t xml:space="preserve"> (up to 25 </w:t>
      </w:r>
      <w:proofErr w:type="spellStart"/>
      <w:r w:rsidR="00C20116">
        <w:rPr>
          <w:color w:val="000000" w:themeColor="text1"/>
          <w:lang w:val="en-US"/>
        </w:rPr>
        <w:t>wt</w:t>
      </w:r>
      <w:proofErr w:type="spellEnd"/>
      <w:r w:rsidR="00C20116">
        <w:rPr>
          <w:color w:val="000000" w:themeColor="text1"/>
          <w:lang w:val="en-US"/>
        </w:rPr>
        <w:t xml:space="preserve"> %)</w:t>
      </w:r>
      <w:r w:rsidR="00C274A8" w:rsidRPr="00823D31">
        <w:rPr>
          <w:color w:val="000000" w:themeColor="text1"/>
          <w:lang w:val="en-US"/>
        </w:rPr>
        <w:t xml:space="preserve"> and is an example of a </w:t>
      </w:r>
      <w:r w:rsidR="00760195">
        <w:rPr>
          <w:color w:val="000000" w:themeColor="text1"/>
          <w:lang w:val="en-US"/>
        </w:rPr>
        <w:t>potential future low cost, high</w:t>
      </w:r>
      <w:r w:rsidR="00C274A8" w:rsidRPr="00823D31">
        <w:rPr>
          <w:color w:val="000000" w:themeColor="text1"/>
          <w:lang w:val="en-US"/>
        </w:rPr>
        <w:t xml:space="preserve">-volume product derived from biomass. </w:t>
      </w:r>
      <w:r w:rsidR="00CA182D">
        <w:rPr>
          <w:color w:val="000000" w:themeColor="text1"/>
          <w:lang w:val="en-US"/>
        </w:rPr>
        <w:t xml:space="preserve">The complex chemical structure of lignin offers unique routes to produce fine and bulk chemicals for products ranging from building materials to pharmaceutical applications </w:t>
      </w:r>
      <w:r w:rsidR="006E7540">
        <w:rPr>
          <w:color w:val="000000" w:themeColor="text1"/>
          <w:lang w:val="en-US"/>
        </w:rPr>
        <w:fldChar w:fldCharType="begin"/>
      </w:r>
      <w:r w:rsidR="006E7540">
        <w:rPr>
          <w:color w:val="000000" w:themeColor="text1"/>
          <w:lang w:val="en-US"/>
        </w:rPr>
        <w:instrText xml:space="preserve"> ADDIN EN.CITE &lt;EndNote&gt;&lt;Cite&gt;&lt;Author&gt;Lange&lt;/Author&gt;&lt;Year&gt;2013&lt;/Year&gt;&lt;RecNum&gt;807&lt;/RecNum&gt;&lt;DisplayText&gt;(Lange et al., 2013)&lt;/DisplayText&gt;&lt;record&gt;&lt;rec-number&gt;807&lt;/rec-number&gt;&lt;foreign-keys&gt;&lt;key app="EN" db-id="vsd5dreepf9wacevd59xvfpkzfrf2psd5vdw"&gt;807&lt;/key&gt;&lt;/foreign-keys&gt;&lt;ref-type name="Journal Article"&gt;17&lt;/ref-type&gt;&lt;contributors&gt;&lt;authors&gt;&lt;author&gt;Lange, Heiko&lt;/author&gt;&lt;author&gt;Decina, Silvia&lt;/author&gt;&lt;author&gt;Crestini, Claudia&lt;/author&gt;&lt;/authors&gt;&lt;/contributors&gt;&lt;titles&gt;&lt;title&gt;Oxidative upgrade of lignin – Recent routes reviewed&lt;/title&gt;&lt;secondary-title&gt;European Polymer Journal&lt;/secondary-title&gt;&lt;/titles&gt;&lt;periodical&gt;&lt;full-title&gt;European Polymer Journal&lt;/full-title&gt;&lt;abbr-1&gt;Eur Polym J&lt;/abbr-1&gt;&lt;/periodical&gt;&lt;pages&gt;1151-1173&lt;/pages&gt;&lt;volume&gt;49&lt;/volume&gt;&lt;number&gt;6&lt;/number&gt;&lt;keywords&gt;&lt;keyword&gt;Lignin&lt;/keyword&gt;&lt;keyword&gt;31P NMR&lt;/keyword&gt;&lt;keyword&gt;Catalysis&lt;/keyword&gt;&lt;keyword&gt;MTO&lt;/keyword&gt;&lt;keyword&gt;Porphyrins&lt;/keyword&gt;&lt;keyword&gt;Enzymes&lt;/keyword&gt;&lt;/keywords&gt;&lt;dates&gt;&lt;year&gt;2013&lt;/year&gt;&lt;pub-dates&gt;&lt;date&gt;6//&lt;/date&gt;&lt;/pub-dates&gt;&lt;/dates&gt;&lt;isbn&gt;0014-3057&lt;/isbn&gt;&lt;urls&gt;&lt;related-urls&gt;&lt;url&gt;http://www.sciencedirect.com/science/article/pii/S0014305713001183&lt;/url&gt;&lt;/related-urls&gt;&lt;/urls&gt;&lt;electronic-resource-num&gt;http://dx.doi.org/10.1016/j.eurpolymj.2013.03.002&lt;/electronic-resource-num&gt;&lt;/record&gt;&lt;/Cite&gt;&lt;/EndNote&gt;</w:instrText>
      </w:r>
      <w:r w:rsidR="006E7540">
        <w:rPr>
          <w:color w:val="000000" w:themeColor="text1"/>
          <w:lang w:val="en-US"/>
        </w:rPr>
        <w:fldChar w:fldCharType="separate"/>
      </w:r>
      <w:r w:rsidR="006E7540">
        <w:rPr>
          <w:noProof/>
          <w:color w:val="000000" w:themeColor="text1"/>
          <w:lang w:val="en-US"/>
        </w:rPr>
        <w:t>(</w:t>
      </w:r>
      <w:hyperlink w:anchor="_ENREF_37" w:tooltip="Lange, 2013 #807" w:history="1">
        <w:r w:rsidR="0029269A">
          <w:rPr>
            <w:noProof/>
            <w:color w:val="000000" w:themeColor="text1"/>
            <w:lang w:val="en-US"/>
          </w:rPr>
          <w:t>Lange et al., 2013</w:t>
        </w:r>
      </w:hyperlink>
      <w:r w:rsidR="006E7540">
        <w:rPr>
          <w:noProof/>
          <w:color w:val="000000" w:themeColor="text1"/>
          <w:lang w:val="en-US"/>
        </w:rPr>
        <w:t>)</w:t>
      </w:r>
      <w:r w:rsidR="006E7540">
        <w:rPr>
          <w:color w:val="000000" w:themeColor="text1"/>
          <w:lang w:val="en-US"/>
        </w:rPr>
        <w:fldChar w:fldCharType="end"/>
      </w:r>
      <w:r w:rsidR="00CA182D">
        <w:rPr>
          <w:color w:val="000000" w:themeColor="text1"/>
          <w:lang w:val="en-US"/>
        </w:rPr>
        <w:t>.</w:t>
      </w:r>
      <w:r w:rsidR="006E7540">
        <w:rPr>
          <w:color w:val="000000" w:themeColor="text1"/>
          <w:lang w:val="en-US"/>
        </w:rPr>
        <w:t xml:space="preserve"> </w:t>
      </w:r>
      <w:r w:rsidR="0058102D" w:rsidRPr="00823D31">
        <w:rPr>
          <w:color w:val="000000" w:themeColor="text1"/>
          <w:lang w:val="en-US"/>
        </w:rPr>
        <w:t>Future biorefineries will produce massive amounts of l</w:t>
      </w:r>
      <w:r w:rsidR="0058102D">
        <w:rPr>
          <w:color w:val="000000" w:themeColor="text1"/>
          <w:lang w:val="en-US"/>
        </w:rPr>
        <w:t xml:space="preserve">ignin, </w:t>
      </w:r>
      <w:r w:rsidR="00C20116">
        <w:rPr>
          <w:color w:val="000000" w:themeColor="text1"/>
          <w:lang w:val="en-US"/>
        </w:rPr>
        <w:t xml:space="preserve">and thus </w:t>
      </w:r>
      <w:r w:rsidR="0058102D">
        <w:rPr>
          <w:color w:val="000000" w:themeColor="text1"/>
          <w:lang w:val="en-US"/>
        </w:rPr>
        <w:t>u</w:t>
      </w:r>
      <w:r w:rsidR="00C274A8" w:rsidRPr="00823D31">
        <w:rPr>
          <w:color w:val="000000" w:themeColor="text1"/>
          <w:lang w:val="en-US"/>
        </w:rPr>
        <w:t xml:space="preserve">nleashing the possibilities of lignin will be fundamental if the lignin stream is to economically support the health of a modern biorefinery </w:t>
      </w:r>
      <w:r w:rsidR="00C274A8" w:rsidRPr="00823D31">
        <w:rPr>
          <w:color w:val="000000" w:themeColor="text1"/>
          <w:lang w:val="en-US"/>
        </w:rPr>
        <w:fldChar w:fldCharType="begin"/>
      </w:r>
      <w:r w:rsidR="00C274A8" w:rsidRPr="00823D31">
        <w:rPr>
          <w:color w:val="000000" w:themeColor="text1"/>
          <w:lang w:val="en-US"/>
        </w:rPr>
        <w:instrText xml:space="preserve"> ADDIN EN.CITE &lt;EndNote&gt;&lt;Cite&gt;&lt;Author&gt;Holladay&lt;/Author&gt;&lt;Year&gt;2007&lt;/Year&gt;&lt;RecNum&gt;763&lt;/RecNum&gt;&lt;DisplayText&gt;(Holladay et al., 2007)&lt;/DisplayText&gt;&lt;record&gt;&lt;rec-number&gt;763&lt;/rec-number&gt;&lt;foreign-keys&gt;&lt;key app="EN" db-id="vsd5dreepf9wacevd59xvfpkzfrf2psd5vdw"&gt;763&lt;/key&gt;&lt;/foreign-keys&gt;&lt;ref-type name="Journal Article"&gt;17&lt;/ref-type&gt;&lt;contributors&gt;&lt;authors&gt;&lt;author&gt;Holladay,JE.&lt;/author&gt;&lt;author&gt;White, JF.&lt;/author&gt;&lt;author&gt;Bozell, JJ.&lt;/author&gt;&lt;author&gt;Johnson, D.&lt;/author&gt;&lt;/authors&gt;&lt;/contributors&gt;&lt;titles&gt;&lt;title&gt;Top Value-Added Chemicals from Biomass - Volume II—Results of Screening for Potential Candidates from Biorefinery Lignin .&lt;/title&gt;&lt;/titles&gt;&lt;dates&gt;&lt;year&gt;2007&lt;/year&gt;&lt;/dates&gt;&lt;orig-pub&gt;PNNL-16983, Pacific Northwest National Laboratory, Richland, WA.  &lt;/orig-pub&gt;&lt;urls&gt;&lt;/urls&gt;&lt;/record&gt;&lt;/Cite&gt;&lt;/EndNote&gt;</w:instrText>
      </w:r>
      <w:r w:rsidR="00C274A8" w:rsidRPr="00823D31">
        <w:rPr>
          <w:color w:val="000000" w:themeColor="text1"/>
          <w:lang w:val="en-US"/>
        </w:rPr>
        <w:fldChar w:fldCharType="separate"/>
      </w:r>
      <w:r w:rsidR="00C274A8" w:rsidRPr="00823D31">
        <w:rPr>
          <w:color w:val="000000" w:themeColor="text1"/>
          <w:lang w:val="en-US"/>
        </w:rPr>
        <w:t>(</w:t>
      </w:r>
      <w:hyperlink w:anchor="_ENREF_30" w:tooltip="Holladay, 2007 #763" w:history="1">
        <w:r w:rsidR="0029269A" w:rsidRPr="00823D31">
          <w:rPr>
            <w:color w:val="000000" w:themeColor="text1"/>
            <w:lang w:val="en-US"/>
          </w:rPr>
          <w:t>Holladay et al., 2007</w:t>
        </w:r>
      </w:hyperlink>
      <w:r w:rsidR="00C274A8" w:rsidRPr="00823D31">
        <w:rPr>
          <w:color w:val="000000" w:themeColor="text1"/>
          <w:lang w:val="en-US"/>
        </w:rPr>
        <w:t>)</w:t>
      </w:r>
      <w:r w:rsidR="00C274A8" w:rsidRPr="00823D31">
        <w:rPr>
          <w:color w:val="000000" w:themeColor="text1"/>
          <w:lang w:val="en-US"/>
        </w:rPr>
        <w:fldChar w:fldCharType="end"/>
      </w:r>
      <w:r w:rsidR="00C20116">
        <w:rPr>
          <w:color w:val="000000" w:themeColor="text1"/>
          <w:lang w:val="en-US"/>
        </w:rPr>
        <w:t>.</w:t>
      </w:r>
    </w:p>
    <w:p w14:paraId="0303FAA4" w14:textId="77777777" w:rsidR="00CA182D" w:rsidRDefault="00CA182D" w:rsidP="00936142">
      <w:pPr>
        <w:pStyle w:val="Flietext"/>
        <w:rPr>
          <w:color w:val="000000" w:themeColor="text1"/>
          <w:lang w:val="en-US"/>
        </w:rPr>
      </w:pPr>
    </w:p>
    <w:p w14:paraId="5A0DD701" w14:textId="549F105C" w:rsidR="00823D31" w:rsidRPr="00760195" w:rsidRDefault="00CF1FD4" w:rsidP="00936142">
      <w:pPr>
        <w:pStyle w:val="Flietext"/>
        <w:rPr>
          <w:color w:val="000000" w:themeColor="text1"/>
          <w:lang w:val="en-US"/>
        </w:rPr>
      </w:pPr>
      <w:r w:rsidRPr="00823D31">
        <w:rPr>
          <w:color w:val="000000" w:themeColor="text1"/>
          <w:lang w:val="en-US"/>
        </w:rPr>
        <w:t xml:space="preserve">In order to achieve this, processes are needed that separate the biomass into </w:t>
      </w:r>
      <w:r w:rsidR="00823D31" w:rsidRPr="00823D31">
        <w:rPr>
          <w:color w:val="000000" w:themeColor="text1"/>
          <w:lang w:val="en-US"/>
        </w:rPr>
        <w:t xml:space="preserve">its individual process streams. </w:t>
      </w:r>
      <w:r w:rsidR="00246722" w:rsidRPr="00823D31">
        <w:rPr>
          <w:color w:val="000000" w:themeColor="text1"/>
          <w:lang w:val="en-US"/>
        </w:rPr>
        <w:t xml:space="preserve">More selectivity (the complete separation of cellulose, hemicellulose and lignin) will increase the cost, but will also improve the ability to integrate high value chemicals and provide a value stream that is able to compensate </w:t>
      </w:r>
      <w:r w:rsidR="00C20116">
        <w:rPr>
          <w:color w:val="000000" w:themeColor="text1"/>
          <w:lang w:val="en-US"/>
        </w:rPr>
        <w:t xml:space="preserve">for </w:t>
      </w:r>
      <w:r w:rsidR="00246722" w:rsidRPr="00823D31">
        <w:rPr>
          <w:color w:val="000000" w:themeColor="text1"/>
          <w:lang w:val="en-US"/>
        </w:rPr>
        <w:t xml:space="preserve">the increased selectivity </w:t>
      </w:r>
      <w:r w:rsidR="00246722" w:rsidRPr="00823D31">
        <w:rPr>
          <w:color w:val="000000" w:themeColor="text1"/>
          <w:lang w:val="en-US"/>
        </w:rPr>
        <w:fldChar w:fldCharType="begin">
          <w:fldData xml:space="preserve">PEVuZE5vdGU+PENpdGU+PEF1dGhvcj5Cb3plbGw8L0F1dGhvcj48WWVhcj4yMDExPC9ZZWFyPjxS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</w:fldData>
        </w:fldChar>
      </w:r>
      <w:r w:rsidR="00246722" w:rsidRPr="00823D31">
        <w:rPr>
          <w:color w:val="000000" w:themeColor="text1"/>
          <w:lang w:val="en-US"/>
        </w:rPr>
        <w:instrText xml:space="preserve"> ADDIN EN.CITE </w:instrText>
      </w:r>
      <w:r w:rsidR="00246722" w:rsidRPr="00823D31">
        <w:rPr>
          <w:color w:val="000000" w:themeColor="text1"/>
          <w:lang w:val="en-US"/>
        </w:rPr>
        <w:fldChar w:fldCharType="begin">
          <w:fldData xml:space="preserve">PEVuZE5vdGU+PENpdGU+PEF1dGhvcj5Cb3plbGw8L0F1dGhvcj48WWVhcj4yMDExPC9ZZWFyPjxS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</w:fldData>
        </w:fldChar>
      </w:r>
      <w:r w:rsidR="00246722" w:rsidRPr="00823D31">
        <w:rPr>
          <w:color w:val="000000" w:themeColor="text1"/>
          <w:lang w:val="en-US"/>
        </w:rPr>
        <w:instrText xml:space="preserve"> ADDIN EN.CITE.DATA </w:instrText>
      </w:r>
      <w:r w:rsidR="00246722" w:rsidRPr="00823D31">
        <w:rPr>
          <w:color w:val="000000" w:themeColor="text1"/>
          <w:lang w:val="en-US"/>
        </w:rPr>
      </w:r>
      <w:r w:rsidR="00246722" w:rsidRPr="00823D31">
        <w:rPr>
          <w:color w:val="000000" w:themeColor="text1"/>
          <w:lang w:val="en-US"/>
        </w:rPr>
        <w:fldChar w:fldCharType="end"/>
      </w:r>
      <w:r w:rsidR="00246722" w:rsidRPr="00823D31">
        <w:rPr>
          <w:color w:val="000000" w:themeColor="text1"/>
          <w:lang w:val="en-US"/>
        </w:rPr>
      </w:r>
      <w:r w:rsidR="00246722" w:rsidRPr="00823D31">
        <w:rPr>
          <w:color w:val="000000" w:themeColor="text1"/>
          <w:lang w:val="en-US"/>
        </w:rPr>
        <w:fldChar w:fldCharType="separate"/>
      </w:r>
      <w:r w:rsidR="00246722" w:rsidRPr="00823D31">
        <w:rPr>
          <w:color w:val="000000" w:themeColor="text1"/>
          <w:lang w:val="en-US"/>
        </w:rPr>
        <w:t>(</w:t>
      </w:r>
      <w:hyperlink w:anchor="_ENREF_9" w:tooltip="Bozell, 2011 #426" w:history="1">
        <w:r w:rsidR="0029269A" w:rsidRPr="00823D31">
          <w:rPr>
            <w:color w:val="000000" w:themeColor="text1"/>
            <w:lang w:val="en-US"/>
          </w:rPr>
          <w:t>Bozell et al., 2011a</w:t>
        </w:r>
      </w:hyperlink>
      <w:r w:rsidR="00246722" w:rsidRPr="00823D31">
        <w:rPr>
          <w:color w:val="000000" w:themeColor="text1"/>
          <w:lang w:val="en-US"/>
        </w:rPr>
        <w:t>)</w:t>
      </w:r>
      <w:r w:rsidR="00246722" w:rsidRPr="00823D31">
        <w:rPr>
          <w:color w:val="000000" w:themeColor="text1"/>
          <w:lang w:val="en-US"/>
        </w:rPr>
        <w:fldChar w:fldCharType="end"/>
      </w:r>
      <w:r w:rsidR="00246722" w:rsidRPr="00823D31">
        <w:rPr>
          <w:color w:val="000000" w:themeColor="text1"/>
          <w:lang w:val="en-US"/>
        </w:rPr>
        <w:t xml:space="preserve">. </w:t>
      </w:r>
    </w:p>
    <w:p w14:paraId="5FFE3367" w14:textId="77777777" w:rsidR="00823D31" w:rsidRDefault="00823D31" w:rsidP="00936142">
      <w:pPr>
        <w:pStyle w:val="Flietext"/>
        <w:rPr>
          <w:lang w:val="en-US"/>
        </w:rPr>
      </w:pPr>
    </w:p>
    <w:p w14:paraId="5FD4779D" w14:textId="6AC026B7" w:rsidR="00A8635E" w:rsidRDefault="00806A63" w:rsidP="00936142">
      <w:pPr>
        <w:pStyle w:val="Flietext"/>
        <w:rPr>
          <w:lang w:val="en-US"/>
        </w:rPr>
      </w:pPr>
      <w:r>
        <w:rPr>
          <w:lang w:val="en-US"/>
        </w:rPr>
        <w:t xml:space="preserve">Work at the </w:t>
      </w:r>
      <w:r w:rsidR="00C20116">
        <w:rPr>
          <w:lang w:val="en-US"/>
        </w:rPr>
        <w:t xml:space="preserve">University </w:t>
      </w:r>
      <w:proofErr w:type="gramStart"/>
      <w:r w:rsidR="00C20116">
        <w:rPr>
          <w:lang w:val="en-US"/>
        </w:rPr>
        <w:t>of</w:t>
      </w:r>
      <w:proofErr w:type="gramEnd"/>
      <w:r w:rsidR="00C20116">
        <w:rPr>
          <w:lang w:val="en-US"/>
        </w:rPr>
        <w:t xml:space="preserve"> Tennessee </w:t>
      </w:r>
      <w:r>
        <w:rPr>
          <w:lang w:val="en-US"/>
        </w:rPr>
        <w:t>C</w:t>
      </w:r>
      <w:r w:rsidR="00C20116">
        <w:rPr>
          <w:lang w:val="en-US"/>
        </w:rPr>
        <w:t xml:space="preserve">enter for </w:t>
      </w:r>
      <w:r>
        <w:rPr>
          <w:lang w:val="en-US"/>
        </w:rPr>
        <w:t>R</w:t>
      </w:r>
      <w:r w:rsidR="00C20116">
        <w:rPr>
          <w:lang w:val="en-US"/>
        </w:rPr>
        <w:t xml:space="preserve">enewable </w:t>
      </w:r>
      <w:r>
        <w:rPr>
          <w:lang w:val="en-US"/>
        </w:rPr>
        <w:t>C</w:t>
      </w:r>
      <w:r w:rsidR="00C20116">
        <w:rPr>
          <w:lang w:val="en-US"/>
        </w:rPr>
        <w:t>arbon (CRC)</w:t>
      </w:r>
      <w:r>
        <w:rPr>
          <w:lang w:val="en-US"/>
        </w:rPr>
        <w:t xml:space="preserve"> has identified organosolv fractionation (the treatment of biomass with organic </w:t>
      </w:r>
      <w:r>
        <w:rPr>
          <w:lang w:val="en-US"/>
        </w:rPr>
        <w:lastRenderedPageBreak/>
        <w:t>solvents) as a promising technology for the separation of biomass into process streams that can be used for the production of high value chemicals. O</w:t>
      </w:r>
      <w:r w:rsidR="00246722" w:rsidRPr="004528C2">
        <w:rPr>
          <w:lang w:val="en-US"/>
        </w:rPr>
        <w:t xml:space="preserve">rganosolv fractionation meets the requirements that are needed for a new integrated biorefinery concept </w:t>
      </w:r>
      <w:r w:rsidR="00246722" w:rsidRPr="004528C2">
        <w:rPr>
          <w:lang w:val="en-US"/>
        </w:rPr>
        <w:fldChar w:fldCharType="begin">
          <w:fldData xml:space="preserve">PEVuZE5vdGU+PENpdGU+PEF1dGhvcj5Cb3plbGw8L0F1dGhvcj48WWVhcj4yMDExPC9ZZWFyPjxS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</w:fldData>
        </w:fldChar>
      </w:r>
      <w:r w:rsidR="00246722" w:rsidRPr="004528C2">
        <w:rPr>
          <w:lang w:val="en-US"/>
        </w:rPr>
        <w:instrText xml:space="preserve"> ADDIN EN.CITE </w:instrText>
      </w:r>
      <w:r w:rsidR="00246722" w:rsidRPr="004528C2">
        <w:rPr>
          <w:lang w:val="en-US"/>
        </w:rPr>
        <w:fldChar w:fldCharType="begin">
          <w:fldData xml:space="preserve">PEVuZE5vdGU+PENpdGU+PEF1dGhvcj5Cb3plbGw8L0F1dGhvcj48WWVhcj4yMDExPC9ZZWFyPjxS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</w:fldData>
        </w:fldChar>
      </w:r>
      <w:r w:rsidR="00246722" w:rsidRPr="004528C2">
        <w:rPr>
          <w:lang w:val="en-US"/>
        </w:rPr>
        <w:instrText xml:space="preserve"> ADDIN EN.CITE.DATA </w:instrText>
      </w:r>
      <w:r w:rsidR="00246722" w:rsidRPr="004528C2">
        <w:rPr>
          <w:lang w:val="en-US"/>
        </w:rPr>
      </w:r>
      <w:r w:rsidR="00246722" w:rsidRPr="004528C2">
        <w:rPr>
          <w:lang w:val="en-US"/>
        </w:rPr>
        <w:fldChar w:fldCharType="end"/>
      </w:r>
      <w:r w:rsidR="00246722" w:rsidRPr="004528C2">
        <w:rPr>
          <w:lang w:val="en-US"/>
        </w:rPr>
      </w:r>
      <w:r w:rsidR="00246722" w:rsidRPr="004528C2">
        <w:rPr>
          <w:lang w:val="en-US"/>
        </w:rPr>
        <w:fldChar w:fldCharType="separate"/>
      </w:r>
      <w:r w:rsidR="00246722" w:rsidRPr="004528C2">
        <w:rPr>
          <w:lang w:val="en-US"/>
        </w:rPr>
        <w:t>(</w:t>
      </w:r>
      <w:hyperlink w:anchor="_ENREF_9" w:tooltip="Bozell, 2011 #426" w:history="1">
        <w:r w:rsidR="0029269A" w:rsidRPr="004528C2">
          <w:rPr>
            <w:lang w:val="en-US"/>
          </w:rPr>
          <w:t>Bozell et al., 2011a</w:t>
        </w:r>
      </w:hyperlink>
      <w:r w:rsidR="00246722" w:rsidRPr="004528C2">
        <w:rPr>
          <w:lang w:val="en-US"/>
        </w:rPr>
        <w:t>)</w:t>
      </w:r>
      <w:r w:rsidR="00246722" w:rsidRPr="004528C2">
        <w:rPr>
          <w:lang w:val="en-US"/>
        </w:rPr>
        <w:fldChar w:fldCharType="end"/>
      </w:r>
      <w:r w:rsidR="00246722" w:rsidRPr="004528C2">
        <w:rPr>
          <w:lang w:val="en-US"/>
        </w:rPr>
        <w:t>.</w:t>
      </w:r>
      <w:r>
        <w:rPr>
          <w:lang w:val="en-US"/>
        </w:rPr>
        <w:t xml:space="preserve"> </w:t>
      </w:r>
      <w:r w:rsidR="00CD1CAD">
        <w:rPr>
          <w:lang w:val="en-US"/>
        </w:rPr>
        <w:t>In the organosolv</w:t>
      </w:r>
      <w:r w:rsidR="00AC23A5">
        <w:rPr>
          <w:lang w:val="en-US"/>
        </w:rPr>
        <w:t xml:space="preserve"> process (</w:t>
      </w:r>
      <w:r w:rsidR="00AC23A5">
        <w:rPr>
          <w:lang w:val="en-US"/>
        </w:rPr>
        <w:fldChar w:fldCharType="begin"/>
      </w:r>
      <w:r w:rsidR="00AC23A5">
        <w:rPr>
          <w:lang w:val="en-US"/>
        </w:rPr>
        <w:instrText xml:space="preserve"> REF _Ref364063100 \h </w:instrText>
      </w:r>
      <w:r w:rsidR="00AC23A5">
        <w:rPr>
          <w:lang w:val="en-US"/>
        </w:rPr>
      </w:r>
      <w:r w:rsidR="00AC23A5">
        <w:rPr>
          <w:lang w:val="en-US"/>
        </w:rPr>
        <w:fldChar w:fldCharType="separate"/>
      </w:r>
      <w:r w:rsidR="00675AF5" w:rsidRPr="00675AF5">
        <w:rPr>
          <w:lang w:val="en-US"/>
        </w:rPr>
        <w:t xml:space="preserve">Figure </w:t>
      </w:r>
      <w:r w:rsidR="00675AF5" w:rsidRPr="00675AF5">
        <w:rPr>
          <w:noProof/>
          <w:lang w:val="en-US"/>
        </w:rPr>
        <w:t>1</w:t>
      </w:r>
      <w:r w:rsidR="00AC23A5">
        <w:rPr>
          <w:lang w:val="en-US"/>
        </w:rPr>
        <w:fldChar w:fldCharType="end"/>
      </w:r>
      <w:r w:rsidR="00AC23A5">
        <w:rPr>
          <w:lang w:val="en-US"/>
        </w:rPr>
        <w:t xml:space="preserve">), biomass is treated with a ternary solvent </w:t>
      </w:r>
      <w:r w:rsidR="00C20116">
        <w:rPr>
          <w:lang w:val="en-US"/>
        </w:rPr>
        <w:t xml:space="preserve">mixture </w:t>
      </w:r>
      <w:r w:rsidR="00AC23A5">
        <w:rPr>
          <w:lang w:val="en-US"/>
        </w:rPr>
        <w:t>in a closed</w:t>
      </w:r>
      <w:r w:rsidR="00C20116">
        <w:rPr>
          <w:lang w:val="en-US"/>
        </w:rPr>
        <w:t xml:space="preserve">, heated and pressurized reactor. </w:t>
      </w:r>
      <w:r w:rsidR="00AC23A5">
        <w:rPr>
          <w:lang w:val="en-US"/>
        </w:rPr>
        <w:t>The hemicellulose and lignin are dissolved into a liquid fraction called “black liquor”</w:t>
      </w:r>
      <w:r w:rsidR="00D31115">
        <w:rPr>
          <w:lang w:val="en-US"/>
        </w:rPr>
        <w:t xml:space="preserve">, leaving behind the cellulose </w:t>
      </w:r>
      <w:r w:rsidR="00D30976">
        <w:rPr>
          <w:lang w:val="en-US"/>
        </w:rPr>
        <w:t>as the</w:t>
      </w:r>
      <w:r w:rsidR="00C20116">
        <w:rPr>
          <w:lang w:val="en-US"/>
        </w:rPr>
        <w:t xml:space="preserve"> solid fraction, affording an overall fractionation of biomass into its primary individual components.</w:t>
      </w:r>
    </w:p>
    <w:p w14:paraId="1DEF668F" w14:textId="77777777" w:rsidR="00CD1CAD" w:rsidRDefault="00CD1CAD" w:rsidP="00936142">
      <w:pPr>
        <w:pStyle w:val="Flietext"/>
        <w:rPr>
          <w:lang w:val="en-US"/>
        </w:rPr>
      </w:pPr>
    </w:p>
    <w:p w14:paraId="757B45B5" w14:textId="77777777" w:rsidR="0058102D" w:rsidRDefault="00A8635E" w:rsidP="0058102D">
      <w:pPr>
        <w:pStyle w:val="Flietext"/>
        <w:keepNext/>
      </w:pPr>
      <w:r w:rsidRPr="00A8635E">
        <w:rPr>
          <w:noProof/>
          <w:lang w:val="en-US"/>
        </w:rPr>
        <w:drawing>
          <wp:inline distT="0" distB="0" distL="0" distR="0" wp14:anchorId="1BE69C9C" wp14:editId="187D6744">
            <wp:extent cx="5199321" cy="2595292"/>
            <wp:effectExtent l="0" t="0" r="1905" b="0"/>
            <wp:docPr id="67" name="Picture 1"/>
            <wp:cNvGraphicFramePr/>
            <a:graphic xmlns:a="http://schemas.openxmlformats.org/drawingml/2006/main">
              <a:graphicData uri="http://schemas.openxmlformats.org/drawingml/2006/picture">
                <pic:pic xmlns:pic="http://schemas.openxmlformats.org/drawingml/2006/picture">
                  <pic:nvPicPr>
                    <pic:cNvPr id="8" name="Picture 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9321" cy="2595292"/>
                    </a:xfrm>
                    <a:prstGeom prst="rect">
                      <a:avLst/>
                    </a:prstGeom>
                    <a:solidFill>
                      <a:schemeClr val="bg1"/>
                    </a:solidFill>
                    <a:ln>
                      <a:noFill/>
                    </a:ln>
                  </pic:spPr>
                </pic:pic>
              </a:graphicData>
            </a:graphic>
          </wp:inline>
        </w:drawing>
      </w:r>
    </w:p>
    <w:p w14:paraId="23A6E36D" w14:textId="1164BC8C" w:rsidR="00A8635E" w:rsidRDefault="0058102D" w:rsidP="00C30E4F">
      <w:pPr>
        <w:pStyle w:val="Beschriftung"/>
      </w:pPr>
      <w:bookmarkStart w:id="2" w:name="_Ref364063100"/>
      <w:bookmarkStart w:id="3" w:name="_Toc364590021"/>
      <w:r>
        <w:t xml:space="preserve">Figure </w:t>
      </w:r>
      <w:r>
        <w:fldChar w:fldCharType="begin"/>
      </w:r>
      <w:r>
        <w:instrText xml:space="preserve"> SEQ Figure \* ARABIC </w:instrText>
      </w:r>
      <w:r>
        <w:fldChar w:fldCharType="separate"/>
      </w:r>
      <w:r w:rsidR="00675AF5">
        <w:t>1</w:t>
      </w:r>
      <w:r>
        <w:fldChar w:fldCharType="end"/>
      </w:r>
      <w:bookmarkEnd w:id="2"/>
      <w:r w:rsidR="00B67335">
        <w:t>:</w:t>
      </w:r>
      <w:r>
        <w:t xml:space="preserve"> </w:t>
      </w:r>
      <w:r w:rsidRPr="00F77BFC">
        <w:t>Organosolv</w:t>
      </w:r>
      <w:r>
        <w:t xml:space="preserve"> fractionation process</w:t>
      </w:r>
      <w:r w:rsidR="00E543F5">
        <w:t xml:space="preserve"> </w:t>
      </w:r>
      <w:r w:rsidR="00B66468">
        <w:fldChar w:fldCharType="begin">
          <w:fldData xml:space="preserve">PEVuZE5vdGU+PENpdGU+PEF1dGhvcj5Cb3plbGw8L0F1dGhvcj48WWVhcj4yMDExPC9ZZWFyPjxS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</w:fldData>
        </w:fldChar>
      </w:r>
      <w:r w:rsidR="00B66468">
        <w:instrText xml:space="preserve"> ADDIN EN.CITE </w:instrText>
      </w:r>
      <w:r w:rsidR="00B66468">
        <w:fldChar w:fldCharType="begin">
          <w:fldData xml:space="preserve">PEVuZE5vdGU+PENpdGU+PEF1dGhvcj5Cb3plbGw8L0F1dGhvcj48WWVhcj4yMDExPC9ZZWFyPjxS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</w:fldData>
        </w:fldChar>
      </w:r>
      <w:r w:rsidR="00B66468">
        <w:instrText xml:space="preserve"> ADDIN EN.CITE.DATA </w:instrText>
      </w:r>
      <w:r w:rsidR="00B66468">
        <w:fldChar w:fldCharType="end"/>
      </w:r>
      <w:r w:rsidR="00B66468">
        <w:fldChar w:fldCharType="separate"/>
      </w:r>
      <w:r w:rsidR="00B66468">
        <w:t>(</w:t>
      </w:r>
      <w:hyperlink w:anchor="_ENREF_9" w:tooltip="Bozell, 2011 #426" w:history="1">
        <w:r w:rsidR="0029269A">
          <w:t>Bozell et al., 2011a</w:t>
        </w:r>
      </w:hyperlink>
      <w:r w:rsidR="00B66468">
        <w:t>)</w:t>
      </w:r>
      <w:r w:rsidR="00B66468">
        <w:fldChar w:fldCharType="end"/>
      </w:r>
      <w:r w:rsidR="00D31115">
        <w:t>.</w:t>
      </w:r>
      <w:bookmarkEnd w:id="3"/>
    </w:p>
    <w:p w14:paraId="4D9BBF44" w14:textId="77777777" w:rsidR="00074CB4" w:rsidRPr="00074CB4" w:rsidRDefault="00074CB4" w:rsidP="00074CB4"/>
    <w:p w14:paraId="18BE4A9A" w14:textId="74FDA6D0" w:rsidR="00700BEE" w:rsidRDefault="00806A63" w:rsidP="00936142">
      <w:pPr>
        <w:pStyle w:val="Flietext"/>
        <w:rPr>
          <w:lang w:val="en-US"/>
        </w:rPr>
      </w:pPr>
      <w:r>
        <w:rPr>
          <w:lang w:val="en-US"/>
        </w:rPr>
        <w:t>In particular, this work has focused on using</w:t>
      </w:r>
      <w:r w:rsidR="00F47835">
        <w:rPr>
          <w:lang w:val="en-US"/>
        </w:rPr>
        <w:t xml:space="preserve"> the lignin</w:t>
      </w:r>
      <w:r>
        <w:rPr>
          <w:lang w:val="en-US"/>
        </w:rPr>
        <w:t xml:space="preserve"> isolated </w:t>
      </w:r>
      <w:r w:rsidR="00F47835">
        <w:rPr>
          <w:lang w:val="en-US"/>
        </w:rPr>
        <w:t>from an organosolv process</w:t>
      </w:r>
      <w:r>
        <w:rPr>
          <w:lang w:val="en-US"/>
        </w:rPr>
        <w:t xml:space="preserve"> as a feedstock for chemical production, and optimizing the organosolv process to give the highest possible yield of </w:t>
      </w:r>
      <w:r w:rsidR="00242A11">
        <w:rPr>
          <w:lang w:val="en-US"/>
        </w:rPr>
        <w:t>this component</w:t>
      </w:r>
      <w:r>
        <w:rPr>
          <w:lang w:val="en-US"/>
        </w:rPr>
        <w:t>.</w:t>
      </w:r>
    </w:p>
    <w:p w14:paraId="286C893E" w14:textId="77777777" w:rsidR="007D7109" w:rsidRDefault="007D7109" w:rsidP="00936142">
      <w:pPr>
        <w:pStyle w:val="Flietext"/>
        <w:rPr>
          <w:lang w:val="en-US"/>
        </w:rPr>
      </w:pPr>
    </w:p>
    <w:p w14:paraId="3B9C3B48" w14:textId="39F0B040" w:rsidR="00843E77" w:rsidRDefault="00806A63" w:rsidP="00F47835">
      <w:pPr>
        <w:pStyle w:val="Flietext"/>
        <w:rPr>
          <w:lang w:val="en-US"/>
        </w:rPr>
      </w:pPr>
      <w:r>
        <w:rPr>
          <w:lang w:val="en-US"/>
        </w:rPr>
        <w:lastRenderedPageBreak/>
        <w:t>However, t</w:t>
      </w:r>
      <w:r w:rsidRPr="004528C2">
        <w:rPr>
          <w:lang w:val="en-US"/>
        </w:rPr>
        <w:t>he development and validation of new methods and technologies (research) often require a lot of time and money to achieve the optimal system or condition.</w:t>
      </w:r>
      <w:r w:rsidR="009D09FD">
        <w:rPr>
          <w:lang w:val="en-US"/>
        </w:rPr>
        <w:t xml:space="preserve"> </w:t>
      </w:r>
      <w:r w:rsidR="002F1D15">
        <w:rPr>
          <w:lang w:val="en-US"/>
        </w:rPr>
        <w:t>T</w:t>
      </w:r>
      <w:r w:rsidR="003627F4" w:rsidRPr="004528C2">
        <w:rPr>
          <w:lang w:val="en-US"/>
        </w:rPr>
        <w:t xml:space="preserve">he most common </w:t>
      </w:r>
      <w:r w:rsidR="002F1D15">
        <w:rPr>
          <w:lang w:val="en-US"/>
        </w:rPr>
        <w:t>statistical approach to optimization is</w:t>
      </w:r>
      <w:r w:rsidR="003627F4" w:rsidRPr="004528C2">
        <w:rPr>
          <w:lang w:val="en-US"/>
        </w:rPr>
        <w:t xml:space="preserve"> factorial </w:t>
      </w:r>
      <w:r w:rsidR="003627F4">
        <w:rPr>
          <w:lang w:val="en-US"/>
        </w:rPr>
        <w:t xml:space="preserve">design, i.e., measuring the response by </w:t>
      </w:r>
      <w:r w:rsidR="003627F4" w:rsidRPr="004528C2">
        <w:rPr>
          <w:lang w:val="en-US"/>
        </w:rPr>
        <w:t xml:space="preserve">testing each </w:t>
      </w:r>
      <w:r w:rsidR="003627F4">
        <w:rPr>
          <w:lang w:val="en-US"/>
        </w:rPr>
        <w:t xml:space="preserve">independent </w:t>
      </w:r>
      <w:r w:rsidR="003627F4" w:rsidRPr="004528C2">
        <w:rPr>
          <w:lang w:val="en-US"/>
        </w:rPr>
        <w:t>variable</w:t>
      </w:r>
      <w:r w:rsidR="003627F4">
        <w:rPr>
          <w:lang w:val="en-US"/>
        </w:rPr>
        <w:t xml:space="preserve"> (factor)</w:t>
      </w:r>
      <w:r w:rsidR="003627F4" w:rsidRPr="004528C2">
        <w:rPr>
          <w:lang w:val="en-US"/>
        </w:rPr>
        <w:t xml:space="preserve"> at every </w:t>
      </w:r>
      <w:r w:rsidR="003627F4">
        <w:rPr>
          <w:lang w:val="en-US"/>
        </w:rPr>
        <w:t xml:space="preserve">possible </w:t>
      </w:r>
      <w:r w:rsidR="003627F4" w:rsidRPr="004528C2">
        <w:rPr>
          <w:lang w:val="en-US"/>
        </w:rPr>
        <w:t xml:space="preserve">level. </w:t>
      </w:r>
      <w:r w:rsidR="003627F4">
        <w:rPr>
          <w:lang w:val="en-US"/>
        </w:rPr>
        <w:t xml:space="preserve">Unfortunately, full factorial designs, even though the most </w:t>
      </w:r>
      <w:r w:rsidR="009D09FD">
        <w:rPr>
          <w:lang w:val="en-US"/>
        </w:rPr>
        <w:t>informative</w:t>
      </w:r>
      <w:r w:rsidR="003627F4">
        <w:rPr>
          <w:lang w:val="en-US"/>
        </w:rPr>
        <w:t>, are very expensive and time consuming</w:t>
      </w:r>
      <w:r w:rsidR="00486083">
        <w:rPr>
          <w:lang w:val="en-US"/>
        </w:rPr>
        <w:t>.</w:t>
      </w:r>
      <w:r w:rsidR="00C661B7">
        <w:rPr>
          <w:lang w:val="en-US"/>
        </w:rPr>
        <w:t xml:space="preserve"> </w:t>
      </w:r>
      <w:r w:rsidR="00F47835" w:rsidRPr="004528C2">
        <w:rPr>
          <w:lang w:val="en-US"/>
        </w:rPr>
        <w:t>T</w:t>
      </w:r>
      <w:r w:rsidR="00F47835">
        <w:rPr>
          <w:lang w:val="en-US"/>
        </w:rPr>
        <w:t>herefore, t</w:t>
      </w:r>
      <w:r w:rsidR="00F47835" w:rsidRPr="004528C2">
        <w:rPr>
          <w:lang w:val="en-US"/>
        </w:rPr>
        <w:t xml:space="preserve">his study </w:t>
      </w:r>
      <w:r w:rsidR="00F47835">
        <w:rPr>
          <w:lang w:val="en-US"/>
        </w:rPr>
        <w:t>was initiated to address</w:t>
      </w:r>
      <w:r w:rsidR="00486083">
        <w:rPr>
          <w:lang w:val="en-US"/>
        </w:rPr>
        <w:t xml:space="preserve"> the o</w:t>
      </w:r>
      <w:r w:rsidR="00F47835" w:rsidRPr="004528C2">
        <w:rPr>
          <w:lang w:val="en-US"/>
        </w:rPr>
        <w:t>rganosolv fractionation process at the CRC with the goal to further improve the process using the Taguchi Robust Product Design (TRPD) methodology, a</w:t>
      </w:r>
      <w:r w:rsidR="00486083">
        <w:rPr>
          <w:lang w:val="en-US"/>
        </w:rPr>
        <w:t>n</w:t>
      </w:r>
      <w:r w:rsidR="00F47835" w:rsidRPr="004528C2">
        <w:rPr>
          <w:lang w:val="en-US"/>
        </w:rPr>
        <w:t xml:space="preserve"> </w:t>
      </w:r>
      <w:r w:rsidR="008A21B8">
        <w:rPr>
          <w:lang w:val="en-US"/>
        </w:rPr>
        <w:t>engineering</w:t>
      </w:r>
      <w:r w:rsidR="00F47835" w:rsidRPr="004528C2">
        <w:rPr>
          <w:lang w:val="en-US"/>
        </w:rPr>
        <w:t xml:space="preserve"> method developed by Genichi Taguchi</w:t>
      </w:r>
      <w:r w:rsidR="00AB55D2">
        <w:rPr>
          <w:lang w:val="en-US"/>
        </w:rPr>
        <w:t xml:space="preserve"> </w:t>
      </w:r>
      <w:r w:rsidR="00AB55D2">
        <w:rPr>
          <w:lang w:val="en-US"/>
        </w:rPr>
        <w:fldChar w:fldCharType="begin"/>
      </w:r>
      <w:r w:rsidR="00AB55D2">
        <w:rPr>
          <w:lang w:val="en-US"/>
        </w:rPr>
        <w:instrText xml:space="preserve"> ADDIN EN.CITE &lt;EndNote&gt;&lt;Cite&gt;&lt;Author&gt;Taguchi&lt;/Author&gt;&lt;Year&gt;1988&lt;/Year&gt;&lt;RecNum&gt;840&lt;/RecNum&gt;&lt;DisplayText&gt;(Taguchi, 1988)&lt;/DisplayText&gt;&lt;record&gt;&lt;rec-number&gt;840&lt;/rec-number&gt;&lt;foreign-keys&gt;&lt;key app="EN" db-id="vsd5dreepf9wacevd59xvfpkzfrf2psd5vdw"&gt;840&lt;/key&gt;&lt;/foreign-keys&gt;&lt;ref-type name="Book"&gt;6&lt;/ref-type&gt;&lt;contributors&gt;&lt;authors&gt;&lt;author&gt;Taguchi, G.&lt;/author&gt;&lt;/authors&gt;&lt;/contributors&gt;&lt;titles&gt;&lt;title&gt;Introduction to Quality Engineering: Designing Quality Into Products and Processes&lt;/title&gt;&lt;/titles&gt;&lt;dates&gt;&lt;year&gt;1988&lt;/year&gt;&lt;/dates&gt;&lt;publisher&gt;Am. Supplier Inst.&lt;/publisher&gt;&lt;urls&gt;&lt;related-urls&gt;&lt;url&gt;http://books.google.com/books?id=SND_jwEACAAJ&lt;/url&gt;&lt;/related-urls&gt;&lt;/urls&gt;&lt;/record&gt;&lt;/Cite&gt;&lt;/EndNote&gt;</w:instrText>
      </w:r>
      <w:r w:rsidR="00AB55D2">
        <w:rPr>
          <w:lang w:val="en-US"/>
        </w:rPr>
        <w:fldChar w:fldCharType="separate"/>
      </w:r>
      <w:r w:rsidR="00AB55D2">
        <w:rPr>
          <w:noProof/>
          <w:lang w:val="en-US"/>
        </w:rPr>
        <w:t>(</w:t>
      </w:r>
      <w:hyperlink w:anchor="_ENREF_76" w:tooltip="Taguchi, 1988 #840" w:history="1">
        <w:r w:rsidR="0029269A">
          <w:rPr>
            <w:noProof/>
            <w:lang w:val="en-US"/>
          </w:rPr>
          <w:t>Taguchi, 1988</w:t>
        </w:r>
      </w:hyperlink>
      <w:r w:rsidR="00AB55D2">
        <w:rPr>
          <w:noProof/>
          <w:lang w:val="en-US"/>
        </w:rPr>
        <w:t>)</w:t>
      </w:r>
      <w:r w:rsidR="00AB55D2">
        <w:rPr>
          <w:lang w:val="en-US"/>
        </w:rPr>
        <w:fldChar w:fldCharType="end"/>
      </w:r>
      <w:r w:rsidR="00AB55D2">
        <w:rPr>
          <w:lang w:val="en-US"/>
        </w:rPr>
        <w:t xml:space="preserve">. </w:t>
      </w:r>
      <w:r w:rsidR="00C661B7">
        <w:rPr>
          <w:lang w:val="en-US"/>
        </w:rPr>
        <w:t xml:space="preserve">The </w:t>
      </w:r>
      <w:r w:rsidR="00C661B7" w:rsidRPr="004528C2">
        <w:rPr>
          <w:lang w:val="en-US"/>
        </w:rPr>
        <w:t xml:space="preserve">TRPD </w:t>
      </w:r>
      <w:r w:rsidR="00C661B7">
        <w:rPr>
          <w:lang w:val="en-US"/>
        </w:rPr>
        <w:t xml:space="preserve">engineering </w:t>
      </w:r>
      <w:r w:rsidR="00C661B7" w:rsidRPr="004528C2">
        <w:rPr>
          <w:lang w:val="en-US"/>
        </w:rPr>
        <w:t xml:space="preserve">method applies </w:t>
      </w:r>
      <w:r w:rsidR="00C661B7">
        <w:rPr>
          <w:lang w:val="en-US"/>
        </w:rPr>
        <w:t>the concept of fractional factorials to d</w:t>
      </w:r>
      <w:r w:rsidR="00C661B7" w:rsidRPr="004528C2">
        <w:rPr>
          <w:lang w:val="en-US"/>
        </w:rPr>
        <w:t xml:space="preserve">istribute the variables in a balanced manner thus, greatly </w:t>
      </w:r>
      <w:r w:rsidR="00C661B7">
        <w:rPr>
          <w:lang w:val="en-US"/>
        </w:rPr>
        <w:t>reducing</w:t>
      </w:r>
      <w:r w:rsidR="00C661B7" w:rsidRPr="004528C2">
        <w:rPr>
          <w:lang w:val="en-US"/>
        </w:rPr>
        <w:t xml:space="preserve"> the number of </w:t>
      </w:r>
      <w:r w:rsidR="00C661B7">
        <w:rPr>
          <w:lang w:val="en-US"/>
        </w:rPr>
        <w:t xml:space="preserve">runs in an </w:t>
      </w:r>
      <w:r w:rsidR="00C661B7" w:rsidRPr="004528C2">
        <w:rPr>
          <w:lang w:val="en-US"/>
        </w:rPr>
        <w:t xml:space="preserve">experiment </w:t>
      </w:r>
      <w:r w:rsidR="00C661B7" w:rsidRPr="004528C2">
        <w:rPr>
          <w:lang w:val="en-US"/>
        </w:rPr>
        <w:fldChar w:fldCharType="begin"/>
      </w:r>
      <w:r w:rsidR="00C661B7" w:rsidRPr="004528C2">
        <w:rPr>
          <w:lang w:val="en-US"/>
        </w:rPr>
        <w:instrText xml:space="preserve"> ADDIN EN.CITE &lt;EndNote&gt;&lt;Cite&gt;&lt;Author&gt;Ballantyne&lt;/Author&gt;&lt;Year&gt;2008&lt;/Year&gt;&lt;RecNum&gt;564&lt;/RecNum&gt;&lt;DisplayText&gt;(Ballantyne et al., 2008)&lt;/DisplayText&gt;&lt;record&gt;&lt;rec-number&gt;564&lt;/rec-number&gt;&lt;foreign-keys&gt;&lt;key app="EN" db-id="vsd5dreepf9wacevd59xvfpkzfrf2psd5vdw"&gt;564&lt;/key&gt;&lt;/foreign-keys&gt;&lt;ref-type name="Journal Article"&gt;17&lt;/ref-type&gt;&lt;contributors&gt;&lt;authors&gt;&lt;author&gt;Ballantyne, K. N.&lt;/author&gt;&lt;author&gt;van Oorschot, R. A.&lt;/author&gt;&lt;author&gt;Mitchell, R. J.&lt;/author&gt;&lt;/authors&gt;&lt;/contributors&gt;&lt;titles&gt;&lt;title&gt;Reduce optimisation time and effort: Taguchi experimental design methods&lt;/title&gt;&lt;secondary-title&gt;Forensic Science International: Genetics Supplement Series&lt;/secondary-title&gt;&lt;/titles&gt;&lt;periodical&gt;&lt;full-title&gt;Forensic Science International: Genetics Supplement Series&lt;/full-title&gt;&lt;/periodical&gt;&lt;pages&gt;7-8&lt;/pages&gt;&lt;volume&gt;1&lt;/volume&gt;&lt;number&gt;1&lt;/number&gt;&lt;keywords&gt;&lt;keyword&gt;Experimental design&lt;/keyword&gt;&lt;keyword&gt;Optimisation&lt;/keyword&gt;&lt;keyword&gt;Taguchi&lt;/keyword&gt;&lt;/keywords&gt;&lt;dates&gt;&lt;year&gt;2008&lt;/year&gt;&lt;pub-dates&gt;&lt;date&gt;8//&lt;/date&gt;&lt;/pub-dates&gt;&lt;/dates&gt;&lt;isbn&gt;1875-1768&lt;/isbn&gt;&lt;urls&gt;&lt;related-urls&gt;&lt;url&gt;http://www.sciencedirect.com/science/article/pii/S1875176808000784&lt;/url&gt;&lt;/related-urls&gt;&lt;/urls&gt;&lt;electronic-resource-num&gt;http://dx.doi.org/10.1016/j.fsigss.2007.10.050&lt;/electronic-resource-num&gt;&lt;/record&gt;&lt;/Cite&gt;&lt;/EndNote&gt;</w:instrText>
      </w:r>
      <w:r w:rsidR="00C661B7" w:rsidRPr="004528C2">
        <w:rPr>
          <w:lang w:val="en-US"/>
        </w:rPr>
        <w:fldChar w:fldCharType="separate"/>
      </w:r>
      <w:r w:rsidR="00C661B7" w:rsidRPr="004528C2">
        <w:rPr>
          <w:lang w:val="en-US"/>
        </w:rPr>
        <w:t>(</w:t>
      </w:r>
      <w:hyperlink w:anchor="_ENREF_7" w:tooltip="Ballantyne, 2008 #564" w:history="1">
        <w:r w:rsidR="0029269A" w:rsidRPr="004528C2">
          <w:rPr>
            <w:lang w:val="en-US"/>
          </w:rPr>
          <w:t>Ballantyne et al., 2008</w:t>
        </w:r>
      </w:hyperlink>
      <w:r w:rsidR="00C661B7" w:rsidRPr="004528C2">
        <w:rPr>
          <w:lang w:val="en-US"/>
        </w:rPr>
        <w:t>)</w:t>
      </w:r>
      <w:r w:rsidR="00C661B7" w:rsidRPr="004528C2">
        <w:rPr>
          <w:lang w:val="en-US"/>
        </w:rPr>
        <w:fldChar w:fldCharType="end"/>
      </w:r>
      <w:r w:rsidR="00C661B7" w:rsidRPr="004528C2">
        <w:rPr>
          <w:lang w:val="en-US"/>
        </w:rPr>
        <w:t>.</w:t>
      </w:r>
      <w:r w:rsidR="006E7540" w:rsidRPr="006E7540">
        <w:rPr>
          <w:lang w:val="en-US"/>
        </w:rPr>
        <w:t xml:space="preserve"> </w:t>
      </w:r>
      <w:r w:rsidR="006E7540">
        <w:rPr>
          <w:lang w:val="en-US"/>
        </w:rPr>
        <w:t>TRPD</w:t>
      </w:r>
      <w:r w:rsidR="006E7540" w:rsidRPr="004528C2">
        <w:rPr>
          <w:lang w:val="en-US"/>
        </w:rPr>
        <w:t xml:space="preserve"> methodology is an approach to achieve consistent performance by making a product or a process insensitive to the influence induced by uncontrollable factors</w:t>
      </w:r>
      <w:r w:rsidR="00843E77">
        <w:rPr>
          <w:lang w:val="en-US"/>
        </w:rPr>
        <w:t xml:space="preserve"> </w:t>
      </w:r>
      <w:r w:rsidR="006E7540" w:rsidRPr="004528C2">
        <w:fldChar w:fldCharType="begin"/>
      </w:r>
      <w:r w:rsidR="006E7540" w:rsidRPr="004528C2">
        <w:rPr>
          <w:lang w:val="en-US"/>
        </w:rPr>
        <w:instrText xml:space="preserve"> ADDIN EN.CITE &lt;EndNote&gt;&lt;Cite&gt;&lt;Author&gt;Phadke&lt;/Author&gt;&lt;Year&gt;1989&lt;/Year&gt;&lt;RecNum&gt;778&lt;/RecNum&gt;&lt;DisplayText&gt;(Phadke, 1989)&lt;/DisplayText&gt;&lt;record&gt;&lt;rec-number&gt;778&lt;/rec-number&gt;&lt;foreign-keys&gt;&lt;key app="EN" db-id="vsd5dreepf9wacevd59xvfpkzfrf2psd5vdw"&gt;778&lt;/key&gt;&lt;/foreign-keys&gt;&lt;ref-type name="Book"&gt;6&lt;/ref-type&gt;&lt;contributors&gt;&lt;authors&gt;&lt;author&gt;Phadke, Madhav Shridhar&lt;/author&gt;&lt;/authors&gt;&lt;/contributors&gt;&lt;titles&gt;&lt;title&gt;Quality engineering using robust design&lt;/title&gt;&lt;/titles&gt;&lt;pages&gt;xviii, 334 p.&lt;/pages&gt;&lt;keywords&gt;&lt;keyword&gt;Engineering design.&lt;/keyword&gt;&lt;keyword&gt;Computer-aided design.&lt;/keyword&gt;&lt;keyword&gt;UNIX (Computer file)&lt;/keyword&gt;&lt;keyword&gt;Integrated circuits Very large scale integration.&lt;/keyword&gt;&lt;/keywords&gt;&lt;dates&gt;&lt;year&gt;1989&lt;/year&gt;&lt;/dates&gt;&lt;pub-location&gt;Englewood Cliffs, N.J.&lt;/pub-location&gt;&lt;publisher&gt;Prentice Hall&lt;/publisher&gt;&lt;isbn&gt;0137451679&lt;/isbn&gt;&lt;accession-num&gt;2924837&lt;/accession-num&gt;&lt;call-num&gt;Jefferson or Adams Building Reading Rooms TA174; .P49 1989&lt;/call-num&gt;&lt;urls&gt;&lt;/urls&gt;&lt;/record&gt;&lt;/Cite&gt;&lt;/EndNote&gt;</w:instrText>
      </w:r>
      <w:r w:rsidR="006E7540" w:rsidRPr="004528C2">
        <w:fldChar w:fldCharType="separate"/>
      </w:r>
      <w:r w:rsidR="006E7540" w:rsidRPr="004528C2">
        <w:rPr>
          <w:lang w:val="en-US"/>
        </w:rPr>
        <w:t>(</w:t>
      </w:r>
      <w:hyperlink w:anchor="_ENREF_57" w:tooltip="Phadke, 1989 #778" w:history="1">
        <w:r w:rsidR="0029269A" w:rsidRPr="004528C2">
          <w:rPr>
            <w:lang w:val="en-US"/>
          </w:rPr>
          <w:t>Phadke, 1989</w:t>
        </w:r>
      </w:hyperlink>
      <w:r w:rsidR="006E7540" w:rsidRPr="004528C2">
        <w:rPr>
          <w:lang w:val="en-US"/>
        </w:rPr>
        <w:t>)</w:t>
      </w:r>
      <w:r w:rsidR="006E7540" w:rsidRPr="004528C2">
        <w:fldChar w:fldCharType="end"/>
      </w:r>
      <w:r w:rsidR="00843E77">
        <w:rPr>
          <w:lang w:val="en-US"/>
        </w:rPr>
        <w:t>.</w:t>
      </w:r>
      <w:r w:rsidR="006E7540" w:rsidRPr="004528C2">
        <w:rPr>
          <w:lang w:val="en-US"/>
        </w:rPr>
        <w:t xml:space="preserve"> </w:t>
      </w:r>
      <w:r w:rsidR="00843E77" w:rsidRPr="004528C2">
        <w:rPr>
          <w:lang w:val="en-US"/>
        </w:rPr>
        <w:t>The end result is a process design that has minimum sensitivity to variations in uncontrollable factors.</w:t>
      </w:r>
      <w:r w:rsidR="00843E77">
        <w:rPr>
          <w:lang w:val="en-US"/>
        </w:rPr>
        <w:t xml:space="preserve"> </w:t>
      </w:r>
    </w:p>
    <w:p w14:paraId="1E545C66" w14:textId="77777777" w:rsidR="00843E77" w:rsidRDefault="00843E77" w:rsidP="00F47835">
      <w:pPr>
        <w:pStyle w:val="Flietext"/>
        <w:rPr>
          <w:lang w:val="en-US"/>
        </w:rPr>
      </w:pPr>
    </w:p>
    <w:p w14:paraId="0A85CF6A" w14:textId="3B346A2F" w:rsidR="0016135D" w:rsidRDefault="003041DC" w:rsidP="00F47835">
      <w:pPr>
        <w:pStyle w:val="Flietext"/>
        <w:rPr>
          <w:lang w:val="en-US"/>
        </w:rPr>
      </w:pPr>
      <w:r>
        <w:rPr>
          <w:lang w:val="en-US"/>
        </w:rPr>
        <w:t xml:space="preserve">The </w:t>
      </w:r>
      <w:r w:rsidR="006E7540" w:rsidRPr="004528C2">
        <w:rPr>
          <w:lang w:val="en-US"/>
        </w:rPr>
        <w:t>go</w:t>
      </w:r>
      <w:r>
        <w:rPr>
          <w:lang w:val="en-US"/>
        </w:rPr>
        <w:t xml:space="preserve">al of this study </w:t>
      </w:r>
      <w:r w:rsidR="005E62B0">
        <w:rPr>
          <w:lang w:val="en-US"/>
        </w:rPr>
        <w:t xml:space="preserve">is to determine if lignin yield from the organosolv fractionation process can be maximized for mixed </w:t>
      </w:r>
      <w:proofErr w:type="spellStart"/>
      <w:r w:rsidR="005E62B0">
        <w:rPr>
          <w:lang w:val="en-US"/>
        </w:rPr>
        <w:t>feedstocks</w:t>
      </w:r>
      <w:proofErr w:type="spellEnd"/>
      <w:r w:rsidR="005E62B0">
        <w:rPr>
          <w:lang w:val="en-US"/>
        </w:rPr>
        <w:t xml:space="preserve"> in the presence of feedstock contamination.</w:t>
      </w:r>
      <w:r w:rsidR="00D30976">
        <w:rPr>
          <w:lang w:val="en-US"/>
        </w:rPr>
        <w:t xml:space="preserve"> </w:t>
      </w:r>
      <w:r w:rsidR="0016135D">
        <w:rPr>
          <w:lang w:val="en-US"/>
        </w:rPr>
        <w:t>To test this hypothesis</w:t>
      </w:r>
      <w:r w:rsidR="000C0CA6">
        <w:rPr>
          <w:lang w:val="en-US"/>
        </w:rPr>
        <w:t xml:space="preserve">, </w:t>
      </w:r>
      <w:r w:rsidR="006E7540" w:rsidRPr="004528C2">
        <w:rPr>
          <w:lang w:val="en-US"/>
        </w:rPr>
        <w:t>Taguchi methods</w:t>
      </w:r>
      <w:r w:rsidRPr="003041DC">
        <w:rPr>
          <w:lang w:val="en-US"/>
        </w:rPr>
        <w:t xml:space="preserve"> </w:t>
      </w:r>
      <w:r w:rsidR="00E55665">
        <w:rPr>
          <w:lang w:val="en-US"/>
        </w:rPr>
        <w:t>are</w:t>
      </w:r>
      <w:r w:rsidR="000C0CA6">
        <w:rPr>
          <w:lang w:val="en-US"/>
        </w:rPr>
        <w:t xml:space="preserve"> used </w:t>
      </w:r>
      <w:r>
        <w:rPr>
          <w:lang w:val="en-US"/>
        </w:rPr>
        <w:t xml:space="preserve">in a laboratory </w:t>
      </w:r>
      <w:r w:rsidRPr="004528C2">
        <w:rPr>
          <w:lang w:val="en-US"/>
        </w:rPr>
        <w:t>setting,</w:t>
      </w:r>
      <w:r>
        <w:rPr>
          <w:lang w:val="en-US"/>
        </w:rPr>
        <w:t xml:space="preserve"> focusing on identifying conditions able to give </w:t>
      </w:r>
      <w:r w:rsidRPr="004528C2">
        <w:rPr>
          <w:lang w:val="en-US"/>
        </w:rPr>
        <w:t>the maximum lignin yield relative to the process input or design parameters in the presence of external noise factors that are associated with the o</w:t>
      </w:r>
      <w:r>
        <w:rPr>
          <w:lang w:val="en-US"/>
        </w:rPr>
        <w:t>rganosolv fractionation process</w:t>
      </w:r>
      <w:r w:rsidR="0016135D">
        <w:rPr>
          <w:lang w:val="en-US"/>
        </w:rPr>
        <w:t xml:space="preserve">. </w:t>
      </w:r>
      <w:r w:rsidR="000F0DCD">
        <w:rPr>
          <w:lang w:val="en-US"/>
        </w:rPr>
        <w:t>The large scale utilization of biomass in the integra</w:t>
      </w:r>
      <w:r w:rsidR="00B549F5">
        <w:rPr>
          <w:lang w:val="en-US"/>
        </w:rPr>
        <w:t xml:space="preserve">ted biorefinery requires a consistent and stable supply of sustainable </w:t>
      </w:r>
      <w:proofErr w:type="spellStart"/>
      <w:r w:rsidR="00B549F5">
        <w:rPr>
          <w:lang w:val="en-US"/>
        </w:rPr>
        <w:t>feedstocks</w:t>
      </w:r>
      <w:proofErr w:type="spellEnd"/>
      <w:r w:rsidR="00B549F5">
        <w:rPr>
          <w:lang w:val="en-US"/>
        </w:rPr>
        <w:t xml:space="preserve"> from a variety of sources. Therefore, this study was conducted us</w:t>
      </w:r>
      <w:r w:rsidR="000D69C9">
        <w:rPr>
          <w:lang w:val="en-US"/>
        </w:rPr>
        <w:t>ing</w:t>
      </w:r>
      <w:r w:rsidR="00B549F5">
        <w:rPr>
          <w:lang w:val="en-US"/>
        </w:rPr>
        <w:t xml:space="preserve"> different </w:t>
      </w:r>
      <w:r w:rsidR="000D69C9">
        <w:rPr>
          <w:lang w:val="en-US"/>
        </w:rPr>
        <w:t>mixtures</w:t>
      </w:r>
      <w:r w:rsidR="00B549F5">
        <w:rPr>
          <w:lang w:val="en-US"/>
        </w:rPr>
        <w:t xml:space="preserve"> </w:t>
      </w:r>
      <w:r w:rsidR="002F1D15">
        <w:rPr>
          <w:lang w:val="en-US"/>
        </w:rPr>
        <w:t>of s</w:t>
      </w:r>
      <w:r w:rsidR="000F0DCD" w:rsidRPr="004528C2">
        <w:rPr>
          <w:lang w:val="en-US"/>
        </w:rPr>
        <w:t>witchgrass (</w:t>
      </w:r>
      <w:proofErr w:type="spellStart"/>
      <w:r w:rsidR="000F0DCD" w:rsidRPr="004528C2">
        <w:rPr>
          <w:i/>
          <w:lang w:val="en-US"/>
        </w:rPr>
        <w:t>Panicum</w:t>
      </w:r>
      <w:proofErr w:type="spellEnd"/>
      <w:r w:rsidR="000F0DCD" w:rsidRPr="004528C2">
        <w:rPr>
          <w:i/>
          <w:lang w:val="en-US"/>
        </w:rPr>
        <w:t xml:space="preserve"> </w:t>
      </w:r>
      <w:proofErr w:type="spellStart"/>
      <w:r w:rsidR="000F0DCD" w:rsidRPr="004528C2">
        <w:rPr>
          <w:i/>
          <w:lang w:val="en-US"/>
        </w:rPr>
        <w:t>virgatum</w:t>
      </w:r>
      <w:proofErr w:type="spellEnd"/>
      <w:r w:rsidR="000F0DCD" w:rsidRPr="004528C2">
        <w:rPr>
          <w:lang w:val="en-US"/>
        </w:rPr>
        <w:t>)</w:t>
      </w:r>
      <w:r w:rsidR="000F0DCD">
        <w:rPr>
          <w:lang w:val="en-US"/>
        </w:rPr>
        <w:t xml:space="preserve"> and </w:t>
      </w:r>
      <w:r w:rsidR="000F0DCD" w:rsidRPr="004528C2">
        <w:rPr>
          <w:lang w:val="en-US"/>
        </w:rPr>
        <w:t>tulip poplar (</w:t>
      </w:r>
      <w:r w:rsidR="000F0DCD">
        <w:rPr>
          <w:i/>
          <w:lang w:val="en-US"/>
        </w:rPr>
        <w:t xml:space="preserve">Liriodendron </w:t>
      </w:r>
      <w:proofErr w:type="spellStart"/>
      <w:r w:rsidR="000F0DCD" w:rsidRPr="004528C2">
        <w:rPr>
          <w:i/>
          <w:lang w:val="en-US"/>
        </w:rPr>
        <w:t>tulipifera</w:t>
      </w:r>
      <w:proofErr w:type="spellEnd"/>
      <w:r w:rsidR="000F0DCD" w:rsidRPr="004528C2">
        <w:rPr>
          <w:lang w:val="en-US"/>
        </w:rPr>
        <w:t>)</w:t>
      </w:r>
      <w:r w:rsidR="000D69C9">
        <w:rPr>
          <w:lang w:val="en-US"/>
        </w:rPr>
        <w:t xml:space="preserve"> as the </w:t>
      </w:r>
      <w:r w:rsidR="000D69C9">
        <w:rPr>
          <w:lang w:val="en-US"/>
        </w:rPr>
        <w:lastRenderedPageBreak/>
        <w:t>TRPD input factor</w:t>
      </w:r>
      <w:r w:rsidR="002F1D15">
        <w:rPr>
          <w:lang w:val="en-US"/>
        </w:rPr>
        <w:t>s</w:t>
      </w:r>
      <w:r w:rsidR="000D69C9">
        <w:rPr>
          <w:lang w:val="en-US"/>
        </w:rPr>
        <w:t>.</w:t>
      </w:r>
      <w:r w:rsidR="00BF7F4D">
        <w:rPr>
          <w:lang w:val="en-US"/>
        </w:rPr>
        <w:t xml:space="preserve"> </w:t>
      </w:r>
      <w:r w:rsidR="009C60CA">
        <w:rPr>
          <w:lang w:val="en-US"/>
        </w:rPr>
        <w:t xml:space="preserve">A </w:t>
      </w:r>
      <w:proofErr w:type="spellStart"/>
      <w:r w:rsidR="009C60CA">
        <w:rPr>
          <w:lang w:val="en-US"/>
        </w:rPr>
        <w:t>hammermill</w:t>
      </w:r>
      <w:proofErr w:type="spellEnd"/>
      <w:r w:rsidR="009C60CA">
        <w:rPr>
          <w:lang w:val="en-US"/>
        </w:rPr>
        <w:t xml:space="preserve"> was used to further reduce the particle size of the tulip poplar pulp grade chips into </w:t>
      </w:r>
      <w:r w:rsidR="007D7EA1">
        <w:rPr>
          <w:lang w:val="en-US"/>
        </w:rPr>
        <w:t xml:space="preserve">three different particle sizes to study a statement made in </w:t>
      </w:r>
      <w:r w:rsidR="007D7EA1">
        <w:rPr>
          <w:rStyle w:val="Fett"/>
          <w:b w:val="0"/>
          <w:lang w:val="en-US"/>
        </w:rPr>
        <w:t>a</w:t>
      </w:r>
      <w:r w:rsidR="00061EAA">
        <w:rPr>
          <w:rStyle w:val="Fett"/>
          <w:b w:val="0"/>
          <w:lang w:val="en-US"/>
        </w:rPr>
        <w:t xml:space="preserve"> recent study </w:t>
      </w:r>
      <w:r w:rsidR="00BA1C81">
        <w:rPr>
          <w:rStyle w:val="Fett"/>
          <w:b w:val="0"/>
          <w:lang w:val="en-US"/>
        </w:rPr>
        <w:t>on the organosolv fr</w:t>
      </w:r>
      <w:r w:rsidR="002F1D15">
        <w:rPr>
          <w:rStyle w:val="Fett"/>
          <w:b w:val="0"/>
          <w:lang w:val="en-US"/>
        </w:rPr>
        <w:t xml:space="preserve">actionation of mixed </w:t>
      </w:r>
      <w:proofErr w:type="spellStart"/>
      <w:r w:rsidR="002F1D15">
        <w:rPr>
          <w:rStyle w:val="Fett"/>
          <w:b w:val="0"/>
          <w:lang w:val="en-US"/>
        </w:rPr>
        <w:t>feedstocks</w:t>
      </w:r>
      <w:proofErr w:type="spellEnd"/>
      <w:r w:rsidR="002F1D15">
        <w:rPr>
          <w:rStyle w:val="Fett"/>
          <w:b w:val="0"/>
          <w:lang w:val="en-US"/>
        </w:rPr>
        <w:t xml:space="preserve"> (</w:t>
      </w:r>
      <w:r w:rsidR="00061EAA">
        <w:rPr>
          <w:rStyle w:val="Fett"/>
          <w:b w:val="0"/>
          <w:lang w:val="en-US"/>
        </w:rPr>
        <w:t>Astner, 2012</w:t>
      </w:r>
      <w:r w:rsidR="002F1D15">
        <w:rPr>
          <w:rStyle w:val="Fett"/>
          <w:b w:val="0"/>
          <w:lang w:val="en-US"/>
        </w:rPr>
        <w:t>)</w:t>
      </w:r>
      <w:r w:rsidR="007D7EA1">
        <w:rPr>
          <w:rStyle w:val="Fett"/>
          <w:b w:val="0"/>
          <w:lang w:val="en-US"/>
        </w:rPr>
        <w:t>.</w:t>
      </w:r>
      <w:r w:rsidR="00945CAA">
        <w:rPr>
          <w:rStyle w:val="Fett"/>
          <w:b w:val="0"/>
          <w:lang w:val="en-US"/>
        </w:rPr>
        <w:t xml:space="preserve"> Astner</w:t>
      </w:r>
      <w:r w:rsidR="00061EAA">
        <w:rPr>
          <w:rStyle w:val="Fett"/>
          <w:b w:val="0"/>
          <w:lang w:val="en-US"/>
        </w:rPr>
        <w:t xml:space="preserve"> proposes </w:t>
      </w:r>
      <w:r w:rsidR="00BA1C81">
        <w:rPr>
          <w:rStyle w:val="Fett"/>
          <w:b w:val="0"/>
          <w:lang w:val="en-US"/>
        </w:rPr>
        <w:t>further size reduction of</w:t>
      </w:r>
      <w:r w:rsidR="009C60CA">
        <w:rPr>
          <w:rStyle w:val="Fett"/>
          <w:b w:val="0"/>
          <w:lang w:val="en-US"/>
        </w:rPr>
        <w:t xml:space="preserve"> the wood chips</w:t>
      </w:r>
      <w:r w:rsidR="00CE700F">
        <w:rPr>
          <w:rStyle w:val="Fett"/>
          <w:b w:val="0"/>
          <w:lang w:val="en-US"/>
        </w:rPr>
        <w:t xml:space="preserve"> thus increasing </w:t>
      </w:r>
      <w:r w:rsidR="009C60CA">
        <w:rPr>
          <w:rStyle w:val="Fett"/>
          <w:b w:val="0"/>
          <w:lang w:val="en-US"/>
        </w:rPr>
        <w:t>the</w:t>
      </w:r>
      <w:r w:rsidR="00BA1C81">
        <w:rPr>
          <w:rStyle w:val="Fett"/>
          <w:b w:val="0"/>
          <w:lang w:val="en-US"/>
        </w:rPr>
        <w:t xml:space="preserve"> surface area of the biomass</w:t>
      </w:r>
      <w:r w:rsidR="009C60CA">
        <w:rPr>
          <w:rStyle w:val="Fett"/>
          <w:b w:val="0"/>
          <w:lang w:val="en-US"/>
        </w:rPr>
        <w:t xml:space="preserve">, making the biomass more accessible </w:t>
      </w:r>
      <w:r w:rsidR="00CE700F">
        <w:rPr>
          <w:rStyle w:val="Fett"/>
          <w:b w:val="0"/>
          <w:lang w:val="en-US"/>
        </w:rPr>
        <w:t xml:space="preserve">to the dissolving solvents hence </w:t>
      </w:r>
      <w:r w:rsidR="009C60CA">
        <w:rPr>
          <w:rStyle w:val="Fett"/>
          <w:b w:val="0"/>
          <w:lang w:val="en-US"/>
        </w:rPr>
        <w:t>leading to a</w:t>
      </w:r>
      <w:r w:rsidR="00CE700F">
        <w:rPr>
          <w:rStyle w:val="Fett"/>
          <w:b w:val="0"/>
          <w:lang w:val="en-US"/>
        </w:rPr>
        <w:t xml:space="preserve"> possible</w:t>
      </w:r>
      <w:r w:rsidR="009C60CA">
        <w:rPr>
          <w:rStyle w:val="Fett"/>
          <w:b w:val="0"/>
          <w:lang w:val="en-US"/>
        </w:rPr>
        <w:t xml:space="preserve"> higher lignin yield</w:t>
      </w:r>
      <w:r w:rsidR="00945CAA">
        <w:rPr>
          <w:rStyle w:val="Fett"/>
          <w:b w:val="0"/>
          <w:lang w:val="en-US"/>
        </w:rPr>
        <w:t>.</w:t>
      </w:r>
      <w:r w:rsidR="00E55665">
        <w:rPr>
          <w:lang w:val="en-US"/>
        </w:rPr>
        <w:t xml:space="preserve"> </w:t>
      </w:r>
      <w:r w:rsidR="00CE700F">
        <w:rPr>
          <w:lang w:val="en-US"/>
        </w:rPr>
        <w:t>Other process factors such as f</w:t>
      </w:r>
      <w:r w:rsidR="00D31115">
        <w:rPr>
          <w:lang w:val="en-US"/>
        </w:rPr>
        <w:t xml:space="preserve">ractionation time, fractionation temperature, solvent composition and acid concentration </w:t>
      </w:r>
      <w:r w:rsidR="00945CAA">
        <w:rPr>
          <w:lang w:val="en-US"/>
        </w:rPr>
        <w:t>a</w:t>
      </w:r>
      <w:r w:rsidR="00134105">
        <w:rPr>
          <w:lang w:val="en-US"/>
        </w:rPr>
        <w:t xml:space="preserve">re controllable process </w:t>
      </w:r>
      <w:r w:rsidR="006826FC">
        <w:rPr>
          <w:lang w:val="en-US"/>
        </w:rPr>
        <w:t>factors that are</w:t>
      </w:r>
      <w:r w:rsidR="00134105">
        <w:rPr>
          <w:lang w:val="en-US"/>
        </w:rPr>
        <w:t xml:space="preserve"> investigated to further optimize the organosolv fractionation process to achieve increased selectivity (</w:t>
      </w:r>
      <w:r w:rsidR="00D30976">
        <w:rPr>
          <w:lang w:val="en-US"/>
        </w:rPr>
        <w:t xml:space="preserve">the total </w:t>
      </w:r>
      <w:r w:rsidR="00E55665">
        <w:rPr>
          <w:lang w:val="en-US"/>
        </w:rPr>
        <w:t>separation</w:t>
      </w:r>
      <w:r w:rsidR="00D30976">
        <w:rPr>
          <w:lang w:val="en-US"/>
        </w:rPr>
        <w:t xml:space="preserve"> of biomass into its main components</w:t>
      </w:r>
      <w:r w:rsidR="00134105">
        <w:rPr>
          <w:lang w:val="en-US"/>
        </w:rPr>
        <w:t xml:space="preserve">) and </w:t>
      </w:r>
      <w:r w:rsidR="00F71EE3">
        <w:rPr>
          <w:lang w:val="en-US"/>
        </w:rPr>
        <w:t xml:space="preserve">hence </w:t>
      </w:r>
      <w:r w:rsidR="00134105">
        <w:rPr>
          <w:lang w:val="en-US"/>
        </w:rPr>
        <w:t>reduce fractionation costs.</w:t>
      </w:r>
      <w:r w:rsidR="006826FC">
        <w:rPr>
          <w:lang w:val="en-US"/>
        </w:rPr>
        <w:t xml:space="preserve"> S</w:t>
      </w:r>
      <w:r w:rsidR="0016135D">
        <w:rPr>
          <w:lang w:val="en-US"/>
        </w:rPr>
        <w:t xml:space="preserve">witchgrass contaminating weeds were introduced </w:t>
      </w:r>
      <w:r w:rsidR="00D30976">
        <w:rPr>
          <w:lang w:val="en-US"/>
        </w:rPr>
        <w:t xml:space="preserve">into the TRPD as a noise factor to analyze the impact </w:t>
      </w:r>
      <w:r w:rsidR="00E55665">
        <w:rPr>
          <w:lang w:val="en-US"/>
        </w:rPr>
        <w:t>of feedstock contamination on the yield of lignin.</w:t>
      </w:r>
    </w:p>
    <w:p w14:paraId="3033819E" w14:textId="77777777" w:rsidR="0016135D" w:rsidRDefault="0016135D" w:rsidP="00F47835">
      <w:pPr>
        <w:pStyle w:val="Flietext"/>
        <w:rPr>
          <w:lang w:val="en-US"/>
        </w:rPr>
      </w:pPr>
    </w:p>
    <w:p w14:paraId="67A4783F" w14:textId="043E4109" w:rsidR="00CF08F0" w:rsidRPr="004528C2" w:rsidRDefault="00930DA8" w:rsidP="000C33FD">
      <w:pPr>
        <w:pStyle w:val="berschrift2"/>
      </w:pPr>
      <w:bookmarkStart w:id="4" w:name="_Toc364589898"/>
      <w:r w:rsidRPr="004528C2">
        <w:t>Research Hypothesis</w:t>
      </w:r>
      <w:bookmarkEnd w:id="4"/>
    </w:p>
    <w:p w14:paraId="2BA5FFCD" w14:textId="77777777" w:rsidR="00672110" w:rsidRPr="004528C2" w:rsidRDefault="00672110" w:rsidP="00936142">
      <w:pPr>
        <w:pStyle w:val="Flietext"/>
        <w:rPr>
          <w:lang w:val="en-US"/>
        </w:rPr>
      </w:pPr>
    </w:p>
    <w:p w14:paraId="1A531911" w14:textId="706E07A2" w:rsidR="00CF08F0" w:rsidRPr="00AB55D2" w:rsidRDefault="00401383" w:rsidP="00936142">
      <w:pPr>
        <w:pStyle w:val="Flietext"/>
        <w:rPr>
          <w:lang w:val="en-US"/>
        </w:rPr>
      </w:pPr>
      <w:r w:rsidRPr="004528C2">
        <w:rPr>
          <w:lang w:val="en-US"/>
        </w:rPr>
        <w:t>Based on the knowledge from previous studies on organosolv fractionation, the intended outcome of this research will be the ability t</w:t>
      </w:r>
      <w:r w:rsidR="00D036B5">
        <w:rPr>
          <w:lang w:val="en-US"/>
        </w:rPr>
        <w:t>o predict lignin yields as</w:t>
      </w:r>
      <w:r w:rsidRPr="004528C2">
        <w:rPr>
          <w:lang w:val="en-US"/>
        </w:rPr>
        <w:t xml:space="preserve"> a function of feedstock type, feedstock particl</w:t>
      </w:r>
      <w:r w:rsidR="00BA26B2" w:rsidRPr="004528C2">
        <w:rPr>
          <w:lang w:val="en-US"/>
        </w:rPr>
        <w:t>e size, feedstock ratio, process temperature, solvent composition, acid concentration and runtime</w:t>
      </w:r>
      <w:r w:rsidR="00116DE1">
        <w:rPr>
          <w:lang w:val="en-US"/>
        </w:rPr>
        <w:t xml:space="preserve">, </w:t>
      </w:r>
      <w:r w:rsidR="001503E8" w:rsidRPr="004528C2">
        <w:rPr>
          <w:lang w:val="en-US"/>
        </w:rPr>
        <w:t>in the presence of feedstock</w:t>
      </w:r>
      <w:r w:rsidR="00116DE1">
        <w:rPr>
          <w:lang w:val="en-US"/>
        </w:rPr>
        <w:t xml:space="preserve"> weed</w:t>
      </w:r>
      <w:r w:rsidR="001503E8" w:rsidRPr="004528C2">
        <w:rPr>
          <w:lang w:val="en-US"/>
        </w:rPr>
        <w:t xml:space="preserve"> contamination</w:t>
      </w:r>
      <w:r w:rsidR="00BA26B2" w:rsidRPr="008606EB">
        <w:rPr>
          <w:color w:val="FF0000"/>
          <w:lang w:val="en-US"/>
        </w:rPr>
        <w:t xml:space="preserve">. </w:t>
      </w:r>
      <w:r w:rsidR="00E51BD6" w:rsidRPr="00AB55D2">
        <w:rPr>
          <w:lang w:val="en-US"/>
        </w:rPr>
        <w:t>Our hypothesis is that</w:t>
      </w:r>
      <w:r w:rsidR="00BA26B2" w:rsidRPr="00AB55D2">
        <w:rPr>
          <w:lang w:val="en-US"/>
        </w:rPr>
        <w:t xml:space="preserve"> formal experimental design in a controlled laboratory setting </w:t>
      </w:r>
      <w:r w:rsidR="00E51BD6" w:rsidRPr="00AB55D2">
        <w:rPr>
          <w:lang w:val="en-US"/>
        </w:rPr>
        <w:t xml:space="preserve">can </w:t>
      </w:r>
      <w:r w:rsidR="00BA26B2" w:rsidRPr="00AB55D2">
        <w:rPr>
          <w:lang w:val="en-US"/>
        </w:rPr>
        <w:t xml:space="preserve">accurately estimate lignin yields </w:t>
      </w:r>
      <w:r w:rsidR="00E51BD6" w:rsidRPr="00AB55D2">
        <w:rPr>
          <w:lang w:val="en-US"/>
        </w:rPr>
        <w:t xml:space="preserve">from </w:t>
      </w:r>
      <w:r w:rsidR="002F1D15">
        <w:rPr>
          <w:lang w:val="en-US"/>
        </w:rPr>
        <w:t>organosolv fractionation.</w:t>
      </w:r>
    </w:p>
    <w:p w14:paraId="6351BBE0" w14:textId="77777777" w:rsidR="00CD1CAD" w:rsidRDefault="00CD1CAD" w:rsidP="00936142">
      <w:pPr>
        <w:pStyle w:val="Flietext"/>
        <w:rPr>
          <w:lang w:val="en-US"/>
        </w:rPr>
      </w:pPr>
    </w:p>
    <w:p w14:paraId="1AE5DA7A" w14:textId="77777777" w:rsidR="0070194E" w:rsidRDefault="0070194E" w:rsidP="00936142">
      <w:pPr>
        <w:pStyle w:val="Flietext"/>
        <w:rPr>
          <w:lang w:val="en-US"/>
        </w:rPr>
      </w:pPr>
    </w:p>
    <w:p w14:paraId="7EFB4731" w14:textId="77777777" w:rsidR="0070194E" w:rsidRPr="004528C2" w:rsidRDefault="0070194E" w:rsidP="00936142">
      <w:pPr>
        <w:pStyle w:val="Flietext"/>
        <w:rPr>
          <w:lang w:val="en-US"/>
        </w:rPr>
      </w:pPr>
    </w:p>
    <w:p w14:paraId="00F5607F" w14:textId="77777777" w:rsidR="00117078" w:rsidRPr="004528C2" w:rsidRDefault="00C71467" w:rsidP="000C33FD">
      <w:pPr>
        <w:pStyle w:val="berschrift2"/>
      </w:pPr>
      <w:bookmarkStart w:id="5" w:name="_Toc364589899"/>
      <w:r w:rsidRPr="004528C2">
        <w:lastRenderedPageBreak/>
        <w:t>Objectives</w:t>
      </w:r>
      <w:bookmarkEnd w:id="5"/>
    </w:p>
    <w:p w14:paraId="118B8E28" w14:textId="3858E0E4" w:rsidR="00271CE9" w:rsidRDefault="00D036B5" w:rsidP="00936142">
      <w:pPr>
        <w:pStyle w:val="Flietext"/>
        <w:rPr>
          <w:lang w:val="en-US"/>
        </w:rPr>
      </w:pPr>
      <w:r>
        <w:rPr>
          <w:lang w:val="en-US"/>
        </w:rPr>
        <w:t>T</w:t>
      </w:r>
      <w:r w:rsidR="007E4BFB" w:rsidRPr="004528C2">
        <w:rPr>
          <w:lang w:val="en-US"/>
        </w:rPr>
        <w:t xml:space="preserve">he following objectives </w:t>
      </w:r>
      <w:r w:rsidR="00E51BD6">
        <w:rPr>
          <w:lang w:val="en-US"/>
        </w:rPr>
        <w:t>were</w:t>
      </w:r>
      <w:r w:rsidR="00E51BD6" w:rsidRPr="004528C2">
        <w:rPr>
          <w:lang w:val="en-US"/>
        </w:rPr>
        <w:t xml:space="preserve"> </w:t>
      </w:r>
      <w:r>
        <w:rPr>
          <w:lang w:val="en-US"/>
        </w:rPr>
        <w:t>evaluated to test the research hypothesis.</w:t>
      </w:r>
    </w:p>
    <w:p w14:paraId="44B86CFC" w14:textId="77777777" w:rsidR="00AB55D2" w:rsidRPr="004528C2" w:rsidRDefault="00AB55D2" w:rsidP="00936142">
      <w:pPr>
        <w:pStyle w:val="Flietext"/>
        <w:rPr>
          <w:lang w:val="en-US"/>
        </w:rPr>
      </w:pPr>
    </w:p>
    <w:p w14:paraId="27D8E65D" w14:textId="37CF75FF" w:rsidR="007E4BFB" w:rsidRDefault="007E4BFB" w:rsidP="00200EA5">
      <w:pPr>
        <w:pStyle w:val="Flietext"/>
        <w:numPr>
          <w:ilvl w:val="0"/>
          <w:numId w:val="8"/>
        </w:numPr>
        <w:rPr>
          <w:lang w:val="en-US"/>
        </w:rPr>
      </w:pPr>
      <w:r w:rsidRPr="004528C2">
        <w:rPr>
          <w:lang w:val="en-US"/>
        </w:rPr>
        <w:t>Design an experiment to determine if max</w:t>
      </w:r>
      <w:r w:rsidR="002F1D15">
        <w:rPr>
          <w:lang w:val="en-US"/>
        </w:rPr>
        <w:t>imum lignin yield is attainable</w:t>
      </w:r>
    </w:p>
    <w:p w14:paraId="2F0BD0BD" w14:textId="2CEE81F8" w:rsidR="00CE6B01" w:rsidRPr="00CE6B01" w:rsidRDefault="00CE6B01" w:rsidP="00CE6B01">
      <w:pPr>
        <w:pStyle w:val="Flietext"/>
        <w:numPr>
          <w:ilvl w:val="0"/>
          <w:numId w:val="8"/>
        </w:numPr>
        <w:rPr>
          <w:lang w:val="en-US"/>
        </w:rPr>
      </w:pPr>
      <w:r w:rsidRPr="004528C2">
        <w:rPr>
          <w:lang w:val="en-US"/>
        </w:rPr>
        <w:t>Determine which design parameters affect the organosolv fractionation process – Run time, run temperature, mixed feedstock, feedstock particle size, solvent composition and acid concentration are all variables affecting the organosolv process. Each of these parameters can have one or more levels (</w:t>
      </w:r>
      <w:r w:rsidRPr="004528C2">
        <w:rPr>
          <w:i/>
          <w:lang w:val="en-US"/>
        </w:rPr>
        <w:t>e.g. temperature – high, medium, low)</w:t>
      </w:r>
    </w:p>
    <w:p w14:paraId="2212BBD4" w14:textId="02AC23A3" w:rsidR="00CE6B01" w:rsidRPr="00CE6B01" w:rsidRDefault="00CE6B01" w:rsidP="00CE6B01">
      <w:pPr>
        <w:pStyle w:val="Flietext"/>
        <w:numPr>
          <w:ilvl w:val="0"/>
          <w:numId w:val="8"/>
        </w:numPr>
        <w:rPr>
          <w:lang w:val="en-US"/>
        </w:rPr>
      </w:pPr>
      <w:r>
        <w:rPr>
          <w:lang w:val="en-US"/>
        </w:rPr>
        <w:t>Create the TRPD design</w:t>
      </w:r>
      <w:r w:rsidRPr="004528C2">
        <w:rPr>
          <w:b/>
          <w:lang w:val="en-US"/>
        </w:rPr>
        <w:t>-</w:t>
      </w:r>
      <w:r w:rsidRPr="004528C2">
        <w:rPr>
          <w:lang w:val="en-US"/>
        </w:rPr>
        <w:t xml:space="preserve"> </w:t>
      </w:r>
      <w:r>
        <w:rPr>
          <w:lang w:val="en-US"/>
        </w:rPr>
        <w:t>F</w:t>
      </w:r>
      <w:r w:rsidR="002F1D15">
        <w:rPr>
          <w:lang w:val="en-US"/>
        </w:rPr>
        <w:t>r</w:t>
      </w:r>
      <w:r w:rsidRPr="004528C2">
        <w:rPr>
          <w:lang w:val="en-US"/>
        </w:rPr>
        <w:t xml:space="preserve">actions of the full factorial </w:t>
      </w:r>
      <w:r>
        <w:rPr>
          <w:lang w:val="en-US"/>
        </w:rPr>
        <w:t xml:space="preserve">statistical </w:t>
      </w:r>
      <w:r w:rsidRPr="004528C2">
        <w:rPr>
          <w:lang w:val="en-US"/>
        </w:rPr>
        <w:t xml:space="preserve">design </w:t>
      </w:r>
      <w:r>
        <w:rPr>
          <w:lang w:val="en-US"/>
        </w:rPr>
        <w:t>are used in TRPD. This reduces the number of experimental runs</w:t>
      </w:r>
      <w:r w:rsidRPr="004528C2">
        <w:rPr>
          <w:lang w:val="en-US"/>
        </w:rPr>
        <w:t xml:space="preserve"> saving time and money.</w:t>
      </w:r>
      <w:r>
        <w:rPr>
          <w:lang w:val="en-US"/>
        </w:rPr>
        <w:t xml:space="preserve"> </w:t>
      </w:r>
      <w:r w:rsidRPr="004528C2">
        <w:rPr>
          <w:lang w:val="en-US"/>
        </w:rPr>
        <w:t>In this study</w:t>
      </w:r>
      <w:r w:rsidR="002F1D15">
        <w:rPr>
          <w:lang w:val="en-US"/>
        </w:rPr>
        <w:t>,</w:t>
      </w:r>
      <w:r w:rsidRPr="004528C2">
        <w:rPr>
          <w:lang w:val="en-US"/>
        </w:rPr>
        <w:t xml:space="preserve"> JMP </w:t>
      </w:r>
      <w:r w:rsidRPr="003E4B22">
        <w:rPr>
          <w:vertAlign w:val="superscript"/>
          <w:lang w:val="en-US"/>
        </w:rPr>
        <w:t>10.0</w:t>
      </w:r>
      <w:r w:rsidRPr="004528C2">
        <w:rPr>
          <w:lang w:val="en-US"/>
        </w:rPr>
        <w:t xml:space="preserve"> statistical software was used to</w:t>
      </w:r>
      <w:r>
        <w:rPr>
          <w:lang w:val="en-US"/>
        </w:rPr>
        <w:t xml:space="preserve"> assist in the TRPD design</w:t>
      </w:r>
    </w:p>
    <w:p w14:paraId="725A8C19" w14:textId="0D568904" w:rsidR="00815297" w:rsidRPr="004528C2" w:rsidRDefault="00815297" w:rsidP="00815297">
      <w:pPr>
        <w:pStyle w:val="Flietext"/>
        <w:numPr>
          <w:ilvl w:val="0"/>
          <w:numId w:val="8"/>
        </w:numPr>
        <w:rPr>
          <w:lang w:val="en-US"/>
        </w:rPr>
      </w:pPr>
      <w:r w:rsidRPr="004528C2">
        <w:rPr>
          <w:lang w:val="en-US"/>
        </w:rPr>
        <w:t>Compare lign</w:t>
      </w:r>
      <w:r w:rsidR="00D036B5">
        <w:rPr>
          <w:lang w:val="en-US"/>
        </w:rPr>
        <w:t xml:space="preserve">in yield </w:t>
      </w:r>
      <w:r w:rsidRPr="004528C2">
        <w:rPr>
          <w:lang w:val="en-US"/>
        </w:rPr>
        <w:t>with and without</w:t>
      </w:r>
      <w:r w:rsidR="002F1D15">
        <w:rPr>
          <w:lang w:val="en-US"/>
        </w:rPr>
        <w:t xml:space="preserve"> feedstock contaminants (weeds)</w:t>
      </w:r>
    </w:p>
    <w:p w14:paraId="16BD83FC" w14:textId="794D012F" w:rsidR="007E4BFB" w:rsidRPr="004528C2" w:rsidRDefault="007E4BFB" w:rsidP="00200EA5">
      <w:pPr>
        <w:pStyle w:val="Flietext"/>
        <w:numPr>
          <w:ilvl w:val="0"/>
          <w:numId w:val="8"/>
        </w:numPr>
        <w:rPr>
          <w:lang w:val="en-US"/>
        </w:rPr>
      </w:pPr>
      <w:r w:rsidRPr="004528C2">
        <w:rPr>
          <w:lang w:val="en-US"/>
        </w:rPr>
        <w:t xml:space="preserve">Observe the effects of solvent composition on the </w:t>
      </w:r>
      <w:r w:rsidR="006661BC" w:rsidRPr="004528C2">
        <w:rPr>
          <w:lang w:val="en-US"/>
        </w:rPr>
        <w:t xml:space="preserve">lignin yield, the </w:t>
      </w:r>
      <w:r w:rsidR="00C94003" w:rsidRPr="004528C2">
        <w:rPr>
          <w:lang w:val="en-US"/>
        </w:rPr>
        <w:t>fractionation</w:t>
      </w:r>
      <w:r w:rsidR="006661BC" w:rsidRPr="004528C2">
        <w:rPr>
          <w:lang w:val="en-US"/>
        </w:rPr>
        <w:t xml:space="preserve"> process and</w:t>
      </w:r>
      <w:r w:rsidRPr="004528C2">
        <w:rPr>
          <w:lang w:val="en-US"/>
        </w:rPr>
        <w:t xml:space="preserve"> the separation</w:t>
      </w:r>
      <w:r w:rsidR="002F1D15">
        <w:rPr>
          <w:lang w:val="en-US"/>
        </w:rPr>
        <w:t xml:space="preserve"> method</w:t>
      </w:r>
    </w:p>
    <w:p w14:paraId="7F7D1968" w14:textId="1A336715" w:rsidR="007E4BFB" w:rsidRDefault="007E4BFB" w:rsidP="00200EA5">
      <w:pPr>
        <w:pStyle w:val="Flietext"/>
        <w:numPr>
          <w:ilvl w:val="0"/>
          <w:numId w:val="8"/>
        </w:numPr>
        <w:rPr>
          <w:lang w:val="en-US"/>
        </w:rPr>
      </w:pPr>
      <w:r w:rsidRPr="004528C2">
        <w:rPr>
          <w:lang w:val="en-US"/>
        </w:rPr>
        <w:t>Observe the effects of feedstock particle</w:t>
      </w:r>
      <w:r w:rsidR="006661BC" w:rsidRPr="004528C2">
        <w:rPr>
          <w:lang w:val="en-US"/>
        </w:rPr>
        <w:t xml:space="preserve"> size on the yield of lignin</w:t>
      </w:r>
    </w:p>
    <w:p w14:paraId="68384415" w14:textId="5198C573" w:rsidR="00D036B5" w:rsidRPr="004528C2" w:rsidRDefault="00D036B5" w:rsidP="00200EA5">
      <w:pPr>
        <w:pStyle w:val="Flietext"/>
        <w:numPr>
          <w:ilvl w:val="0"/>
          <w:numId w:val="8"/>
        </w:numPr>
        <w:rPr>
          <w:lang w:val="en-US"/>
        </w:rPr>
      </w:pPr>
      <w:r>
        <w:rPr>
          <w:lang w:val="en-US"/>
        </w:rPr>
        <w:t>Validate the results by Monte Carlo simulation</w:t>
      </w:r>
    </w:p>
    <w:p w14:paraId="031AB956" w14:textId="41063F9C" w:rsidR="00116DE1" w:rsidRDefault="00D82A00" w:rsidP="00CD1CAD">
      <w:pPr>
        <w:pStyle w:val="Flietext"/>
        <w:numPr>
          <w:ilvl w:val="0"/>
          <w:numId w:val="8"/>
        </w:numPr>
        <w:rPr>
          <w:lang w:val="en-US"/>
        </w:rPr>
      </w:pPr>
      <w:r w:rsidRPr="004528C2">
        <w:rPr>
          <w:lang w:val="en-US"/>
        </w:rPr>
        <w:t>Propose recommendations for future directions on organosolv fractionation research</w:t>
      </w:r>
    </w:p>
    <w:p w14:paraId="1E568278" w14:textId="77777777" w:rsidR="00CD1CAD" w:rsidRPr="00CD1CAD" w:rsidRDefault="00CD1CAD" w:rsidP="00CD1CAD">
      <w:pPr>
        <w:pStyle w:val="Flietext"/>
        <w:ind w:left="360"/>
        <w:rPr>
          <w:lang w:val="en-US"/>
        </w:rPr>
      </w:pPr>
    </w:p>
    <w:p w14:paraId="08E730F2" w14:textId="77777777" w:rsidR="0070194E" w:rsidRDefault="0070194E" w:rsidP="000C33FD">
      <w:pPr>
        <w:pStyle w:val="berschrift2"/>
      </w:pPr>
    </w:p>
    <w:p w14:paraId="30E6145A" w14:textId="77777777" w:rsidR="0070194E" w:rsidRDefault="0070194E" w:rsidP="000C33FD">
      <w:pPr>
        <w:pStyle w:val="berschrift2"/>
      </w:pPr>
      <w:r>
        <w:br w:type="page"/>
      </w:r>
    </w:p>
    <w:p w14:paraId="50A7DD1D" w14:textId="4F956239" w:rsidR="00626669" w:rsidRPr="004528C2" w:rsidRDefault="00D82A00" w:rsidP="000C33FD">
      <w:pPr>
        <w:pStyle w:val="berschrift2"/>
      </w:pPr>
      <w:bookmarkStart w:id="6" w:name="_Toc364589900"/>
      <w:r w:rsidRPr="004528C2">
        <w:lastRenderedPageBreak/>
        <w:t>Thesis Organization</w:t>
      </w:r>
      <w:bookmarkEnd w:id="6"/>
    </w:p>
    <w:p w14:paraId="52DA905A" w14:textId="77777777" w:rsidR="00672110" w:rsidRPr="004528C2" w:rsidRDefault="00672110" w:rsidP="00936142">
      <w:pPr>
        <w:pStyle w:val="Flietext"/>
        <w:rPr>
          <w:lang w:val="en-US"/>
        </w:rPr>
      </w:pPr>
    </w:p>
    <w:p w14:paraId="08423765" w14:textId="795BB379" w:rsidR="003D07F7" w:rsidRPr="00D63915" w:rsidRDefault="00CD3B79" w:rsidP="00936142">
      <w:pPr>
        <w:pStyle w:val="Flietext"/>
        <w:rPr>
          <w:lang w:val="en-US"/>
        </w:rPr>
      </w:pPr>
      <w:r w:rsidRPr="00D63915">
        <w:rPr>
          <w:lang w:val="en-US"/>
        </w:rPr>
        <w:t>Covered in</w:t>
      </w:r>
      <w:r w:rsidR="00F70498" w:rsidRPr="00D63915">
        <w:rPr>
          <w:lang w:val="en-US"/>
        </w:rPr>
        <w:t xml:space="preserve"> </w:t>
      </w:r>
      <w:r w:rsidR="001B74DB" w:rsidRPr="00D63915">
        <w:rPr>
          <w:lang w:val="en-US"/>
        </w:rPr>
        <w:t>C</w:t>
      </w:r>
      <w:r w:rsidR="00626669" w:rsidRPr="00D63915">
        <w:rPr>
          <w:lang w:val="en-US"/>
        </w:rPr>
        <w:t>hapter 2</w:t>
      </w:r>
      <w:r w:rsidR="001B74DB" w:rsidRPr="00D63915">
        <w:rPr>
          <w:lang w:val="en-US"/>
        </w:rPr>
        <w:t xml:space="preserve"> i</w:t>
      </w:r>
      <w:r w:rsidR="00381234" w:rsidRPr="00D63915">
        <w:rPr>
          <w:lang w:val="en-US"/>
        </w:rPr>
        <w:t>s the</w:t>
      </w:r>
      <w:r w:rsidR="00626669" w:rsidRPr="00D63915">
        <w:rPr>
          <w:lang w:val="en-US"/>
        </w:rPr>
        <w:t xml:space="preserve"> lit</w:t>
      </w:r>
      <w:r w:rsidR="00F70498" w:rsidRPr="00D63915">
        <w:rPr>
          <w:lang w:val="en-US"/>
        </w:rPr>
        <w:t>erature review</w:t>
      </w:r>
      <w:r w:rsidR="0030315F" w:rsidRPr="00D63915">
        <w:rPr>
          <w:lang w:val="en-US"/>
        </w:rPr>
        <w:t xml:space="preserve"> on the integrated biorefinery concept, the importance of lignin and the role it plays as an added value co-product in the concept of a new integrated biorefinery,</w:t>
      </w:r>
      <w:r w:rsidR="00626669" w:rsidRPr="00D63915">
        <w:rPr>
          <w:lang w:val="en-US"/>
        </w:rPr>
        <w:t xml:space="preserve"> lignocellulosic biomass</w:t>
      </w:r>
      <w:r w:rsidR="00F70498" w:rsidRPr="00D63915">
        <w:rPr>
          <w:lang w:val="en-US"/>
        </w:rPr>
        <w:t xml:space="preserve"> and its conversion to bioethanol and other chemicals. </w:t>
      </w:r>
      <w:r w:rsidR="00CF6468" w:rsidRPr="00D63915">
        <w:rPr>
          <w:lang w:val="en-US"/>
        </w:rPr>
        <w:t>Taguchi</w:t>
      </w:r>
      <w:r w:rsidRPr="00D63915">
        <w:rPr>
          <w:lang w:val="en-US"/>
        </w:rPr>
        <w:t xml:space="preserve"> Robust Product Design is also defined in this chapter.</w:t>
      </w:r>
      <w:r w:rsidR="00C94003" w:rsidRPr="00D63915">
        <w:rPr>
          <w:lang w:val="en-US"/>
        </w:rPr>
        <w:t xml:space="preserve"> </w:t>
      </w:r>
      <w:r w:rsidR="00381234" w:rsidRPr="00D63915">
        <w:rPr>
          <w:lang w:val="en-US"/>
        </w:rPr>
        <w:t>M</w:t>
      </w:r>
      <w:r w:rsidR="001B74DB" w:rsidRPr="00D63915">
        <w:rPr>
          <w:lang w:val="en-US"/>
        </w:rPr>
        <w:t>aterials and metho</w:t>
      </w:r>
      <w:r w:rsidR="00E27FA2" w:rsidRPr="00D63915">
        <w:rPr>
          <w:lang w:val="en-US"/>
        </w:rPr>
        <w:t>ds used during this study</w:t>
      </w:r>
      <w:r w:rsidR="00F547D9" w:rsidRPr="00D63915">
        <w:rPr>
          <w:lang w:val="en-US"/>
        </w:rPr>
        <w:t xml:space="preserve"> are elucidated in Chapte</w:t>
      </w:r>
      <w:r w:rsidR="00F522B9" w:rsidRPr="00D63915">
        <w:rPr>
          <w:lang w:val="en-US"/>
        </w:rPr>
        <w:t xml:space="preserve">r 3 followed by the results, </w:t>
      </w:r>
      <w:r w:rsidR="00F547D9" w:rsidRPr="00D63915">
        <w:rPr>
          <w:lang w:val="en-US"/>
        </w:rPr>
        <w:t>the</w:t>
      </w:r>
      <w:r w:rsidR="00F522B9" w:rsidRPr="00D63915">
        <w:rPr>
          <w:lang w:val="en-US"/>
        </w:rPr>
        <w:t xml:space="preserve"> discussion and</w:t>
      </w:r>
      <w:r w:rsidR="001B74DB" w:rsidRPr="00D63915">
        <w:rPr>
          <w:lang w:val="en-US"/>
        </w:rPr>
        <w:t xml:space="preserve"> findings</w:t>
      </w:r>
      <w:r w:rsidR="00F522B9" w:rsidRPr="00D63915">
        <w:rPr>
          <w:lang w:val="en-US"/>
        </w:rPr>
        <w:t xml:space="preserve"> in Chapter 4. </w:t>
      </w:r>
      <w:r w:rsidRPr="00D63915">
        <w:rPr>
          <w:lang w:val="en-US"/>
        </w:rPr>
        <w:t>Conclusions are given in C</w:t>
      </w:r>
      <w:r w:rsidR="00F522B9" w:rsidRPr="00D63915">
        <w:rPr>
          <w:lang w:val="en-US"/>
        </w:rPr>
        <w:t xml:space="preserve">hapter 5 </w:t>
      </w:r>
      <w:r w:rsidR="00381234" w:rsidRPr="00D63915">
        <w:rPr>
          <w:lang w:val="en-US"/>
        </w:rPr>
        <w:t>with</w:t>
      </w:r>
      <w:r w:rsidR="001B74DB" w:rsidRPr="00D63915">
        <w:rPr>
          <w:lang w:val="en-US"/>
        </w:rPr>
        <w:t xml:space="preserve"> propositions and directions for further research.</w:t>
      </w:r>
    </w:p>
    <w:p w14:paraId="37C77A17" w14:textId="77777777" w:rsidR="00CE6B01" w:rsidRPr="00CD1CAD" w:rsidRDefault="00CE6B01" w:rsidP="00936142">
      <w:pPr>
        <w:pStyle w:val="Flietext"/>
        <w:rPr>
          <w:color w:val="FF0000"/>
          <w:lang w:val="en-US"/>
        </w:rPr>
      </w:pPr>
    </w:p>
    <w:p w14:paraId="5C865D3A" w14:textId="4E011740" w:rsidR="000273E3" w:rsidRDefault="000273E3" w:rsidP="004536A3">
      <w:pPr>
        <w:pStyle w:val="berschrift1"/>
      </w:pPr>
    </w:p>
    <w:p w14:paraId="16ABBF58" w14:textId="77777777" w:rsidR="0070194E" w:rsidRDefault="0070194E" w:rsidP="004536A3">
      <w:pPr>
        <w:pStyle w:val="berschrift1"/>
      </w:pPr>
      <w:r>
        <w:br w:type="page"/>
      </w:r>
    </w:p>
    <w:p w14:paraId="6F53DAC1" w14:textId="07D522FC" w:rsidR="00117078" w:rsidRDefault="00236E6D" w:rsidP="004536A3">
      <w:pPr>
        <w:pStyle w:val="berschrift1"/>
      </w:pPr>
      <w:bookmarkStart w:id="7" w:name="_Toc364589901"/>
      <w:r w:rsidRPr="004528C2">
        <w:lastRenderedPageBreak/>
        <w:t>CHAPTER II</w:t>
      </w:r>
      <w:r w:rsidR="004536A3" w:rsidRPr="004528C2">
        <w:t xml:space="preserve"> - </w:t>
      </w:r>
      <w:r w:rsidR="003D63DF" w:rsidRPr="004528C2">
        <w:t>L</w:t>
      </w:r>
      <w:r w:rsidR="004536A3" w:rsidRPr="004528C2">
        <w:t>ITERATURE REVIEW</w:t>
      </w:r>
      <w:bookmarkEnd w:id="7"/>
    </w:p>
    <w:p w14:paraId="29B36931" w14:textId="77777777" w:rsidR="000273E3" w:rsidRPr="000273E3" w:rsidRDefault="000273E3" w:rsidP="000273E3"/>
    <w:p w14:paraId="2CC5C2B0" w14:textId="20DFDBF7" w:rsidR="007B5A41" w:rsidRPr="00E67924" w:rsidRDefault="00F41F79" w:rsidP="001050EC">
      <w:pPr>
        <w:pStyle w:val="Flietext"/>
        <w:rPr>
          <w:lang w:val="en-US"/>
        </w:rPr>
      </w:pPr>
      <w:r w:rsidRPr="00E67924">
        <w:rPr>
          <w:lang w:val="en-US"/>
        </w:rPr>
        <w:t xml:space="preserve">This </w:t>
      </w:r>
      <w:r w:rsidR="00E51BD6" w:rsidRPr="00E67924">
        <w:rPr>
          <w:lang w:val="en-US"/>
        </w:rPr>
        <w:t xml:space="preserve">chapter </w:t>
      </w:r>
      <w:r w:rsidR="00A12397" w:rsidRPr="00E67924">
        <w:rPr>
          <w:lang w:val="en-US"/>
        </w:rPr>
        <w:t xml:space="preserve">is a literature review that firstly explains the concept of the emerging </w:t>
      </w:r>
      <w:r w:rsidR="00312BAB" w:rsidRPr="00E67924">
        <w:rPr>
          <w:lang w:val="en-US"/>
        </w:rPr>
        <w:t xml:space="preserve">integrated </w:t>
      </w:r>
      <w:r w:rsidR="00A12397" w:rsidRPr="00E67924">
        <w:rPr>
          <w:lang w:val="en-US"/>
        </w:rPr>
        <w:t xml:space="preserve">biorefinery </w:t>
      </w:r>
      <w:r w:rsidR="00312BAB" w:rsidRPr="00E67924">
        <w:rPr>
          <w:lang w:val="en-US"/>
        </w:rPr>
        <w:t>and</w:t>
      </w:r>
      <w:r w:rsidR="00A12397" w:rsidRPr="00E67924">
        <w:rPr>
          <w:lang w:val="en-US"/>
        </w:rPr>
        <w:t xml:space="preserve"> secondly elucidates</w:t>
      </w:r>
      <w:r w:rsidR="00312BAB" w:rsidRPr="00E67924">
        <w:rPr>
          <w:lang w:val="en-US"/>
        </w:rPr>
        <w:t xml:space="preserve"> the utilization of isolated lignin as a potential source of value-added co-products</w:t>
      </w:r>
      <w:r w:rsidR="00A12397" w:rsidRPr="00E67924">
        <w:rPr>
          <w:lang w:val="en-US"/>
        </w:rPr>
        <w:t xml:space="preserve"> in the biore</w:t>
      </w:r>
      <w:r w:rsidR="00E67924" w:rsidRPr="00E67924">
        <w:rPr>
          <w:lang w:val="en-US"/>
        </w:rPr>
        <w:t xml:space="preserve">finery process followed by an explanation of the </w:t>
      </w:r>
      <w:r w:rsidR="00511FFA" w:rsidRPr="00E67924">
        <w:rPr>
          <w:lang w:val="en-US"/>
        </w:rPr>
        <w:t xml:space="preserve">structure </w:t>
      </w:r>
      <w:r w:rsidRPr="00E67924">
        <w:rPr>
          <w:lang w:val="en-US"/>
        </w:rPr>
        <w:t xml:space="preserve">of lignocellulosic biomass, </w:t>
      </w:r>
      <w:r w:rsidR="006D2FD1">
        <w:rPr>
          <w:lang w:val="en-US"/>
        </w:rPr>
        <w:t>principles of pretreatment</w:t>
      </w:r>
      <w:r w:rsidR="00511FFA" w:rsidRPr="00E67924">
        <w:rPr>
          <w:lang w:val="en-US"/>
        </w:rPr>
        <w:t xml:space="preserve">, </w:t>
      </w:r>
      <w:r w:rsidRPr="00E67924">
        <w:rPr>
          <w:lang w:val="en-US"/>
        </w:rPr>
        <w:t>promising pretreatment technologies</w:t>
      </w:r>
      <w:r w:rsidR="006D2FD1">
        <w:rPr>
          <w:lang w:val="en-US"/>
        </w:rPr>
        <w:t xml:space="preserve"> for biorefineries</w:t>
      </w:r>
      <w:r w:rsidRPr="00E67924">
        <w:rPr>
          <w:lang w:val="en-US"/>
        </w:rPr>
        <w:t>,</w:t>
      </w:r>
      <w:r w:rsidR="002F1D15">
        <w:rPr>
          <w:lang w:val="en-US"/>
        </w:rPr>
        <w:t xml:space="preserve"> and</w:t>
      </w:r>
      <w:r w:rsidRPr="00E67924">
        <w:rPr>
          <w:lang w:val="en-US"/>
        </w:rPr>
        <w:t xml:space="preserve"> their advantages and disadvantages in regard to the concept of a new integrated biorefinery</w:t>
      </w:r>
      <w:r w:rsidR="00E67924" w:rsidRPr="00E67924">
        <w:rPr>
          <w:lang w:val="en-US"/>
        </w:rPr>
        <w:t xml:space="preserve">. </w:t>
      </w:r>
      <w:r w:rsidR="00DB60B7" w:rsidRPr="00E67924">
        <w:rPr>
          <w:lang w:val="en-US"/>
        </w:rPr>
        <w:t>Additionally</w:t>
      </w:r>
      <w:r w:rsidR="00E27FA2" w:rsidRPr="00E67924">
        <w:rPr>
          <w:lang w:val="en-US"/>
        </w:rPr>
        <w:t>,</w:t>
      </w:r>
      <w:r w:rsidR="00DB60B7" w:rsidRPr="00E67924">
        <w:rPr>
          <w:lang w:val="en-US"/>
        </w:rPr>
        <w:t xml:space="preserve"> this chapter addresses</w:t>
      </w:r>
      <w:r w:rsidRPr="00E67924">
        <w:rPr>
          <w:lang w:val="en-US"/>
        </w:rPr>
        <w:t xml:space="preserve"> the use of Taguchi Robus</w:t>
      </w:r>
      <w:r w:rsidR="00005559" w:rsidRPr="00E67924">
        <w:rPr>
          <w:lang w:val="en-US"/>
        </w:rPr>
        <w:t>t Product Design, an engineering</w:t>
      </w:r>
      <w:r w:rsidRPr="00E67924">
        <w:rPr>
          <w:lang w:val="en-US"/>
        </w:rPr>
        <w:t xml:space="preserve"> method that greatly reduces the number of necessary experiment</w:t>
      </w:r>
      <w:r w:rsidR="00005559" w:rsidRPr="00E67924">
        <w:rPr>
          <w:lang w:val="en-US"/>
        </w:rPr>
        <w:t>al runs</w:t>
      </w:r>
      <w:r w:rsidRPr="00E67924">
        <w:rPr>
          <w:lang w:val="en-US"/>
        </w:rPr>
        <w:t xml:space="preserve"> when</w:t>
      </w:r>
      <w:r w:rsidR="00005559" w:rsidRPr="00E67924">
        <w:rPr>
          <w:lang w:val="en-US"/>
        </w:rPr>
        <w:t xml:space="preserve"> designing robust products or technologies</w:t>
      </w:r>
      <w:r w:rsidR="00AB3EF1" w:rsidRPr="00E67924">
        <w:rPr>
          <w:lang w:val="en-US"/>
        </w:rPr>
        <w:t xml:space="preserve">. </w:t>
      </w:r>
      <w:r w:rsidR="00005559" w:rsidRPr="00E67924">
        <w:rPr>
          <w:lang w:val="en-US"/>
        </w:rPr>
        <w:t xml:space="preserve">The </w:t>
      </w:r>
      <w:r w:rsidR="00DB60B7" w:rsidRPr="00E67924">
        <w:rPr>
          <w:lang w:val="en-US"/>
        </w:rPr>
        <w:t xml:space="preserve">solvent composition used in the organosolv fractionation process at the CRC </w:t>
      </w:r>
      <w:r w:rsidR="00005559" w:rsidRPr="00E67924">
        <w:rPr>
          <w:lang w:val="en-US"/>
        </w:rPr>
        <w:t>is f</w:t>
      </w:r>
      <w:r w:rsidR="00E67924" w:rsidRPr="00E67924">
        <w:rPr>
          <w:lang w:val="en-US"/>
        </w:rPr>
        <w:t>urther discussed in this</w:t>
      </w:r>
      <w:r w:rsidR="00005559" w:rsidRPr="00E67924">
        <w:rPr>
          <w:lang w:val="en-US"/>
        </w:rPr>
        <w:t xml:space="preserve"> chapter and annotates the reason for further research.</w:t>
      </w:r>
    </w:p>
    <w:p w14:paraId="7AA39DBE" w14:textId="77777777" w:rsidR="00CE6B01" w:rsidRDefault="00CE6B01" w:rsidP="000B3D26">
      <w:pPr>
        <w:pStyle w:val="Flietext"/>
        <w:rPr>
          <w:lang w:val="en-US"/>
        </w:rPr>
      </w:pPr>
    </w:p>
    <w:p w14:paraId="78422B60" w14:textId="77777777" w:rsidR="00116DE1" w:rsidRPr="004528C2" w:rsidRDefault="00116DE1" w:rsidP="00947CD5">
      <w:pPr>
        <w:pStyle w:val="berschrift2"/>
        <w:rPr>
          <w:rFonts w:ascii="TTF6o00" w:hAnsi="TTF6o00" w:cs="TTF6o00"/>
          <w:sz w:val="21"/>
          <w:szCs w:val="21"/>
        </w:rPr>
      </w:pPr>
      <w:bookmarkStart w:id="8" w:name="_Toc364589902"/>
      <w:r w:rsidRPr="004528C2">
        <w:t>Biorefinery Concept</w:t>
      </w:r>
      <w:bookmarkEnd w:id="8"/>
      <w:r w:rsidRPr="004528C2">
        <w:rPr>
          <w:rFonts w:ascii="TTF6o00" w:hAnsi="TTF6o00" w:cs="TTF6o00"/>
          <w:sz w:val="21"/>
          <w:szCs w:val="21"/>
        </w:rPr>
        <w:t xml:space="preserve"> </w:t>
      </w:r>
    </w:p>
    <w:p w14:paraId="1D86EC6D" w14:textId="77777777" w:rsidR="00116DE1" w:rsidRPr="004528C2" w:rsidRDefault="00116DE1" w:rsidP="00116DE1">
      <w:pPr>
        <w:pStyle w:val="Flietext"/>
        <w:rPr>
          <w:lang w:val="en-US"/>
        </w:rPr>
      </w:pPr>
    </w:p>
    <w:p w14:paraId="5C28D050" w14:textId="33027241" w:rsidR="00116DE1" w:rsidRPr="004528C2" w:rsidRDefault="00116DE1" w:rsidP="00116DE1">
      <w:pPr>
        <w:pStyle w:val="Flietext"/>
        <w:rPr>
          <w:lang w:val="en-US"/>
        </w:rPr>
      </w:pPr>
      <w:r w:rsidRPr="004528C2">
        <w:rPr>
          <w:lang w:val="en-US"/>
        </w:rPr>
        <w:t>Dematerialization</w:t>
      </w:r>
      <w:r w:rsidR="00F3202D">
        <w:rPr>
          <w:lang w:val="en-US"/>
        </w:rPr>
        <w:t>,</w:t>
      </w:r>
      <w:r w:rsidRPr="004528C2">
        <w:rPr>
          <w:lang w:val="en-US"/>
        </w:rPr>
        <w:t xml:space="preserve"> or the use of fewer resources per person, has been a natural part of the human technological progress</w:t>
      </w:r>
      <w:r>
        <w:rPr>
          <w:lang w:val="en-US"/>
        </w:rPr>
        <w:t xml:space="preserve"> </w:t>
      </w:r>
      <w:r w:rsidRPr="004528C2">
        <w:fldChar w:fldCharType="begin"/>
      </w:r>
      <w:r w:rsidR="00F77961" w:rsidRPr="00F77961">
        <w:rPr>
          <w:lang w:val="en-US"/>
        </w:rPr>
        <w:instrText xml:space="preserve"> ADDIN EN.CITE &lt;EndNote&gt;&lt;Cite&gt;&lt;Author&gt;Clark&lt;/Author&gt;&lt;Year&gt;2008&lt;/Year&gt;&lt;RecNum&gt;727&lt;/RecNum&gt;&lt;DisplayText&gt;(Clark and Deswarte, 2008)&lt;/DisplayText&gt;&lt;record&gt;&lt;rec-number&gt;727&lt;/rec-number&gt;&lt;foreign-keys&gt;&lt;key app="EN" db-id="vsd5dreepf9wacevd59xvfpkzfrf2psd5vdw"&gt;727&lt;/key&gt;&lt;/foreign-keys&gt;&lt;ref-type name="Book"&gt;6&lt;/ref-type&gt;&lt;contributors&gt;&lt;authors&gt;&lt;author&gt;Clark, James H.&lt;/author&gt;&lt;author&gt;Deswarte, Fabien E. I.&lt;/author&gt;&lt;/authors&gt;&lt;/contributors&gt;&lt;titles&gt;&lt;title&gt;Introduction to chemicals from biomass&lt;/title&gt;&lt;secondary-title&gt;Wiley series in renewable resources&lt;/secondary-title&gt;&lt;/titles&gt;&lt;pages&gt;xiv, 184 p.&lt;/pages&gt;&lt;keywords&gt;&lt;keyword&gt;Biomass chemicals.&lt;/keyword&gt;&lt;keyword&gt;Organic compounds.&lt;/keyword&gt;&lt;/keywords&gt;&lt;dates&gt;&lt;year&gt;2008&lt;/year&gt;&lt;/dates&gt;&lt;pub-location&gt;Chichester, U.K.&lt;/pub-location&gt;&lt;publisher&gt;Wiley&lt;/publisher&gt;&lt;isbn&gt;0470058056 (cloth alk. paper)&amp;#xD;9780470058053 (cloth alk. paper)&lt;/isbn&gt;&lt;call-num&gt;Hodges Library TP248.B55 I68 2008&lt;/call-num&gt;&lt;urls&gt;&lt;/urls&gt;&lt;/record&gt;&lt;/Cite&gt;&lt;/EndNote&gt;</w:instrText>
      </w:r>
      <w:r w:rsidRPr="004528C2">
        <w:fldChar w:fldCharType="separate"/>
      </w:r>
      <w:r w:rsidR="00F77961" w:rsidRPr="00F77961">
        <w:rPr>
          <w:noProof/>
          <w:lang w:val="en-US"/>
        </w:rPr>
        <w:t>(</w:t>
      </w:r>
      <w:hyperlink w:anchor="_ENREF_18" w:tooltip="Clark, 2008 #727" w:history="1">
        <w:r w:rsidR="0029269A" w:rsidRPr="00F77961">
          <w:rPr>
            <w:noProof/>
            <w:lang w:val="en-US"/>
          </w:rPr>
          <w:t>Clark and Deswarte, 2008</w:t>
        </w:r>
      </w:hyperlink>
      <w:r w:rsidR="00F77961" w:rsidRPr="00F77961">
        <w:rPr>
          <w:noProof/>
          <w:lang w:val="en-US"/>
        </w:rPr>
        <w:t>)</w:t>
      </w:r>
      <w:r w:rsidRPr="004528C2">
        <w:fldChar w:fldCharType="end"/>
      </w:r>
      <w:r w:rsidRPr="004528C2">
        <w:rPr>
          <w:lang w:val="en-US"/>
        </w:rPr>
        <w:t xml:space="preserve">. Efficient technologies, legislation and other pressures have pushed society and the processing industry to reduce its material use and recycle waste material </w:t>
      </w:r>
      <w:r w:rsidRPr="004528C2">
        <w:fldChar w:fldCharType="begin"/>
      </w:r>
      <w:r w:rsidR="00F77961" w:rsidRPr="00F77961">
        <w:rPr>
          <w:lang w:val="en-US"/>
        </w:rPr>
        <w:instrText xml:space="preserve"> ADDIN EN.CITE &lt;EndNote&gt;&lt;Cite&gt;&lt;Author&gt;Clark&lt;/Author&gt;&lt;Year&gt;2008&lt;/Year&gt;&lt;RecNum&gt;727&lt;/RecNum&gt;&lt;DisplayText&gt;(Clark and Deswarte, 2008)&lt;/DisplayText&gt;&lt;record&gt;&lt;rec-number&gt;727&lt;/rec-number&gt;&lt;foreign-keys&gt;&lt;key app="EN" db-id="vsd5dreepf9wacevd59xvfpkzfrf2psd5vdw"&gt;727&lt;/key&gt;&lt;/foreign-keys&gt;&lt;ref-type name="Book"&gt;6&lt;/ref-type&gt;&lt;contributors&gt;&lt;authors&gt;&lt;author&gt;Clark, James H.&lt;/author&gt;&lt;author&gt;Deswarte, Fabien E. I.&lt;/author&gt;&lt;/authors&gt;&lt;/contributors&gt;&lt;titles&gt;&lt;title&gt;Introduction to chemicals from biomass&lt;/title&gt;&lt;secondary-title&gt;Wiley series in renewable resources&lt;/secondary-title&gt;&lt;/titles&gt;&lt;pages&gt;xiv, 184 p.&lt;/pages&gt;&lt;keywords&gt;&lt;keyword&gt;Biomass chemicals.&lt;/keyword&gt;&lt;keyword&gt;Organic compounds.&lt;/keyword&gt;&lt;/keywords&gt;&lt;dates&gt;&lt;year&gt;2008&lt;/year&gt;&lt;/dates&gt;&lt;pub-location&gt;Chichester, U.K.&lt;/pub-location&gt;&lt;publisher&gt;Wiley&lt;/publisher&gt;&lt;isbn&gt;0470058056 (cloth alk. paper)&amp;#xD;9780470058053 (cloth alk. paper)&lt;/isbn&gt;&lt;call-num&gt;Hodges Library TP248.B55 I68 2008&lt;/call-num&gt;&lt;urls&gt;&lt;/urls&gt;&lt;/record&gt;&lt;/Cite&gt;&lt;/EndNote&gt;</w:instrText>
      </w:r>
      <w:r w:rsidRPr="004528C2">
        <w:fldChar w:fldCharType="separate"/>
      </w:r>
      <w:r w:rsidR="00F77961" w:rsidRPr="00F77961">
        <w:rPr>
          <w:noProof/>
          <w:lang w:val="en-US"/>
        </w:rPr>
        <w:t>(</w:t>
      </w:r>
      <w:hyperlink w:anchor="_ENREF_18" w:tooltip="Clark, 2008 #727" w:history="1">
        <w:r w:rsidR="0029269A" w:rsidRPr="00F77961">
          <w:rPr>
            <w:noProof/>
            <w:lang w:val="en-US"/>
          </w:rPr>
          <w:t>Clark and Deswarte, 2008</w:t>
        </w:r>
      </w:hyperlink>
      <w:r w:rsidR="00F77961" w:rsidRPr="00F77961">
        <w:rPr>
          <w:noProof/>
          <w:lang w:val="en-US"/>
        </w:rPr>
        <w:t>)</w:t>
      </w:r>
      <w:r w:rsidRPr="004528C2">
        <w:fldChar w:fldCharType="end"/>
      </w:r>
      <w:r w:rsidRPr="004528C2">
        <w:rPr>
          <w:lang w:val="en-US"/>
        </w:rPr>
        <w:t>. In order to achieve sustainable development and switch consumption of current raw material and energy (fossil fuels) to resources that are renewable on a shorter timescale, a more radical approach to the problem is necessary. This process is called transmaterialization</w:t>
      </w:r>
      <w:r w:rsidR="00F3202D">
        <w:rPr>
          <w:lang w:val="en-US"/>
        </w:rPr>
        <w:t xml:space="preserve">, </w:t>
      </w:r>
      <w:r w:rsidRPr="004528C2">
        <w:rPr>
          <w:lang w:val="en-US"/>
        </w:rPr>
        <w:t>or the replacement of current raw materials and energy.</w:t>
      </w:r>
      <w:r w:rsidR="00174C77">
        <w:rPr>
          <w:lang w:val="en-US"/>
        </w:rPr>
        <w:t xml:space="preserve"> </w:t>
      </w:r>
      <w:r w:rsidR="00174C77" w:rsidRPr="004528C2">
        <w:rPr>
          <w:lang w:val="en-US"/>
        </w:rPr>
        <w:t xml:space="preserve">The integrated biorefinery concept is an </w:t>
      </w:r>
      <w:r w:rsidR="00174C77" w:rsidRPr="004528C2">
        <w:rPr>
          <w:lang w:val="en-US"/>
        </w:rPr>
        <w:lastRenderedPageBreak/>
        <w:t>approach to achieve transmaterialization</w:t>
      </w:r>
      <w:r w:rsidR="00F3202D">
        <w:rPr>
          <w:lang w:val="en-US"/>
        </w:rPr>
        <w:t>.</w:t>
      </w:r>
      <w:r w:rsidRPr="004528C2">
        <w:rPr>
          <w:lang w:val="en-US"/>
        </w:rPr>
        <w:t xml:space="preserve"> Transmaterialization in terms of organic chemicals must mean a shift from currently used fossil feedstock (petroleum) with a cycle time of more than 10</w:t>
      </w:r>
      <w:r w:rsidRPr="004528C2">
        <w:rPr>
          <w:vertAlign w:val="superscript"/>
          <w:lang w:val="en-US"/>
        </w:rPr>
        <w:t>7</w:t>
      </w:r>
      <w:r w:rsidRPr="004528C2">
        <w:rPr>
          <w:lang w:val="en-US"/>
        </w:rPr>
        <w:t xml:space="preserve"> years to plant feedstock with a cycle time of less than 10</w:t>
      </w:r>
      <w:r w:rsidRPr="004528C2">
        <w:rPr>
          <w:vertAlign w:val="superscript"/>
          <w:lang w:val="en-US"/>
        </w:rPr>
        <w:t xml:space="preserve">3 </w:t>
      </w:r>
      <w:r w:rsidRPr="004528C2">
        <w:rPr>
          <w:lang w:val="en-US"/>
        </w:rPr>
        <w:t xml:space="preserve">years </w:t>
      </w:r>
      <w:r w:rsidRPr="004528C2">
        <w:fldChar w:fldCharType="begin"/>
      </w:r>
      <w:r w:rsidR="00F77961" w:rsidRPr="00F77961">
        <w:rPr>
          <w:lang w:val="en-US"/>
        </w:rPr>
        <w:instrText xml:space="preserve"> ADDIN EN.CITE &lt;EndNote&gt;&lt;Cite&gt;&lt;Author&gt;Clark&lt;/Author&gt;&lt;Year&gt;2008&lt;/Year&gt;&lt;RecNum&gt;727&lt;/RecNum&gt;&lt;DisplayText&gt;(Clark and Deswarte, 2008)&lt;/DisplayText&gt;&lt;record&gt;&lt;rec-number&gt;727&lt;/rec-number&gt;&lt;foreign-keys&gt;&lt;key app="EN" db-id="vsd5dreepf9wacevd59xvfpkzfrf2psd5vdw"&gt;727&lt;/key&gt;&lt;/foreign-keys&gt;&lt;ref-type name="Book"&gt;6&lt;/ref-type&gt;&lt;contributors&gt;&lt;authors&gt;&lt;author&gt;Clark, James H.&lt;/author&gt;&lt;author&gt;Deswarte, Fabien E. I.&lt;/author&gt;&lt;/authors&gt;&lt;/contributors&gt;&lt;titles&gt;&lt;title&gt;Introduction to chemicals from biomass&lt;/title&gt;&lt;secondary-title&gt;Wiley series in renewable resources&lt;/secondary-title&gt;&lt;/titles&gt;&lt;pages&gt;xiv, 184 p.&lt;/pages&gt;&lt;keywords&gt;&lt;keyword&gt;Biomass chemicals.&lt;/keyword&gt;&lt;keyword&gt;Organic compounds.&lt;/keyword&gt;&lt;/keywords&gt;&lt;dates&gt;&lt;year&gt;2008&lt;/year&gt;&lt;/dates&gt;&lt;pub-location&gt;Chichester, U.K.&lt;/pub-location&gt;&lt;publisher&gt;Wiley&lt;/publisher&gt;&lt;isbn&gt;0470058056 (cloth alk. paper)&amp;#xD;9780470058053 (cloth alk. paper)&lt;/isbn&gt;&lt;call-num&gt;Hodges Library TP248.B55 I68 2008&lt;/call-num&gt;&lt;urls&gt;&lt;/urls&gt;&lt;/record&gt;&lt;/Cite&gt;&lt;/EndNote&gt;</w:instrText>
      </w:r>
      <w:r w:rsidRPr="004528C2">
        <w:fldChar w:fldCharType="separate"/>
      </w:r>
      <w:r w:rsidR="00F77961" w:rsidRPr="00F77961">
        <w:rPr>
          <w:noProof/>
          <w:lang w:val="en-US"/>
        </w:rPr>
        <w:t>(</w:t>
      </w:r>
      <w:hyperlink w:anchor="_ENREF_18" w:tooltip="Clark, 2008 #727" w:history="1">
        <w:r w:rsidR="0029269A" w:rsidRPr="00F77961">
          <w:rPr>
            <w:noProof/>
            <w:lang w:val="en-US"/>
          </w:rPr>
          <w:t>Clark and Deswarte, 2008</w:t>
        </w:r>
      </w:hyperlink>
      <w:r w:rsidR="00F77961" w:rsidRPr="00F77961">
        <w:rPr>
          <w:noProof/>
          <w:lang w:val="en-US"/>
        </w:rPr>
        <w:t>)</w:t>
      </w:r>
      <w:r w:rsidRPr="004528C2">
        <w:fldChar w:fldCharType="end"/>
      </w:r>
      <w:r w:rsidRPr="004528C2">
        <w:rPr>
          <w:lang w:val="en-US"/>
        </w:rPr>
        <w:t>.</w:t>
      </w:r>
      <w:r>
        <w:rPr>
          <w:lang w:val="en-US"/>
        </w:rPr>
        <w:t xml:space="preserve"> In contrast to</w:t>
      </w:r>
      <w:r w:rsidRPr="004528C2">
        <w:rPr>
          <w:lang w:val="en-US"/>
        </w:rPr>
        <w:t xml:space="preserve"> fossil </w:t>
      </w:r>
      <w:proofErr w:type="spellStart"/>
      <w:r w:rsidRPr="004528C2">
        <w:rPr>
          <w:lang w:val="en-US"/>
        </w:rPr>
        <w:t>feedstock</w:t>
      </w:r>
      <w:r>
        <w:rPr>
          <w:lang w:val="en-US"/>
        </w:rPr>
        <w:t>s</w:t>
      </w:r>
      <w:proofErr w:type="spellEnd"/>
      <w:r>
        <w:rPr>
          <w:lang w:val="en-US"/>
        </w:rPr>
        <w:t>,</w:t>
      </w:r>
      <w:r w:rsidRPr="004528C2">
        <w:rPr>
          <w:lang w:val="en-US"/>
        </w:rPr>
        <w:t xml:space="preserve"> wind, solar, geothermal energy and biomass are all renewable sources of energy, but only biomass has the potential to produce chemicals and carbon based liquid fuels </w:t>
      </w:r>
      <w:r w:rsidRPr="004528C2">
        <w:rPr>
          <w:lang w:val="en-US"/>
        </w:rPr>
        <w:fldChar w:fldCharType="begin"/>
      </w:r>
      <w:r w:rsidRPr="004528C2">
        <w:rPr>
          <w:lang w:val="en-US"/>
        </w:rPr>
        <w:instrText xml:space="preserve"> ADDIN EN.CITE &lt;EndNote&gt;&lt;Cite&gt;&lt;Author&gt;Butler&lt;/Author&gt;&lt;Year&gt;2006&lt;/Year&gt;&lt;RecNum&gt;538&lt;/RecNum&gt;&lt;DisplayText&gt;(Butler, 2006)&lt;/DisplayText&gt;&lt;record&gt;&lt;rec-number&gt;538&lt;/rec-number&gt;&lt;foreign-keys&gt;&lt;key app="EN" db-id="vsd5dreepf9wacevd59xvfpkzfrf2psd5vdw"&gt;538&lt;/key&gt;&lt;/foreign-keys&gt;&lt;ref-type name="Web Page"&gt;12&lt;/ref-type&gt;&lt;contributors&gt;&lt;authors&gt;&lt;author&gt;Rhett Butler&lt;/author&gt;&lt;/authors&gt;&lt;/contributors&gt;&lt;titles&gt;&lt;title&gt;High oil prices fuel bioenergy push&lt;/title&gt;&lt;/titles&gt;&lt;volume&gt;2013&lt;/volume&gt;&lt;number&gt;05/14/2013&lt;/number&gt;&lt;dates&gt;&lt;year&gt;2006&lt;/year&gt;&lt;/dates&gt;&lt;urls&gt;&lt;related-urls&gt;&lt;url&gt;http://news.mongabay.com/2006/0509-biofuels.html&lt;/url&gt;&lt;/related-urls&gt;&lt;/urls&gt;&lt;/record&gt;&lt;/Cite&gt;&lt;/EndNote&gt;</w:instrText>
      </w:r>
      <w:r w:rsidRPr="004528C2">
        <w:rPr>
          <w:lang w:val="en-US"/>
        </w:rPr>
        <w:fldChar w:fldCharType="separate"/>
      </w:r>
      <w:r w:rsidRPr="004528C2">
        <w:rPr>
          <w:lang w:val="en-US"/>
        </w:rPr>
        <w:t>(</w:t>
      </w:r>
      <w:hyperlink w:anchor="_ENREF_13" w:tooltip="Butler, 2006 #538" w:history="1">
        <w:r w:rsidR="0029269A" w:rsidRPr="004528C2">
          <w:rPr>
            <w:lang w:val="en-US"/>
          </w:rPr>
          <w:t>Butler, 2006</w:t>
        </w:r>
      </w:hyperlink>
      <w:r w:rsidRPr="004528C2">
        <w:rPr>
          <w:lang w:val="en-US"/>
        </w:rPr>
        <w:t>)</w:t>
      </w:r>
      <w:r w:rsidRPr="004528C2">
        <w:rPr>
          <w:lang w:val="en-US"/>
        </w:rPr>
        <w:fldChar w:fldCharType="end"/>
      </w:r>
      <w:r w:rsidRPr="004528C2">
        <w:rPr>
          <w:lang w:val="en-US"/>
        </w:rPr>
        <w:t>.</w:t>
      </w:r>
    </w:p>
    <w:p w14:paraId="24CC682D" w14:textId="77777777" w:rsidR="00116DE1" w:rsidRPr="004528C2" w:rsidRDefault="00116DE1" w:rsidP="00116DE1">
      <w:pPr>
        <w:pStyle w:val="Flietext"/>
        <w:rPr>
          <w:lang w:val="en-US"/>
        </w:rPr>
      </w:pPr>
    </w:p>
    <w:p w14:paraId="50C55B64" w14:textId="4ABD8076" w:rsidR="00116DE1" w:rsidRPr="004528C2" w:rsidRDefault="00116DE1" w:rsidP="00116DE1">
      <w:pPr>
        <w:pStyle w:val="Flietext"/>
        <w:rPr>
          <w:lang w:val="en-US"/>
        </w:rPr>
      </w:pPr>
      <w:r w:rsidRPr="004528C2">
        <w:rPr>
          <w:lang w:val="en-US"/>
        </w:rPr>
        <w:t xml:space="preserve">The future biorefinery will be similar to today’s petrorefineries (National Renewable Energy Laboratory, http://www.nrel.gov/biomass/biorefinery.html) meaning that similar to oil based refineries, biorefineries will produce a variety of different chemical products and transportation fuels derived from biomass. There will be two groups of products, the low-value, high-volume products such as transportation fuels (bioethanol, biodiesel), </w:t>
      </w:r>
      <w:r>
        <w:rPr>
          <w:lang w:val="en-US"/>
        </w:rPr>
        <w:t xml:space="preserve">and high value, lower volume materials such as </w:t>
      </w:r>
      <w:r w:rsidRPr="004528C2">
        <w:rPr>
          <w:lang w:val="en-US"/>
        </w:rPr>
        <w:t>commodity chemicals</w:t>
      </w:r>
      <w:r>
        <w:rPr>
          <w:lang w:val="en-US"/>
        </w:rPr>
        <w:t>, chemical intermediates or specialty chemicals</w:t>
      </w:r>
      <w:r w:rsidRPr="004528C2">
        <w:rPr>
          <w:lang w:val="en-US"/>
        </w:rPr>
        <w:t xml:space="preserve"> </w:t>
      </w:r>
      <w:r w:rsidRPr="004528C2">
        <w:rPr>
          <w:lang w:val="en-US"/>
        </w:rPr>
        <w:fldChar w:fldCharType="begin"/>
      </w:r>
      <w:r w:rsidR="00F77961">
        <w:rPr>
          <w:lang w:val="en-US"/>
        </w:rPr>
        <w:instrText xml:space="preserve"> ADDIN EN.CITE &lt;EndNote&gt;&lt;Cite&gt;&lt;Author&gt;Clark&lt;/Author&gt;&lt;Year&gt;2008&lt;/Year&gt;&lt;RecNum&gt;727&lt;/RecNum&gt;&lt;DisplayText&gt;(Clark and Deswarte, 2008)&lt;/DisplayText&gt;&lt;record&gt;&lt;rec-number&gt;727&lt;/rec-number&gt;&lt;foreign-keys&gt;&lt;key app="EN" db-id="vsd5dreepf9wacevd59xvfpkzfrf2psd5vdw"&gt;727&lt;/key&gt;&lt;/foreign-keys&gt;&lt;ref-type name="Book"&gt;6&lt;/ref-type&gt;&lt;contributors&gt;&lt;authors&gt;&lt;author&gt;Clark, James H.&lt;/author&gt;&lt;author&gt;Deswarte, Fabien E. I.&lt;/author&gt;&lt;/authors&gt;&lt;/contributors&gt;&lt;titles&gt;&lt;title&gt;Introduction to chemicals from biomass&lt;/title&gt;&lt;secondary-title&gt;Wiley series in renewable resources&lt;/secondary-title&gt;&lt;/titles&gt;&lt;pages&gt;xiv, 184 p.&lt;/pages&gt;&lt;keywords&gt;&lt;keyword&gt;Biomass chemicals.&lt;/keyword&gt;&lt;keyword&gt;Organic compounds.&lt;/keyword&gt;&lt;/keywords&gt;&lt;dates&gt;&lt;year&gt;2008&lt;/year&gt;&lt;/dates&gt;&lt;pub-location&gt;Chichester, U.K.&lt;/pub-location&gt;&lt;publisher&gt;Wiley&lt;/publisher&gt;&lt;isbn&gt;0470058056 (cloth alk. paper)&amp;#xD;9780470058053 (cloth alk. paper)&lt;/isbn&gt;&lt;call-num&gt;Hodges Library TP248.B55 I68 2008&lt;/call-num&gt;&lt;urls&gt;&lt;/urls&gt;&lt;/record&gt;&lt;/Cite&gt;&lt;/EndNote&gt;</w:instrText>
      </w:r>
      <w:r w:rsidRPr="004528C2">
        <w:rPr>
          <w:lang w:val="en-US"/>
        </w:rPr>
        <w:fldChar w:fldCharType="separate"/>
      </w:r>
      <w:r w:rsidR="00F77961">
        <w:rPr>
          <w:noProof/>
          <w:lang w:val="en-US"/>
        </w:rPr>
        <w:t>(</w:t>
      </w:r>
      <w:hyperlink w:anchor="_ENREF_18" w:tooltip="Clark, 2008 #727" w:history="1">
        <w:r w:rsidR="0029269A">
          <w:rPr>
            <w:noProof/>
            <w:lang w:val="en-US"/>
          </w:rPr>
          <w:t>Clark and Deswarte, 2008</w:t>
        </w:r>
      </w:hyperlink>
      <w:r w:rsidR="00F77961">
        <w:rPr>
          <w:noProof/>
          <w:lang w:val="en-US"/>
        </w:rPr>
        <w:t>)</w:t>
      </w:r>
      <w:r w:rsidRPr="004528C2">
        <w:rPr>
          <w:lang w:val="en-US"/>
        </w:rPr>
        <w:fldChar w:fldCharType="end"/>
      </w:r>
      <w:r w:rsidRPr="004528C2">
        <w:rPr>
          <w:lang w:val="en-US"/>
        </w:rPr>
        <w:t>.</w:t>
      </w:r>
    </w:p>
    <w:p w14:paraId="3E4FEB63" w14:textId="77777777" w:rsidR="00116DE1" w:rsidRPr="004528C2" w:rsidRDefault="00116DE1" w:rsidP="00116DE1">
      <w:pPr>
        <w:pStyle w:val="Flietext"/>
        <w:rPr>
          <w:lang w:val="en-US"/>
        </w:rPr>
      </w:pPr>
    </w:p>
    <w:p w14:paraId="1B060990" w14:textId="77777777" w:rsidR="00116DE1" w:rsidRPr="004528C2" w:rsidRDefault="00116DE1" w:rsidP="00116DE1">
      <w:pPr>
        <w:pStyle w:val="berschrift3"/>
      </w:pPr>
      <w:bookmarkStart w:id="9" w:name="_Toc364589903"/>
      <w:r w:rsidRPr="004528C2">
        <w:t>Different Biorefinery Types</w:t>
      </w:r>
      <w:bookmarkEnd w:id="9"/>
    </w:p>
    <w:p w14:paraId="51A98F8F" w14:textId="77777777" w:rsidR="00116DE1" w:rsidRPr="004528C2" w:rsidRDefault="00116DE1" w:rsidP="00116DE1">
      <w:pPr>
        <w:pStyle w:val="Flietext"/>
        <w:rPr>
          <w:lang w:val="en-US"/>
        </w:rPr>
      </w:pPr>
    </w:p>
    <w:p w14:paraId="70F54E44" w14:textId="6DD1B966" w:rsidR="00116DE1" w:rsidRPr="004528C2" w:rsidRDefault="00116DE1" w:rsidP="00116DE1">
      <w:pPr>
        <w:pStyle w:val="Flietext"/>
        <w:rPr>
          <w:lang w:val="en-US"/>
        </w:rPr>
      </w:pPr>
      <w:r w:rsidRPr="004528C2">
        <w:rPr>
          <w:lang w:val="en-US"/>
        </w:rPr>
        <w:t xml:space="preserve">There are three different biorefinery types that are characterized in the literature </w:t>
      </w:r>
      <w:r w:rsidRPr="004528C2">
        <w:rPr>
          <w:lang w:val="en-US"/>
        </w:rPr>
        <w:fldChar w:fldCharType="begin"/>
      </w:r>
      <w:r w:rsidR="00F77961">
        <w:rPr>
          <w:lang w:val="en-US"/>
        </w:rPr>
        <w:instrText xml:space="preserve"> ADDIN EN.CITE &lt;EndNote&gt;&lt;Cite&gt;&lt;Author&gt;Kamm&lt;/Author&gt;&lt;Year&gt;2004&lt;/Year&gt;&lt;RecNum&gt;729&lt;/RecNum&gt;&lt;DisplayText&gt;(Kamm and Kamm, 2004)&lt;/DisplayText&gt;&lt;record&gt;&lt;rec-number&gt;729&lt;/rec-number&gt;&lt;foreign-keys&gt;&lt;key app="EN" db-id="vsd5dreepf9wacevd59xvfpkzfrf2psd5vdw"&gt;729&lt;/key&gt;&lt;/foreign-keys&gt;&lt;ref-type name="Journal Article"&gt;17&lt;/ref-type&gt;&lt;contributors&gt;&lt;authors&gt;&lt;author&gt;Kamm, B.&lt;/author&gt;&lt;author&gt;Kamm, M.&lt;/author&gt;&lt;/authors&gt;&lt;/contributors&gt;&lt;auth-address&gt;Kamm, B&amp;#xD;Res Inst Bioact Polymer Syst eV, Res Ctr Teltow Seehof, Kantstr 55, D-14513 Teltow, Germany&amp;#xD;Res Inst Bioact Polymer Syst eV, Res Ctr Teltow Seehof, Kantstr 55, D-14513 Teltow, Germany&amp;#xD;Res Inst Bioact Polymer Syst eV, Res Ctr Teltow Seehof, D-14513 Teltow, Germany&amp;#xD;Biorefinery de GmbH, D-14471 Potsdam, Germany&lt;/auth-address&gt;&lt;titles&gt;&lt;title&gt;Principles of biorefineries&lt;/title&gt;&lt;secondary-title&gt;Applied Microbiology and Biotechnology&lt;/secondary-title&gt;&lt;alt-title&gt;Appl Microbiol Biot&lt;/alt-title&gt;&lt;/titles&gt;&lt;periodical&gt;&lt;full-title&gt;Applied Microbiology and Biotechnology&lt;/full-title&gt;&lt;abbr-1&gt;Appl Microbiol Biot&lt;/abbr-1&gt;&lt;/periodical&gt;&lt;alt-periodical&gt;&lt;full-title&gt;Applied Microbiology and Biotechnology&lt;/full-title&gt;&lt;abbr-1&gt;Appl Microbiol Biot&lt;/abbr-1&gt;&lt;/alt-periodical&gt;&lt;pages&gt;137-145&lt;/pages&gt;&lt;volume&gt;64&lt;/volume&gt;&lt;number&gt;2&lt;/number&gt;&lt;dates&gt;&lt;year&gt;2004&lt;/year&gt;&lt;pub-dates&gt;&lt;date&gt;Apr&lt;/date&gt;&lt;/pub-dates&gt;&lt;/dates&gt;&lt;isbn&gt;0175-7598&lt;/isbn&gt;&lt;accession-num&gt;WOS:000220565100001&lt;/accession-num&gt;&lt;urls&gt;&lt;related-urls&gt;&lt;url&gt;&amp;lt;Go to ISI&amp;gt;://WOS:000220565100001&lt;/url&gt;&lt;/related-urls&gt;&lt;/urls&gt;&lt;electronic-resource-num&gt;DOI 10.1007/s00253-003-1537-7&lt;/electronic-resource-num&gt;&lt;language&gt;English&lt;/language&gt;&lt;/record&gt;&lt;/Cite&gt;&lt;/EndNote&gt;</w:instrText>
      </w:r>
      <w:r w:rsidRPr="004528C2">
        <w:rPr>
          <w:lang w:val="en-US"/>
        </w:rPr>
        <w:fldChar w:fldCharType="separate"/>
      </w:r>
      <w:r w:rsidR="00F77961">
        <w:rPr>
          <w:noProof/>
          <w:lang w:val="en-US"/>
        </w:rPr>
        <w:t>(</w:t>
      </w:r>
      <w:hyperlink w:anchor="_ENREF_35" w:tooltip="Kamm, 2004 #729" w:history="1">
        <w:r w:rsidR="0029269A">
          <w:rPr>
            <w:noProof/>
            <w:lang w:val="en-US"/>
          </w:rPr>
          <w:t>Kamm and Kamm, 2004</w:t>
        </w:r>
      </w:hyperlink>
      <w:r w:rsidR="00F77961">
        <w:rPr>
          <w:noProof/>
          <w:lang w:val="en-US"/>
        </w:rPr>
        <w:t>)</w:t>
      </w:r>
      <w:r w:rsidRPr="004528C2">
        <w:rPr>
          <w:lang w:val="en-US"/>
        </w:rPr>
        <w:fldChar w:fldCharType="end"/>
      </w:r>
      <w:r w:rsidRPr="004528C2">
        <w:rPr>
          <w:lang w:val="en-US"/>
        </w:rPr>
        <w:t>:</w:t>
      </w:r>
    </w:p>
    <w:p w14:paraId="0DC8876F" w14:textId="77777777" w:rsidR="00116DE1" w:rsidRPr="004528C2" w:rsidRDefault="00116DE1" w:rsidP="00116DE1">
      <w:pPr>
        <w:pStyle w:val="Flietext"/>
        <w:rPr>
          <w:lang w:val="en-US"/>
        </w:rPr>
      </w:pPr>
    </w:p>
    <w:p w14:paraId="6100630C" w14:textId="77777777" w:rsidR="00116DE1" w:rsidRPr="004528C2" w:rsidRDefault="00116DE1" w:rsidP="00116DE1">
      <w:pPr>
        <w:pStyle w:val="Flietext"/>
        <w:numPr>
          <w:ilvl w:val="0"/>
          <w:numId w:val="11"/>
        </w:numPr>
        <w:rPr>
          <w:lang w:val="en-US"/>
        </w:rPr>
      </w:pPr>
      <w:r w:rsidRPr="004528C2">
        <w:rPr>
          <w:lang w:val="en-US"/>
        </w:rPr>
        <w:t>The Phase I biorefinery: This biorefinery model uses a single feedstock processed in a single major process and yields one major product.</w:t>
      </w:r>
    </w:p>
    <w:p w14:paraId="66E4A643" w14:textId="77777777" w:rsidR="00116DE1" w:rsidRPr="004528C2" w:rsidRDefault="00116DE1" w:rsidP="00116DE1">
      <w:pPr>
        <w:pStyle w:val="Flietext"/>
        <w:numPr>
          <w:ilvl w:val="0"/>
          <w:numId w:val="11"/>
        </w:numPr>
        <w:rPr>
          <w:lang w:val="en-US"/>
        </w:rPr>
      </w:pPr>
      <w:r w:rsidRPr="004528C2">
        <w:rPr>
          <w:lang w:val="en-US"/>
        </w:rPr>
        <w:t>The Phase II biorefinery: This biorefinery model uses a single feedstock processed in multiple processes and yields a variety of major products.</w:t>
      </w:r>
    </w:p>
    <w:p w14:paraId="6CCB4F8C" w14:textId="77777777" w:rsidR="00116DE1" w:rsidRDefault="00116DE1" w:rsidP="00116DE1">
      <w:pPr>
        <w:pStyle w:val="Flietext"/>
        <w:numPr>
          <w:ilvl w:val="0"/>
          <w:numId w:val="11"/>
        </w:numPr>
        <w:rPr>
          <w:lang w:val="en-US"/>
        </w:rPr>
      </w:pPr>
      <w:r w:rsidRPr="004528C2">
        <w:rPr>
          <w:lang w:val="en-US"/>
        </w:rPr>
        <w:lastRenderedPageBreak/>
        <w:t xml:space="preserve">The Phase III biorefinery: This biorefinery model uses multiple </w:t>
      </w:r>
      <w:proofErr w:type="spellStart"/>
      <w:r w:rsidRPr="004528C2">
        <w:rPr>
          <w:lang w:val="en-US"/>
        </w:rPr>
        <w:t>feedstock</w:t>
      </w:r>
      <w:r>
        <w:rPr>
          <w:lang w:val="en-US"/>
        </w:rPr>
        <w:t>s</w:t>
      </w:r>
      <w:proofErr w:type="spellEnd"/>
      <w:r w:rsidRPr="004528C2">
        <w:rPr>
          <w:lang w:val="en-US"/>
        </w:rPr>
        <w:t>, multiple processes and yields multiple major products.</w:t>
      </w:r>
    </w:p>
    <w:p w14:paraId="6A73647F" w14:textId="77777777" w:rsidR="00947CD5" w:rsidRPr="004528C2" w:rsidRDefault="00947CD5" w:rsidP="00947CD5">
      <w:pPr>
        <w:pStyle w:val="Flietext"/>
        <w:ind w:left="720"/>
        <w:rPr>
          <w:lang w:val="en-US"/>
        </w:rPr>
      </w:pPr>
    </w:p>
    <w:p w14:paraId="778F0E21" w14:textId="77777777" w:rsidR="00116DE1" w:rsidRPr="004528C2" w:rsidRDefault="00116DE1" w:rsidP="00947CD5">
      <w:pPr>
        <w:pStyle w:val="berschrift3"/>
      </w:pPr>
      <w:bookmarkStart w:id="10" w:name="_Toc364589904"/>
      <w:r w:rsidRPr="004528C2">
        <w:t xml:space="preserve">The Lignocellulosic </w:t>
      </w:r>
      <w:r>
        <w:t>F</w:t>
      </w:r>
      <w:r w:rsidRPr="004528C2">
        <w:t xml:space="preserve">eedstock </w:t>
      </w:r>
      <w:r>
        <w:t>B</w:t>
      </w:r>
      <w:r w:rsidRPr="004528C2">
        <w:t>iorefinery (LCF)</w:t>
      </w:r>
      <w:bookmarkEnd w:id="10"/>
    </w:p>
    <w:p w14:paraId="461DF5FC" w14:textId="77777777" w:rsidR="00116DE1" w:rsidRPr="004528C2" w:rsidRDefault="00116DE1" w:rsidP="00116DE1">
      <w:pPr>
        <w:pStyle w:val="Flietext"/>
        <w:rPr>
          <w:lang w:val="en-US"/>
        </w:rPr>
      </w:pPr>
    </w:p>
    <w:p w14:paraId="13D92451" w14:textId="6DFB8D34" w:rsidR="00116DE1" w:rsidRDefault="00116DE1" w:rsidP="00116DE1">
      <w:pPr>
        <w:pStyle w:val="Flietext"/>
        <w:rPr>
          <w:lang w:val="en-US"/>
        </w:rPr>
      </w:pPr>
      <w:r w:rsidRPr="004528C2">
        <w:rPr>
          <w:lang w:val="en-US"/>
        </w:rPr>
        <w:t>The Lignocellulosic Feedstock Biorefinery (LFC) is an example of a future large Phase III biorefinery</w:t>
      </w:r>
      <w:r>
        <w:rPr>
          <w:lang w:val="en-US"/>
        </w:rPr>
        <w:t>, and the model targeted by this research effort</w:t>
      </w:r>
      <w:r w:rsidRPr="004528C2">
        <w:rPr>
          <w:lang w:val="en-US"/>
        </w:rPr>
        <w:t>. The Phase III biorefinery is the most advanced and developed type of biorefinery. The ability to change feedstock and process technologies to produce numerous products, depending on society’s requirements, provides the Phase III biorefinery with a higher flexibility when adapting to market demands. Lignocellulosic raw material</w:t>
      </w:r>
      <w:r w:rsidR="00F3202D">
        <w:rPr>
          <w:lang w:val="en-US"/>
        </w:rPr>
        <w:t>s</w:t>
      </w:r>
      <w:r w:rsidRPr="004528C2">
        <w:rPr>
          <w:lang w:val="en-US"/>
        </w:rPr>
        <w:t xml:space="preserve"> such as wood, straw, en</w:t>
      </w:r>
      <w:r w:rsidR="00F3202D">
        <w:rPr>
          <w:lang w:val="en-US"/>
        </w:rPr>
        <w:t xml:space="preserve">ergy crops, corn stover, </w:t>
      </w:r>
      <w:r w:rsidR="00627100">
        <w:rPr>
          <w:lang w:val="en-US"/>
        </w:rPr>
        <w:t>etc.</w:t>
      </w:r>
      <w:r w:rsidR="00F3202D">
        <w:rPr>
          <w:lang w:val="en-US"/>
        </w:rPr>
        <w:t>,</w:t>
      </w:r>
      <w:r w:rsidRPr="004528C2">
        <w:rPr>
          <w:lang w:val="en-US"/>
        </w:rPr>
        <w:t xml:space="preserve"> are multiple </w:t>
      </w:r>
      <w:proofErr w:type="spellStart"/>
      <w:r w:rsidRPr="004528C2">
        <w:rPr>
          <w:lang w:val="en-US"/>
        </w:rPr>
        <w:t>feedstock</w:t>
      </w:r>
      <w:r w:rsidR="00F3202D">
        <w:rPr>
          <w:lang w:val="en-US"/>
        </w:rPr>
        <w:t>s</w:t>
      </w:r>
      <w:proofErr w:type="spellEnd"/>
      <w:r w:rsidRPr="004528C2">
        <w:rPr>
          <w:lang w:val="en-US"/>
        </w:rPr>
        <w:t xml:space="preserve"> that enter the biorefinery. Through a collection of processes these raw materials will be fractionated and converted into an array of energy and chemical products </w:t>
      </w:r>
      <w:r w:rsidRPr="004528C2">
        <w:fldChar w:fldCharType="begin"/>
      </w:r>
      <w:r w:rsidR="00F77961" w:rsidRPr="00F77961">
        <w:rPr>
          <w:lang w:val="en-US"/>
        </w:rPr>
        <w:instrText xml:space="preserve"> ADDIN EN.CITE &lt;EndNote&gt;&lt;Cite&gt;&lt;Author&gt;Clark&lt;/Author&gt;&lt;Year&gt;2008&lt;/Year&gt;&lt;RecNum&gt;727&lt;/RecNum&gt;&lt;DisplayText&gt;(Clark and Deswarte, 2008)&lt;/DisplayText&gt;&lt;record&gt;&lt;rec-number&gt;727&lt;/rec-number&gt;&lt;foreign-keys&gt;&lt;key app="EN" db-id="vsd5dreepf9wacevd59xvfpkzfrf2psd5vdw"&gt;727&lt;/key&gt;&lt;/foreign-keys&gt;&lt;ref-type name="Book"&gt;6&lt;/ref-type&gt;&lt;contributors&gt;&lt;authors&gt;&lt;author&gt;Clark, James H.&lt;/author&gt;&lt;author&gt;Deswarte, Fabien E. I.&lt;/author&gt;&lt;/authors&gt;&lt;/contributors&gt;&lt;titles&gt;&lt;title&gt;Introduction to chemicals from biomass&lt;/title&gt;&lt;secondary-title&gt;Wiley series in renewable resources&lt;/secondary-title&gt;&lt;/titles&gt;&lt;pages&gt;xiv, 184 p.&lt;/pages&gt;&lt;keywords&gt;&lt;keyword&gt;Biomass chemicals.&lt;/keyword&gt;&lt;keyword&gt;Organic compounds.&lt;/keyword&gt;&lt;/keywords&gt;&lt;dates&gt;&lt;year&gt;2008&lt;/year&gt;&lt;/dates&gt;&lt;pub-location&gt;Chichester, U.K.&lt;/pub-location&gt;&lt;publisher&gt;Wiley&lt;/publisher&gt;&lt;isbn&gt;0470058056 (cloth alk. paper)&amp;#xD;9780470058053 (cloth alk. paper)&lt;/isbn&gt;&lt;call-num&gt;Hodges Library TP248.B55 I68 2008&lt;/call-num&gt;&lt;urls&gt;&lt;/urls&gt;&lt;/record&gt;&lt;/Cite&gt;&lt;/EndNote&gt;</w:instrText>
      </w:r>
      <w:r w:rsidRPr="004528C2">
        <w:fldChar w:fldCharType="separate"/>
      </w:r>
      <w:r w:rsidR="00F77961" w:rsidRPr="00F77961">
        <w:rPr>
          <w:noProof/>
          <w:lang w:val="en-US"/>
        </w:rPr>
        <w:t>(</w:t>
      </w:r>
      <w:hyperlink w:anchor="_ENREF_18" w:tooltip="Clark, 2008 #727" w:history="1">
        <w:r w:rsidR="0029269A" w:rsidRPr="00F77961">
          <w:rPr>
            <w:noProof/>
            <w:lang w:val="en-US"/>
          </w:rPr>
          <w:t>Clark and Deswarte, 2008</w:t>
        </w:r>
      </w:hyperlink>
      <w:r w:rsidR="00F77961" w:rsidRPr="00F77961">
        <w:rPr>
          <w:noProof/>
          <w:lang w:val="en-US"/>
        </w:rPr>
        <w:t>)</w:t>
      </w:r>
      <w:r w:rsidRPr="004528C2">
        <w:fldChar w:fldCharType="end"/>
      </w:r>
      <w:r w:rsidRPr="004528C2">
        <w:rPr>
          <w:lang w:val="en-US"/>
        </w:rPr>
        <w:t>. In this new integrated biorefinery model, more selectivity (the complete separation of cellulose, hemicellulose and lignin) will increase the cost, but will also improve the ability to integrate high value chemicals and provide a value stream that is able to compensate the</w:t>
      </w:r>
      <w:r>
        <w:rPr>
          <w:lang w:val="en-US"/>
        </w:rPr>
        <w:t xml:space="preserve"> cost of</w:t>
      </w:r>
      <w:r w:rsidRPr="004528C2">
        <w:rPr>
          <w:lang w:val="en-US"/>
        </w:rPr>
        <w:t xml:space="preserve"> </w:t>
      </w:r>
      <w:r>
        <w:rPr>
          <w:lang w:val="en-US"/>
        </w:rPr>
        <w:t>increasing</w:t>
      </w:r>
      <w:r w:rsidRPr="004528C2">
        <w:rPr>
          <w:lang w:val="en-US"/>
        </w:rPr>
        <w:t xml:space="preserve"> selectivity</w:t>
      </w:r>
      <w:r>
        <w:rPr>
          <w:lang w:val="en-US"/>
        </w:rPr>
        <w:t xml:space="preserve"> during the initial biomass fractionation</w:t>
      </w:r>
      <w:r w:rsidRPr="004528C2">
        <w:rPr>
          <w:lang w:val="en-US"/>
        </w:rPr>
        <w:t xml:space="preserve"> </w:t>
      </w:r>
      <w:r w:rsidRPr="004528C2">
        <w:fldChar w:fldCharType="begin">
          <w:fldData xml:space="preserve">PEVuZE5vdGU+PENpdGU+PEF1dGhvcj5Cb3plbGw8L0F1dGhvcj48WWVhcj4yMDExPC9ZZWFyPjxS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</w:fldData>
        </w:fldChar>
      </w:r>
      <w:r w:rsidRPr="004528C2">
        <w:rPr>
          <w:lang w:val="en-US"/>
        </w:rPr>
        <w:instrText xml:space="preserve"> ADDIN EN.CITE </w:instrText>
      </w:r>
      <w:r w:rsidRPr="004528C2">
        <w:fldChar w:fldCharType="begin">
          <w:fldData xml:space="preserve">PEVuZE5vdGU+PENpdGU+PEF1dGhvcj5Cb3plbGw8L0F1dGhvcj48WWVhcj4yMDExPC9ZZWFyPjxS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</w:fldData>
        </w:fldChar>
      </w:r>
      <w:r w:rsidRPr="004528C2">
        <w:rPr>
          <w:lang w:val="en-US"/>
        </w:rPr>
        <w:instrText xml:space="preserve"> ADDIN EN.CITE.DATA </w:instrText>
      </w:r>
      <w:r w:rsidRPr="004528C2">
        <w:fldChar w:fldCharType="end"/>
      </w:r>
      <w:r w:rsidRPr="004528C2">
        <w:fldChar w:fldCharType="separate"/>
      </w:r>
      <w:r w:rsidRPr="004528C2">
        <w:rPr>
          <w:lang w:val="en-US"/>
        </w:rPr>
        <w:t>(</w:t>
      </w:r>
      <w:hyperlink w:anchor="_ENREF_9" w:tooltip="Bozell, 2011 #426" w:history="1">
        <w:r w:rsidR="0029269A" w:rsidRPr="004528C2">
          <w:rPr>
            <w:lang w:val="en-US"/>
          </w:rPr>
          <w:t>Bozell et al., 2011a</w:t>
        </w:r>
      </w:hyperlink>
      <w:r w:rsidRPr="004528C2">
        <w:rPr>
          <w:lang w:val="en-US"/>
        </w:rPr>
        <w:t>)</w:t>
      </w:r>
      <w:r w:rsidRPr="004528C2">
        <w:fldChar w:fldCharType="end"/>
      </w:r>
      <w:r w:rsidRPr="004528C2">
        <w:rPr>
          <w:lang w:val="en-US"/>
        </w:rPr>
        <w:t>.</w:t>
      </w:r>
      <w:r>
        <w:rPr>
          <w:lang w:val="en-US"/>
        </w:rPr>
        <w:t xml:space="preserve"> </w:t>
      </w:r>
      <w:r w:rsidRPr="004528C2">
        <w:rPr>
          <w:lang w:val="en-US"/>
        </w:rPr>
        <w:t xml:space="preserve">Illustrated in </w:t>
      </w:r>
      <w:r w:rsidRPr="004528C2">
        <w:rPr>
          <w:rFonts w:eastAsia="Times New Roman" w:cs="Times New Roman"/>
          <w:b/>
          <w:bCs/>
          <w:noProof/>
          <w:sz w:val="22"/>
          <w:szCs w:val="20"/>
        </w:rPr>
        <w:fldChar w:fldCharType="begin"/>
      </w:r>
      <w:r w:rsidRPr="004528C2">
        <w:rPr>
          <w:lang w:val="en-US"/>
        </w:rPr>
        <w:instrText xml:space="preserve"> REF _Ref360090068 \h </w:instrText>
      </w:r>
      <w:r w:rsidRPr="004528C2">
        <w:rPr>
          <w:rFonts w:eastAsia="Times New Roman" w:cs="Times New Roman"/>
          <w:b/>
          <w:bCs/>
          <w:noProof/>
          <w:sz w:val="22"/>
          <w:szCs w:val="20"/>
        </w:rPr>
      </w:r>
      <w:r w:rsidRPr="004528C2">
        <w:rPr>
          <w:rFonts w:eastAsia="Times New Roman" w:cs="Times New Roman"/>
          <w:b/>
          <w:bCs/>
          <w:noProof/>
          <w:sz w:val="22"/>
          <w:szCs w:val="20"/>
        </w:rPr>
        <w:fldChar w:fldCharType="separate"/>
      </w:r>
      <w:r w:rsidR="00675AF5" w:rsidRPr="00E03F5A">
        <w:rPr>
          <w:lang w:val="en-US"/>
        </w:rPr>
        <w:t xml:space="preserve">Figure </w:t>
      </w:r>
      <w:r w:rsidR="00675AF5" w:rsidRPr="00E03F5A">
        <w:rPr>
          <w:noProof/>
          <w:lang w:val="en-US"/>
        </w:rPr>
        <w:t>2</w:t>
      </w:r>
      <w:r w:rsidRPr="004528C2">
        <w:rPr>
          <w:lang w:val="en-US"/>
        </w:rPr>
        <w:fldChar w:fldCharType="end"/>
      </w:r>
      <w:r w:rsidRPr="004528C2">
        <w:rPr>
          <w:lang w:val="en-US"/>
        </w:rPr>
        <w:t xml:space="preserve"> are the potential products of a Phase III LCF.</w:t>
      </w:r>
    </w:p>
    <w:p w14:paraId="0FECD462" w14:textId="77777777" w:rsidR="00174C77" w:rsidRPr="004E7EA3" w:rsidRDefault="00174C77" w:rsidP="00116DE1">
      <w:pPr>
        <w:pStyle w:val="Flietext"/>
        <w:rPr>
          <w:lang w:val="en-US"/>
        </w:rPr>
      </w:pPr>
    </w:p>
    <w:p w14:paraId="0C52F9BE" w14:textId="77777777" w:rsidR="00116DE1" w:rsidRDefault="00116DE1" w:rsidP="00174C77">
      <w:pPr>
        <w:pStyle w:val="Flietext"/>
        <w:jc w:val="center"/>
      </w:pPr>
      <w:r w:rsidRPr="004528C2">
        <w:rPr>
          <w:noProof/>
          <w:lang w:val="en-US"/>
        </w:rPr>
        <w:lastRenderedPageBreak/>
        <w:drawing>
          <wp:inline distT="0" distB="0" distL="0" distR="0" wp14:anchorId="73DA7A34" wp14:editId="36C90E42">
            <wp:extent cx="4582431" cy="3455582"/>
            <wp:effectExtent l="0" t="0" r="889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582941" cy="3455966"/>
                    </a:xfrm>
                    <a:prstGeom prst="rect">
                      <a:avLst/>
                    </a:prstGeom>
                  </pic:spPr>
                </pic:pic>
              </a:graphicData>
            </a:graphic>
          </wp:inline>
        </w:drawing>
      </w:r>
    </w:p>
    <w:p w14:paraId="664397FB" w14:textId="77777777" w:rsidR="00116DE1" w:rsidRDefault="00116DE1" w:rsidP="00116DE1">
      <w:pPr>
        <w:pStyle w:val="Flietext"/>
      </w:pPr>
      <w:r w:rsidRPr="004528C2">
        <w:rPr>
          <w:noProof/>
          <w:lang w:val="en-US"/>
        </w:rPr>
        <mc:AlternateContent>
          <mc:Choice Requires="wps">
            <w:drawing>
              <wp:inline distT="0" distB="0" distL="0" distR="0" wp14:anchorId="4C87BF7E" wp14:editId="23D56BF8">
                <wp:extent cx="5624624" cy="567055"/>
                <wp:effectExtent l="0" t="0" r="0" b="4445"/>
                <wp:docPr id="18" name="Textfeld 18"/>
                <wp:cNvGraphicFramePr/>
                <a:graphic xmlns:a="http://schemas.openxmlformats.org/drawingml/2006/main">
                  <a:graphicData uri="http://schemas.microsoft.com/office/word/2010/wordprocessingShape">
                    <wps:wsp>
                      <wps:cNvSpPr txBox="1"/>
                      <wps:spPr>
                        <a:xfrm>
                          <a:off x="0" y="0"/>
                          <a:ext cx="5624624" cy="567055"/>
                        </a:xfrm>
                        <a:prstGeom prst="rect">
                          <a:avLst/>
                        </a:prstGeom>
                        <a:solidFill>
                          <a:prstClr val="white"/>
                        </a:solidFill>
                        <a:ln>
                          <a:noFill/>
                        </a:ln>
                        <a:effectLst/>
                      </wps:spPr>
                      <wps:txbx>
                        <w:txbxContent>
                          <w:p w14:paraId="6A37C309" w14:textId="71D7EDBF" w:rsidR="0029269A" w:rsidRPr="00B805A6" w:rsidRDefault="0029269A" w:rsidP="00C30E4F">
                            <w:pPr>
                              <w:pStyle w:val="Beschriftung"/>
                              <w:rPr>
                                <w:rFonts w:ascii="TTF6o00" w:hAnsi="TTF6o00" w:cs="TTF6o00"/>
                                <w:sz w:val="21"/>
                                <w:szCs w:val="21"/>
                              </w:rPr>
                            </w:pPr>
                            <w:bookmarkStart w:id="11" w:name="_Ref359490067"/>
                            <w:bookmarkStart w:id="12" w:name="_Ref360090068"/>
                            <w:bookmarkStart w:id="13" w:name="_Toc364590022"/>
                            <w:r w:rsidRPr="00D545E4">
                              <w:t xml:space="preserve">Figure </w:t>
                            </w:r>
                            <w:r>
                              <w:fldChar w:fldCharType="begin"/>
                            </w:r>
                            <w:r w:rsidRPr="00D545E4">
                              <w:instrText xml:space="preserve"> SEQ Figure \* ARABIC </w:instrText>
                            </w:r>
                            <w:r>
                              <w:fldChar w:fldCharType="separate"/>
                            </w:r>
                            <w:r>
                              <w:t>2</w:t>
                            </w:r>
                            <w:r>
                              <w:fldChar w:fldCharType="end"/>
                            </w:r>
                            <w:bookmarkEnd w:id="11"/>
                            <w:bookmarkEnd w:id="12"/>
                            <w:r w:rsidRPr="00D545E4">
                              <w:t xml:space="preserve">: Potential products of the LCF biorefinery </w:t>
                            </w:r>
                            <w:r>
                              <w:fldChar w:fldCharType="begin"/>
                            </w:r>
                            <w:r>
                              <w:instrText xml:space="preserve"> ADDIN EN.CITE &lt;EndNote&gt;&lt;Cite&gt;&lt;Author&gt;Kamm&lt;/Author&gt;&lt;Year&gt;2004&lt;/Year&gt;&lt;RecNum&gt;729&lt;/RecNum&gt;&lt;DisplayText&gt;(Kamm and Kamm, 2004)&lt;/DisplayText&gt;&lt;record&gt;&lt;rec-number&gt;729&lt;/rec-number&gt;&lt;foreign-keys&gt;&lt;key app="EN" db-id="vsd5dreepf9wacevd59xvfpkzfrf2psd5vdw"&gt;729&lt;/key&gt;&lt;/foreign-keys&gt;&lt;ref-type name="Journal Article"&gt;17&lt;/ref-type&gt;&lt;contributors&gt;&lt;authors&gt;&lt;author&gt;Kamm, B.&lt;/author&gt;&lt;author&gt;Kamm, M.&lt;/author&gt;&lt;/authors&gt;&lt;/contributors&gt;&lt;auth-address&gt;Kamm, B&amp;#xD;Res Inst Bioact Polymer Syst eV, Res Ctr Teltow Seehof, Kantstr 55, D-14513 Teltow, Germany&amp;#xD;Res Inst Bioact Polymer Syst eV, Res Ctr Teltow Seehof, Kantstr 55, D-14513 Teltow, Germany&amp;#xD;Res Inst Bioact Polymer Syst eV, Res Ctr Teltow Seehof, D-14513 Teltow, Germany&amp;#xD;Biorefinery de GmbH, D-14471 Potsdam, Germany&lt;/auth-address&gt;&lt;titles&gt;&lt;title&gt;Principles of biorefineries&lt;/title&gt;&lt;secondary-title&gt;Applied Microbiology and Biotechnology&lt;/secondary-title&gt;&lt;alt-title&gt;Appl Microbiol Biot&lt;/alt-title&gt;&lt;/titles&gt;&lt;periodical&gt;&lt;full-title&gt;Applied Microbiology and Biotechnology&lt;/full-title&gt;&lt;abbr-1&gt;Appl Microbiol Biot&lt;/abbr-1&gt;&lt;/periodical&gt;&lt;alt-periodical&gt;&lt;full-title&gt;Applied Microbiology and Biotechnology&lt;/full-title&gt;&lt;abbr-1&gt;Appl Microbiol Biot&lt;/abbr-1&gt;&lt;/alt-periodical&gt;&lt;pages&gt;137-145&lt;/pages&gt;&lt;volume&gt;64&lt;/volume&gt;&lt;number&gt;2&lt;/number&gt;&lt;dates&gt;&lt;year&gt;2004&lt;/year&gt;&lt;pub-dates&gt;&lt;date&gt;Apr&lt;/date&gt;&lt;/pub-dates&gt;&lt;/dates&gt;&lt;isbn&gt;0175-7598&lt;/isbn&gt;&lt;accession-num&gt;WOS:000220565100001&lt;/accession-num&gt;&lt;urls&gt;&lt;related-urls&gt;&lt;url&gt;&amp;lt;Go to ISI&amp;gt;://WOS:000220565100001&lt;/url&gt;&lt;/related-urls&gt;&lt;/urls&gt;&lt;electronic-resource-num&gt;DOI 10.1007/s00253-003-1537-7&lt;/electronic-resource-num&gt;&lt;language&gt;English&lt;/language&gt;&lt;/record&gt;&lt;/Cite&gt;&lt;/EndNote&gt;</w:instrText>
                            </w:r>
                            <w:r>
                              <w:fldChar w:fldCharType="separate"/>
                            </w:r>
                            <w:r>
                              <w:t>(</w:t>
                            </w:r>
                            <w:hyperlink w:anchor="_ENREF_35" w:tooltip="Kamm, 2004 #729" w:history="1">
                              <w:r>
                                <w:t>Kamm and Kamm, 2004</w:t>
                              </w:r>
                            </w:hyperlink>
                            <w:r>
                              <w:t>)</w:t>
                            </w:r>
                            <w:r>
                              <w:fldChar w:fldCharType="end"/>
                            </w:r>
                            <w:r>
                              <w:t>.</w:t>
                            </w:r>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feld 18" o:spid="_x0000_s1026" type="#_x0000_t202" style="width:442.9pt;height: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" stroked="f">
                <v:textbox inset="0,0,0,0">
                  <w:txbxContent>
                    <w:p w14:paraId="6A37C309" w14:textId="71D7EDBF" w:rsidR="0029269A" w:rsidRPr="00B805A6" w:rsidRDefault="0029269A" w:rsidP="00C30E4F">
                      <w:pPr>
                        <w:pStyle w:val="Beschriftung"/>
                        <w:rPr>
                          <w:rFonts w:ascii="TTF6o00" w:hAnsi="TTF6o00" w:cs="TTF6o00"/>
                          <w:sz w:val="21"/>
                          <w:szCs w:val="21"/>
                        </w:rPr>
                      </w:pPr>
                      <w:bookmarkStart w:id="14" w:name="_Ref359490067"/>
                      <w:bookmarkStart w:id="15" w:name="_Ref360090068"/>
                      <w:bookmarkStart w:id="16" w:name="_Toc364590022"/>
                      <w:r w:rsidRPr="00D545E4">
                        <w:t xml:space="preserve">Figure </w:t>
                      </w:r>
                      <w:r>
                        <w:fldChar w:fldCharType="begin"/>
                      </w:r>
                      <w:r w:rsidRPr="00D545E4">
                        <w:instrText xml:space="preserve"> SEQ Figure \* ARABIC </w:instrText>
                      </w:r>
                      <w:r>
                        <w:fldChar w:fldCharType="separate"/>
                      </w:r>
                      <w:r>
                        <w:t>2</w:t>
                      </w:r>
                      <w:r>
                        <w:fldChar w:fldCharType="end"/>
                      </w:r>
                      <w:bookmarkEnd w:id="14"/>
                      <w:bookmarkEnd w:id="15"/>
                      <w:r w:rsidRPr="00D545E4">
                        <w:t xml:space="preserve">: Potential products of the LCF biorefinery </w:t>
                      </w:r>
                      <w:r>
                        <w:fldChar w:fldCharType="begin"/>
                      </w:r>
                      <w:r>
                        <w:instrText xml:space="preserve"> ADDIN EN.CITE &lt;EndNote&gt;&lt;Cite&gt;&lt;Author&gt;Kamm&lt;/Author&gt;&lt;Year&gt;2004&lt;/Year&gt;&lt;RecNum&gt;729&lt;/RecNum&gt;&lt;DisplayText&gt;(Kamm and Kamm, 2004)&lt;/DisplayText&gt;&lt;record&gt;&lt;rec-number&gt;729&lt;/rec-number&gt;&lt;foreign-keys&gt;&lt;key app="EN" db-id="vsd5dreepf9wacevd59xvfpkzfrf2psd5vdw"&gt;729&lt;/key&gt;&lt;/foreign-keys&gt;&lt;ref-type name="Journal Article"&gt;17&lt;/ref-type&gt;&lt;contributors&gt;&lt;authors&gt;&lt;author&gt;Kamm, B.&lt;/author&gt;&lt;author&gt;Kamm, M.&lt;/author&gt;&lt;/authors&gt;&lt;/contributors&gt;&lt;auth-address&gt;Kamm, B&amp;#xD;Res Inst Bioact Polymer Syst eV, Res Ctr Teltow Seehof, Kantstr 55, D-14513 Teltow, Germany&amp;#xD;Res Inst Bioact Polymer Syst eV, Res Ctr Teltow Seehof, Kantstr 55, D-14513 Teltow, Germany&amp;#xD;Res Inst Bioact Polymer Syst eV, Res Ctr Teltow Seehof, D-14513 Teltow, Germany&amp;#xD;Biorefinery de GmbH, D-14471 Potsdam, Germany&lt;/auth-address&gt;&lt;titles&gt;&lt;title&gt;Principles of biorefineries&lt;/title&gt;&lt;secondary-title&gt;Applied Microbiology and Biotechnology&lt;/secondary-title&gt;&lt;alt-title&gt;Appl Microbiol Biot&lt;/alt-title&gt;&lt;/titles&gt;&lt;periodical&gt;&lt;full-title&gt;Applied Microbiology and Biotechnology&lt;/full-title&gt;&lt;abbr-1&gt;Appl Microbiol Biot&lt;/abbr-1&gt;&lt;/periodical&gt;&lt;alt-periodical&gt;&lt;full-title&gt;Applied Microbiology and Biotechnology&lt;/full-title&gt;&lt;abbr-1&gt;Appl Microbiol Biot&lt;/abbr-1&gt;&lt;/alt-periodical&gt;&lt;pages&gt;137-145&lt;/pages&gt;&lt;volume&gt;64&lt;/volume&gt;&lt;number&gt;2&lt;/number&gt;&lt;dates&gt;&lt;year&gt;2004&lt;/year&gt;&lt;pub-dates&gt;&lt;date&gt;Apr&lt;/date&gt;&lt;/pub-dates&gt;&lt;/dates&gt;&lt;isbn&gt;0175-7598&lt;/isbn&gt;&lt;accession-num&gt;WOS:000220565100001&lt;/accession-num&gt;&lt;urls&gt;&lt;related-urls&gt;&lt;url&gt;&amp;lt;Go to ISI&amp;gt;://WOS:000220565100001&lt;/url&gt;&lt;/related-urls&gt;&lt;/urls&gt;&lt;electronic-resource-num&gt;DOI 10.1007/s00253-003-1537-7&lt;/electronic-resource-num&gt;&lt;language&gt;English&lt;/language&gt;&lt;/record&gt;&lt;/Cite&gt;&lt;/EndNote&gt;</w:instrText>
                      </w:r>
                      <w:r>
                        <w:fldChar w:fldCharType="separate"/>
                      </w:r>
                      <w:r>
                        <w:t>(</w:t>
                      </w:r>
                      <w:hyperlink w:anchor="_ENREF_35" w:tooltip="Kamm, 2004 #729" w:history="1">
                        <w:r>
                          <w:t>Kamm and Kamm, 2004</w:t>
                        </w:r>
                      </w:hyperlink>
                      <w:r>
                        <w:t>)</w:t>
                      </w:r>
                      <w:r>
                        <w:fldChar w:fldCharType="end"/>
                      </w:r>
                      <w:r>
                        <w:t>.</w:t>
                      </w:r>
                      <w:bookmarkEnd w:id="16"/>
                    </w:p>
                  </w:txbxContent>
                </v:textbox>
                <w10:anchorlock/>
              </v:shape>
            </w:pict>
          </mc:Fallback>
        </mc:AlternateContent>
      </w:r>
    </w:p>
    <w:p w14:paraId="4A2A6D99" w14:textId="77777777" w:rsidR="00116DE1" w:rsidRPr="004528C2" w:rsidRDefault="00116DE1" w:rsidP="00947CD5">
      <w:pPr>
        <w:pStyle w:val="berschrift3"/>
      </w:pPr>
      <w:bookmarkStart w:id="17" w:name="_Toc364589905"/>
      <w:r w:rsidRPr="004528C2">
        <w:t>Lignin Utilization</w:t>
      </w:r>
      <w:bookmarkEnd w:id="17"/>
    </w:p>
    <w:p w14:paraId="58BB5242" w14:textId="77777777" w:rsidR="00116DE1" w:rsidRPr="004528C2" w:rsidRDefault="00116DE1" w:rsidP="00116DE1">
      <w:pPr>
        <w:pStyle w:val="Flietext"/>
        <w:rPr>
          <w:lang w:val="en-US"/>
        </w:rPr>
      </w:pPr>
    </w:p>
    <w:p w14:paraId="18816023" w14:textId="6AE2D2CF" w:rsidR="009A16D6" w:rsidRDefault="00116DE1" w:rsidP="009A16D6">
      <w:pPr>
        <w:pStyle w:val="Flietext"/>
        <w:rPr>
          <w:lang w:val="en-US"/>
        </w:rPr>
      </w:pPr>
      <w:r>
        <w:rPr>
          <w:lang w:val="en-US"/>
        </w:rPr>
        <w:t xml:space="preserve">The research in this program focuses on isolating lignin from biomass as one source of chemicals and fuels in a Phase III LCF. </w:t>
      </w:r>
      <w:r w:rsidRPr="004528C2">
        <w:rPr>
          <w:lang w:val="en-US"/>
        </w:rPr>
        <w:t xml:space="preserve">Future biorefineries will produce massive amounts of lignin. Unleashing the possibilities of lignin will be fundamental if the lignin stream is to economically support the health of a modern biorefinery </w:t>
      </w:r>
      <w:r w:rsidRPr="004528C2">
        <w:rPr>
          <w:lang w:val="en-US"/>
        </w:rPr>
        <w:fldChar w:fldCharType="begin"/>
      </w:r>
      <w:r w:rsidRPr="004528C2">
        <w:rPr>
          <w:lang w:val="en-US"/>
        </w:rPr>
        <w:instrText xml:space="preserve"> ADDIN EN.CITE &lt;EndNote&gt;&lt;Cite&gt;&lt;Author&gt;Holladay&lt;/Author&gt;&lt;Year&gt;2007&lt;/Year&gt;&lt;RecNum&gt;763&lt;/RecNum&gt;&lt;DisplayText&gt;(Holladay et al., 2007)&lt;/DisplayText&gt;&lt;record&gt;&lt;rec-number&gt;763&lt;/rec-number&gt;&lt;foreign-keys&gt;&lt;key app="EN" db-id="vsd5dreepf9wacevd59xvfpkzfrf2psd5vdw"&gt;763&lt;/key&gt;&lt;/foreign-keys&gt;&lt;ref-type name="Journal Article"&gt;17&lt;/ref-type&gt;&lt;contributors&gt;&lt;authors&gt;&lt;author&gt;Holladay,JE.&lt;/author&gt;&lt;author&gt;White, JF.&lt;/author&gt;&lt;author&gt;Bozell, JJ.&lt;/author&gt;&lt;author&gt;Johnson, D.&lt;/author&gt;&lt;/authors&gt;&lt;/contributors&gt;&lt;titles&gt;&lt;title&gt;Top Value-Added Chemicals from Biomass - Volume II—Results of Screening for Potential Candidates from Biorefinery Lignin .&lt;/title&gt;&lt;/titles&gt;&lt;dates&gt;&lt;year&gt;2007&lt;/year&gt;&lt;/dates&gt;&lt;orig-pub&gt;PNNL-16983, Pacific Northwest National Laboratory, Richland, WA.  &lt;/orig-pub&gt;&lt;urls&gt;&lt;/urls&gt;&lt;/record&gt;&lt;/Cite&gt;&lt;/EndNote&gt;</w:instrText>
      </w:r>
      <w:r w:rsidRPr="004528C2">
        <w:rPr>
          <w:lang w:val="en-US"/>
        </w:rPr>
        <w:fldChar w:fldCharType="separate"/>
      </w:r>
      <w:r w:rsidRPr="004528C2">
        <w:rPr>
          <w:lang w:val="en-US"/>
        </w:rPr>
        <w:t>(</w:t>
      </w:r>
      <w:hyperlink w:anchor="_ENREF_30" w:tooltip="Holladay, 2007 #763" w:history="1">
        <w:r w:rsidR="0029269A" w:rsidRPr="004528C2">
          <w:rPr>
            <w:lang w:val="en-US"/>
          </w:rPr>
          <w:t>Holladay et al., 2007</w:t>
        </w:r>
      </w:hyperlink>
      <w:r w:rsidRPr="004528C2">
        <w:rPr>
          <w:lang w:val="en-US"/>
        </w:rPr>
        <w:t>)</w:t>
      </w:r>
      <w:r w:rsidRPr="004528C2">
        <w:rPr>
          <w:lang w:val="en-US"/>
        </w:rPr>
        <w:fldChar w:fldCharType="end"/>
      </w:r>
      <w:r w:rsidRPr="004528C2">
        <w:rPr>
          <w:lang w:val="en-US"/>
        </w:rPr>
        <w:t xml:space="preserve">. According to the work of Holladay et al., on value added chemicals from </w:t>
      </w:r>
      <w:r>
        <w:rPr>
          <w:lang w:val="en-US"/>
        </w:rPr>
        <w:t>lignin</w:t>
      </w:r>
      <w:r w:rsidRPr="004528C2">
        <w:rPr>
          <w:lang w:val="en-US"/>
        </w:rPr>
        <w:t xml:space="preserve">, the applications of lignin can be characterized into near-term, medium-term and long-term opportunities. </w:t>
      </w:r>
      <w:r>
        <w:rPr>
          <w:lang w:val="en-US"/>
        </w:rPr>
        <w:t>The c</w:t>
      </w:r>
      <w:r w:rsidRPr="004528C2">
        <w:rPr>
          <w:lang w:val="en-US"/>
        </w:rPr>
        <w:t xml:space="preserve">ore subject of their report is to identify research and development breakthroughs needed to make the use of lignin more attractive and thus support the overall economics of the biorefinery </w:t>
      </w:r>
      <w:r w:rsidRPr="004528C2">
        <w:rPr>
          <w:lang w:val="en-US"/>
        </w:rPr>
        <w:fldChar w:fldCharType="begin"/>
      </w:r>
      <w:r w:rsidRPr="004528C2">
        <w:rPr>
          <w:lang w:val="en-US"/>
        </w:rPr>
        <w:instrText xml:space="preserve"> ADDIN EN.CITE &lt;EndNote&gt;&lt;Cite&gt;&lt;Author&gt;Holladay&lt;/Author&gt;&lt;Year&gt;2007&lt;/Year&gt;&lt;RecNum&gt;763&lt;/RecNum&gt;&lt;DisplayText&gt;(Holladay et al., 2007)&lt;/DisplayText&gt;&lt;record&gt;&lt;rec-number&gt;763&lt;/rec-number&gt;&lt;foreign-keys&gt;&lt;key app="EN" db-id="vsd5dreepf9wacevd59xvfpkzfrf2psd5vdw"&gt;763&lt;/key&gt;&lt;/foreign-keys&gt;&lt;ref-type name="Journal Article"&gt;17&lt;/ref-type&gt;&lt;contributors&gt;&lt;authors&gt;&lt;author&gt;Holladay,JE.&lt;/author&gt;&lt;author&gt;White, JF.&lt;/author&gt;&lt;author&gt;Bozell, JJ.&lt;/author&gt;&lt;author&gt;Johnson, D.&lt;/author&gt;&lt;/authors&gt;&lt;/contributors&gt;&lt;titles&gt;&lt;title&gt;Top Value-Added Chemicals from Biomass - Volume II—Results of Screening for Potential Candidates from Biorefinery Lignin .&lt;/title&gt;&lt;/titles&gt;&lt;dates&gt;&lt;year&gt;2007&lt;/year&gt;&lt;/dates&gt;&lt;orig-pub&gt;PNNL-16983, Pacific Northwest National Laboratory, Richland, WA.  &lt;/orig-pub&gt;&lt;urls&gt;&lt;/urls&gt;&lt;/record&gt;&lt;/Cite&gt;&lt;/EndNote&gt;</w:instrText>
      </w:r>
      <w:r w:rsidRPr="004528C2">
        <w:rPr>
          <w:lang w:val="en-US"/>
        </w:rPr>
        <w:fldChar w:fldCharType="separate"/>
      </w:r>
      <w:r w:rsidRPr="004528C2">
        <w:rPr>
          <w:lang w:val="en-US"/>
        </w:rPr>
        <w:t>(</w:t>
      </w:r>
      <w:hyperlink w:anchor="_ENREF_30" w:tooltip="Holladay, 2007 #763" w:history="1">
        <w:r w:rsidR="0029269A" w:rsidRPr="004528C2">
          <w:rPr>
            <w:lang w:val="en-US"/>
          </w:rPr>
          <w:t>Holladay et al., 2007</w:t>
        </w:r>
      </w:hyperlink>
      <w:r w:rsidRPr="004528C2">
        <w:rPr>
          <w:lang w:val="en-US"/>
        </w:rPr>
        <w:t>)</w:t>
      </w:r>
      <w:r w:rsidRPr="004528C2">
        <w:rPr>
          <w:lang w:val="en-US"/>
        </w:rPr>
        <w:fldChar w:fldCharType="end"/>
      </w:r>
      <w:r w:rsidRPr="004528C2">
        <w:rPr>
          <w:lang w:val="en-US"/>
        </w:rPr>
        <w:t xml:space="preserve">. The near-term uses ascertained for lignin </w:t>
      </w:r>
      <w:r w:rsidRPr="004528C2">
        <w:rPr>
          <w:lang w:val="en-US"/>
        </w:rPr>
        <w:lastRenderedPageBreak/>
        <w:t>are process heat, power and steam with further uses assumed within three to five years of ongoing development</w:t>
      </w:r>
      <w:r>
        <w:rPr>
          <w:lang w:val="en-US"/>
        </w:rPr>
        <w:t xml:space="preserve"> </w:t>
      </w:r>
      <w:r w:rsidRPr="004528C2">
        <w:rPr>
          <w:lang w:val="en-US"/>
        </w:rPr>
        <w:fldChar w:fldCharType="begin"/>
      </w:r>
      <w:r w:rsidRPr="004528C2">
        <w:rPr>
          <w:lang w:val="en-US"/>
        </w:rPr>
        <w:instrText xml:space="preserve"> ADDIN EN.CITE &lt;EndNote&gt;&lt;Cite&gt;&lt;Author&gt;Holladay&lt;/Author&gt;&lt;Year&gt;2007&lt;/Year&gt;&lt;RecNum&gt;763&lt;/RecNum&gt;&lt;DisplayText&gt;(Holladay et al., 2007)&lt;/DisplayText&gt;&lt;record&gt;&lt;rec-number&gt;763&lt;/rec-number&gt;&lt;foreign-keys&gt;&lt;key app="EN" db-id="vsd5dreepf9wacevd59xvfpkzfrf2psd5vdw"&gt;763&lt;/key&gt;&lt;/foreign-keys&gt;&lt;ref-type name="Journal Article"&gt;17&lt;/ref-type&gt;&lt;contributors&gt;&lt;authors&gt;&lt;author&gt;Holladay,JE.&lt;/author&gt;&lt;author&gt;White, JF.&lt;/author&gt;&lt;author&gt;Bozell, JJ.&lt;/author&gt;&lt;author&gt;Johnson, D.&lt;/author&gt;&lt;/authors&gt;&lt;/contributors&gt;&lt;titles&gt;&lt;title&gt;Top Value-Added Chemicals from Biomass - Volume II—Results of Screening for Potential Candidates from Biorefinery Lignin .&lt;/title&gt;&lt;/titles&gt;&lt;dates&gt;&lt;year&gt;2007&lt;/year&gt;&lt;/dates&gt;&lt;orig-pub&gt;PNNL-16983, Pacific Northwest National Laboratory, Richland, WA.  &lt;/orig-pub&gt;&lt;urls&gt;&lt;/urls&gt;&lt;/record&gt;&lt;/Cite&gt;&lt;/EndNote&gt;</w:instrText>
      </w:r>
      <w:r w:rsidRPr="004528C2">
        <w:rPr>
          <w:lang w:val="en-US"/>
        </w:rPr>
        <w:fldChar w:fldCharType="separate"/>
      </w:r>
      <w:r w:rsidRPr="004528C2">
        <w:rPr>
          <w:lang w:val="en-US"/>
        </w:rPr>
        <w:t>(</w:t>
      </w:r>
      <w:hyperlink w:anchor="_ENREF_30" w:tooltip="Holladay, 2007 #763" w:history="1">
        <w:r w:rsidR="0029269A" w:rsidRPr="004528C2">
          <w:rPr>
            <w:lang w:val="en-US"/>
          </w:rPr>
          <w:t>Holladay et al., 2007</w:t>
        </w:r>
      </w:hyperlink>
      <w:r w:rsidRPr="004528C2">
        <w:rPr>
          <w:lang w:val="en-US"/>
        </w:rPr>
        <w:t>)</w:t>
      </w:r>
      <w:r w:rsidRPr="004528C2">
        <w:rPr>
          <w:lang w:val="en-US"/>
        </w:rPr>
        <w:fldChar w:fldCharType="end"/>
      </w:r>
      <w:r w:rsidRPr="004528C2">
        <w:rPr>
          <w:lang w:val="en-US"/>
        </w:rPr>
        <w:t>. Medium-term uses of lignin which take advantage of lignin’s polymer and polyelectrolyte properties can, if appropriate chemical and catalytic processes are developed, expand lignin’s</w:t>
      </w:r>
      <w:r w:rsidR="00F3202D">
        <w:rPr>
          <w:lang w:val="en-US"/>
        </w:rPr>
        <w:t xml:space="preserve"> commercial applications into </w:t>
      </w:r>
      <w:r w:rsidRPr="004528C2">
        <w:rPr>
          <w:lang w:val="en-US"/>
        </w:rPr>
        <w:t xml:space="preserve">higher valued macro monomer and polymer application, such as carbon fiber, polymer fillers, resins, adhesives and binders </w:t>
      </w:r>
      <w:r w:rsidRPr="004528C2">
        <w:rPr>
          <w:lang w:val="en-US"/>
        </w:rPr>
        <w:fldChar w:fldCharType="begin"/>
      </w:r>
      <w:r w:rsidRPr="004528C2">
        <w:rPr>
          <w:lang w:val="en-US"/>
        </w:rPr>
        <w:instrText xml:space="preserve"> ADDIN EN.CITE &lt;EndNote&gt;&lt;Cite&gt;&lt;Author&gt;Holladay&lt;/Author&gt;&lt;Year&gt;2007&lt;/Year&gt;&lt;RecNum&gt;763&lt;/RecNum&gt;&lt;DisplayText&gt;(Holladay et al., 2007)&lt;/DisplayText&gt;&lt;record&gt;&lt;rec-number&gt;763&lt;/rec-number&gt;&lt;foreign-keys&gt;&lt;key app="EN" db-id="vsd5dreepf9wacevd59xvfpkzfrf2psd5vdw"&gt;763&lt;/key&gt;&lt;/foreign-keys&gt;&lt;ref-type name="Journal Article"&gt;17&lt;/ref-type&gt;&lt;contributors&gt;&lt;authors&gt;&lt;author&gt;Holladay,JE.&lt;/author&gt;&lt;author&gt;White, JF.&lt;/author&gt;&lt;author&gt;Bozell, JJ.&lt;/author&gt;&lt;author&gt;Johnson, D.&lt;/author&gt;&lt;/authors&gt;&lt;/contributors&gt;&lt;titles&gt;&lt;title&gt;Top Value-Added Chemicals from Biomass - Volume II—Results of Screening for Potential Candidates from Biorefinery Lignin .&lt;/title&gt;&lt;/titles&gt;&lt;dates&gt;&lt;year&gt;2007&lt;/year&gt;&lt;/dates&gt;&lt;orig-pub&gt;PNNL-16983, Pacific Northwest National Laboratory, Richland, WA.  &lt;/orig-pub&gt;&lt;urls&gt;&lt;/urls&gt;&lt;/record&gt;&lt;/Cite&gt;&lt;/EndNote&gt;</w:instrText>
      </w:r>
      <w:r w:rsidRPr="004528C2">
        <w:rPr>
          <w:lang w:val="en-US"/>
        </w:rPr>
        <w:fldChar w:fldCharType="separate"/>
      </w:r>
      <w:r w:rsidRPr="004528C2">
        <w:rPr>
          <w:lang w:val="en-US"/>
        </w:rPr>
        <w:t>(</w:t>
      </w:r>
      <w:hyperlink w:anchor="_ENREF_30" w:tooltip="Holladay, 2007 #763" w:history="1">
        <w:r w:rsidR="0029269A" w:rsidRPr="004528C2">
          <w:rPr>
            <w:lang w:val="en-US"/>
          </w:rPr>
          <w:t>Holladay et al., 2007</w:t>
        </w:r>
      </w:hyperlink>
      <w:r w:rsidRPr="004528C2">
        <w:rPr>
          <w:lang w:val="en-US"/>
        </w:rPr>
        <w:t>)</w:t>
      </w:r>
      <w:r w:rsidRPr="004528C2">
        <w:rPr>
          <w:lang w:val="en-US"/>
        </w:rPr>
        <w:fldChar w:fldCharType="end"/>
      </w:r>
      <w:r w:rsidRPr="004528C2">
        <w:rPr>
          <w:lang w:val="en-US"/>
        </w:rPr>
        <w:t>. Aromatic chemicals derived from lignin represent the most challenging uses for lignin in terms of reali</w:t>
      </w:r>
      <w:r w:rsidR="00F3202D">
        <w:rPr>
          <w:lang w:val="en-US"/>
        </w:rPr>
        <w:t>zation and thus are categorized as</w:t>
      </w:r>
      <w:r w:rsidRPr="004528C2">
        <w:rPr>
          <w:lang w:val="en-US"/>
        </w:rPr>
        <w:t xml:space="preserve"> the viable but long-term opportunities for lignin </w:t>
      </w:r>
      <w:r w:rsidRPr="004528C2">
        <w:rPr>
          <w:lang w:val="en-US"/>
        </w:rPr>
        <w:fldChar w:fldCharType="begin"/>
      </w:r>
      <w:r w:rsidRPr="004528C2">
        <w:rPr>
          <w:lang w:val="en-US"/>
        </w:rPr>
        <w:instrText xml:space="preserve"> ADDIN EN.CITE &lt;EndNote&gt;&lt;Cite&gt;&lt;Author&gt;Holladay&lt;/Author&gt;&lt;Year&gt;2007&lt;/Year&gt;&lt;RecNum&gt;763&lt;/RecNum&gt;&lt;DisplayText&gt;(Holladay et al., 2007)&lt;/DisplayText&gt;&lt;record&gt;&lt;rec-number&gt;763&lt;/rec-number&gt;&lt;foreign-keys&gt;&lt;key app="EN" db-id="vsd5dreepf9wacevd59xvfpkzfrf2psd5vdw"&gt;763&lt;/key&gt;&lt;/foreign-keys&gt;&lt;ref-type name="Journal Article"&gt;17&lt;/ref-type&gt;&lt;contributors&gt;&lt;authors&gt;&lt;author&gt;Holladay,JE.&lt;/author&gt;&lt;author&gt;White, JF.&lt;/author&gt;&lt;author&gt;Bozell, JJ.&lt;/author&gt;&lt;author&gt;Johnson, D.&lt;/author&gt;&lt;/authors&gt;&lt;/contributors&gt;&lt;titles&gt;&lt;title&gt;Top Value-Added Chemicals from Biomass - Volume II—Results of Screening for Potential Candidates from Biorefinery Lignin .&lt;/title&gt;&lt;/titles&gt;&lt;dates&gt;&lt;year&gt;2007&lt;/year&gt;&lt;/dates&gt;&lt;orig-pub&gt;PNNL-16983, Pacific Northwest National Laboratory, Richland, WA.  &lt;/orig-pub&gt;&lt;urls&gt;&lt;/urls&gt;&lt;/record&gt;&lt;/Cite&gt;&lt;/EndNote&gt;</w:instrText>
      </w:r>
      <w:r w:rsidRPr="004528C2">
        <w:rPr>
          <w:lang w:val="en-US"/>
        </w:rPr>
        <w:fldChar w:fldCharType="separate"/>
      </w:r>
      <w:r w:rsidRPr="004528C2">
        <w:rPr>
          <w:lang w:val="en-US"/>
        </w:rPr>
        <w:t>(</w:t>
      </w:r>
      <w:hyperlink w:anchor="_ENREF_30" w:tooltip="Holladay, 2007 #763" w:history="1">
        <w:r w:rsidR="0029269A" w:rsidRPr="004528C2">
          <w:rPr>
            <w:lang w:val="en-US"/>
          </w:rPr>
          <w:t>Holladay et al., 2007</w:t>
        </w:r>
      </w:hyperlink>
      <w:r w:rsidRPr="004528C2">
        <w:rPr>
          <w:lang w:val="en-US"/>
        </w:rPr>
        <w:t>)</w:t>
      </w:r>
      <w:r w:rsidRPr="004528C2">
        <w:rPr>
          <w:lang w:val="en-US"/>
        </w:rPr>
        <w:fldChar w:fldCharType="end"/>
      </w:r>
      <w:r w:rsidRPr="004528C2">
        <w:rPr>
          <w:lang w:val="en-US"/>
        </w:rPr>
        <w:t>.</w:t>
      </w:r>
    </w:p>
    <w:p w14:paraId="048E251A" w14:textId="77777777" w:rsidR="009A16D6" w:rsidRDefault="009A16D6" w:rsidP="009A16D6">
      <w:pPr>
        <w:pStyle w:val="Flietext"/>
        <w:rPr>
          <w:lang w:val="en-US"/>
        </w:rPr>
      </w:pPr>
    </w:p>
    <w:p w14:paraId="58B57553" w14:textId="56515781" w:rsidR="006D2FD1" w:rsidRPr="004528C2" w:rsidRDefault="006D2FD1" w:rsidP="00947CD5">
      <w:pPr>
        <w:pStyle w:val="berschrift3"/>
      </w:pPr>
      <w:bookmarkStart w:id="18" w:name="_Toc364589906"/>
      <w:r w:rsidRPr="004528C2">
        <w:t>Suitable Biomass</w:t>
      </w:r>
      <w:r>
        <w:t xml:space="preserve"> for Biorefineries</w:t>
      </w:r>
      <w:bookmarkEnd w:id="18"/>
    </w:p>
    <w:p w14:paraId="4462E178" w14:textId="77777777" w:rsidR="006D2FD1" w:rsidRPr="004528C2" w:rsidRDefault="006D2FD1" w:rsidP="006D2FD1"/>
    <w:p w14:paraId="20709D26" w14:textId="13E606F3" w:rsidR="006D2FD1" w:rsidRPr="004528C2" w:rsidRDefault="006D2FD1" w:rsidP="006D2FD1">
      <w:pPr>
        <w:pStyle w:val="Flietext"/>
        <w:rPr>
          <w:rStyle w:val="Fett"/>
          <w:b w:val="0"/>
          <w:bCs w:val="0"/>
          <w:lang w:val="en-US"/>
        </w:rPr>
      </w:pPr>
      <w:r w:rsidRPr="004528C2">
        <w:rPr>
          <w:rStyle w:val="Fett"/>
          <w:b w:val="0"/>
          <w:bCs w:val="0"/>
          <w:lang w:val="en-US"/>
        </w:rPr>
        <w:t>Feedstock availability can be affected by climate and weather conditions, location</w:t>
      </w:r>
      <w:r>
        <w:rPr>
          <w:rStyle w:val="Fett"/>
          <w:b w:val="0"/>
          <w:bCs w:val="0"/>
          <w:lang w:val="en-US"/>
        </w:rPr>
        <w:t>,</w:t>
      </w:r>
      <w:r w:rsidRPr="004528C2">
        <w:rPr>
          <w:rStyle w:val="Fett"/>
          <w:b w:val="0"/>
          <w:bCs w:val="0"/>
          <w:lang w:val="en-US"/>
        </w:rPr>
        <w:t xml:space="preserve"> socioeconomic issues and government policies. Biorefineries must have a dependable supply of biomass throughout their entire lifespan which can be 10-30 years or even longer if they are to be a reasonable alternative to </w:t>
      </w:r>
      <w:r>
        <w:rPr>
          <w:rStyle w:val="Fett"/>
          <w:b w:val="0"/>
          <w:bCs w:val="0"/>
          <w:lang w:val="en-US"/>
        </w:rPr>
        <w:t>petrochemical</w:t>
      </w:r>
      <w:r w:rsidRPr="004528C2">
        <w:rPr>
          <w:rStyle w:val="Fett"/>
          <w:b w:val="0"/>
          <w:bCs w:val="0"/>
          <w:lang w:val="en-US"/>
        </w:rPr>
        <w:t xml:space="preserve"> refineries </w:t>
      </w:r>
      <w:r w:rsidRPr="004528C2">
        <w:rPr>
          <w:rStyle w:val="Fett"/>
          <w:b w:val="0"/>
          <w:bCs w:val="0"/>
          <w:lang w:val="en-US"/>
        </w:rPr>
        <w:fldChar w:fldCharType="begin">
          <w:fldData xml:space="preserve">PEVuZE5vdGU+PENpdGU+PEF1dGhvcj5TdGVwaGVuPC9BdXRob3I+PFllYXI+MjAxMDwvWWVhcj48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</w:fldData>
        </w:fldChar>
      </w:r>
      <w:r w:rsidRPr="004528C2">
        <w:rPr>
          <w:rStyle w:val="Fett"/>
          <w:b w:val="0"/>
          <w:bCs w:val="0"/>
          <w:lang w:val="en-US"/>
        </w:rPr>
        <w:instrText xml:space="preserve"> ADDIN EN.CITE </w:instrText>
      </w:r>
      <w:r w:rsidRPr="004528C2">
        <w:rPr>
          <w:rStyle w:val="Fett"/>
          <w:b w:val="0"/>
          <w:bCs w:val="0"/>
          <w:lang w:val="en-US"/>
        </w:rPr>
        <w:fldChar w:fldCharType="begin">
          <w:fldData xml:space="preserve">PEVuZE5vdGU+PENpdGU+PEF1dGhvcj5TdGVwaGVuPC9BdXRob3I+PFllYXI+MjAxMDwvWWVhcj48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</w:fldData>
        </w:fldChar>
      </w:r>
      <w:r w:rsidRPr="004528C2">
        <w:rPr>
          <w:rStyle w:val="Fett"/>
          <w:b w:val="0"/>
          <w:bCs w:val="0"/>
          <w:lang w:val="en-US"/>
        </w:rPr>
        <w:instrText xml:space="preserve"> ADDIN EN.CITE.DATA </w:instrText>
      </w:r>
      <w:r w:rsidRPr="004528C2">
        <w:rPr>
          <w:rStyle w:val="Fett"/>
          <w:b w:val="0"/>
          <w:bCs w:val="0"/>
          <w:lang w:val="en-US"/>
        </w:rPr>
      </w:r>
      <w:r w:rsidRPr="004528C2">
        <w:rPr>
          <w:rStyle w:val="Fett"/>
          <w:b w:val="0"/>
          <w:bCs w:val="0"/>
          <w:lang w:val="en-US"/>
        </w:rPr>
        <w:fldChar w:fldCharType="end"/>
      </w:r>
      <w:r w:rsidRPr="004528C2">
        <w:rPr>
          <w:rStyle w:val="Fett"/>
          <w:b w:val="0"/>
          <w:bCs w:val="0"/>
          <w:lang w:val="en-US"/>
        </w:rPr>
      </w:r>
      <w:r w:rsidRPr="004528C2">
        <w:rPr>
          <w:rStyle w:val="Fett"/>
          <w:b w:val="0"/>
          <w:bCs w:val="0"/>
          <w:lang w:val="en-US"/>
        </w:rPr>
        <w:fldChar w:fldCharType="separate"/>
      </w:r>
      <w:r w:rsidRPr="004528C2">
        <w:rPr>
          <w:rStyle w:val="Fett"/>
          <w:b w:val="0"/>
          <w:bCs w:val="0"/>
          <w:lang w:val="en-US"/>
        </w:rPr>
        <w:t>(</w:t>
      </w:r>
      <w:hyperlink w:anchor="_ENREF_71" w:tooltip="Stephen, 2010 #786" w:history="1">
        <w:r w:rsidR="0029269A" w:rsidRPr="004528C2">
          <w:rPr>
            <w:rStyle w:val="Fett"/>
            <w:b w:val="0"/>
            <w:bCs w:val="0"/>
            <w:lang w:val="en-US"/>
          </w:rPr>
          <w:t>Stephen et al., 2010</w:t>
        </w:r>
      </w:hyperlink>
      <w:r w:rsidRPr="004528C2">
        <w:rPr>
          <w:rStyle w:val="Fett"/>
          <w:b w:val="0"/>
          <w:bCs w:val="0"/>
          <w:lang w:val="en-US"/>
        </w:rPr>
        <w:t>)</w:t>
      </w:r>
      <w:r w:rsidRPr="004528C2">
        <w:rPr>
          <w:rStyle w:val="Fett"/>
          <w:b w:val="0"/>
          <w:bCs w:val="0"/>
          <w:lang w:val="en-US"/>
        </w:rPr>
        <w:fldChar w:fldCharType="end"/>
      </w:r>
      <w:r w:rsidRPr="004528C2">
        <w:rPr>
          <w:rStyle w:val="Fett"/>
          <w:b w:val="0"/>
          <w:bCs w:val="0"/>
          <w:lang w:val="en-US"/>
        </w:rPr>
        <w:t xml:space="preserve">. Since the driving force for the establishment of biorefineries is sustainability, the feedstock supply should reconcile these parameters </w:t>
      </w:r>
      <w:r w:rsidRPr="004528C2">
        <w:rPr>
          <w:rStyle w:val="Fett"/>
          <w:b w:val="0"/>
          <w:bCs w:val="0"/>
          <w:lang w:val="en-US"/>
        </w:rPr>
        <w:fldChar w:fldCharType="begin">
          <w:fldData xml:space="preserve">PEVuZE5vdGU+PENpdGU+PEF1dGhvcj5UaG9yc2VsbDwvQXV0aG9yPjxZZWFyPjIwMDQ8L1llYXI+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</w:fldData>
        </w:fldChar>
      </w:r>
      <w:r w:rsidRPr="004528C2">
        <w:rPr>
          <w:rStyle w:val="Fett"/>
          <w:b w:val="0"/>
          <w:bCs w:val="0"/>
          <w:lang w:val="en-US"/>
        </w:rPr>
        <w:instrText xml:space="preserve"> ADDIN EN.CITE </w:instrText>
      </w:r>
      <w:r w:rsidRPr="004528C2">
        <w:rPr>
          <w:rStyle w:val="Fett"/>
          <w:b w:val="0"/>
          <w:bCs w:val="0"/>
          <w:lang w:val="en-US"/>
        </w:rPr>
        <w:fldChar w:fldCharType="begin">
          <w:fldData xml:space="preserve">PEVuZE5vdGU+PENpdGU+PEF1dGhvcj5UaG9yc2VsbDwvQXV0aG9yPjxZZWFyPjIwMDQ8L1llYXI+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</w:fldData>
        </w:fldChar>
      </w:r>
      <w:r w:rsidRPr="004528C2">
        <w:rPr>
          <w:rStyle w:val="Fett"/>
          <w:b w:val="0"/>
          <w:bCs w:val="0"/>
          <w:lang w:val="en-US"/>
        </w:rPr>
        <w:instrText xml:space="preserve"> ADDIN EN.CITE.DATA </w:instrText>
      </w:r>
      <w:r w:rsidRPr="004528C2">
        <w:rPr>
          <w:rStyle w:val="Fett"/>
          <w:b w:val="0"/>
          <w:bCs w:val="0"/>
          <w:lang w:val="en-US"/>
        </w:rPr>
      </w:r>
      <w:r w:rsidRPr="004528C2">
        <w:rPr>
          <w:rStyle w:val="Fett"/>
          <w:b w:val="0"/>
          <w:bCs w:val="0"/>
          <w:lang w:val="en-US"/>
        </w:rPr>
        <w:fldChar w:fldCharType="end"/>
      </w:r>
      <w:r w:rsidRPr="004528C2">
        <w:rPr>
          <w:rStyle w:val="Fett"/>
          <w:b w:val="0"/>
          <w:bCs w:val="0"/>
          <w:lang w:val="en-US"/>
        </w:rPr>
      </w:r>
      <w:r w:rsidRPr="004528C2">
        <w:rPr>
          <w:rStyle w:val="Fett"/>
          <w:b w:val="0"/>
          <w:bCs w:val="0"/>
          <w:lang w:val="en-US"/>
        </w:rPr>
        <w:fldChar w:fldCharType="separate"/>
      </w:r>
      <w:r w:rsidRPr="004528C2">
        <w:rPr>
          <w:rStyle w:val="Fett"/>
          <w:b w:val="0"/>
          <w:bCs w:val="0"/>
          <w:lang w:val="en-US"/>
        </w:rPr>
        <w:t>(</w:t>
      </w:r>
      <w:hyperlink w:anchor="_ENREF_81" w:tooltip="Thorsell, 2004 #788" w:history="1">
        <w:r w:rsidR="0029269A" w:rsidRPr="004528C2">
          <w:rPr>
            <w:rStyle w:val="Fett"/>
            <w:b w:val="0"/>
            <w:bCs w:val="0"/>
            <w:lang w:val="en-US"/>
          </w:rPr>
          <w:t>Thorsell et al., 2004</w:t>
        </w:r>
      </w:hyperlink>
      <w:r w:rsidRPr="004528C2">
        <w:rPr>
          <w:rStyle w:val="Fett"/>
          <w:b w:val="0"/>
          <w:bCs w:val="0"/>
          <w:lang w:val="en-US"/>
        </w:rPr>
        <w:t>)</w:t>
      </w:r>
      <w:r w:rsidRPr="004528C2">
        <w:rPr>
          <w:rStyle w:val="Fett"/>
          <w:b w:val="0"/>
          <w:bCs w:val="0"/>
          <w:lang w:val="en-US"/>
        </w:rPr>
        <w:fldChar w:fldCharType="end"/>
      </w:r>
      <w:r w:rsidRPr="004528C2">
        <w:rPr>
          <w:rStyle w:val="Fett"/>
          <w:b w:val="0"/>
          <w:bCs w:val="0"/>
          <w:lang w:val="en-US"/>
        </w:rPr>
        <w:t xml:space="preserve">. Furthermore, the feedstock should be of consistent quality, particle size and moisture content. In the current biofuel production scenario, problems with high moisture content and physical densities of the biomass impact the collection, handling, transport, storage and processing making it uneconomical </w:t>
      </w:r>
      <w:commentRangeStart w:id="19"/>
      <w:r w:rsidRPr="004528C2">
        <w:rPr>
          <w:rStyle w:val="Fett"/>
          <w:b w:val="0"/>
          <w:bCs w:val="0"/>
          <w:lang w:val="en-US"/>
        </w:rPr>
        <w:fldChar w:fldCharType="begin"/>
      </w:r>
      <w:r w:rsidRPr="004528C2">
        <w:rPr>
          <w:rStyle w:val="Fett"/>
          <w:b w:val="0"/>
          <w:bCs w:val="0"/>
          <w:lang w:val="en-US"/>
        </w:rPr>
        <w:instrText xml:space="preserve"> ADDIN EN.CITE &lt;EndNote&gt;&lt;Cite&gt;&lt;Author&gt;BRaD Board&lt;/Author&gt;&lt;Year&gt;2010&lt;/Year&gt;&lt;RecNum&gt;787&lt;/RecNum&gt;&lt;DisplayText&gt;(BRaD Board, 2010)&lt;/DisplayText&gt;&lt;record&gt;&lt;rec-number&gt;787&lt;/rec-number&gt;&lt;foreign-keys&gt;&lt;key app="EN" db-id="vsd5dreepf9wacevd59xvfpkzfrf2psd5vdw"&gt;787&lt;/key&gt;&lt;/foreign-keys&gt;&lt;ref-type name="Journal Article"&gt;17&lt;/ref-type&gt;&lt;contributors&gt;&lt;authors&gt;&lt;author&gt;BRaD Board,&lt;/author&gt;&lt;/authors&gt;&lt;/contributors&gt;&lt;titles&gt;&lt;title&gt;Biofuel Feedstock Logistics: Recommendations for Research and Commercialization&lt;/title&gt;&lt;/titles&gt;&lt;dates&gt;&lt;year&gt;2010&lt;/year&gt;&lt;/dates&gt;&lt;urls&gt;&lt;related-urls&gt;&lt;url&gt;http://www.biomassboard.gov/pdfs/biomass_logistics_2011_web.pdf&lt;/url&gt;&lt;/related-urls&gt;&lt;/urls&gt;&lt;/record&gt;&lt;/Cite&gt;&lt;/EndNote&gt;</w:instrText>
      </w:r>
      <w:r w:rsidRPr="004528C2">
        <w:rPr>
          <w:rStyle w:val="Fett"/>
          <w:b w:val="0"/>
          <w:bCs w:val="0"/>
          <w:lang w:val="en-US"/>
        </w:rPr>
        <w:fldChar w:fldCharType="separate"/>
      </w:r>
      <w:r w:rsidRPr="004528C2">
        <w:rPr>
          <w:rStyle w:val="Fett"/>
          <w:b w:val="0"/>
          <w:bCs w:val="0"/>
          <w:lang w:val="en-US"/>
        </w:rPr>
        <w:t>(</w:t>
      </w:r>
      <w:hyperlink w:anchor="_ENREF_11" w:tooltip="BRaD Board, 2010 #787" w:history="1">
        <w:r w:rsidR="0029269A" w:rsidRPr="004528C2">
          <w:rPr>
            <w:rStyle w:val="Fett"/>
            <w:b w:val="0"/>
            <w:bCs w:val="0"/>
            <w:lang w:val="en-US"/>
          </w:rPr>
          <w:t>BRaD Board, 2010</w:t>
        </w:r>
      </w:hyperlink>
      <w:r w:rsidRPr="004528C2">
        <w:rPr>
          <w:rStyle w:val="Fett"/>
          <w:b w:val="0"/>
          <w:bCs w:val="0"/>
          <w:lang w:val="en-US"/>
        </w:rPr>
        <w:t>)</w:t>
      </w:r>
      <w:r w:rsidRPr="004528C2">
        <w:rPr>
          <w:rStyle w:val="Fett"/>
          <w:b w:val="0"/>
          <w:bCs w:val="0"/>
          <w:lang w:val="en-US"/>
        </w:rPr>
        <w:fldChar w:fldCharType="end"/>
      </w:r>
      <w:commentRangeEnd w:id="19"/>
      <w:r>
        <w:rPr>
          <w:rStyle w:val="Kommentarzeichen"/>
          <w:rFonts w:ascii="Times New Roman" w:eastAsia="Times New Roman" w:hAnsi="Times New Roman" w:cs="Times New Roman"/>
          <w:lang w:val="en-US"/>
        </w:rPr>
        <w:commentReference w:id="19"/>
      </w:r>
      <w:r w:rsidRPr="004528C2">
        <w:rPr>
          <w:rStyle w:val="Fett"/>
          <w:b w:val="0"/>
          <w:bCs w:val="0"/>
          <w:lang w:val="en-US"/>
        </w:rPr>
        <w:t xml:space="preserve">. </w:t>
      </w:r>
    </w:p>
    <w:p w14:paraId="1B498B81" w14:textId="77777777" w:rsidR="006D2FD1" w:rsidRPr="004528C2" w:rsidRDefault="006D2FD1" w:rsidP="006D2FD1">
      <w:pPr>
        <w:pStyle w:val="Flietext"/>
        <w:rPr>
          <w:rStyle w:val="Fett"/>
          <w:b w:val="0"/>
          <w:bCs w:val="0"/>
          <w:lang w:val="en-US"/>
        </w:rPr>
      </w:pPr>
    </w:p>
    <w:p w14:paraId="6F799F63" w14:textId="546319D2" w:rsidR="006D2FD1" w:rsidRPr="004528C2" w:rsidRDefault="006D2FD1" w:rsidP="006D2FD1">
      <w:pPr>
        <w:pStyle w:val="Flietext"/>
        <w:rPr>
          <w:rStyle w:val="Fett"/>
          <w:b w:val="0"/>
          <w:bCs w:val="0"/>
          <w:lang w:val="en-US"/>
        </w:rPr>
      </w:pPr>
      <w:commentRangeStart w:id="20"/>
      <w:r w:rsidRPr="004528C2">
        <w:rPr>
          <w:rStyle w:val="Fett"/>
          <w:b w:val="0"/>
          <w:bCs w:val="0"/>
          <w:lang w:val="en-US"/>
        </w:rPr>
        <w:t xml:space="preserve">In </w:t>
      </w:r>
      <w:commentRangeEnd w:id="20"/>
      <w:r>
        <w:rPr>
          <w:rStyle w:val="Kommentarzeichen"/>
          <w:rFonts w:ascii="Times New Roman" w:eastAsia="Times New Roman" w:hAnsi="Times New Roman" w:cs="Times New Roman"/>
          <w:lang w:val="en-US"/>
        </w:rPr>
        <w:commentReference w:id="20"/>
      </w:r>
      <w:r w:rsidRPr="004528C2">
        <w:rPr>
          <w:rStyle w:val="Fett"/>
          <w:b w:val="0"/>
          <w:bCs w:val="0"/>
          <w:lang w:val="en-US"/>
        </w:rPr>
        <w:t xml:space="preserve">consideration of these aspects two different lignocellulosic </w:t>
      </w:r>
      <w:proofErr w:type="spellStart"/>
      <w:r w:rsidRPr="004528C2">
        <w:rPr>
          <w:rStyle w:val="Fett"/>
          <w:b w:val="0"/>
          <w:bCs w:val="0"/>
          <w:lang w:val="en-US"/>
        </w:rPr>
        <w:t>feedstock</w:t>
      </w:r>
      <w:r w:rsidR="00F3202D">
        <w:rPr>
          <w:rStyle w:val="Fett"/>
          <w:b w:val="0"/>
          <w:bCs w:val="0"/>
          <w:lang w:val="en-US"/>
        </w:rPr>
        <w:t>s</w:t>
      </w:r>
      <w:proofErr w:type="spellEnd"/>
      <w:r w:rsidRPr="004528C2">
        <w:rPr>
          <w:rStyle w:val="Fett"/>
          <w:b w:val="0"/>
          <w:bCs w:val="0"/>
          <w:lang w:val="en-US"/>
        </w:rPr>
        <w:t>, namely switchgrass (</w:t>
      </w:r>
      <w:proofErr w:type="spellStart"/>
      <w:r w:rsidRPr="004528C2">
        <w:rPr>
          <w:i/>
          <w:lang w:val="en-US"/>
        </w:rPr>
        <w:t>Panicum</w:t>
      </w:r>
      <w:proofErr w:type="spellEnd"/>
      <w:r w:rsidRPr="004528C2">
        <w:rPr>
          <w:i/>
          <w:lang w:val="en-US"/>
        </w:rPr>
        <w:t xml:space="preserve"> </w:t>
      </w:r>
      <w:proofErr w:type="spellStart"/>
      <w:r w:rsidRPr="004528C2">
        <w:rPr>
          <w:i/>
          <w:lang w:val="en-US"/>
        </w:rPr>
        <w:t>virgatum</w:t>
      </w:r>
      <w:proofErr w:type="spellEnd"/>
      <w:r w:rsidRPr="004528C2">
        <w:rPr>
          <w:i/>
          <w:lang w:val="en-US"/>
        </w:rPr>
        <w:t xml:space="preserve">), </w:t>
      </w:r>
      <w:r w:rsidRPr="004528C2">
        <w:rPr>
          <w:lang w:val="en-US"/>
        </w:rPr>
        <w:t>tulip poplar (</w:t>
      </w:r>
      <w:r w:rsidRPr="004528C2">
        <w:rPr>
          <w:i/>
          <w:lang w:val="en-US"/>
        </w:rPr>
        <w:t xml:space="preserve">Liriodendron </w:t>
      </w:r>
      <w:proofErr w:type="spellStart"/>
      <w:r w:rsidRPr="004528C2">
        <w:rPr>
          <w:i/>
          <w:lang w:val="en-US"/>
        </w:rPr>
        <w:t>tulipifera</w:t>
      </w:r>
      <w:proofErr w:type="spellEnd"/>
      <w:r w:rsidRPr="004528C2">
        <w:rPr>
          <w:i/>
          <w:lang w:val="en-US"/>
        </w:rPr>
        <w:t xml:space="preserve">), </w:t>
      </w:r>
      <w:r w:rsidRPr="004528C2">
        <w:rPr>
          <w:rStyle w:val="Fett"/>
          <w:b w:val="0"/>
          <w:bCs w:val="0"/>
          <w:lang w:val="en-US"/>
        </w:rPr>
        <w:t>and a</w:t>
      </w:r>
      <w:r w:rsidR="00F3202D">
        <w:rPr>
          <w:rStyle w:val="Fett"/>
          <w:b w:val="0"/>
          <w:bCs w:val="0"/>
          <w:lang w:val="en-US"/>
        </w:rPr>
        <w:t>n</w:t>
      </w:r>
      <w:r w:rsidRPr="004528C2">
        <w:rPr>
          <w:rStyle w:val="Fett"/>
          <w:b w:val="0"/>
          <w:bCs w:val="0"/>
          <w:lang w:val="en-US"/>
        </w:rPr>
        <w:t xml:space="preserve"> assortment of common switchgrass contaminating weeds were chosen to be </w:t>
      </w:r>
      <w:r w:rsidRPr="004528C2">
        <w:rPr>
          <w:rStyle w:val="Fett"/>
          <w:b w:val="0"/>
          <w:bCs w:val="0"/>
          <w:lang w:val="en-US"/>
        </w:rPr>
        <w:lastRenderedPageBreak/>
        <w:t xml:space="preserve">included in this study. Chapter 3 includes a detailed description of both the feedstock and the contaminating weeds. </w:t>
      </w:r>
    </w:p>
    <w:p w14:paraId="27E49CC4" w14:textId="77777777" w:rsidR="006D2FD1" w:rsidRPr="004528C2" w:rsidRDefault="006D2FD1" w:rsidP="006D2FD1">
      <w:pPr>
        <w:pStyle w:val="Flietext"/>
        <w:rPr>
          <w:rStyle w:val="Fett"/>
          <w:b w:val="0"/>
          <w:bCs w:val="0"/>
          <w:lang w:val="en-US"/>
        </w:rPr>
      </w:pPr>
    </w:p>
    <w:p w14:paraId="085ED22A" w14:textId="685F0842" w:rsidR="006D2FD1" w:rsidRPr="004528C2" w:rsidRDefault="006D2FD1" w:rsidP="00947CD5">
      <w:pPr>
        <w:pStyle w:val="berschrift3"/>
        <w:rPr>
          <w:rStyle w:val="Fett"/>
          <w:b/>
          <w:bCs/>
        </w:rPr>
      </w:pPr>
      <w:bookmarkStart w:id="21" w:name="_Toc364589907"/>
      <w:r w:rsidRPr="004528C2">
        <w:rPr>
          <w:rStyle w:val="Fett"/>
          <w:b/>
          <w:bCs/>
        </w:rPr>
        <w:t>Physical Pretreatment</w:t>
      </w:r>
      <w:r>
        <w:rPr>
          <w:rStyle w:val="Fett"/>
          <w:b/>
          <w:bCs/>
        </w:rPr>
        <w:t xml:space="preserve"> of Biomass</w:t>
      </w:r>
      <w:bookmarkEnd w:id="21"/>
    </w:p>
    <w:p w14:paraId="38B14942" w14:textId="77777777" w:rsidR="006D2FD1" w:rsidRPr="004528C2" w:rsidRDefault="006D2FD1" w:rsidP="006D2FD1"/>
    <w:p w14:paraId="04544511" w14:textId="01A4EDA4" w:rsidR="006D2FD1" w:rsidRPr="004528C2" w:rsidRDefault="006D2FD1" w:rsidP="006D2FD1">
      <w:pPr>
        <w:pStyle w:val="Flietext"/>
        <w:rPr>
          <w:rStyle w:val="Fett"/>
          <w:b w:val="0"/>
          <w:lang w:val="en-US"/>
        </w:rPr>
      </w:pPr>
      <w:r w:rsidRPr="004528C2">
        <w:rPr>
          <w:rStyle w:val="Fett"/>
          <w:b w:val="0"/>
          <w:lang w:val="en-US"/>
        </w:rPr>
        <w:t>Depending on the feedstock or pretreatment process</w:t>
      </w:r>
      <w:r w:rsidR="00C64DFB">
        <w:rPr>
          <w:rStyle w:val="Fett"/>
          <w:b w:val="0"/>
          <w:lang w:val="en-US"/>
        </w:rPr>
        <w:t>,</w:t>
      </w:r>
      <w:r w:rsidRPr="004528C2">
        <w:rPr>
          <w:rStyle w:val="Fett"/>
          <w:b w:val="0"/>
          <w:lang w:val="en-US"/>
        </w:rPr>
        <w:t xml:space="preserve"> a feedstock size reduction prior to the pretreatment process might be necessary </w:t>
      </w:r>
      <w:r w:rsidRPr="004528C2">
        <w:rPr>
          <w:rStyle w:val="Fett"/>
          <w:b w:val="0"/>
          <w:lang w:val="en-US"/>
        </w:rPr>
        <w:fldChar w:fldCharType="begin">
          <w:fldData xml:space="preserve">PEVuZE5vdGU+PENpdGU+PEF1dGhvcj5XeW1hbjwvQXV0aG9yPjxZZWFyPjIwMDU8L1llYXI+PFJl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</w:fldData>
        </w:fldChar>
      </w:r>
      <w:r w:rsidRPr="004528C2">
        <w:rPr>
          <w:rStyle w:val="Fett"/>
          <w:b w:val="0"/>
          <w:lang w:val="en-US"/>
        </w:rPr>
        <w:instrText xml:space="preserve"> ADDIN EN.CITE </w:instrText>
      </w:r>
      <w:r w:rsidRPr="004528C2">
        <w:rPr>
          <w:rStyle w:val="Fett"/>
          <w:b w:val="0"/>
          <w:lang w:val="en-US"/>
        </w:rPr>
        <w:fldChar w:fldCharType="begin">
          <w:fldData xml:space="preserve">PEVuZE5vdGU+PENpdGU+PEF1dGhvcj5XeW1hbjwvQXV0aG9yPjxZZWFyPjIwMDU8L1llYXI+PFJl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</w:fldData>
        </w:fldChar>
      </w:r>
      <w:r w:rsidRPr="004528C2">
        <w:rPr>
          <w:rStyle w:val="Fett"/>
          <w:b w:val="0"/>
          <w:lang w:val="en-US"/>
        </w:rPr>
        <w:instrText xml:space="preserve"> ADDIN EN.CITE.DATA </w:instrText>
      </w:r>
      <w:r w:rsidRPr="004528C2">
        <w:rPr>
          <w:rStyle w:val="Fett"/>
          <w:b w:val="0"/>
          <w:lang w:val="en-US"/>
        </w:rPr>
      </w:r>
      <w:r w:rsidRPr="004528C2">
        <w:rPr>
          <w:rStyle w:val="Fett"/>
          <w:b w:val="0"/>
          <w:lang w:val="en-US"/>
        </w:rPr>
        <w:fldChar w:fldCharType="end"/>
      </w:r>
      <w:r w:rsidRPr="004528C2">
        <w:rPr>
          <w:rStyle w:val="Fett"/>
          <w:b w:val="0"/>
          <w:lang w:val="en-US"/>
        </w:rPr>
      </w:r>
      <w:r w:rsidRPr="004528C2">
        <w:rPr>
          <w:rStyle w:val="Fett"/>
          <w:b w:val="0"/>
          <w:lang w:val="en-US"/>
        </w:rPr>
        <w:fldChar w:fldCharType="separate"/>
      </w:r>
      <w:r w:rsidRPr="004528C2">
        <w:rPr>
          <w:rStyle w:val="Fett"/>
          <w:b w:val="0"/>
          <w:lang w:val="en-US"/>
        </w:rPr>
        <w:t>(</w:t>
      </w:r>
      <w:hyperlink w:anchor="_ENREF_89" w:tooltip="Wyman, 2005 #550" w:history="1">
        <w:r w:rsidR="0029269A" w:rsidRPr="004528C2">
          <w:rPr>
            <w:rStyle w:val="Fett"/>
            <w:b w:val="0"/>
            <w:lang w:val="en-US"/>
          </w:rPr>
          <w:t>Wyman et al., 2005</w:t>
        </w:r>
      </w:hyperlink>
      <w:r w:rsidRPr="004528C2">
        <w:rPr>
          <w:rStyle w:val="Fett"/>
          <w:b w:val="0"/>
          <w:lang w:val="en-US"/>
        </w:rPr>
        <w:t>)</w:t>
      </w:r>
      <w:r w:rsidRPr="004528C2">
        <w:rPr>
          <w:rStyle w:val="Fett"/>
          <w:b w:val="0"/>
          <w:lang w:val="en-US"/>
        </w:rPr>
        <w:fldChar w:fldCharType="end"/>
      </w:r>
      <w:r w:rsidRPr="004528C2">
        <w:rPr>
          <w:rStyle w:val="Fett"/>
          <w:b w:val="0"/>
          <w:lang w:val="en-US"/>
        </w:rPr>
        <w:t>. Woody biomass is abundant, widely available and can be sustainably produced in the US</w:t>
      </w:r>
      <w:r>
        <w:rPr>
          <w:rStyle w:val="Fett"/>
          <w:b w:val="0"/>
          <w:lang w:val="en-US"/>
        </w:rPr>
        <w:t>,</w:t>
      </w:r>
      <w:r w:rsidRPr="004528C2">
        <w:rPr>
          <w:rStyle w:val="Fett"/>
          <w:b w:val="0"/>
          <w:lang w:val="en-US"/>
        </w:rPr>
        <w:t xml:space="preserve"> making it an attractive feedstock for the biorefinery operation </w:t>
      </w:r>
      <w:r w:rsidRPr="004528C2">
        <w:rPr>
          <w:rStyle w:val="Fett"/>
          <w:b w:val="0"/>
          <w:lang w:val="en-US"/>
        </w:rPr>
        <w:fldChar w:fldCharType="begin"/>
      </w:r>
      <w:r w:rsidRPr="004528C2">
        <w:rPr>
          <w:rStyle w:val="Fett"/>
          <w:b w:val="0"/>
          <w:lang w:val="en-US"/>
        </w:rPr>
        <w:instrText xml:space="preserve"> ADDIN EN.CITE &lt;EndNote&gt;&lt;Cite&gt;&lt;Author&gt;Oak Ridge National Laboratory&lt;/Author&gt;&lt;Year&gt;2005&lt;/Year&gt;&lt;RecNum&gt;799&lt;/RecNum&gt;&lt;DisplayText&gt;(Oak Ridge National Laboratory, 2005)&lt;/DisplayText&gt;&lt;record&gt;&lt;rec-number&gt;799&lt;/rec-number&gt;&lt;foreign-keys&gt;&lt;key app="EN" db-id="vsd5dreepf9wacevd59xvfpkzfrf2psd5vdw"&gt;799&lt;/key&gt;&lt;/foreign-keys&gt;&lt;ref-type name="Electronic Article"&gt;43&lt;/ref-type&gt;&lt;contributors&gt;&lt;authors&gt;&lt;author&gt;Oak Ridge National Laboratory,&lt;/author&gt;&lt;/authors&gt;&lt;/contributors&gt;&lt;titles&gt;&lt;title&gt;Biomass as Feedstock for a Bioenergy and Bioproducts Industry: The Technical Feasibility of a Billion-Ton Annual Supply&lt;/title&gt;&lt;/titles&gt;&lt;dates&gt;&lt;year&gt;2005&lt;/year&gt;&lt;/dates&gt;&lt;urls&gt;&lt;related-urls&gt;&lt;url&gt;http://www.ourenergypolicy.org/biomass-as-feedstock-for-a-bioenergy-and-bioproducts-industry/&lt;/url&gt;&lt;/related-urls&gt;&lt;/urls&gt;&lt;/record&gt;&lt;/Cite&gt;&lt;/EndNote&gt;</w:instrText>
      </w:r>
      <w:r w:rsidRPr="004528C2">
        <w:rPr>
          <w:rStyle w:val="Fett"/>
          <w:b w:val="0"/>
          <w:lang w:val="en-US"/>
        </w:rPr>
        <w:fldChar w:fldCharType="separate"/>
      </w:r>
      <w:r w:rsidRPr="004528C2">
        <w:rPr>
          <w:rStyle w:val="Fett"/>
          <w:b w:val="0"/>
          <w:noProof/>
          <w:lang w:val="en-US"/>
        </w:rPr>
        <w:t>(</w:t>
      </w:r>
      <w:hyperlink w:anchor="_ENREF_53" w:tooltip="Oak Ridge National Laboratory, 2005 #799" w:history="1">
        <w:r w:rsidR="0029269A" w:rsidRPr="004528C2">
          <w:rPr>
            <w:rStyle w:val="Fett"/>
            <w:b w:val="0"/>
            <w:noProof/>
            <w:lang w:val="en-US"/>
          </w:rPr>
          <w:t>Oak Ridge National Laboratory, 2005</w:t>
        </w:r>
      </w:hyperlink>
      <w:r w:rsidRPr="004528C2">
        <w:rPr>
          <w:rStyle w:val="Fett"/>
          <w:b w:val="0"/>
          <w:noProof/>
          <w:lang w:val="en-US"/>
        </w:rPr>
        <w:t>)</w:t>
      </w:r>
      <w:r w:rsidRPr="004528C2">
        <w:rPr>
          <w:rStyle w:val="Fett"/>
          <w:b w:val="0"/>
          <w:lang w:val="en-US"/>
        </w:rPr>
        <w:fldChar w:fldCharType="end"/>
      </w:r>
      <w:r w:rsidRPr="004528C2">
        <w:rPr>
          <w:rStyle w:val="Fett"/>
          <w:b w:val="0"/>
          <w:lang w:val="en-US"/>
        </w:rPr>
        <w:t xml:space="preserve">. However, wood is physically large and structurally tough with a natural resistance to microbial </w:t>
      </w:r>
      <w:r>
        <w:rPr>
          <w:rStyle w:val="Fett"/>
          <w:b w:val="0"/>
          <w:lang w:val="en-US"/>
        </w:rPr>
        <w:t xml:space="preserve">or chemical </w:t>
      </w:r>
      <w:r w:rsidRPr="004528C2">
        <w:rPr>
          <w:rStyle w:val="Fett"/>
          <w:b w:val="0"/>
          <w:lang w:val="en-US"/>
        </w:rPr>
        <w:t>de</w:t>
      </w:r>
      <w:r>
        <w:rPr>
          <w:rStyle w:val="Fett"/>
          <w:b w:val="0"/>
          <w:lang w:val="en-US"/>
        </w:rPr>
        <w:t>con</w:t>
      </w:r>
      <w:r w:rsidRPr="004528C2">
        <w:rPr>
          <w:rStyle w:val="Fett"/>
          <w:b w:val="0"/>
          <w:lang w:val="en-US"/>
        </w:rPr>
        <w:t xml:space="preserve">struction </w:t>
      </w:r>
      <w:r w:rsidRPr="004528C2">
        <w:rPr>
          <w:rStyle w:val="Fett"/>
          <w:b w:val="0"/>
          <w:lang w:val="en-US"/>
        </w:rPr>
        <w:fldChar w:fldCharType="begin">
          <w:fldData xml:space="preserve">PEVuZE5vdGU+PENpdGU+PEF1dGhvcj5aaHU8L0F1dGhvcj48WWVhcj4yMDEwPC9ZZWFyPjxSZWNO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</w:fldData>
        </w:fldChar>
      </w:r>
      <w:r w:rsidR="00F77961">
        <w:rPr>
          <w:rStyle w:val="Fett"/>
          <w:b w:val="0"/>
          <w:lang w:val="en-US"/>
        </w:rPr>
        <w:instrText xml:space="preserve"> ADDIN EN.CITE </w:instrText>
      </w:r>
      <w:r w:rsidR="00F77961">
        <w:rPr>
          <w:rStyle w:val="Fett"/>
          <w:b w:val="0"/>
          <w:lang w:val="en-US"/>
        </w:rPr>
        <w:fldChar w:fldCharType="begin">
          <w:fldData xml:space="preserve">PEVuZE5vdGU+PENpdGU+PEF1dGhvcj5aaHU8L0F1dGhvcj48WWVhcj4yMDEwPC9ZZWFyPjxSZWNO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</w:fldData>
        </w:fldChar>
      </w:r>
      <w:r w:rsidR="00F77961">
        <w:rPr>
          <w:rStyle w:val="Fett"/>
          <w:b w:val="0"/>
          <w:lang w:val="en-US"/>
        </w:rPr>
        <w:instrText xml:space="preserve"> ADDIN EN.CITE.DATA </w:instrText>
      </w:r>
      <w:r w:rsidR="00F77961">
        <w:rPr>
          <w:rStyle w:val="Fett"/>
          <w:b w:val="0"/>
          <w:lang w:val="en-US"/>
        </w:rPr>
      </w:r>
      <w:r w:rsidR="00F77961">
        <w:rPr>
          <w:rStyle w:val="Fett"/>
          <w:b w:val="0"/>
          <w:lang w:val="en-US"/>
        </w:rPr>
        <w:fldChar w:fldCharType="end"/>
      </w:r>
      <w:r w:rsidRPr="004528C2">
        <w:rPr>
          <w:rStyle w:val="Fett"/>
          <w:b w:val="0"/>
          <w:lang w:val="en-US"/>
        </w:rPr>
        <w:fldChar w:fldCharType="separate"/>
      </w:r>
      <w:r w:rsidR="00F77961">
        <w:rPr>
          <w:rStyle w:val="Fett"/>
          <w:b w:val="0"/>
          <w:noProof/>
          <w:lang w:val="en-US"/>
        </w:rPr>
        <w:t>(</w:t>
      </w:r>
      <w:hyperlink w:anchor="_ENREF_99" w:tooltip="Zhu, 2010 #528" w:history="1">
        <w:r w:rsidR="0029269A">
          <w:rPr>
            <w:rStyle w:val="Fett"/>
            <w:b w:val="0"/>
            <w:noProof/>
            <w:lang w:val="en-US"/>
          </w:rPr>
          <w:t>Zhu and Pan, 2010</w:t>
        </w:r>
      </w:hyperlink>
      <w:r w:rsidR="00F77961">
        <w:rPr>
          <w:rStyle w:val="Fett"/>
          <w:b w:val="0"/>
          <w:noProof/>
          <w:lang w:val="en-US"/>
        </w:rPr>
        <w:t>)</w:t>
      </w:r>
      <w:r w:rsidRPr="004528C2">
        <w:rPr>
          <w:rStyle w:val="Fett"/>
          <w:b w:val="0"/>
          <w:lang w:val="en-US"/>
        </w:rPr>
        <w:fldChar w:fldCharType="end"/>
      </w:r>
      <w:r>
        <w:rPr>
          <w:rStyle w:val="Fett"/>
          <w:b w:val="0"/>
          <w:lang w:val="en-US"/>
        </w:rPr>
        <w:t>.</w:t>
      </w:r>
      <w:r w:rsidRPr="004528C2">
        <w:rPr>
          <w:rStyle w:val="Fett"/>
          <w:b w:val="0"/>
          <w:lang w:val="en-US"/>
        </w:rPr>
        <w:t xml:space="preserve"> </w:t>
      </w:r>
      <w:r>
        <w:rPr>
          <w:rStyle w:val="Fett"/>
          <w:b w:val="0"/>
          <w:lang w:val="en-US"/>
        </w:rPr>
        <w:t>Thus,</w:t>
      </w:r>
      <w:r w:rsidRPr="004528C2">
        <w:rPr>
          <w:rStyle w:val="Fett"/>
          <w:b w:val="0"/>
          <w:lang w:val="en-US"/>
        </w:rPr>
        <w:t xml:space="preserve"> a physical pretreatment (e.g. size reduction t</w:t>
      </w:r>
      <w:r>
        <w:rPr>
          <w:rStyle w:val="Fett"/>
          <w:b w:val="0"/>
          <w:lang w:val="en-US"/>
        </w:rPr>
        <w:t>h</w:t>
      </w:r>
      <w:r w:rsidRPr="004528C2">
        <w:rPr>
          <w:rStyle w:val="Fett"/>
          <w:b w:val="0"/>
          <w:lang w:val="en-US"/>
        </w:rPr>
        <w:t xml:space="preserve">rough mechanical means) </w:t>
      </w:r>
      <w:r>
        <w:rPr>
          <w:rStyle w:val="Fett"/>
          <w:b w:val="0"/>
          <w:lang w:val="en-US"/>
        </w:rPr>
        <w:t xml:space="preserve">is </w:t>
      </w:r>
      <w:r w:rsidRPr="004528C2">
        <w:rPr>
          <w:rStyle w:val="Fett"/>
          <w:b w:val="0"/>
          <w:lang w:val="en-US"/>
        </w:rPr>
        <w:t>necessary to enhance accessibility of surface area to enzymes</w:t>
      </w:r>
      <w:r>
        <w:rPr>
          <w:rStyle w:val="Fett"/>
          <w:b w:val="0"/>
          <w:lang w:val="en-US"/>
        </w:rPr>
        <w:t>, for example, in the production of ethanol</w:t>
      </w:r>
      <w:r w:rsidRPr="004528C2">
        <w:rPr>
          <w:rStyle w:val="Fett"/>
          <w:b w:val="0"/>
          <w:lang w:val="en-US"/>
        </w:rPr>
        <w:t>,</w:t>
      </w:r>
      <w:r>
        <w:rPr>
          <w:rStyle w:val="Fett"/>
          <w:b w:val="0"/>
          <w:lang w:val="en-US"/>
        </w:rPr>
        <w:t xml:space="preserve"> or to enable</w:t>
      </w:r>
      <w:r w:rsidRPr="004528C2">
        <w:rPr>
          <w:rStyle w:val="Fett"/>
          <w:b w:val="0"/>
          <w:lang w:val="en-US"/>
        </w:rPr>
        <w:t xml:space="preserve"> a more effective fractionation or separation</w:t>
      </w:r>
      <w:r>
        <w:rPr>
          <w:rStyle w:val="Fett"/>
          <w:b w:val="0"/>
          <w:lang w:val="en-US"/>
        </w:rPr>
        <w:t xml:space="preserve"> into individual process streams for chemical production</w:t>
      </w:r>
      <w:r w:rsidRPr="004528C2">
        <w:rPr>
          <w:rStyle w:val="Fett"/>
          <w:b w:val="0"/>
          <w:lang w:val="en-US"/>
        </w:rPr>
        <w:t xml:space="preserve"> </w:t>
      </w:r>
      <w:r w:rsidRPr="004528C2">
        <w:rPr>
          <w:rStyle w:val="Fett"/>
          <w:b w:val="0"/>
          <w:lang w:val="en-US"/>
        </w:rPr>
        <w:fldChar w:fldCharType="begin">
          <w:fldData xml:space="preserve">PEVuZE5vdGU+PENpdGU+PEF1dGhvcj5aaHU8L0F1dGhvcj48WWVhcj4yMDEwPC9ZZWFyPjxSZWNO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</w:fldData>
        </w:fldChar>
      </w:r>
      <w:r w:rsidRPr="004528C2">
        <w:rPr>
          <w:rStyle w:val="Fett"/>
          <w:b w:val="0"/>
          <w:lang w:val="en-US"/>
        </w:rPr>
        <w:instrText xml:space="preserve"> ADDIN EN.CITE </w:instrText>
      </w:r>
      <w:r w:rsidRPr="004528C2">
        <w:rPr>
          <w:rStyle w:val="Fett"/>
          <w:b w:val="0"/>
          <w:lang w:val="en-US"/>
        </w:rPr>
        <w:fldChar w:fldCharType="begin">
          <w:fldData xml:space="preserve">PEVuZE5vdGU+PENpdGU+PEF1dGhvcj5aaHU8L0F1dGhvcj48WWVhcj4yMDEwPC9ZZWFyPjxSZWNO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</w:fldData>
        </w:fldChar>
      </w:r>
      <w:r w:rsidRPr="004528C2">
        <w:rPr>
          <w:rStyle w:val="Fett"/>
          <w:b w:val="0"/>
          <w:lang w:val="en-US"/>
        </w:rPr>
        <w:instrText xml:space="preserve"> ADDIN EN.CITE.DATA </w:instrText>
      </w:r>
      <w:r w:rsidRPr="004528C2">
        <w:rPr>
          <w:rStyle w:val="Fett"/>
          <w:b w:val="0"/>
          <w:lang w:val="en-US"/>
        </w:rPr>
      </w:r>
      <w:r w:rsidRPr="004528C2">
        <w:rPr>
          <w:rStyle w:val="Fett"/>
          <w:b w:val="0"/>
          <w:lang w:val="en-US"/>
        </w:rPr>
        <w:fldChar w:fldCharType="end"/>
      </w:r>
      <w:r w:rsidRPr="004528C2">
        <w:rPr>
          <w:rStyle w:val="Fett"/>
          <w:b w:val="0"/>
          <w:lang w:val="en-US"/>
        </w:rPr>
      </w:r>
      <w:r w:rsidRPr="004528C2">
        <w:rPr>
          <w:rStyle w:val="Fett"/>
          <w:b w:val="0"/>
          <w:lang w:val="en-US"/>
        </w:rPr>
        <w:fldChar w:fldCharType="separate"/>
      </w:r>
      <w:r w:rsidRPr="004528C2">
        <w:rPr>
          <w:rStyle w:val="Fett"/>
          <w:b w:val="0"/>
          <w:lang w:val="en-US"/>
        </w:rPr>
        <w:t>(</w:t>
      </w:r>
      <w:hyperlink w:anchor="_ENREF_100" w:tooltip="Zhu, 2010 #802" w:history="1">
        <w:r w:rsidR="0029269A" w:rsidRPr="004528C2">
          <w:rPr>
            <w:rStyle w:val="Fett"/>
            <w:b w:val="0"/>
            <w:lang w:val="en-US"/>
          </w:rPr>
          <w:t>Zhu et al., 2010a</w:t>
        </w:r>
      </w:hyperlink>
      <w:r w:rsidRPr="004528C2">
        <w:rPr>
          <w:rStyle w:val="Fett"/>
          <w:b w:val="0"/>
          <w:lang w:val="en-US"/>
        </w:rPr>
        <w:t xml:space="preserve">; </w:t>
      </w:r>
      <w:hyperlink w:anchor="_ENREF_102" w:tooltip="Zhu, 2009 #801" w:history="1">
        <w:r w:rsidR="0029269A" w:rsidRPr="004528C2">
          <w:rPr>
            <w:rStyle w:val="Fett"/>
            <w:b w:val="0"/>
            <w:lang w:val="en-US"/>
          </w:rPr>
          <w:t>Zhu et al., 2009</w:t>
        </w:r>
      </w:hyperlink>
      <w:r w:rsidRPr="004528C2">
        <w:rPr>
          <w:rStyle w:val="Fett"/>
          <w:b w:val="0"/>
          <w:lang w:val="en-US"/>
        </w:rPr>
        <w:t xml:space="preserve">; </w:t>
      </w:r>
      <w:hyperlink w:anchor="_ENREF_103" w:tooltip="Zhu, 2010 #800" w:history="1">
        <w:r w:rsidR="0029269A" w:rsidRPr="004528C2">
          <w:rPr>
            <w:rStyle w:val="Fett"/>
            <w:b w:val="0"/>
            <w:lang w:val="en-US"/>
          </w:rPr>
          <w:t>Zhu et al., 2010c</w:t>
        </w:r>
      </w:hyperlink>
      <w:r w:rsidRPr="004528C2">
        <w:rPr>
          <w:rStyle w:val="Fett"/>
          <w:b w:val="0"/>
          <w:lang w:val="en-US"/>
        </w:rPr>
        <w:t>)</w:t>
      </w:r>
      <w:r w:rsidRPr="004528C2">
        <w:rPr>
          <w:rStyle w:val="Fett"/>
          <w:b w:val="0"/>
          <w:lang w:val="en-US"/>
        </w:rPr>
        <w:fldChar w:fldCharType="end"/>
      </w:r>
      <w:r w:rsidRPr="004528C2">
        <w:rPr>
          <w:rStyle w:val="Fett"/>
          <w:b w:val="0"/>
          <w:lang w:val="en-US"/>
        </w:rPr>
        <w:t xml:space="preserve">. Currently, size reduction of wood is possible during harvesting, where logs are reduced to the size of standard wood chips (10-50mm in two dimensions and 5-15mm in the third dimension) </w:t>
      </w:r>
      <w:r w:rsidRPr="004528C2">
        <w:rPr>
          <w:rStyle w:val="Fett"/>
          <w:b w:val="0"/>
          <w:lang w:val="en-US"/>
        </w:rPr>
        <w:fldChar w:fldCharType="begin">
          <w:fldData xml:space="preserve">PEVuZE5vdGU+PENpdGU+PEF1dGhvcj5aaHU8L0F1dGhvcj48WWVhcj4yMDEwPC9ZZWFyPjxSZWNO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</w:fldData>
        </w:fldChar>
      </w:r>
      <w:r w:rsidR="00F77961">
        <w:rPr>
          <w:rStyle w:val="Fett"/>
          <w:b w:val="0"/>
          <w:lang w:val="en-US"/>
        </w:rPr>
        <w:instrText xml:space="preserve"> ADDIN EN.CITE </w:instrText>
      </w:r>
      <w:r w:rsidR="00F77961">
        <w:rPr>
          <w:rStyle w:val="Fett"/>
          <w:b w:val="0"/>
          <w:lang w:val="en-US"/>
        </w:rPr>
        <w:fldChar w:fldCharType="begin">
          <w:fldData xml:space="preserve">PEVuZE5vdGU+PENpdGU+PEF1dGhvcj5aaHU8L0F1dGhvcj48WWVhcj4yMDEwPC9ZZWFyPjxSZWNO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</w:fldData>
        </w:fldChar>
      </w:r>
      <w:r w:rsidR="00F77961">
        <w:rPr>
          <w:rStyle w:val="Fett"/>
          <w:b w:val="0"/>
          <w:lang w:val="en-US"/>
        </w:rPr>
        <w:instrText xml:space="preserve"> ADDIN EN.CITE.DATA </w:instrText>
      </w:r>
      <w:r w:rsidR="00F77961">
        <w:rPr>
          <w:rStyle w:val="Fett"/>
          <w:b w:val="0"/>
          <w:lang w:val="en-US"/>
        </w:rPr>
      </w:r>
      <w:r w:rsidR="00F77961">
        <w:rPr>
          <w:rStyle w:val="Fett"/>
          <w:b w:val="0"/>
          <w:lang w:val="en-US"/>
        </w:rPr>
        <w:fldChar w:fldCharType="end"/>
      </w:r>
      <w:r w:rsidRPr="004528C2">
        <w:rPr>
          <w:rStyle w:val="Fett"/>
          <w:b w:val="0"/>
          <w:lang w:val="en-US"/>
        </w:rPr>
        <w:fldChar w:fldCharType="separate"/>
      </w:r>
      <w:r w:rsidR="00F77961">
        <w:rPr>
          <w:rStyle w:val="Fett"/>
          <w:b w:val="0"/>
          <w:noProof/>
          <w:lang w:val="en-US"/>
        </w:rPr>
        <w:t>(</w:t>
      </w:r>
      <w:hyperlink w:anchor="_ENREF_99" w:tooltip="Zhu, 2010 #528" w:history="1">
        <w:r w:rsidR="0029269A">
          <w:rPr>
            <w:rStyle w:val="Fett"/>
            <w:b w:val="0"/>
            <w:noProof/>
            <w:lang w:val="en-US"/>
          </w:rPr>
          <w:t>Zhu and Pan, 2010</w:t>
        </w:r>
      </w:hyperlink>
      <w:r w:rsidR="00F77961">
        <w:rPr>
          <w:rStyle w:val="Fett"/>
          <w:b w:val="0"/>
          <w:noProof/>
          <w:lang w:val="en-US"/>
        </w:rPr>
        <w:t xml:space="preserve">; </w:t>
      </w:r>
      <w:hyperlink w:anchor="_ENREF_102" w:tooltip="Zhu, 2009 #801" w:history="1">
        <w:r w:rsidR="0029269A">
          <w:rPr>
            <w:rStyle w:val="Fett"/>
            <w:b w:val="0"/>
            <w:noProof/>
            <w:lang w:val="en-US"/>
          </w:rPr>
          <w:t>Zhu et al., 2009</w:t>
        </w:r>
      </w:hyperlink>
      <w:r w:rsidR="00F77961">
        <w:rPr>
          <w:rStyle w:val="Fett"/>
          <w:b w:val="0"/>
          <w:noProof/>
          <w:lang w:val="en-US"/>
        </w:rPr>
        <w:t>)</w:t>
      </w:r>
      <w:r w:rsidRPr="004528C2">
        <w:rPr>
          <w:rStyle w:val="Fett"/>
          <w:b w:val="0"/>
          <w:lang w:val="en-US"/>
        </w:rPr>
        <w:fldChar w:fldCharType="end"/>
      </w:r>
      <w:r w:rsidRPr="004528C2">
        <w:rPr>
          <w:rStyle w:val="Fett"/>
          <w:b w:val="0"/>
          <w:lang w:val="en-US"/>
        </w:rPr>
        <w:t xml:space="preserve">. Wood size reduction is energy intensive; the energy consumption for the production of wood chips is close to 50 kWh or 0.18 GJ/ton of wood </w:t>
      </w:r>
      <w:r w:rsidRPr="004528C2">
        <w:rPr>
          <w:rStyle w:val="Fett"/>
          <w:b w:val="0"/>
          <w:lang w:val="en-US"/>
        </w:rPr>
        <w:fldChar w:fldCharType="begin"/>
      </w:r>
      <w:r w:rsidRPr="004528C2">
        <w:rPr>
          <w:rStyle w:val="Fett"/>
          <w:b w:val="0"/>
          <w:lang w:val="en-US"/>
        </w:rPr>
        <w:instrText xml:space="preserve"> ADDIN EN.CITE &lt;EndNote&gt;&lt;Cite&gt;&lt;Author&gt;Zhu&lt;/Author&gt;&lt;Year&gt;2011&lt;/Year&gt;&lt;RecNum&gt;804&lt;/RecNum&gt;&lt;DisplayText&gt;(Zhu, 2011)&lt;/DisplayText&gt;&lt;record&gt;&lt;rec-number&gt;804&lt;/rec-number&gt;&lt;foreign-keys&gt;&lt;key app="EN" db-id="vsd5dreepf9wacevd59xvfpkzfrf2psd5vdw"&gt;804&lt;/key&gt;&lt;/foreign-keys&gt;&lt;ref-type name="Journal Article"&gt;17&lt;/ref-type&gt;&lt;contributors&gt;&lt;authors&gt;&lt;author&gt;Zhu, J. Y.&lt;/author&gt;&lt;/authors&gt;&lt;/contributors&gt;&lt;auth-address&gt;Zhu, JY&amp;#xD;US Forest Serv, USDA, Forest Prod Lab, Madison, WI 53726 USA&amp;#xD;US Forest Serv, USDA, Forest Prod Lab, Madison, WI 53726 USA&amp;#xD;US Forest Serv, USDA, Forest Prod Lab, Madison, WI 53726 USA&lt;/auth-address&gt;&lt;titles&gt;&lt;title&gt;Physical Pretreatment - Woody Biomass Size Reduction - for Forest Biorefinery&lt;/title&gt;&lt;secondary-title&gt;Sustainable Production of Fuels, Chemicals, and Fibers from Forest Biomass&lt;/secondary-title&gt;&lt;alt-title&gt;Acs Sym Ser&lt;/alt-title&gt;&lt;/titles&gt;&lt;alt-periodical&gt;&lt;full-title&gt;Lignin : Historical, Biological, and Materials Perspectives&lt;/full-title&gt;&lt;abbr-1&gt;Acs Sym Ser&lt;/abbr-1&gt;&lt;/alt-periodical&gt;&lt;pages&gt;89-107&lt;/pages&gt;&lt;volume&gt;1067&lt;/volume&gt;&lt;keywords&gt;&lt;keyword&gt;woody/forest biomass&lt;/keyword&gt;&lt;keyword&gt;forest biorefinery&lt;/keyword&gt;&lt;keyword&gt;size reduction&lt;/keyword&gt;&lt;keyword&gt;enzymatic hydrolysis/saccharification&lt;/keyword&gt;&lt;keyword&gt;size characterization&lt;/keyword&gt;&lt;keyword&gt;enzymatic saccharification&lt;/keyword&gt;&lt;keyword&gt;particle-size&lt;/keyword&gt;&lt;keyword&gt;cellulosic ethanol&lt;/keyword&gt;&lt;keyword&gt;corn stover&lt;/keyword&gt;&lt;keyword&gt;chip size&lt;/keyword&gt;&lt;keyword&gt;softwood&lt;/keyword&gt;&lt;keyword&gt;accessibility&lt;/keyword&gt;&lt;keyword&gt;hydrolysis&lt;/keyword&gt;&lt;keyword&gt;lignin&lt;/keyword&gt;&lt;keyword&gt;rates&lt;/keyword&gt;&lt;/keywords&gt;&lt;dates&gt;&lt;year&gt;2011&lt;/year&gt;&lt;/dates&gt;&lt;isbn&gt;0097-6156&lt;/isbn&gt;&lt;accession-num&gt;WOS:000312747400004&lt;/accession-num&gt;&lt;urls&gt;&lt;related-urls&gt;&lt;url&gt;&amp;lt;Go to ISI&amp;gt;://WOS:000312747400004&lt;/url&gt;&lt;/related-urls&gt;&lt;/urls&gt;&lt;electronic-resource-num&gt;Book_Doi 10.1021/Bk-2011-1067&lt;/electronic-resource-num&gt;&lt;language&gt;English&lt;/language&gt;&lt;/record&gt;&lt;/Cite&gt;&lt;/EndNote&gt;</w:instrText>
      </w:r>
      <w:r w:rsidRPr="004528C2">
        <w:rPr>
          <w:rStyle w:val="Fett"/>
          <w:b w:val="0"/>
          <w:lang w:val="en-US"/>
        </w:rPr>
        <w:fldChar w:fldCharType="separate"/>
      </w:r>
      <w:r w:rsidRPr="004528C2">
        <w:rPr>
          <w:rStyle w:val="Fett"/>
          <w:b w:val="0"/>
          <w:lang w:val="en-US"/>
        </w:rPr>
        <w:t>(</w:t>
      </w:r>
      <w:hyperlink w:anchor="_ENREF_98" w:tooltip="Zhu, 2011 #804" w:history="1">
        <w:r w:rsidR="0029269A" w:rsidRPr="004528C2">
          <w:rPr>
            <w:rStyle w:val="Fett"/>
            <w:b w:val="0"/>
            <w:lang w:val="en-US"/>
          </w:rPr>
          <w:t>Zhu, 2011</w:t>
        </w:r>
      </w:hyperlink>
      <w:r w:rsidRPr="004528C2">
        <w:rPr>
          <w:rStyle w:val="Fett"/>
          <w:b w:val="0"/>
          <w:lang w:val="en-US"/>
        </w:rPr>
        <w:t>)</w:t>
      </w:r>
      <w:r w:rsidRPr="004528C2">
        <w:rPr>
          <w:rStyle w:val="Fett"/>
          <w:b w:val="0"/>
          <w:lang w:val="en-US"/>
        </w:rPr>
        <w:fldChar w:fldCharType="end"/>
      </w:r>
      <w:r w:rsidRPr="004528C2">
        <w:rPr>
          <w:rStyle w:val="Fett"/>
          <w:b w:val="0"/>
          <w:lang w:val="en-US"/>
        </w:rPr>
        <w:t xml:space="preserve">. </w:t>
      </w:r>
    </w:p>
    <w:p w14:paraId="2FEA59B8" w14:textId="77777777" w:rsidR="006D2FD1" w:rsidRPr="004528C2" w:rsidRDefault="006D2FD1" w:rsidP="006D2FD1"/>
    <w:p w14:paraId="1A94C77B" w14:textId="67A2E320" w:rsidR="006D2FD1" w:rsidRDefault="006D2FD1" w:rsidP="006D2FD1">
      <w:pPr>
        <w:pStyle w:val="Flietext"/>
        <w:rPr>
          <w:rStyle w:val="Fett"/>
          <w:b w:val="0"/>
          <w:lang w:val="en-US"/>
        </w:rPr>
      </w:pPr>
      <w:r w:rsidRPr="004528C2">
        <w:rPr>
          <w:rStyle w:val="Fett"/>
          <w:b w:val="0"/>
          <w:lang w:val="en-US"/>
        </w:rPr>
        <w:t>In a</w:t>
      </w:r>
      <w:r>
        <w:rPr>
          <w:rStyle w:val="Fett"/>
          <w:b w:val="0"/>
          <w:lang w:val="en-US"/>
        </w:rPr>
        <w:t>n</w:t>
      </w:r>
      <w:r w:rsidRPr="004528C2">
        <w:rPr>
          <w:rStyle w:val="Fett"/>
          <w:b w:val="0"/>
          <w:lang w:val="en-US"/>
        </w:rPr>
        <w:t xml:space="preserve"> </w:t>
      </w:r>
      <w:r>
        <w:rPr>
          <w:rStyle w:val="Fett"/>
          <w:b w:val="0"/>
          <w:lang w:val="en-US"/>
        </w:rPr>
        <w:t>initial</w:t>
      </w:r>
      <w:r w:rsidRPr="004528C2">
        <w:rPr>
          <w:rStyle w:val="Fett"/>
          <w:b w:val="0"/>
          <w:lang w:val="en-US"/>
        </w:rPr>
        <w:t xml:space="preserve"> study </w:t>
      </w:r>
      <w:r>
        <w:rPr>
          <w:rStyle w:val="Fett"/>
          <w:b w:val="0"/>
          <w:lang w:val="en-US"/>
        </w:rPr>
        <w:t xml:space="preserve">at the CRC examining the fractionation of mixed switchgrass and poplar </w:t>
      </w:r>
      <w:proofErr w:type="spellStart"/>
      <w:r>
        <w:rPr>
          <w:rStyle w:val="Fett"/>
          <w:b w:val="0"/>
          <w:lang w:val="en-US"/>
        </w:rPr>
        <w:t>feedstocks</w:t>
      </w:r>
      <w:proofErr w:type="spellEnd"/>
      <w:r w:rsidRPr="004528C2">
        <w:rPr>
          <w:rStyle w:val="Fett"/>
          <w:b w:val="0"/>
          <w:lang w:val="en-US"/>
        </w:rPr>
        <w:t>, the size (pulp grade chips) and density of the tulip poplar feedstock</w:t>
      </w:r>
      <w:r>
        <w:rPr>
          <w:rStyle w:val="Fett"/>
          <w:b w:val="0"/>
          <w:lang w:val="en-US"/>
        </w:rPr>
        <w:t xml:space="preserve"> was suggested as significant. The poplar</w:t>
      </w:r>
      <w:r w:rsidRPr="004528C2">
        <w:rPr>
          <w:rStyle w:val="Fett"/>
          <w:b w:val="0"/>
          <w:lang w:val="en-US"/>
        </w:rPr>
        <w:t xml:space="preserve"> </w:t>
      </w:r>
      <w:r>
        <w:rPr>
          <w:rStyle w:val="Fett"/>
          <w:b w:val="0"/>
          <w:lang w:val="en-US"/>
        </w:rPr>
        <w:t xml:space="preserve">used had a much greater impact than the </w:t>
      </w:r>
      <w:r w:rsidRPr="004528C2">
        <w:rPr>
          <w:rStyle w:val="Fett"/>
          <w:b w:val="0"/>
          <w:lang w:val="en-US"/>
        </w:rPr>
        <w:t xml:space="preserve">switchgrass </w:t>
      </w:r>
      <w:r>
        <w:rPr>
          <w:rStyle w:val="Fett"/>
          <w:b w:val="0"/>
          <w:lang w:val="en-US"/>
        </w:rPr>
        <w:t>in</w:t>
      </w:r>
      <w:r w:rsidRPr="004528C2">
        <w:rPr>
          <w:rStyle w:val="Fett"/>
          <w:b w:val="0"/>
          <w:lang w:val="en-US"/>
        </w:rPr>
        <w:t xml:space="preserve"> hindering the penetration of solvents during the organosolv fractionation process</w:t>
      </w:r>
      <w:r>
        <w:rPr>
          <w:rStyle w:val="Fett"/>
          <w:b w:val="0"/>
          <w:lang w:val="en-US"/>
        </w:rPr>
        <w:t>,</w:t>
      </w:r>
      <w:r w:rsidRPr="004528C2">
        <w:rPr>
          <w:rStyle w:val="Fett"/>
          <w:b w:val="0"/>
          <w:lang w:val="en-US"/>
        </w:rPr>
        <w:t xml:space="preserve"> thus resulting in a lower lignin yield </w:t>
      </w:r>
      <w:r w:rsidRPr="004528C2">
        <w:rPr>
          <w:rStyle w:val="Fett"/>
          <w:b w:val="0"/>
          <w:lang w:val="en-US"/>
        </w:rPr>
        <w:fldChar w:fldCharType="begin"/>
      </w:r>
      <w:r w:rsidRPr="004528C2">
        <w:rPr>
          <w:rStyle w:val="Fett"/>
          <w:b w:val="0"/>
          <w:lang w:val="en-US"/>
        </w:rPr>
        <w:instrText xml:space="preserve"> ADDIN EN.CITE &lt;EndNote&gt;&lt;Cite&gt;&lt;Author&gt;Astner&lt;/Author&gt;&lt;Year&gt;2012&lt;/Year&gt;&lt;RecNum&gt;427&lt;/RecNum&gt;&lt;DisplayText&gt;(Astner, 2012)&lt;/DisplayText&gt;&lt;record&gt;&lt;rec-number&gt;427&lt;/rec-number&gt;&lt;foreign-keys&gt;&lt;key app="EN" db-id="vsd5dreepf9wacevd59xvfpkzfrf2psd5vdw"&gt;427&lt;/key&gt;&lt;/foreign-keys&gt;&lt;ref-type name="Thesis"&gt;32&lt;/ref-type&gt;&lt;contributors&gt;&lt;authors&gt;&lt;author&gt;Astner, Anton Friedrich&lt;/author&gt;&lt;/authors&gt;&lt;/contributors&gt;&lt;titles&gt;&lt;title&gt;Lignin Yield Maximation of Lignocellulosic Biomass by Taguchi Robust Product Design using Organosolv Fractionation&lt;/title&gt;&lt;/titles&gt;&lt;pages&gt;1 electronic text (137 pages)&lt;/pages&gt;&lt;keywords&gt;&lt;keyword&gt;UTK Theses Forestry.&lt;/keyword&gt;&lt;/keywords&gt;&lt;dates&gt;&lt;year&gt;2012&lt;/year&gt;&lt;/dates&gt;&lt;publisher&gt;University of Tennessee, Knoxville&lt;/publisher&gt;&lt;call-num&gt;University Electronic Library Thesis 2012 .A78&lt;/call-num&gt;&lt;work-type&gt;M s&lt;/work-type&gt;&lt;urls&gt;&lt;related-urls&gt;&lt;url&gt;http://trace.tennessee.edu/utk_gradthes/1359&lt;/url&gt;&lt;/related-urls&gt;&lt;/urls&gt;&lt;/record&gt;&lt;/Cite&gt;&lt;/EndNote&gt;</w:instrText>
      </w:r>
      <w:r w:rsidRPr="004528C2">
        <w:rPr>
          <w:rStyle w:val="Fett"/>
          <w:b w:val="0"/>
          <w:lang w:val="en-US"/>
        </w:rPr>
        <w:fldChar w:fldCharType="separate"/>
      </w:r>
      <w:r w:rsidRPr="004528C2">
        <w:rPr>
          <w:rStyle w:val="Fett"/>
          <w:b w:val="0"/>
          <w:lang w:val="en-US"/>
        </w:rPr>
        <w:t>(</w:t>
      </w:r>
      <w:hyperlink w:anchor="_ENREF_4" w:tooltip="Astner, 2012 #427" w:history="1">
        <w:r w:rsidR="0029269A" w:rsidRPr="004528C2">
          <w:rPr>
            <w:rStyle w:val="Fett"/>
            <w:b w:val="0"/>
            <w:lang w:val="en-US"/>
          </w:rPr>
          <w:t xml:space="preserve">Astner, </w:t>
        </w:r>
        <w:r w:rsidR="0029269A" w:rsidRPr="004528C2">
          <w:rPr>
            <w:rStyle w:val="Fett"/>
            <w:b w:val="0"/>
            <w:lang w:val="en-US"/>
          </w:rPr>
          <w:lastRenderedPageBreak/>
          <w:t>2012</w:t>
        </w:r>
      </w:hyperlink>
      <w:r w:rsidRPr="004528C2">
        <w:rPr>
          <w:rStyle w:val="Fett"/>
          <w:b w:val="0"/>
          <w:lang w:val="en-US"/>
        </w:rPr>
        <w:t>)</w:t>
      </w:r>
      <w:r w:rsidRPr="004528C2">
        <w:rPr>
          <w:rStyle w:val="Fett"/>
          <w:b w:val="0"/>
          <w:lang w:val="en-US"/>
        </w:rPr>
        <w:fldChar w:fldCharType="end"/>
      </w:r>
      <w:r w:rsidRPr="004528C2">
        <w:rPr>
          <w:rStyle w:val="Fett"/>
          <w:b w:val="0"/>
          <w:lang w:val="en-US"/>
        </w:rPr>
        <w:t xml:space="preserve">. As a result, </w:t>
      </w:r>
      <w:r>
        <w:rPr>
          <w:rStyle w:val="Fett"/>
          <w:b w:val="0"/>
          <w:lang w:val="en-US"/>
        </w:rPr>
        <w:t>it was proposed that</w:t>
      </w:r>
      <w:r w:rsidRPr="004528C2">
        <w:rPr>
          <w:rStyle w:val="Fett"/>
          <w:b w:val="0"/>
          <w:lang w:val="en-US"/>
        </w:rPr>
        <w:t xml:space="preserve"> the reduction of particle size </w:t>
      </w:r>
      <w:r>
        <w:rPr>
          <w:rStyle w:val="Fett"/>
          <w:b w:val="0"/>
          <w:lang w:val="en-US"/>
        </w:rPr>
        <w:t>would</w:t>
      </w:r>
      <w:r w:rsidRPr="004528C2">
        <w:rPr>
          <w:rStyle w:val="Fett"/>
          <w:b w:val="0"/>
          <w:lang w:val="en-US"/>
        </w:rPr>
        <w:t xml:space="preserve"> increase solvent accessibility and lignin yield </w:t>
      </w:r>
      <w:r w:rsidRPr="004528C2">
        <w:rPr>
          <w:rStyle w:val="Fett"/>
          <w:b w:val="0"/>
          <w:lang w:val="en-US"/>
        </w:rPr>
        <w:fldChar w:fldCharType="begin"/>
      </w:r>
      <w:r w:rsidRPr="004528C2">
        <w:rPr>
          <w:rStyle w:val="Fett"/>
          <w:b w:val="0"/>
          <w:lang w:val="en-US"/>
        </w:rPr>
        <w:instrText xml:space="preserve"> ADDIN EN.CITE &lt;EndNote&gt;&lt;Cite&gt;&lt;Author&gt;Astner&lt;/Author&gt;&lt;Year&gt;2012&lt;/Year&gt;&lt;RecNum&gt;427&lt;/RecNum&gt;&lt;DisplayText&gt;(Astner, 2012)&lt;/DisplayText&gt;&lt;record&gt;&lt;rec-number&gt;427&lt;/rec-number&gt;&lt;foreign-keys&gt;&lt;key app="EN" db-id="vsd5dreepf9wacevd59xvfpkzfrf2psd5vdw"&gt;427&lt;/key&gt;&lt;/foreign-keys&gt;&lt;ref-type name="Thesis"&gt;32&lt;/ref-type&gt;&lt;contributors&gt;&lt;authors&gt;&lt;author&gt;Astner, Anton Friedrich&lt;/author&gt;&lt;/authors&gt;&lt;/contributors&gt;&lt;titles&gt;&lt;title&gt;Lignin Yield Maximation of Lignocellulosic Biomass by Taguchi Robust Product Design using Organosolv Fractionation&lt;/title&gt;&lt;/titles&gt;&lt;pages&gt;1 electronic text (137 pages)&lt;/pages&gt;&lt;keywords&gt;&lt;keyword&gt;UTK Theses Forestry.&lt;/keyword&gt;&lt;/keywords&gt;&lt;dates&gt;&lt;year&gt;2012&lt;/year&gt;&lt;/dates&gt;&lt;publisher&gt;University of Tennessee, Knoxville&lt;/publisher&gt;&lt;call-num&gt;University Electronic Library Thesis 2012 .A78&lt;/call-num&gt;&lt;work-type&gt;M s&lt;/work-type&gt;&lt;urls&gt;&lt;related-urls&gt;&lt;url&gt;http://trace.tennessee.edu/utk_gradthes/1359&lt;/url&gt;&lt;/related-urls&gt;&lt;/urls&gt;&lt;/record&gt;&lt;/Cite&gt;&lt;/EndNote&gt;</w:instrText>
      </w:r>
      <w:r w:rsidRPr="004528C2">
        <w:rPr>
          <w:rStyle w:val="Fett"/>
          <w:b w:val="0"/>
          <w:lang w:val="en-US"/>
        </w:rPr>
        <w:fldChar w:fldCharType="separate"/>
      </w:r>
      <w:r w:rsidRPr="004528C2">
        <w:rPr>
          <w:rStyle w:val="Fett"/>
          <w:b w:val="0"/>
          <w:lang w:val="en-US"/>
        </w:rPr>
        <w:t>(</w:t>
      </w:r>
      <w:hyperlink w:anchor="_ENREF_4" w:tooltip="Astner, 2012 #427" w:history="1">
        <w:r w:rsidR="0029269A" w:rsidRPr="004528C2">
          <w:rPr>
            <w:rStyle w:val="Fett"/>
            <w:b w:val="0"/>
            <w:lang w:val="en-US"/>
          </w:rPr>
          <w:t>Astner, 2012</w:t>
        </w:r>
      </w:hyperlink>
      <w:r w:rsidRPr="004528C2">
        <w:rPr>
          <w:rStyle w:val="Fett"/>
          <w:b w:val="0"/>
          <w:lang w:val="en-US"/>
        </w:rPr>
        <w:t>)</w:t>
      </w:r>
      <w:r w:rsidRPr="004528C2">
        <w:rPr>
          <w:rStyle w:val="Fett"/>
          <w:b w:val="0"/>
          <w:lang w:val="en-US"/>
        </w:rPr>
        <w:fldChar w:fldCharType="end"/>
      </w:r>
      <w:r w:rsidRPr="004528C2">
        <w:rPr>
          <w:rStyle w:val="Fett"/>
          <w:b w:val="0"/>
          <w:lang w:val="en-US"/>
        </w:rPr>
        <w:t xml:space="preserve">. </w:t>
      </w:r>
      <w:r>
        <w:rPr>
          <w:rStyle w:val="Fett"/>
          <w:b w:val="0"/>
          <w:lang w:val="en-US"/>
        </w:rPr>
        <w:t>Accordingly, t</w:t>
      </w:r>
      <w:r w:rsidRPr="004528C2">
        <w:rPr>
          <w:rStyle w:val="Fett"/>
          <w:b w:val="0"/>
          <w:lang w:val="en-US"/>
        </w:rPr>
        <w:t xml:space="preserve">o further investigate the effects of particle size on the organosolv fractionation process and </w:t>
      </w:r>
      <w:r>
        <w:rPr>
          <w:rStyle w:val="Fett"/>
          <w:b w:val="0"/>
          <w:lang w:val="en-US"/>
        </w:rPr>
        <w:t>the</w:t>
      </w:r>
      <w:r w:rsidRPr="004528C2">
        <w:rPr>
          <w:rStyle w:val="Fett"/>
          <w:b w:val="0"/>
          <w:lang w:val="en-US"/>
        </w:rPr>
        <w:t xml:space="preserve"> yield of lignin</w:t>
      </w:r>
      <w:r>
        <w:rPr>
          <w:rStyle w:val="Fett"/>
          <w:b w:val="0"/>
          <w:lang w:val="en-US"/>
        </w:rPr>
        <w:t>,</w:t>
      </w:r>
      <w:r w:rsidRPr="004528C2">
        <w:rPr>
          <w:rStyle w:val="Fett"/>
          <w:b w:val="0"/>
          <w:lang w:val="en-US"/>
        </w:rPr>
        <w:t xml:space="preserve"> this study includes three different tulip poplar particle sizes, which are explained in further detail in Chapter 3. </w:t>
      </w:r>
    </w:p>
    <w:p w14:paraId="673B6680" w14:textId="77777777" w:rsidR="006D2FD1" w:rsidRPr="006D2FD1" w:rsidRDefault="006D2FD1" w:rsidP="006D2FD1">
      <w:pPr>
        <w:pStyle w:val="Flietext"/>
        <w:rPr>
          <w:bCs/>
          <w:lang w:val="en-US"/>
        </w:rPr>
      </w:pPr>
    </w:p>
    <w:p w14:paraId="3651EF44" w14:textId="0F71EDCF" w:rsidR="009A16D6" w:rsidRPr="004528C2" w:rsidRDefault="006F5E39" w:rsidP="00947CD5">
      <w:pPr>
        <w:pStyle w:val="berschrift2"/>
      </w:pPr>
      <w:bookmarkStart w:id="22" w:name="_Toc364589908"/>
      <w:r>
        <w:t>Structure of Lignocellulosic B</w:t>
      </w:r>
      <w:r w:rsidR="009A16D6">
        <w:t>iomass</w:t>
      </w:r>
      <w:bookmarkEnd w:id="22"/>
    </w:p>
    <w:p w14:paraId="5452B653" w14:textId="77777777" w:rsidR="00116DE1" w:rsidRDefault="00116DE1" w:rsidP="000B3D26">
      <w:pPr>
        <w:pStyle w:val="Flietext"/>
        <w:rPr>
          <w:lang w:val="en-US"/>
        </w:rPr>
      </w:pPr>
    </w:p>
    <w:p w14:paraId="19939F86" w14:textId="1AE657F3" w:rsidR="00117078" w:rsidRPr="004528C2" w:rsidRDefault="003B5086" w:rsidP="00936142">
      <w:pPr>
        <w:pStyle w:val="Flietext"/>
        <w:rPr>
          <w:lang w:val="en-US"/>
        </w:rPr>
      </w:pPr>
      <w:r>
        <w:rPr>
          <w:lang w:val="en-US"/>
        </w:rPr>
        <w:t>E</w:t>
      </w:r>
      <w:r w:rsidR="002A7A89" w:rsidRPr="004528C2">
        <w:rPr>
          <w:lang w:val="en-US"/>
        </w:rPr>
        <w:t>xamples</w:t>
      </w:r>
      <w:r w:rsidR="004900CE" w:rsidRPr="004528C2">
        <w:rPr>
          <w:lang w:val="en-US"/>
        </w:rPr>
        <w:t xml:space="preserve"> </w:t>
      </w:r>
      <w:r>
        <w:rPr>
          <w:lang w:val="en-US"/>
        </w:rPr>
        <w:t xml:space="preserve">for lignocellulosic biomass </w:t>
      </w:r>
      <w:r w:rsidR="004900CE" w:rsidRPr="004528C2">
        <w:rPr>
          <w:lang w:val="en-US"/>
        </w:rPr>
        <w:t>are forestry and agricultural residues, wood</w:t>
      </w:r>
      <w:r w:rsidR="002A7A89" w:rsidRPr="004528C2">
        <w:rPr>
          <w:lang w:val="en-US"/>
        </w:rPr>
        <w:t xml:space="preserve">s, </w:t>
      </w:r>
      <w:r w:rsidR="00D003F2">
        <w:rPr>
          <w:lang w:val="en-US"/>
        </w:rPr>
        <w:t xml:space="preserve">and </w:t>
      </w:r>
      <w:r w:rsidR="002A7A89" w:rsidRPr="004528C2">
        <w:rPr>
          <w:lang w:val="en-US"/>
        </w:rPr>
        <w:t>grasse</w:t>
      </w:r>
      <w:r w:rsidR="009A16D6">
        <w:rPr>
          <w:lang w:val="en-US"/>
        </w:rPr>
        <w:t>s.</w:t>
      </w:r>
      <w:r w:rsidR="004900CE" w:rsidRPr="004528C2">
        <w:rPr>
          <w:lang w:val="en-US"/>
        </w:rPr>
        <w:t xml:space="preserve"> Lignocellulosic biomass is very attractive f</w:t>
      </w:r>
      <w:r w:rsidR="00E27FA2" w:rsidRPr="004528C2">
        <w:rPr>
          <w:lang w:val="en-US"/>
        </w:rPr>
        <w:t xml:space="preserve">or the production of </w:t>
      </w:r>
      <w:r>
        <w:rPr>
          <w:lang w:val="en-US"/>
        </w:rPr>
        <w:t>fuel and chemicals</w:t>
      </w:r>
      <w:r w:rsidR="004900CE" w:rsidRPr="004528C2">
        <w:rPr>
          <w:lang w:val="en-US"/>
        </w:rPr>
        <w:t xml:space="preserve"> since it is the most abundant natural sustainable resource on earth </w:t>
      </w:r>
      <w:r w:rsidR="004900CE" w:rsidRPr="004528C2">
        <w:fldChar w:fldCharType="begin">
          <w:fldData xml:space="preserve">PEVuZE5vdGU+PENpdGU+PEF1dGhvcj5CYWxhdDwvQXV0aG9yPjxZZWFyPjIwMDg8L1llYXI+PFJl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</w:fldData>
        </w:fldChar>
      </w:r>
      <w:r w:rsidR="00315412" w:rsidRPr="004528C2">
        <w:rPr>
          <w:lang w:val="en-US"/>
        </w:rPr>
        <w:instrText xml:space="preserve"> ADDIN EN.CITE </w:instrText>
      </w:r>
      <w:r w:rsidR="00315412" w:rsidRPr="004528C2">
        <w:fldChar w:fldCharType="begin">
          <w:fldData xml:space="preserve">PEVuZE5vdGU+PENpdGU+PEF1dGhvcj5CYWxhdDwvQXV0aG9yPjxZZWFyPjIwMDg8L1llYXI+PFJl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</w:fldData>
        </w:fldChar>
      </w:r>
      <w:r w:rsidR="00315412" w:rsidRPr="004528C2">
        <w:rPr>
          <w:lang w:val="en-US"/>
        </w:rPr>
        <w:instrText xml:space="preserve"> ADDIN EN.CITE.DATA </w:instrText>
      </w:r>
      <w:r w:rsidR="00315412" w:rsidRPr="004528C2">
        <w:fldChar w:fldCharType="end"/>
      </w:r>
      <w:r w:rsidR="004900CE" w:rsidRPr="004528C2">
        <w:fldChar w:fldCharType="separate"/>
      </w:r>
      <w:r w:rsidR="00315412" w:rsidRPr="004528C2">
        <w:rPr>
          <w:lang w:val="en-US"/>
        </w:rPr>
        <w:t>(</w:t>
      </w:r>
      <w:hyperlink w:anchor="_ENREF_6" w:tooltip="Balat, 2008 #552" w:history="1">
        <w:r w:rsidR="0029269A" w:rsidRPr="004528C2">
          <w:rPr>
            <w:lang w:val="en-US"/>
          </w:rPr>
          <w:t>Balat et al., 2008</w:t>
        </w:r>
      </w:hyperlink>
      <w:r w:rsidR="00315412" w:rsidRPr="004528C2">
        <w:rPr>
          <w:lang w:val="en-US"/>
        </w:rPr>
        <w:t>)</w:t>
      </w:r>
      <w:r w:rsidR="004900CE" w:rsidRPr="004528C2">
        <w:fldChar w:fldCharType="end"/>
      </w:r>
      <w:r w:rsidR="004900CE" w:rsidRPr="004528C2">
        <w:rPr>
          <w:lang w:val="en-US"/>
        </w:rPr>
        <w:t xml:space="preserve">. </w:t>
      </w:r>
      <w:r w:rsidR="002A7A89" w:rsidRPr="004528C2">
        <w:rPr>
          <w:lang w:val="en-US"/>
        </w:rPr>
        <w:t>The</w:t>
      </w:r>
      <w:r w:rsidR="00C64DFB">
        <w:rPr>
          <w:lang w:val="en-US"/>
        </w:rPr>
        <w:t xml:space="preserve"> US</w:t>
      </w:r>
      <w:r w:rsidR="00041116" w:rsidRPr="004528C2">
        <w:rPr>
          <w:lang w:val="en-US"/>
        </w:rPr>
        <w:t xml:space="preserve"> Department of Energy Biomass Progra</w:t>
      </w:r>
      <w:r w:rsidR="00C137C8" w:rsidRPr="004528C2">
        <w:rPr>
          <w:lang w:val="en-US"/>
        </w:rPr>
        <w:t>m estimated that in</w:t>
      </w:r>
      <w:r w:rsidR="000266BD">
        <w:rPr>
          <w:lang w:val="en-US"/>
        </w:rPr>
        <w:t xml:space="preserve"> 2009</w:t>
      </w:r>
      <w:r w:rsidR="00C137C8" w:rsidRPr="004528C2">
        <w:rPr>
          <w:lang w:val="en-US"/>
        </w:rPr>
        <w:t xml:space="preserve"> </w:t>
      </w:r>
      <w:r w:rsidR="00041116" w:rsidRPr="004528C2">
        <w:rPr>
          <w:lang w:val="en-US"/>
        </w:rPr>
        <w:t>the</w:t>
      </w:r>
      <w:r w:rsidR="002A7A89" w:rsidRPr="004528C2">
        <w:rPr>
          <w:lang w:val="en-US"/>
        </w:rPr>
        <w:t xml:space="preserve"> total </w:t>
      </w:r>
      <w:r w:rsidR="00041116" w:rsidRPr="004528C2">
        <w:rPr>
          <w:lang w:val="en-US"/>
        </w:rPr>
        <w:t xml:space="preserve">annual </w:t>
      </w:r>
      <w:r w:rsidR="002A7A89" w:rsidRPr="004528C2">
        <w:rPr>
          <w:lang w:val="en-US"/>
        </w:rPr>
        <w:t xml:space="preserve">available biomass </w:t>
      </w:r>
      <w:r w:rsidR="000266BD">
        <w:rPr>
          <w:lang w:val="en-US"/>
        </w:rPr>
        <w:t>in the US</w:t>
      </w:r>
      <w:r w:rsidR="0096398F" w:rsidRPr="004528C2">
        <w:rPr>
          <w:lang w:val="en-US"/>
        </w:rPr>
        <w:t xml:space="preserve"> </w:t>
      </w:r>
      <w:r w:rsidR="000266BD">
        <w:rPr>
          <w:lang w:val="en-US"/>
        </w:rPr>
        <w:t>was</w:t>
      </w:r>
      <w:r w:rsidR="0096398F" w:rsidRPr="004528C2">
        <w:rPr>
          <w:lang w:val="en-US"/>
        </w:rPr>
        <w:t xml:space="preserve"> around 1.</w:t>
      </w:r>
      <w:r w:rsidR="00381234" w:rsidRPr="004528C2">
        <w:rPr>
          <w:lang w:val="en-US"/>
        </w:rPr>
        <w:t>4</w:t>
      </w:r>
      <w:r w:rsidR="00041116" w:rsidRPr="004528C2">
        <w:rPr>
          <w:lang w:val="en-US"/>
        </w:rPr>
        <w:t xml:space="preserve"> </w:t>
      </w:r>
      <w:r w:rsidR="000266BD">
        <w:rPr>
          <w:lang w:val="en-US"/>
        </w:rPr>
        <w:t>m</w:t>
      </w:r>
      <w:r w:rsidR="000266BD" w:rsidRPr="004528C2">
        <w:rPr>
          <w:lang w:val="en-US"/>
        </w:rPr>
        <w:t xml:space="preserve">illion </w:t>
      </w:r>
      <w:r w:rsidR="00041116" w:rsidRPr="004528C2">
        <w:rPr>
          <w:lang w:val="en-US"/>
        </w:rPr>
        <w:t xml:space="preserve">dry </w:t>
      </w:r>
      <w:proofErr w:type="spellStart"/>
      <w:r w:rsidR="00041116" w:rsidRPr="004528C2">
        <w:rPr>
          <w:lang w:val="en-US"/>
        </w:rPr>
        <w:t>ton</w:t>
      </w:r>
      <w:r w:rsidR="008A21B8">
        <w:rPr>
          <w:lang w:val="en-US"/>
        </w:rPr>
        <w:t>n</w:t>
      </w:r>
      <w:r w:rsidR="00041116" w:rsidRPr="004528C2">
        <w:rPr>
          <w:lang w:val="en-US"/>
        </w:rPr>
        <w:t>es</w:t>
      </w:r>
      <w:proofErr w:type="spellEnd"/>
      <w:r w:rsidR="00A07B53" w:rsidRPr="004528C2">
        <w:rPr>
          <w:lang w:val="en-US"/>
        </w:rPr>
        <w:t xml:space="preserve"> </w:t>
      </w:r>
      <w:r w:rsidR="00A07B53" w:rsidRPr="004528C2">
        <w:fldChar w:fldCharType="begin"/>
      </w:r>
      <w:r w:rsidR="0096398F" w:rsidRPr="004528C2">
        <w:rPr>
          <w:lang w:val="en-US"/>
        </w:rPr>
        <w:instrText xml:space="preserve"> ADDIN EN.CITE &lt;EndNote&gt;&lt;Cite&gt;&lt;Year&gt;2009&lt;/Year&gt;&lt;RecNum&gt;562&lt;/RecNum&gt;&lt;DisplayText&gt;(US Department of Energy, 2009)&lt;/DisplayText&gt;&lt;record&gt;&lt;rec-number&gt;562&lt;/rec-number&gt;&lt;foreign-keys&gt;&lt;key app="EN" db-id="vsd5dreepf9wacevd59xvfpkzfrf2psd5vdw"&gt;562&lt;/key&gt;&lt;/foreign-keys&gt;&lt;ref-type name="Journal Article"&gt;17&lt;/ref-type&gt;&lt;contributors&gt;&lt;authors&gt;&lt;author&gt;US Department of Energy,&lt;/author&gt;&lt;/authors&gt;&lt;/contributors&gt;&lt;titles&gt;&lt;title&gt;U.S. Department of Energy Biomass Program&lt;/title&gt;&lt;/titles&gt;&lt;dates&gt;&lt;year&gt;2009&lt;/year&gt;&lt;/dates&gt;&lt;urls&gt;&lt;related-urls&gt;&lt;url&gt;http://www1.eere.energy.gov/biomass/pdfs/biomass_deep_dive_pir.pdf&lt;/url&gt;&lt;/related-urls&gt;&lt;/urls&gt;&lt;/record&gt;&lt;/Cite&gt;&lt;/EndNote&gt;</w:instrText>
      </w:r>
      <w:r w:rsidR="00A07B53" w:rsidRPr="004528C2">
        <w:fldChar w:fldCharType="separate"/>
      </w:r>
      <w:r w:rsidR="0096398F" w:rsidRPr="004528C2">
        <w:rPr>
          <w:noProof/>
          <w:lang w:val="en-US"/>
        </w:rPr>
        <w:t>(</w:t>
      </w:r>
      <w:hyperlink w:anchor="_ENREF_84" w:tooltip="US Department of Energy, 2009 #562" w:history="1">
        <w:r w:rsidR="0029269A" w:rsidRPr="004528C2">
          <w:rPr>
            <w:noProof/>
            <w:lang w:val="en-US"/>
          </w:rPr>
          <w:t>US Department of Energy, 2009</w:t>
        </w:r>
      </w:hyperlink>
      <w:r w:rsidR="0096398F" w:rsidRPr="004528C2">
        <w:rPr>
          <w:noProof/>
          <w:lang w:val="en-US"/>
        </w:rPr>
        <w:t>)</w:t>
      </w:r>
      <w:r w:rsidR="00A07B53" w:rsidRPr="004528C2">
        <w:fldChar w:fldCharType="end"/>
      </w:r>
      <w:r w:rsidR="00041116" w:rsidRPr="004528C2">
        <w:rPr>
          <w:lang w:val="en-US"/>
        </w:rPr>
        <w:t>.</w:t>
      </w:r>
      <w:r w:rsidR="00755F8D" w:rsidRPr="004528C2">
        <w:rPr>
          <w:lang w:val="en-US"/>
        </w:rPr>
        <w:t xml:space="preserve"> </w:t>
      </w:r>
      <w:r w:rsidR="004900CE" w:rsidRPr="004528C2">
        <w:rPr>
          <w:lang w:val="en-US"/>
        </w:rPr>
        <w:t xml:space="preserve">Lignocellulosic biomass is mainly composed of </w:t>
      </w:r>
      <w:r w:rsidR="000266BD" w:rsidRPr="004528C2">
        <w:rPr>
          <w:lang w:val="en-US"/>
        </w:rPr>
        <w:t>40-50%</w:t>
      </w:r>
      <w:r w:rsidR="000266BD">
        <w:rPr>
          <w:lang w:val="en-US"/>
        </w:rPr>
        <w:t xml:space="preserve"> (by weight) </w:t>
      </w:r>
      <w:r w:rsidR="004900CE" w:rsidRPr="004528C2">
        <w:rPr>
          <w:lang w:val="en-US"/>
        </w:rPr>
        <w:t>cellu</w:t>
      </w:r>
      <w:r w:rsidR="00F6235C" w:rsidRPr="004528C2">
        <w:rPr>
          <w:lang w:val="en-US"/>
        </w:rPr>
        <w:t xml:space="preserve">lose, </w:t>
      </w:r>
      <w:r w:rsidR="000266BD" w:rsidRPr="004528C2">
        <w:rPr>
          <w:lang w:val="en-US"/>
        </w:rPr>
        <w:t>25-30%</w:t>
      </w:r>
      <w:r w:rsidR="000266BD">
        <w:rPr>
          <w:lang w:val="en-US"/>
        </w:rPr>
        <w:t xml:space="preserve"> </w:t>
      </w:r>
      <w:r w:rsidR="00F6235C" w:rsidRPr="004528C2">
        <w:rPr>
          <w:lang w:val="en-US"/>
        </w:rPr>
        <w:t xml:space="preserve">hemicellulose and </w:t>
      </w:r>
      <w:r w:rsidR="000266BD" w:rsidRPr="004528C2">
        <w:rPr>
          <w:lang w:val="en-US"/>
        </w:rPr>
        <w:t>15-20%</w:t>
      </w:r>
      <w:r w:rsidR="000266BD">
        <w:rPr>
          <w:lang w:val="en-US"/>
        </w:rPr>
        <w:t xml:space="preserve"> </w:t>
      </w:r>
      <w:r w:rsidR="00F6235C" w:rsidRPr="004528C2">
        <w:rPr>
          <w:lang w:val="en-US"/>
        </w:rPr>
        <w:t>lignin</w:t>
      </w:r>
      <w:r w:rsidR="00985326" w:rsidRPr="004528C2">
        <w:rPr>
          <w:lang w:val="en-US"/>
        </w:rPr>
        <w:t xml:space="preserve"> </w:t>
      </w:r>
      <w:r w:rsidR="00A07B53" w:rsidRPr="004528C2">
        <w:fldChar w:fldCharType="begin"/>
      </w:r>
      <w:r w:rsidR="0096398F" w:rsidRPr="004528C2">
        <w:rPr>
          <w:lang w:val="en-US"/>
        </w:rPr>
        <w:instrText xml:space="preserve"> ADDIN EN.CITE &lt;EndNote&gt;&lt;Cite&gt;&lt;Year&gt;2009&lt;/Year&gt;&lt;RecNum&gt;562&lt;/RecNum&gt;&lt;DisplayText&gt;(US Department of Energy, 2009)&lt;/DisplayText&gt;&lt;record&gt;&lt;rec-number&gt;562&lt;/rec-number&gt;&lt;foreign-keys&gt;&lt;key app="EN" db-id="vsd5dreepf9wacevd59xvfpkzfrf2psd5vdw"&gt;562&lt;/key&gt;&lt;/foreign-keys&gt;&lt;ref-type name="Journal Article"&gt;17&lt;/ref-type&gt;&lt;contributors&gt;&lt;authors&gt;&lt;author&gt;US Department of Energy,&lt;/author&gt;&lt;/authors&gt;&lt;/contributors&gt;&lt;titles&gt;&lt;title&gt;U.S. Department of Energy Biomass Program&lt;/title&gt;&lt;/titles&gt;&lt;dates&gt;&lt;year&gt;2009&lt;/year&gt;&lt;/dates&gt;&lt;urls&gt;&lt;related-urls&gt;&lt;url&gt;http://www1.eere.energy.gov/biomass/pdfs/biomass_deep_dive_pir.pdf&lt;/url&gt;&lt;/related-urls&gt;&lt;/urls&gt;&lt;/record&gt;&lt;/Cite&gt;&lt;/EndNote&gt;</w:instrText>
      </w:r>
      <w:r w:rsidR="00A07B53" w:rsidRPr="004528C2">
        <w:fldChar w:fldCharType="separate"/>
      </w:r>
      <w:r w:rsidR="0096398F" w:rsidRPr="004528C2">
        <w:rPr>
          <w:noProof/>
          <w:lang w:val="en-US"/>
        </w:rPr>
        <w:t>(</w:t>
      </w:r>
      <w:hyperlink w:anchor="_ENREF_84" w:tooltip="US Department of Energy, 2009 #562" w:history="1">
        <w:r w:rsidR="0029269A" w:rsidRPr="004528C2">
          <w:rPr>
            <w:noProof/>
            <w:lang w:val="en-US"/>
          </w:rPr>
          <w:t>US Department of Energy, 2009</w:t>
        </w:r>
      </w:hyperlink>
      <w:r w:rsidR="0096398F" w:rsidRPr="004528C2">
        <w:rPr>
          <w:noProof/>
          <w:lang w:val="en-US"/>
        </w:rPr>
        <w:t>)</w:t>
      </w:r>
      <w:r w:rsidR="00A07B53" w:rsidRPr="004528C2">
        <w:fldChar w:fldCharType="end"/>
      </w:r>
      <w:r w:rsidR="00B56073" w:rsidRPr="004528C2">
        <w:rPr>
          <w:lang w:val="en-US"/>
        </w:rPr>
        <w:t>.</w:t>
      </w:r>
      <w:r w:rsidR="003C0A57" w:rsidRPr="001A3E9F">
        <w:rPr>
          <w:color w:val="FF0000"/>
          <w:lang w:val="en-US"/>
        </w:rPr>
        <w:t xml:space="preserve"> </w:t>
      </w:r>
      <w:r w:rsidR="009A16D6" w:rsidRPr="001A3E9F">
        <w:rPr>
          <w:color w:val="FF0000"/>
          <w:lang w:val="en-US"/>
        </w:rPr>
        <w:fldChar w:fldCharType="begin"/>
      </w:r>
      <w:r w:rsidR="009A16D6" w:rsidRPr="001A3E9F">
        <w:rPr>
          <w:color w:val="FF0000"/>
          <w:lang w:val="en-US"/>
        </w:rPr>
        <w:instrText xml:space="preserve"> REF _Ref364077932 \h </w:instrText>
      </w:r>
      <w:r w:rsidR="009A16D6" w:rsidRPr="001A3E9F">
        <w:rPr>
          <w:color w:val="FF0000"/>
          <w:lang w:val="en-US"/>
        </w:rPr>
      </w:r>
      <w:r w:rsidR="009A16D6" w:rsidRPr="001A3E9F">
        <w:rPr>
          <w:color w:val="FF0000"/>
          <w:lang w:val="en-US"/>
        </w:rPr>
        <w:fldChar w:fldCharType="separate"/>
      </w:r>
      <w:r w:rsidR="00675AF5" w:rsidRPr="00E03F5A">
        <w:rPr>
          <w:lang w:val="en-US"/>
        </w:rPr>
        <w:t xml:space="preserve">Figure </w:t>
      </w:r>
      <w:r w:rsidR="00675AF5" w:rsidRPr="00E03F5A">
        <w:rPr>
          <w:noProof/>
          <w:lang w:val="en-US"/>
        </w:rPr>
        <w:t>3</w:t>
      </w:r>
      <w:r w:rsidR="009A16D6" w:rsidRPr="001A3E9F">
        <w:rPr>
          <w:color w:val="FF0000"/>
          <w:lang w:val="en-US"/>
        </w:rPr>
        <w:fldChar w:fldCharType="end"/>
      </w:r>
      <w:r w:rsidR="009A16D6">
        <w:rPr>
          <w:lang w:val="en-US"/>
        </w:rPr>
        <w:t xml:space="preserve"> </w:t>
      </w:r>
      <w:r w:rsidR="00985326" w:rsidRPr="004528C2">
        <w:rPr>
          <w:lang w:val="en-US"/>
        </w:rPr>
        <w:t xml:space="preserve">shows the composition and structure of lignocellulosic biomass </w:t>
      </w:r>
      <w:r w:rsidR="009D19A5">
        <w:rPr>
          <w:lang w:val="en-US"/>
        </w:rPr>
        <w:t xml:space="preserve">as found in nature for these </w:t>
      </w:r>
      <w:proofErr w:type="spellStart"/>
      <w:r w:rsidR="009D19A5">
        <w:rPr>
          <w:lang w:val="en-US"/>
        </w:rPr>
        <w:t>feedstocks</w:t>
      </w:r>
      <w:proofErr w:type="spellEnd"/>
      <w:r w:rsidR="00DD714E" w:rsidRPr="004528C2">
        <w:rPr>
          <w:lang w:val="en-US"/>
        </w:rPr>
        <w:t>.</w:t>
      </w:r>
      <w:r w:rsidR="00985326" w:rsidRPr="004528C2">
        <w:rPr>
          <w:lang w:val="en-US"/>
        </w:rPr>
        <w:t xml:space="preserve"> </w:t>
      </w:r>
    </w:p>
    <w:p w14:paraId="4F5B8AB5" w14:textId="6FE48F7F" w:rsidR="00117078" w:rsidRPr="004528C2" w:rsidRDefault="009D19A5" w:rsidP="00936142">
      <w:pPr>
        <w:pStyle w:val="Flietext"/>
        <w:rPr>
          <w:lang w:val="en-US"/>
        </w:rPr>
      </w:pPr>
      <w:r w:rsidRPr="004528C2">
        <w:rPr>
          <w:noProof/>
          <w:lang w:val="en-US"/>
        </w:rPr>
        <w:lastRenderedPageBreak/>
        <w:drawing>
          <wp:inline distT="0" distB="0" distL="0" distR="0" wp14:anchorId="2E61EDDA" wp14:editId="27749173">
            <wp:extent cx="5483901" cy="3019647"/>
            <wp:effectExtent l="0" t="0" r="2540" b="9525"/>
            <wp:docPr id="15" name="Bild 1" descr="http://origin-ars.els-cdn.com/content/image/1-s2.0-S036012851200007X-g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rigin-ars.els-cdn.com/content/image/1-s2.0-S036012851200007X-gr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3021023"/>
                    </a:xfrm>
                    <a:prstGeom prst="rect">
                      <a:avLst/>
                    </a:prstGeom>
                    <a:noFill/>
                    <a:ln>
                      <a:noFill/>
                    </a:ln>
                  </pic:spPr>
                </pic:pic>
              </a:graphicData>
            </a:graphic>
          </wp:inline>
        </w:drawing>
      </w:r>
    </w:p>
    <w:p w14:paraId="7EDCF562" w14:textId="3B69E87D" w:rsidR="009D19A5" w:rsidRDefault="009D19A5" w:rsidP="00C30E4F">
      <w:pPr>
        <w:pStyle w:val="Beschriftung"/>
      </w:pPr>
      <w:bookmarkStart w:id="23" w:name="_Ref364077932"/>
      <w:bookmarkStart w:id="24" w:name="_Toc364590023"/>
      <w:r w:rsidRPr="004528C2">
        <w:t xml:space="preserve">Figure </w:t>
      </w:r>
      <w:r w:rsidRPr="004528C2">
        <w:fldChar w:fldCharType="begin"/>
      </w:r>
      <w:r w:rsidRPr="004528C2">
        <w:instrText xml:space="preserve"> SEQ Figure \* ARABIC </w:instrText>
      </w:r>
      <w:r w:rsidRPr="004528C2">
        <w:fldChar w:fldCharType="separate"/>
      </w:r>
      <w:r w:rsidR="00675AF5">
        <w:t>3</w:t>
      </w:r>
      <w:r w:rsidRPr="004528C2">
        <w:fldChar w:fldCharType="end"/>
      </w:r>
      <w:bookmarkEnd w:id="23"/>
      <w:r w:rsidRPr="004528C2">
        <w:t xml:space="preserve">: Illustration of lignocellulosic biomass composition and structure </w:t>
      </w:r>
      <w:r w:rsidRPr="004528C2">
        <w:fldChar w:fldCharType="begin"/>
      </w:r>
      <w:r w:rsidR="00F77961">
        <w:instrText xml:space="preserve"> ADDIN EN.CITE &lt;EndNote&gt;&lt;Cite&gt;&lt;Author&gt;Menon&lt;/Author&gt;&lt;Year&gt;2012&lt;/Year&gt;&lt;RecNum&gt;554&lt;/RecNum&gt;&lt;DisplayText&gt;(Menon and Rao, 2012)&lt;/DisplayText&gt;&lt;record&gt;&lt;rec-number&gt;554&lt;/rec-number&gt;&lt;foreign-keys&gt;&lt;key app="EN" db-id="vsd5dreepf9wacevd59xvfpkzfrf2psd5vdw"&gt;554&lt;/key&gt;&lt;/foreign-keys&gt;&lt;ref-type name="Journal Article"&gt;17&lt;/ref-type&gt;&lt;contributors&gt;&lt;authors&gt;&lt;author&gt;Menon, Vishnu&lt;/author&gt;&lt;author&gt;Rao, Mala&lt;/author&gt;&lt;/authors&gt;&lt;/contributors&gt;&lt;titles&gt;&lt;title&gt;Trends in bioconversion of lignocellulose: Biofuels, platform chemicals &amp;amp;amp; biorefinery concept&lt;/title&gt;&lt;secondary-title&gt;Progress in Energy and Combustion Science&lt;/secondary-title&gt;&lt;/titles&gt;&lt;periodical&gt;&lt;full-title&gt;Progress in Energy and Combustion Science&lt;/full-title&gt;&lt;abbr-1&gt;Prog Energ Combust&lt;/abbr-1&gt;&lt;/periodical&gt;&lt;pages&gt;522-550&lt;/pages&gt;&lt;volume&gt;38&lt;/volume&gt;&lt;number&gt;4&lt;/number&gt;&lt;keywords&gt;&lt;keyword&gt;Lignocellulose&lt;/keyword&gt;&lt;keyword&gt;Pre-treatment&lt;/keyword&gt;&lt;keyword&gt;Saccharifying enzymes&lt;/keyword&gt;&lt;keyword&gt;Consolidated biomass processing&lt;/keyword&gt;&lt;keyword&gt;Lifecycle assessment&lt;/keyword&gt;&lt;keyword&gt;Value-added products&lt;/keyword&gt;&lt;/keywords&gt;&lt;dates&gt;&lt;year&gt;2012&lt;/year&gt;&lt;pub-dates&gt;&lt;date&gt;8//&lt;/date&gt;&lt;/pub-dates&gt;&lt;/dates&gt;&lt;isbn&gt;0360-1285&lt;/isbn&gt;&lt;urls&gt;&lt;related-urls&gt;&lt;url&gt;http://www.sciencedirect.com/science/article/pii/S036012851200007X&lt;/url&gt;&lt;/related-urls&gt;&lt;/urls&gt;&lt;electronic-resource-num&gt;http://dx.doi.org/10.1016/j.pecs.2012.02.002&lt;/electronic-resource-num&gt;&lt;/record&gt;&lt;/Cite&gt;&lt;/EndNote&gt;</w:instrText>
      </w:r>
      <w:r w:rsidRPr="004528C2">
        <w:fldChar w:fldCharType="separate"/>
      </w:r>
      <w:r w:rsidR="00F77961">
        <w:t>(</w:t>
      </w:r>
      <w:hyperlink w:anchor="_ENREF_48" w:tooltip="Menon, 2012 #554" w:history="1">
        <w:r w:rsidR="0029269A">
          <w:t>Menon and Rao, 2012</w:t>
        </w:r>
      </w:hyperlink>
      <w:r w:rsidR="00F77961">
        <w:t>)</w:t>
      </w:r>
      <w:r w:rsidRPr="004528C2">
        <w:fldChar w:fldCharType="end"/>
      </w:r>
      <w:r w:rsidRPr="004528C2">
        <w:t>.</w:t>
      </w:r>
      <w:bookmarkEnd w:id="24"/>
    </w:p>
    <w:p w14:paraId="69AC7CD1" w14:textId="77777777" w:rsidR="001E1B80" w:rsidRPr="001E1B80" w:rsidRDefault="001E1B80" w:rsidP="001E1B80"/>
    <w:p w14:paraId="5104A7B6" w14:textId="50497820" w:rsidR="009D19A5" w:rsidRPr="004528C2" w:rsidRDefault="0000086F" w:rsidP="009D19A5">
      <w:pPr>
        <w:pStyle w:val="Flietext"/>
        <w:rPr>
          <w:lang w:val="en-US"/>
        </w:rPr>
      </w:pPr>
      <w:r w:rsidRPr="00F77BFC">
        <w:rPr>
          <w:lang w:val="en-US"/>
        </w:rPr>
        <w:t>The lignocellulosic or plant c</w:t>
      </w:r>
      <w:r w:rsidR="00406D13" w:rsidRPr="00F77BFC">
        <w:rPr>
          <w:lang w:val="en-US"/>
        </w:rPr>
        <w:t xml:space="preserve">ell wall can be divided into the primary </w:t>
      </w:r>
      <w:r w:rsidR="00CB42F5" w:rsidRPr="00F77BFC">
        <w:rPr>
          <w:lang w:val="en-US"/>
        </w:rPr>
        <w:t xml:space="preserve">wall </w:t>
      </w:r>
      <w:r w:rsidR="00406D13" w:rsidRPr="00F77BFC">
        <w:rPr>
          <w:lang w:val="en-US"/>
        </w:rPr>
        <w:t xml:space="preserve">(PW) and secondary </w:t>
      </w:r>
      <w:r w:rsidR="00CB42F5" w:rsidRPr="00F77BFC">
        <w:rPr>
          <w:lang w:val="en-US"/>
        </w:rPr>
        <w:t>wall (SW)</w:t>
      </w:r>
      <w:r w:rsidR="00D66ABA" w:rsidRPr="00F77BFC">
        <w:rPr>
          <w:lang w:val="en-US"/>
        </w:rPr>
        <w:t xml:space="preserve"> </w:t>
      </w:r>
      <w:r w:rsidR="00D66ABA" w:rsidRPr="004528C2">
        <w:fldChar w:fldCharType="begin"/>
      </w:r>
      <w:r w:rsidR="00CB4C77" w:rsidRPr="00F77BFC">
        <w:rPr>
          <w:lang w:val="en-US"/>
        </w:rPr>
        <w:instrText xml:space="preserve"> ADDIN EN.CITE &lt;EndNote&gt;&lt;Cite&gt;&lt;Author&gt;Pandey&lt;/Author&gt;&lt;Year&gt;2009&lt;/Year&gt;&lt;RecNum&gt;563&lt;/RecNum&gt;&lt;DisplayText&gt;(Pandey, 2009)&lt;/DisplayText&gt;&lt;record&gt;&lt;rec-number&gt;563&lt;/rec-number&gt;&lt;foreign-keys&gt;&lt;key app="EN" db-id="vsd5dreepf9wacevd59xvfpkzfrf2psd5vdw"&gt;563&lt;/key&gt;&lt;/foreign-keys&gt;&lt;ref-type name="Book"&gt;6&lt;/ref-type&gt;&lt;contributors&gt;&lt;authors&gt;&lt;author&gt;Pandey, Ashok&lt;/author&gt;&lt;/authors&gt;&lt;/contributors&gt;&lt;titles&gt;&lt;title&gt;Handbook of plant-based biofuels&lt;/title&gt;&lt;/titles&gt;&lt;pages&gt;xvi, 297 p.&lt;/pages&gt;&lt;keywords&gt;&lt;keyword&gt;Biomass energy.&lt;/keyword&gt;&lt;keyword&gt;Biodiesel fuels.&lt;/keyword&gt;&lt;keyword&gt;Alcohol as fuel.&lt;/keyword&gt;&lt;/keywords&gt;&lt;dates&gt;&lt;year&gt;2009&lt;/year&gt;&lt;/dates&gt;&lt;pub-location&gt;Boca Raton&lt;/pub-location&gt;&lt;publisher&gt;CRC Press&lt;/publisher&gt;&lt;isbn&gt;9781560221753 (alk. paper)&amp;#xD;1560221755 (alk. paper)&lt;/isbn&gt;&lt;accession-num&gt;15303283&lt;/accession-num&gt;&lt;call-num&gt;Jefferson or Adams Building Reading Rooms TP339; .H37 2009&lt;/call-num&gt;&lt;urls&gt;&lt;related-urls&gt;&lt;url&gt;Table of contents only http://www.loc.gov/catdir/toc/ecip0819/2008022722.html&lt;/url&gt;&lt;/related-urls&gt;&lt;/urls&gt;&lt;/record&gt;&lt;/Cite&gt;&lt;/EndNote&gt;</w:instrText>
      </w:r>
      <w:r w:rsidR="00D66ABA" w:rsidRPr="004528C2">
        <w:fldChar w:fldCharType="separate"/>
      </w:r>
      <w:r w:rsidR="00CB4C77" w:rsidRPr="00F77BFC">
        <w:rPr>
          <w:lang w:val="en-US"/>
        </w:rPr>
        <w:t>(</w:t>
      </w:r>
      <w:hyperlink w:anchor="_ENREF_54" w:tooltip="Pandey, 2009 #563" w:history="1">
        <w:r w:rsidR="0029269A" w:rsidRPr="00F77BFC">
          <w:rPr>
            <w:lang w:val="en-US"/>
          </w:rPr>
          <w:t>Pandey, 2009</w:t>
        </w:r>
      </w:hyperlink>
      <w:r w:rsidR="00CB4C77" w:rsidRPr="00F77BFC">
        <w:rPr>
          <w:lang w:val="en-US"/>
        </w:rPr>
        <w:t>)</w:t>
      </w:r>
      <w:r w:rsidR="00D66ABA" w:rsidRPr="004528C2">
        <w:fldChar w:fldCharType="end"/>
      </w:r>
      <w:r w:rsidR="00406D13" w:rsidRPr="00F77BFC">
        <w:rPr>
          <w:lang w:val="en-US"/>
        </w:rPr>
        <w:t xml:space="preserve">. The </w:t>
      </w:r>
      <w:r w:rsidR="009D19A5" w:rsidRPr="00F77BFC">
        <w:rPr>
          <w:lang w:val="en-US"/>
        </w:rPr>
        <w:t>SW</w:t>
      </w:r>
      <w:r w:rsidR="00406D13" w:rsidRPr="00F77BFC">
        <w:rPr>
          <w:lang w:val="en-US"/>
        </w:rPr>
        <w:t xml:space="preserve"> can again be sub</w:t>
      </w:r>
      <w:r w:rsidR="00E27FA2" w:rsidRPr="00F77BFC">
        <w:rPr>
          <w:lang w:val="en-US"/>
        </w:rPr>
        <w:t>divided in</w:t>
      </w:r>
      <w:r w:rsidR="00406D13" w:rsidRPr="00F77BFC">
        <w:rPr>
          <w:lang w:val="en-US"/>
        </w:rPr>
        <w:t xml:space="preserve">to three layers called SW1, SW2, and SW3, </w:t>
      </w:r>
      <w:r w:rsidR="009D19A5" w:rsidRPr="00F77BFC">
        <w:rPr>
          <w:lang w:val="en-US"/>
        </w:rPr>
        <w:t xml:space="preserve">where </w:t>
      </w:r>
      <w:r w:rsidR="00406D13" w:rsidRPr="00F77BFC">
        <w:rPr>
          <w:lang w:val="en-US"/>
        </w:rPr>
        <w:t>SW2 accommodates the biggest portio</w:t>
      </w:r>
      <w:r w:rsidR="00CB42F5" w:rsidRPr="00F77BFC">
        <w:rPr>
          <w:lang w:val="en-US"/>
        </w:rPr>
        <w:t>n of the cellulose and thus</w:t>
      </w:r>
      <w:r w:rsidR="00B330D4" w:rsidRPr="00F77BFC">
        <w:rPr>
          <w:lang w:val="en-US"/>
        </w:rPr>
        <w:t>, is often</w:t>
      </w:r>
      <w:r w:rsidR="00406D13" w:rsidRPr="00F77BFC">
        <w:rPr>
          <w:lang w:val="en-US"/>
        </w:rPr>
        <w:t xml:space="preserve"> the thickest layer</w:t>
      </w:r>
      <w:r w:rsidR="00D66ABA" w:rsidRPr="00F77BFC">
        <w:rPr>
          <w:lang w:val="en-US"/>
        </w:rPr>
        <w:t xml:space="preserve"> in the cell wall </w:t>
      </w:r>
      <w:r w:rsidR="00D66ABA" w:rsidRPr="004528C2">
        <w:fldChar w:fldCharType="begin"/>
      </w:r>
      <w:r w:rsidR="00CB4C77" w:rsidRPr="00F77BFC">
        <w:rPr>
          <w:lang w:val="en-US"/>
        </w:rPr>
        <w:instrText xml:space="preserve"> ADDIN EN.CITE &lt;EndNote&gt;&lt;Cite&gt;&lt;Author&gt;Pandey&lt;/Author&gt;&lt;Year&gt;2009&lt;/Year&gt;&lt;RecNum&gt;563&lt;/RecNum&gt;&lt;DisplayText&gt;(Pandey, 2009)&lt;/DisplayText&gt;&lt;record&gt;&lt;rec-number&gt;563&lt;/rec-number&gt;&lt;foreign-keys&gt;&lt;key app="EN" db-id="vsd5dreepf9wacevd59xvfpkzfrf2psd5vdw"&gt;563&lt;/key&gt;&lt;/foreign-keys&gt;&lt;ref-type name="Book"&gt;6&lt;/ref-type&gt;&lt;contributors&gt;&lt;authors&gt;&lt;author&gt;Pandey, Ashok&lt;/author&gt;&lt;/authors&gt;&lt;/contributors&gt;&lt;titles&gt;&lt;title&gt;Handbook of plant-based biofuels&lt;/title&gt;&lt;/titles&gt;&lt;pages&gt;xvi, 297 p.&lt;/pages&gt;&lt;keywords&gt;&lt;keyword&gt;Biomass energy.&lt;/keyword&gt;&lt;keyword&gt;Biodiesel fuels.&lt;/keyword&gt;&lt;keyword&gt;Alcohol as fuel.&lt;/keyword&gt;&lt;/keywords&gt;&lt;dates&gt;&lt;year&gt;2009&lt;/year&gt;&lt;/dates&gt;&lt;pub-location&gt;Boca Raton&lt;/pub-location&gt;&lt;publisher&gt;CRC Press&lt;/publisher&gt;&lt;isbn&gt;9781560221753 (alk. paper)&amp;#xD;1560221755 (alk. paper)&lt;/isbn&gt;&lt;accession-num&gt;15303283&lt;/accession-num&gt;&lt;call-num&gt;Jefferson or Adams Building Reading Rooms TP339; .H37 2009&lt;/call-num&gt;&lt;urls&gt;&lt;related-urls&gt;&lt;url&gt;Table of contents only http://www.loc.gov/catdir/toc/ecip0819/2008022722.html&lt;/url&gt;&lt;/related-urls&gt;&lt;/urls&gt;&lt;/record&gt;&lt;/Cite&gt;&lt;/EndNote&gt;</w:instrText>
      </w:r>
      <w:r w:rsidR="00D66ABA" w:rsidRPr="004528C2">
        <w:fldChar w:fldCharType="separate"/>
      </w:r>
      <w:r w:rsidR="00CB4C77" w:rsidRPr="00F77BFC">
        <w:rPr>
          <w:lang w:val="en-US"/>
        </w:rPr>
        <w:t>(</w:t>
      </w:r>
      <w:hyperlink w:anchor="_ENREF_54" w:tooltip="Pandey, 2009 #563" w:history="1">
        <w:r w:rsidR="0029269A" w:rsidRPr="00F77BFC">
          <w:rPr>
            <w:lang w:val="en-US"/>
          </w:rPr>
          <w:t>Pandey, 2009</w:t>
        </w:r>
      </w:hyperlink>
      <w:r w:rsidR="00CB4C77" w:rsidRPr="00F77BFC">
        <w:rPr>
          <w:lang w:val="en-US"/>
        </w:rPr>
        <w:t>)</w:t>
      </w:r>
      <w:r w:rsidR="00D66ABA" w:rsidRPr="004528C2">
        <w:fldChar w:fldCharType="end"/>
      </w:r>
      <w:r w:rsidR="00D479A6" w:rsidRPr="00F77BFC">
        <w:rPr>
          <w:lang w:val="en-US"/>
        </w:rPr>
        <w:t>.</w:t>
      </w:r>
      <w:r w:rsidR="00406D13" w:rsidRPr="00F77BFC">
        <w:rPr>
          <w:lang w:val="en-US"/>
        </w:rPr>
        <w:t xml:space="preserve"> </w:t>
      </w:r>
      <w:r w:rsidR="009D19A5">
        <w:rPr>
          <w:lang w:val="en-US"/>
        </w:rPr>
        <w:t>At a molecular level, c</w:t>
      </w:r>
      <w:r w:rsidR="009D19A5" w:rsidRPr="004528C2">
        <w:rPr>
          <w:lang w:val="en-US"/>
        </w:rPr>
        <w:t>ellulose is composed of long chains of glucose monomers giving it a linear structure.</w:t>
      </w:r>
      <w:r w:rsidR="00C64DFB">
        <w:rPr>
          <w:lang w:val="en-US"/>
        </w:rPr>
        <w:t xml:space="preserve"> </w:t>
      </w:r>
      <w:r w:rsidR="00C64DFB" w:rsidRPr="00FE686C">
        <w:rPr>
          <w:lang w:val="en-US"/>
        </w:rPr>
        <w:t xml:space="preserve">These matrixes will appear in very compacted crystalline regions forming “crystalline cellulose” and in regions that are less-ordered and non-crystalline. </w:t>
      </w:r>
      <w:r w:rsidR="00C64DFB" w:rsidRPr="00B23C6B">
        <w:rPr>
          <w:lang w:val="en-US"/>
        </w:rPr>
        <w:t xml:space="preserve">The crystalline cellulose ridged and compact structure is highly recalcitrant to enzymes </w:t>
      </w:r>
      <w:r w:rsidR="00C64DFB" w:rsidRPr="004528C2">
        <w:fldChar w:fldCharType="begin"/>
      </w:r>
      <w:r w:rsidR="00F77961" w:rsidRPr="00F77961">
        <w:rPr>
          <w:lang w:val="en-US"/>
        </w:rPr>
        <w:instrText xml:space="preserve"> ADDIN EN.CITE &lt;EndNote&gt;&lt;Cite&gt;&lt;Author&gt;Menon&lt;/Author&gt;&lt;Year&gt;2012&lt;/Year&gt;&lt;RecNum&gt;554&lt;/RecNum&gt;&lt;DisplayText&gt;(Menon and Rao, 2012)&lt;/DisplayText&gt;&lt;record&gt;&lt;rec-number&gt;554&lt;/rec-number&gt;&lt;foreign-keys&gt;&lt;key app="EN" db-id="vsd5dreepf9wacevd59xvfpkzfrf2psd5vdw"&gt;554&lt;/key&gt;&lt;/foreign-keys&gt;&lt;ref-type name="Journal Article"&gt;17&lt;/ref-type&gt;&lt;contributors&gt;&lt;authors&gt;&lt;author&gt;Menon, Vishnu&lt;/author&gt;&lt;author&gt;Rao, Mala&lt;/author&gt;&lt;/authors&gt;&lt;/contributors&gt;&lt;titles&gt;&lt;title&gt;Trends in bioconversion of lignocellulose: Biofuels, platform chemicals &amp;amp;amp; biorefinery concept&lt;/title&gt;&lt;secondary-title&gt;Progress in Energy and Combustion Science&lt;/secondary-title&gt;&lt;/titles&gt;&lt;periodical&gt;&lt;full-title&gt;Progress in Energy and Combustion Science&lt;/full-title&gt;&lt;abbr-1&gt;Prog Energ Combust&lt;/abbr-1&gt;&lt;/periodical&gt;&lt;pages&gt;522-550&lt;/pages&gt;&lt;volume&gt;38&lt;/volume&gt;&lt;number&gt;4&lt;/number&gt;&lt;keywords&gt;&lt;keyword&gt;Lignocellulose&lt;/keyword&gt;&lt;keyword&gt;Pre-treatment&lt;/keyword&gt;&lt;keyword&gt;Saccharifying enzymes&lt;/keyword&gt;&lt;keyword&gt;Consolidated biomass processing&lt;/keyword&gt;&lt;keyword&gt;Lifecycle assessment&lt;/keyword&gt;&lt;keyword&gt;Value-added products&lt;/keyword&gt;&lt;/keywords&gt;&lt;dates&gt;&lt;year&gt;2012&lt;/year&gt;&lt;pub-dates&gt;&lt;date&gt;8//&lt;/date&gt;&lt;/pub-dates&gt;&lt;/dates&gt;&lt;isbn&gt;0360-1285&lt;/isbn&gt;&lt;urls&gt;&lt;related-urls&gt;&lt;url&gt;http://www.sciencedirect.com/science/article/pii/S036012851200007X&lt;/url&gt;&lt;/related-urls&gt;&lt;/urls&gt;&lt;electronic-resource-num&gt;http://dx.doi.org/10.1016/j.pecs.2012.02.002&lt;/electronic-resource-num&gt;&lt;/record&gt;&lt;/Cite&gt;&lt;/EndNote&gt;</w:instrText>
      </w:r>
      <w:r w:rsidR="00C64DFB" w:rsidRPr="004528C2">
        <w:fldChar w:fldCharType="separate"/>
      </w:r>
      <w:r w:rsidR="00F77961" w:rsidRPr="00F77961">
        <w:rPr>
          <w:noProof/>
          <w:lang w:val="en-US"/>
        </w:rPr>
        <w:t>(</w:t>
      </w:r>
      <w:hyperlink w:anchor="_ENREF_48" w:tooltip="Menon, 2012 #554" w:history="1">
        <w:r w:rsidR="0029269A" w:rsidRPr="00F77961">
          <w:rPr>
            <w:noProof/>
            <w:lang w:val="en-US"/>
          </w:rPr>
          <w:t>Menon and Rao, 2012</w:t>
        </w:r>
      </w:hyperlink>
      <w:r w:rsidR="00F77961" w:rsidRPr="00F77961">
        <w:rPr>
          <w:noProof/>
          <w:lang w:val="en-US"/>
        </w:rPr>
        <w:t>)</w:t>
      </w:r>
      <w:r w:rsidR="00C64DFB" w:rsidRPr="004528C2">
        <w:fldChar w:fldCharType="end"/>
      </w:r>
      <w:r w:rsidR="00C64DFB">
        <w:rPr>
          <w:lang w:val="en-US"/>
        </w:rPr>
        <w:t xml:space="preserve"> The prevalent hydrogen bonding</w:t>
      </w:r>
      <w:r w:rsidR="009D19A5" w:rsidRPr="004528C2">
        <w:rPr>
          <w:lang w:val="en-US"/>
        </w:rPr>
        <w:t xml:space="preserve"> among molecules result in a crystalline and enduring matrix structure </w:t>
      </w:r>
      <w:r w:rsidR="009D19A5" w:rsidRPr="004528C2">
        <w:rPr>
          <w:lang w:val="en-US"/>
        </w:rPr>
        <w:fldChar w:fldCharType="begin">
          <w:fldData xml:space="preserve">PEVuZE5vdGU+PENpdGU+PEF1dGhvcj5FYnJpbmdlcm92YTwvQXV0aG9yPjxZZWFyPjIwMDU8L1ll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</w:fldData>
        </w:fldChar>
      </w:r>
      <w:r w:rsidR="009D19A5" w:rsidRPr="004528C2">
        <w:rPr>
          <w:lang w:val="en-US"/>
        </w:rPr>
        <w:instrText xml:space="preserve"> ADDIN EN.CITE </w:instrText>
      </w:r>
      <w:r w:rsidR="009D19A5" w:rsidRPr="004528C2">
        <w:rPr>
          <w:lang w:val="en-US"/>
        </w:rPr>
        <w:fldChar w:fldCharType="begin">
          <w:fldData xml:space="preserve">PEVuZE5vdGU+PENpdGU+PEF1dGhvcj5FYnJpbmdlcm92YTwvQXV0aG9yPjxZZWFyPjIwMDU8L1ll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</w:fldData>
        </w:fldChar>
      </w:r>
      <w:r w:rsidR="009D19A5" w:rsidRPr="004528C2">
        <w:rPr>
          <w:lang w:val="en-US"/>
        </w:rPr>
        <w:instrText xml:space="preserve"> ADDIN EN.CITE.DATA </w:instrText>
      </w:r>
      <w:r w:rsidR="009D19A5" w:rsidRPr="004528C2">
        <w:rPr>
          <w:lang w:val="en-US"/>
        </w:rPr>
      </w:r>
      <w:r w:rsidR="009D19A5" w:rsidRPr="004528C2">
        <w:rPr>
          <w:lang w:val="en-US"/>
        </w:rPr>
        <w:fldChar w:fldCharType="end"/>
      </w:r>
      <w:r w:rsidR="009D19A5" w:rsidRPr="004528C2">
        <w:rPr>
          <w:lang w:val="en-US"/>
        </w:rPr>
      </w:r>
      <w:r w:rsidR="009D19A5" w:rsidRPr="004528C2">
        <w:rPr>
          <w:lang w:val="en-US"/>
        </w:rPr>
        <w:fldChar w:fldCharType="separate"/>
      </w:r>
      <w:r w:rsidR="009D19A5" w:rsidRPr="004528C2">
        <w:rPr>
          <w:lang w:val="en-US"/>
        </w:rPr>
        <w:t>(</w:t>
      </w:r>
      <w:hyperlink w:anchor="_ENREF_22" w:tooltip="Ebringerova, 2005 #559" w:history="1">
        <w:r w:rsidR="0029269A" w:rsidRPr="004528C2">
          <w:rPr>
            <w:lang w:val="en-US"/>
          </w:rPr>
          <w:t>Ebringerova et al., 2005</w:t>
        </w:r>
      </w:hyperlink>
      <w:r w:rsidR="009D19A5" w:rsidRPr="004528C2">
        <w:rPr>
          <w:lang w:val="en-US"/>
        </w:rPr>
        <w:t>)</w:t>
      </w:r>
      <w:r w:rsidR="009D19A5" w:rsidRPr="004528C2">
        <w:rPr>
          <w:lang w:val="en-US"/>
        </w:rPr>
        <w:fldChar w:fldCharType="end"/>
      </w:r>
      <w:r w:rsidR="009D19A5" w:rsidRPr="004528C2">
        <w:rPr>
          <w:lang w:val="en-US"/>
        </w:rPr>
        <w:t xml:space="preserve">. Cellulose is the most widespread organic polymer </w:t>
      </w:r>
      <w:r w:rsidR="00C64DFB">
        <w:rPr>
          <w:lang w:val="en-US"/>
        </w:rPr>
        <w:t xml:space="preserve">in nature </w:t>
      </w:r>
      <w:r w:rsidR="009D19A5" w:rsidRPr="004528C2">
        <w:rPr>
          <w:lang w:val="en-US"/>
        </w:rPr>
        <w:t xml:space="preserve">and accounts for approximately 40-50% of the plants </w:t>
      </w:r>
      <w:r w:rsidR="009D19A5" w:rsidRPr="004528C2">
        <w:rPr>
          <w:lang w:val="en-US"/>
        </w:rPr>
        <w:lastRenderedPageBreak/>
        <w:t>composition. Shown in</w:t>
      </w:r>
      <w:r w:rsidR="008F2275">
        <w:rPr>
          <w:lang w:val="en-US"/>
        </w:rPr>
        <w:t xml:space="preserve"> </w:t>
      </w:r>
      <w:r w:rsidR="008F2275">
        <w:rPr>
          <w:lang w:val="en-US"/>
        </w:rPr>
        <w:fldChar w:fldCharType="begin"/>
      </w:r>
      <w:r w:rsidR="008F2275">
        <w:rPr>
          <w:lang w:val="en-US"/>
        </w:rPr>
        <w:instrText xml:space="preserve"> REF _Ref364254144 \h </w:instrText>
      </w:r>
      <w:r w:rsidR="008F2275">
        <w:rPr>
          <w:lang w:val="en-US"/>
        </w:rPr>
      </w:r>
      <w:r w:rsidR="008F2275">
        <w:rPr>
          <w:lang w:val="en-US"/>
        </w:rPr>
        <w:fldChar w:fldCharType="separate"/>
      </w:r>
      <w:r w:rsidR="00675AF5" w:rsidRPr="00E03F5A">
        <w:rPr>
          <w:lang w:val="en-US"/>
        </w:rPr>
        <w:t xml:space="preserve">Figure </w:t>
      </w:r>
      <w:r w:rsidR="00675AF5" w:rsidRPr="00E03F5A">
        <w:rPr>
          <w:noProof/>
          <w:lang w:val="en-US"/>
        </w:rPr>
        <w:t>4</w:t>
      </w:r>
      <w:r w:rsidR="008F2275">
        <w:rPr>
          <w:lang w:val="en-US"/>
        </w:rPr>
        <w:fldChar w:fldCharType="end"/>
      </w:r>
      <w:r w:rsidR="001A3E9F">
        <w:rPr>
          <w:lang w:val="en-US"/>
        </w:rPr>
        <w:t xml:space="preserve"> </w:t>
      </w:r>
      <w:r w:rsidR="009D19A5" w:rsidRPr="004528C2">
        <w:rPr>
          <w:lang w:val="en-US"/>
        </w:rPr>
        <w:t>is the long linear polymeric chain of glucose units, the main component in the cellular walls of plants.</w:t>
      </w:r>
    </w:p>
    <w:p w14:paraId="3AA2C7CF" w14:textId="77777777" w:rsidR="009D19A5" w:rsidRPr="004528C2" w:rsidRDefault="009D19A5" w:rsidP="009D19A5">
      <w:pPr>
        <w:pStyle w:val="Flietext"/>
        <w:rPr>
          <w:lang w:val="en-US"/>
        </w:rPr>
      </w:pPr>
    </w:p>
    <w:p w14:paraId="11D8301C" w14:textId="77777777" w:rsidR="009D19A5" w:rsidRPr="004528C2" w:rsidRDefault="009D19A5" w:rsidP="009D19A5">
      <w:pPr>
        <w:pStyle w:val="Flietext"/>
        <w:keepNext/>
        <w:jc w:val="center"/>
        <w:rPr>
          <w:lang w:val="en-US"/>
        </w:rPr>
      </w:pPr>
      <w:r w:rsidRPr="004528C2">
        <w:rPr>
          <w:noProof/>
          <w:lang w:val="en-US"/>
        </w:rPr>
        <w:drawing>
          <wp:inline distT="0" distB="0" distL="0" distR="0" wp14:anchorId="635471DE" wp14:editId="39A13E38">
            <wp:extent cx="5486400" cy="1872930"/>
            <wp:effectExtent l="0" t="0" r="0" b="0"/>
            <wp:docPr id="26" name="Grafik 12" descr="http://thebiochemsynapse.files.wordpress.com/2013/02/cellul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hebiochemsynapse.files.wordpress.com/2013/02/cellulose.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1872930"/>
                    </a:xfrm>
                    <a:prstGeom prst="rect">
                      <a:avLst/>
                    </a:prstGeom>
                    <a:noFill/>
                    <a:ln>
                      <a:noFill/>
                    </a:ln>
                  </pic:spPr>
                </pic:pic>
              </a:graphicData>
            </a:graphic>
          </wp:inline>
        </w:drawing>
      </w:r>
    </w:p>
    <w:p w14:paraId="559957EC" w14:textId="04818665" w:rsidR="009D19A5" w:rsidRDefault="009D19A5" w:rsidP="00C30E4F">
      <w:pPr>
        <w:pStyle w:val="Beschriftung"/>
      </w:pPr>
      <w:bookmarkStart w:id="25" w:name="_Ref364254144"/>
      <w:bookmarkStart w:id="26" w:name="_Toc364590024"/>
      <w:r w:rsidRPr="004528C2">
        <w:t xml:space="preserve">Figure </w:t>
      </w:r>
      <w:r w:rsidRPr="004528C2">
        <w:fldChar w:fldCharType="begin"/>
      </w:r>
      <w:r w:rsidRPr="004528C2">
        <w:instrText xml:space="preserve"> SEQ Figure \* ARABIC </w:instrText>
      </w:r>
      <w:r w:rsidRPr="004528C2">
        <w:fldChar w:fldCharType="separate"/>
      </w:r>
      <w:r w:rsidR="00675AF5">
        <w:t>4</w:t>
      </w:r>
      <w:r w:rsidRPr="004528C2">
        <w:fldChar w:fldCharType="end"/>
      </w:r>
      <w:bookmarkEnd w:id="25"/>
      <w:r w:rsidRPr="004528C2">
        <w:t xml:space="preserve">: Cellulose structural formula </w:t>
      </w:r>
      <w:r w:rsidRPr="004528C2">
        <w:fldChar w:fldCharType="begin"/>
      </w:r>
      <w:r w:rsidR="00F77961">
        <w:instrText xml:space="preserve"> ADDIN EN.CITE &lt;EndNote&gt;&lt;Cite&gt;&lt;Author&gt;Stuart&lt;/Author&gt;&lt;Year&gt;2013&lt;/Year&gt;&lt;RecNum&gt;774&lt;/RecNum&gt;&lt;DisplayText&gt;(Stuart and El-Halwagi, 2013)&lt;/DisplayText&gt;&lt;record&gt;&lt;rec-number&gt;774&lt;/rec-number&gt;&lt;foreign-keys&gt;&lt;key app="EN" db-id="vsd5dreepf9wacevd59xvfpkzfrf2psd5vdw"&gt;774&lt;/key&gt;&lt;/foreign-keys&gt;&lt;ref-type name="Book"&gt;6&lt;/ref-type&gt;&lt;contributors&gt;&lt;authors&gt;&lt;author&gt;Stuart, Paul R.&lt;/author&gt;&lt;author&gt;El-Halwagi, Mahmoud M.&lt;/author&gt;&lt;/authors&gt;&lt;/contributors&gt;&lt;titles&gt;&lt;title&gt;Integrated biorefineries : design, analysis, and optimization&lt;/title&gt;&lt;secondary-title&gt;Green chemistry and chemical engineering&lt;/secondary-title&gt;&lt;/titles&gt;&lt;pages&gt;xxi, 851 p.&lt;/pages&gt;&lt;keywords&gt;&lt;keyword&gt;Biomass conversion.&lt;/keyword&gt;&lt;keyword&gt;Biomass Refining.&lt;/keyword&gt;&lt;/keywords&gt;&lt;dates&gt;&lt;year&gt;2013&lt;/year&gt;&lt;/dates&gt;&lt;pub-location&gt;Boca Raton, FL&lt;/pub-location&gt;&lt;publisher&gt;CRC Press&lt;/publisher&gt;&lt;isbn&gt;9781439803462 (hbk.)&amp;#xD;1439803463 (hbk.)&lt;/isbn&gt;&lt;call-num&gt;Hodges Library TP248.B55 I58 2013&lt;/call-num&gt;&lt;urls&gt;&lt;/urls&gt;&lt;/record&gt;&lt;/Cite&gt;&lt;/EndNote&gt;</w:instrText>
      </w:r>
      <w:r w:rsidRPr="004528C2">
        <w:fldChar w:fldCharType="separate"/>
      </w:r>
      <w:r w:rsidR="00F77961">
        <w:t>(</w:t>
      </w:r>
      <w:hyperlink w:anchor="_ENREF_73" w:tooltip="Stuart, 2013 #774" w:history="1">
        <w:r w:rsidR="0029269A">
          <w:t>Stuart and El-Halwagi, 2013</w:t>
        </w:r>
      </w:hyperlink>
      <w:r w:rsidR="00F77961">
        <w:t>)</w:t>
      </w:r>
      <w:r w:rsidRPr="004528C2">
        <w:fldChar w:fldCharType="end"/>
      </w:r>
      <w:r w:rsidR="00074CB4">
        <w:t>.</w:t>
      </w:r>
      <w:bookmarkEnd w:id="26"/>
    </w:p>
    <w:p w14:paraId="76491064" w14:textId="77777777" w:rsidR="009D19A5" w:rsidRDefault="009D19A5" w:rsidP="00C30E4F">
      <w:pPr>
        <w:pStyle w:val="Beschriftung"/>
      </w:pPr>
    </w:p>
    <w:p w14:paraId="5EF12BEC" w14:textId="05E42B52" w:rsidR="00C2662A" w:rsidRPr="004528C2" w:rsidRDefault="00406D13" w:rsidP="00C2662A">
      <w:pPr>
        <w:pStyle w:val="Flietext"/>
        <w:rPr>
          <w:lang w:val="en-US"/>
        </w:rPr>
      </w:pPr>
      <w:r w:rsidRPr="00BC171F">
        <w:rPr>
          <w:lang w:val="en-US"/>
        </w:rPr>
        <w:t xml:space="preserve">Surrounding the cell is the middle </w:t>
      </w:r>
      <w:r w:rsidR="00A71380" w:rsidRPr="00BC171F">
        <w:rPr>
          <w:lang w:val="en-US"/>
        </w:rPr>
        <w:t>lamella, which binds adjacent cells and is made up almost entirely of lignin</w:t>
      </w:r>
      <w:r w:rsidR="007404ED" w:rsidRPr="00BC171F">
        <w:rPr>
          <w:lang w:val="en-US"/>
        </w:rPr>
        <w:t xml:space="preserve"> </w:t>
      </w:r>
      <w:r w:rsidR="00D66ABA" w:rsidRPr="004528C2">
        <w:fldChar w:fldCharType="begin"/>
      </w:r>
      <w:r w:rsidR="00CB4C77" w:rsidRPr="00BC171F">
        <w:rPr>
          <w:lang w:val="en-US"/>
        </w:rPr>
        <w:instrText xml:space="preserve"> ADDIN EN.CITE &lt;EndNote&gt;&lt;Cite&gt;&lt;Author&gt;Pandey&lt;/Author&gt;&lt;Year&gt;2009&lt;/Year&gt;&lt;RecNum&gt;563&lt;/RecNum&gt;&lt;DisplayText&gt;(Pandey, 2009)&lt;/DisplayText&gt;&lt;record&gt;&lt;rec-number&gt;563&lt;/rec-number&gt;&lt;foreign-keys&gt;&lt;key app="EN" db-id="vsd5dreepf9wacevd59xvfpkzfrf2psd5vdw"&gt;563&lt;/key&gt;&lt;/foreign-keys&gt;&lt;ref-type name="Book"&gt;6&lt;/ref-type&gt;&lt;contributors&gt;&lt;authors&gt;&lt;author&gt;Pandey, Ashok&lt;/author&gt;&lt;/authors&gt;&lt;/contributors&gt;&lt;titles&gt;&lt;title&gt;Handbook of plant-based biofuels&lt;/title&gt;&lt;/titles&gt;&lt;pages&gt;xvi, 297 p.&lt;/pages&gt;&lt;keywords&gt;&lt;keyword&gt;Biomass energy.&lt;/keyword&gt;&lt;keyword&gt;Biodiesel fuels.&lt;/keyword&gt;&lt;keyword&gt;Alcohol as fuel.&lt;/keyword&gt;&lt;/keywords&gt;&lt;dates&gt;&lt;year&gt;2009&lt;/year&gt;&lt;/dates&gt;&lt;pub-location&gt;Boca Raton&lt;/pub-location&gt;&lt;publisher&gt;CRC Press&lt;/publisher&gt;&lt;isbn&gt;9781560221753 (alk. paper)&amp;#xD;1560221755 (alk. paper)&lt;/isbn&gt;&lt;accession-num&gt;15303283&lt;/accession-num&gt;&lt;call-num&gt;Jefferson or Adams Building Reading Rooms TP339; .H37 2009&lt;/call-num&gt;&lt;urls&gt;&lt;related-urls&gt;&lt;url&gt;Table of contents only http://www.loc.gov/catdir/toc/ecip0819/2008022722.html&lt;/url&gt;&lt;/related-urls&gt;&lt;/urls&gt;&lt;/record&gt;&lt;/Cite&gt;&lt;/EndNote&gt;</w:instrText>
      </w:r>
      <w:r w:rsidR="00D66ABA" w:rsidRPr="004528C2">
        <w:fldChar w:fldCharType="separate"/>
      </w:r>
      <w:r w:rsidR="00CB4C77" w:rsidRPr="00BC171F">
        <w:rPr>
          <w:lang w:val="en-US"/>
        </w:rPr>
        <w:t>(</w:t>
      </w:r>
      <w:hyperlink w:anchor="_ENREF_54" w:tooltip="Pandey, 2009 #563" w:history="1">
        <w:r w:rsidR="0029269A" w:rsidRPr="00BC171F">
          <w:rPr>
            <w:lang w:val="en-US"/>
          </w:rPr>
          <w:t>Pandey, 2009</w:t>
        </w:r>
      </w:hyperlink>
      <w:r w:rsidR="00CB4C77" w:rsidRPr="00BC171F">
        <w:rPr>
          <w:lang w:val="en-US"/>
        </w:rPr>
        <w:t>)</w:t>
      </w:r>
      <w:r w:rsidR="00D66ABA" w:rsidRPr="004528C2">
        <w:fldChar w:fldCharType="end"/>
      </w:r>
      <w:r w:rsidR="00A71380" w:rsidRPr="00BC171F">
        <w:rPr>
          <w:lang w:val="en-US"/>
        </w:rPr>
        <w:t>.</w:t>
      </w:r>
      <w:r w:rsidR="00BC50E4" w:rsidRPr="00BC171F">
        <w:rPr>
          <w:lang w:val="en-US"/>
        </w:rPr>
        <w:t xml:space="preserve"> </w:t>
      </w:r>
      <w:r w:rsidR="00870D3C" w:rsidRPr="00BC171F">
        <w:rPr>
          <w:lang w:val="en-US"/>
        </w:rPr>
        <w:t>Magnification would reveal</w:t>
      </w:r>
      <w:r w:rsidR="008E01D5" w:rsidRPr="00BC171F">
        <w:rPr>
          <w:lang w:val="en-US"/>
        </w:rPr>
        <w:t xml:space="preserve"> that the cellulose chains are tightly packed into elongated</w:t>
      </w:r>
      <w:r w:rsidR="00D66ABA" w:rsidRPr="00BC171F">
        <w:rPr>
          <w:lang w:val="en-US"/>
        </w:rPr>
        <w:t xml:space="preserve"> microfibril</w:t>
      </w:r>
      <w:r w:rsidR="008E01D5" w:rsidRPr="00BC171F">
        <w:rPr>
          <w:lang w:val="en-US"/>
        </w:rPr>
        <w:t xml:space="preserve">s </w:t>
      </w:r>
      <w:r w:rsidR="00DD714E" w:rsidRPr="00BC171F">
        <w:rPr>
          <w:lang w:val="en-US"/>
        </w:rPr>
        <w:t>that are</w:t>
      </w:r>
      <w:r w:rsidR="008E01D5" w:rsidRPr="00BC171F">
        <w:rPr>
          <w:lang w:val="en-US"/>
        </w:rPr>
        <w:t xml:space="preserve"> stabilized by hydrogen bonds.</w:t>
      </w:r>
      <w:r w:rsidR="001F40C6">
        <w:rPr>
          <w:lang w:val="en-US"/>
        </w:rPr>
        <w:t xml:space="preserve"> </w:t>
      </w:r>
      <w:r w:rsidR="008E01D5" w:rsidRPr="00BC171F">
        <w:rPr>
          <w:lang w:val="en-US"/>
        </w:rPr>
        <w:t>Hemicellulose, an amorphous polymer</w:t>
      </w:r>
      <w:r w:rsidR="00CB42F5" w:rsidRPr="00BC171F">
        <w:rPr>
          <w:lang w:val="en-US"/>
        </w:rPr>
        <w:t>,</w:t>
      </w:r>
      <w:r w:rsidR="008E01D5" w:rsidRPr="00BC171F">
        <w:rPr>
          <w:lang w:val="en-US"/>
        </w:rPr>
        <w:t xml:space="preserve"> and lignin then attach and </w:t>
      </w:r>
      <w:r w:rsidR="00DD714E" w:rsidRPr="00BC171F">
        <w:rPr>
          <w:lang w:val="en-US"/>
        </w:rPr>
        <w:t xml:space="preserve">cover these fibrils </w:t>
      </w:r>
      <w:r w:rsidR="008E01D5" w:rsidRPr="00BC171F">
        <w:rPr>
          <w:lang w:val="en-US"/>
        </w:rPr>
        <w:t xml:space="preserve">forming the cellulose-hemicellulose-lignin matrix </w:t>
      </w:r>
      <w:r w:rsidR="009D19A5" w:rsidRPr="00BC171F">
        <w:rPr>
          <w:lang w:val="en-US"/>
        </w:rPr>
        <w:t>known as</w:t>
      </w:r>
      <w:r w:rsidR="008E01D5" w:rsidRPr="00BC171F">
        <w:rPr>
          <w:lang w:val="en-US"/>
        </w:rPr>
        <w:t xml:space="preserve"> bundles or macrofibrils</w:t>
      </w:r>
      <w:r w:rsidR="007404ED" w:rsidRPr="00BC171F">
        <w:rPr>
          <w:lang w:val="en-US"/>
        </w:rPr>
        <w:t xml:space="preserve"> </w:t>
      </w:r>
      <w:r w:rsidR="007404ED" w:rsidRPr="004528C2">
        <w:fldChar w:fldCharType="begin"/>
      </w:r>
      <w:r w:rsidR="00F77961" w:rsidRPr="00F77961">
        <w:rPr>
          <w:lang w:val="en-US"/>
        </w:rPr>
        <w:instrText xml:space="preserve"> ADDIN EN.CITE &lt;EndNote&gt;&lt;Cite&gt;&lt;Author&gt;Menon&lt;/Author&gt;&lt;Year&gt;2012&lt;/Year&gt;&lt;RecNum&gt;554&lt;/RecNum&gt;&lt;DisplayText&gt;(Menon and Rao, 2012)&lt;/DisplayText&gt;&lt;record&gt;&lt;rec-number&gt;554&lt;/rec-number&gt;&lt;foreign-keys&gt;&lt;key app="EN" db-id="vsd5dreepf9wacevd59xvfpkzfrf2psd5vdw"&gt;554&lt;/key&gt;&lt;/foreign-keys&gt;&lt;ref-type name="Journal Article"&gt;17&lt;/ref-type&gt;&lt;contributors&gt;&lt;authors&gt;&lt;author&gt;Menon, Vishnu&lt;/author&gt;&lt;author&gt;Rao, Mala&lt;/author&gt;&lt;/authors&gt;&lt;/contributors&gt;&lt;titles&gt;&lt;title&gt;Trends in bioconversion of lignocellulose: Biofuels, platform chemicals &amp;amp;amp; biorefinery concept&lt;/title&gt;&lt;secondary-title&gt;Progress in Energy and Combustion Science&lt;/secondary-title&gt;&lt;/titles&gt;&lt;periodical&gt;&lt;full-title&gt;Progress in Energy and Combustion Science&lt;/full-title&gt;&lt;abbr-1&gt;Prog Energ Combust&lt;/abbr-1&gt;&lt;/periodical&gt;&lt;pages&gt;522-550&lt;/pages&gt;&lt;volume&gt;38&lt;/volume&gt;&lt;number&gt;4&lt;/number&gt;&lt;keywords&gt;&lt;keyword&gt;Lignocellulose&lt;/keyword&gt;&lt;keyword&gt;Pre-treatment&lt;/keyword&gt;&lt;keyword&gt;Saccharifying enzymes&lt;/keyword&gt;&lt;keyword&gt;Consolidated biomass processing&lt;/keyword&gt;&lt;keyword&gt;Lifecycle assessment&lt;/keyword&gt;&lt;keyword&gt;Value-added products&lt;/keyword&gt;&lt;/keywords&gt;&lt;dates&gt;&lt;year&gt;2012&lt;/year&gt;&lt;pub-dates&gt;&lt;date&gt;8//&lt;/date&gt;&lt;/pub-dates&gt;&lt;/dates&gt;&lt;isbn&gt;0360-1285&lt;/isbn&gt;&lt;urls&gt;&lt;related-urls&gt;&lt;url&gt;http://www.sciencedirect.com/science/article/pii/S036012851200007X&lt;/url&gt;&lt;/related-urls&gt;&lt;/urls&gt;&lt;electronic-resource-num&gt;http://dx.doi.org/10.1016/j.pecs.2012.02.002&lt;/electronic-resource-num&gt;&lt;/record&gt;&lt;/Cite&gt;&lt;/EndNote&gt;</w:instrText>
      </w:r>
      <w:r w:rsidR="007404ED" w:rsidRPr="004528C2">
        <w:fldChar w:fldCharType="separate"/>
      </w:r>
      <w:r w:rsidR="00F77961" w:rsidRPr="00F77961">
        <w:rPr>
          <w:noProof/>
          <w:lang w:val="en-US"/>
        </w:rPr>
        <w:t>(</w:t>
      </w:r>
      <w:hyperlink w:anchor="_ENREF_48" w:tooltip="Menon, 2012 #554" w:history="1">
        <w:r w:rsidR="0029269A" w:rsidRPr="00F77961">
          <w:rPr>
            <w:noProof/>
            <w:lang w:val="en-US"/>
          </w:rPr>
          <w:t>Menon and Rao, 2012</w:t>
        </w:r>
      </w:hyperlink>
      <w:r w:rsidR="00F77961" w:rsidRPr="00F77961">
        <w:rPr>
          <w:noProof/>
          <w:lang w:val="en-US"/>
        </w:rPr>
        <w:t>)</w:t>
      </w:r>
      <w:r w:rsidR="007404ED" w:rsidRPr="004528C2">
        <w:fldChar w:fldCharType="end"/>
      </w:r>
      <w:r w:rsidR="008E01D5" w:rsidRPr="00BC171F">
        <w:rPr>
          <w:lang w:val="en-US"/>
        </w:rPr>
        <w:t>.</w:t>
      </w:r>
      <w:r w:rsidR="00C2662A" w:rsidRPr="00C2662A">
        <w:rPr>
          <w:lang w:val="en-US"/>
        </w:rPr>
        <w:t xml:space="preserve"> </w:t>
      </w:r>
      <w:r w:rsidR="00C2662A" w:rsidRPr="004528C2">
        <w:rPr>
          <w:lang w:val="en-US"/>
        </w:rPr>
        <w:t>Hemicellulose</w:t>
      </w:r>
      <w:r w:rsidR="008F2275">
        <w:rPr>
          <w:lang w:val="en-US"/>
        </w:rPr>
        <w:t xml:space="preserve"> (</w:t>
      </w:r>
      <w:r w:rsidR="008F2275">
        <w:rPr>
          <w:lang w:val="en-US"/>
        </w:rPr>
        <w:fldChar w:fldCharType="begin"/>
      </w:r>
      <w:r w:rsidR="008F2275">
        <w:rPr>
          <w:lang w:val="en-US"/>
        </w:rPr>
        <w:instrText xml:space="preserve"> REF _Ref364081033 \h </w:instrText>
      </w:r>
      <w:r w:rsidR="008F2275">
        <w:rPr>
          <w:lang w:val="en-US"/>
        </w:rPr>
      </w:r>
      <w:r w:rsidR="008F2275">
        <w:rPr>
          <w:lang w:val="en-US"/>
        </w:rPr>
        <w:fldChar w:fldCharType="separate"/>
      </w:r>
      <w:r w:rsidR="00675AF5" w:rsidRPr="00E03F5A">
        <w:rPr>
          <w:lang w:val="en-US"/>
        </w:rPr>
        <w:t xml:space="preserve">Figure </w:t>
      </w:r>
      <w:r w:rsidR="00675AF5" w:rsidRPr="00E03F5A">
        <w:rPr>
          <w:noProof/>
          <w:lang w:val="en-US"/>
        </w:rPr>
        <w:t>5</w:t>
      </w:r>
      <w:r w:rsidR="008F2275">
        <w:rPr>
          <w:lang w:val="en-US"/>
        </w:rPr>
        <w:fldChar w:fldCharType="end"/>
      </w:r>
      <w:r w:rsidR="008F2275">
        <w:rPr>
          <w:lang w:val="en-US"/>
        </w:rPr>
        <w:t>)</w:t>
      </w:r>
      <w:r w:rsidR="00C2662A" w:rsidRPr="004528C2">
        <w:rPr>
          <w:lang w:val="en-US"/>
        </w:rPr>
        <w:t xml:space="preserve"> is co</w:t>
      </w:r>
      <w:r w:rsidR="00C64DFB">
        <w:rPr>
          <w:lang w:val="en-US"/>
        </w:rPr>
        <w:t xml:space="preserve">mposed of heteropolymers containing </w:t>
      </w:r>
      <w:r w:rsidR="00C2662A" w:rsidRPr="004528C2">
        <w:rPr>
          <w:lang w:val="en-US"/>
        </w:rPr>
        <w:t>hexoses (</w:t>
      </w:r>
      <w:r w:rsidR="00C2662A" w:rsidRPr="004528C2">
        <w:rPr>
          <w:vertAlign w:val="subscript"/>
          <w:lang w:val="en-US"/>
        </w:rPr>
        <w:t>D</w:t>
      </w:r>
      <w:r w:rsidR="00C2662A" w:rsidRPr="004528C2">
        <w:rPr>
          <w:lang w:val="en-US"/>
        </w:rPr>
        <w:t xml:space="preserve">-glucose, </w:t>
      </w:r>
      <w:r w:rsidR="00C2662A" w:rsidRPr="004528C2">
        <w:rPr>
          <w:vertAlign w:val="subscript"/>
          <w:lang w:val="en-US"/>
        </w:rPr>
        <w:t>D</w:t>
      </w:r>
      <w:r w:rsidR="00C2662A" w:rsidRPr="004528C2">
        <w:rPr>
          <w:lang w:val="en-US"/>
        </w:rPr>
        <w:t xml:space="preserve">-galactose, </w:t>
      </w:r>
      <w:r w:rsidR="00C2662A" w:rsidRPr="004528C2">
        <w:rPr>
          <w:vertAlign w:val="subscript"/>
          <w:lang w:val="en-US"/>
        </w:rPr>
        <w:t>D</w:t>
      </w:r>
      <w:r w:rsidR="00C2662A" w:rsidRPr="004528C2">
        <w:rPr>
          <w:lang w:val="en-US"/>
        </w:rPr>
        <w:t xml:space="preserve">-mannose), </w:t>
      </w:r>
      <w:proofErr w:type="spellStart"/>
      <w:r w:rsidR="00C2662A" w:rsidRPr="004528C2">
        <w:rPr>
          <w:lang w:val="en-US"/>
        </w:rPr>
        <w:t>pentose</w:t>
      </w:r>
      <w:r w:rsidR="00C64DFB">
        <w:rPr>
          <w:lang w:val="en-US"/>
        </w:rPr>
        <w:t>s</w:t>
      </w:r>
      <w:proofErr w:type="spellEnd"/>
      <w:r w:rsidR="00C2662A" w:rsidRPr="004528C2">
        <w:rPr>
          <w:lang w:val="en-US"/>
        </w:rPr>
        <w:t xml:space="preserve"> (</w:t>
      </w:r>
      <w:r w:rsidR="00C2662A" w:rsidRPr="004528C2">
        <w:rPr>
          <w:vertAlign w:val="subscript"/>
          <w:lang w:val="en-US"/>
        </w:rPr>
        <w:t>D</w:t>
      </w:r>
      <w:r w:rsidR="00C2662A" w:rsidRPr="004528C2">
        <w:rPr>
          <w:lang w:val="en-US"/>
        </w:rPr>
        <w:t xml:space="preserve">-xylose, </w:t>
      </w:r>
      <w:r w:rsidR="00C2662A" w:rsidRPr="004528C2">
        <w:rPr>
          <w:vertAlign w:val="subscript"/>
          <w:lang w:val="en-US"/>
        </w:rPr>
        <w:t>L</w:t>
      </w:r>
      <w:r w:rsidR="00C64DFB">
        <w:rPr>
          <w:lang w:val="en-US"/>
        </w:rPr>
        <w:t xml:space="preserve">-arabinose) </w:t>
      </w:r>
      <w:r w:rsidR="00C2662A" w:rsidRPr="004528C2">
        <w:rPr>
          <w:lang w:val="en-US"/>
        </w:rPr>
        <w:t xml:space="preserve">contain sugar acids like </w:t>
      </w:r>
      <w:r w:rsidR="00C2662A" w:rsidRPr="004528C2">
        <w:rPr>
          <w:vertAlign w:val="subscript"/>
          <w:lang w:val="en-US"/>
        </w:rPr>
        <w:t>D</w:t>
      </w:r>
      <w:r w:rsidR="00C2662A" w:rsidRPr="004528C2">
        <w:rPr>
          <w:lang w:val="en-US"/>
        </w:rPr>
        <w:t>-</w:t>
      </w:r>
      <w:proofErr w:type="spellStart"/>
      <w:r w:rsidR="00C2662A" w:rsidRPr="004528C2">
        <w:rPr>
          <w:lang w:val="en-US"/>
        </w:rPr>
        <w:t>glucuronic</w:t>
      </w:r>
      <w:proofErr w:type="spellEnd"/>
      <w:r w:rsidR="00C2662A" w:rsidRPr="004528C2">
        <w:rPr>
          <w:lang w:val="en-US"/>
        </w:rPr>
        <w:t xml:space="preserve">, </w:t>
      </w:r>
      <w:r w:rsidR="00C2662A" w:rsidRPr="004528C2">
        <w:rPr>
          <w:vertAlign w:val="subscript"/>
          <w:lang w:val="en-US"/>
        </w:rPr>
        <w:t>D</w:t>
      </w:r>
      <w:r w:rsidR="00C2662A" w:rsidRPr="004528C2">
        <w:rPr>
          <w:lang w:val="en-US"/>
        </w:rPr>
        <w:t>-</w:t>
      </w:r>
      <w:proofErr w:type="spellStart"/>
      <w:r w:rsidR="00C2662A" w:rsidRPr="004528C2">
        <w:rPr>
          <w:lang w:val="en-US"/>
        </w:rPr>
        <w:t>galacturonic</w:t>
      </w:r>
      <w:proofErr w:type="spellEnd"/>
      <w:r w:rsidR="00C2662A" w:rsidRPr="004528C2">
        <w:rPr>
          <w:lang w:val="en-US"/>
        </w:rPr>
        <w:t xml:space="preserve"> and </w:t>
      </w:r>
      <w:proofErr w:type="spellStart"/>
      <w:r w:rsidR="00C2662A" w:rsidRPr="004528C2">
        <w:rPr>
          <w:lang w:val="en-US"/>
        </w:rPr>
        <w:t>methylgalacturonic</w:t>
      </w:r>
      <w:proofErr w:type="spellEnd"/>
      <w:r w:rsidR="00C2662A" w:rsidRPr="004528C2">
        <w:rPr>
          <w:lang w:val="en-US"/>
        </w:rPr>
        <w:t xml:space="preserve"> acids giving it an amorphous and flexible structure </w:t>
      </w:r>
      <w:r w:rsidR="00C2662A" w:rsidRPr="004528C2">
        <w:rPr>
          <w:lang w:val="en-US"/>
        </w:rPr>
        <w:fldChar w:fldCharType="begin">
          <w:fldData xml:space="preserve">PEVuZE5vdGU+PENpdGU+PEF1dGhvcj5NY21pbGxhbjwvQXV0aG9yPjxZZWFyPjE5OTQ8L1llYXI+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==
</w:fldData>
        </w:fldChar>
      </w:r>
      <w:r w:rsidR="00CF4B48">
        <w:rPr>
          <w:lang w:val="en-US"/>
        </w:rPr>
        <w:instrText xml:space="preserve"> ADDIN EN.CITE </w:instrText>
      </w:r>
      <w:r w:rsidR="00CF4B48">
        <w:rPr>
          <w:lang w:val="en-US"/>
        </w:rPr>
        <w:fldChar w:fldCharType="begin">
          <w:fldData xml:space="preserve">PEVuZE5vdGU+PENpdGU+PEF1dGhvcj5NY21pbGxhbjwvQXV0aG9yPjxZZWFyPjE5OTQ8L1llYXI+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==
</w:fldData>
        </w:fldChar>
      </w:r>
      <w:r w:rsidR="00CF4B48">
        <w:rPr>
          <w:lang w:val="en-US"/>
        </w:rPr>
        <w:instrText xml:space="preserve"> ADDIN EN.CITE.DATA </w:instrText>
      </w:r>
      <w:r w:rsidR="00CF4B48">
        <w:rPr>
          <w:lang w:val="en-US"/>
        </w:rPr>
      </w:r>
      <w:r w:rsidR="00CF4B48">
        <w:rPr>
          <w:lang w:val="en-US"/>
        </w:rPr>
        <w:fldChar w:fldCharType="end"/>
      </w:r>
      <w:r w:rsidR="00C2662A" w:rsidRPr="004528C2">
        <w:rPr>
          <w:lang w:val="en-US"/>
        </w:rPr>
        <w:fldChar w:fldCharType="separate"/>
      </w:r>
      <w:r w:rsidR="00C2662A" w:rsidRPr="004528C2">
        <w:rPr>
          <w:noProof/>
          <w:lang w:val="en-US"/>
        </w:rPr>
        <w:t>(</w:t>
      </w:r>
      <w:hyperlink w:anchor="_ENREF_47" w:tooltip="McMillan, 1994 #556" w:history="1">
        <w:r w:rsidR="0029269A" w:rsidRPr="004528C2">
          <w:rPr>
            <w:noProof/>
            <w:lang w:val="en-US"/>
          </w:rPr>
          <w:t>McMillan, 1994</w:t>
        </w:r>
      </w:hyperlink>
      <w:r w:rsidR="00C2662A" w:rsidRPr="004528C2">
        <w:rPr>
          <w:noProof/>
          <w:lang w:val="en-US"/>
        </w:rPr>
        <w:t xml:space="preserve">; </w:t>
      </w:r>
      <w:hyperlink w:anchor="_ENREF_63" w:tooltip="Saha, 2003 #557" w:history="1">
        <w:r w:rsidR="0029269A" w:rsidRPr="004528C2">
          <w:rPr>
            <w:noProof/>
            <w:lang w:val="en-US"/>
          </w:rPr>
          <w:t>Saha, 2003</w:t>
        </w:r>
      </w:hyperlink>
      <w:r w:rsidR="00C2662A" w:rsidRPr="004528C2">
        <w:rPr>
          <w:noProof/>
          <w:lang w:val="en-US"/>
        </w:rPr>
        <w:t>)</w:t>
      </w:r>
      <w:r w:rsidR="00C2662A" w:rsidRPr="004528C2">
        <w:rPr>
          <w:lang w:val="en-US"/>
        </w:rPr>
        <w:fldChar w:fldCharType="end"/>
      </w:r>
      <w:r w:rsidR="00C2662A" w:rsidRPr="004528C2">
        <w:rPr>
          <w:lang w:val="en-US"/>
        </w:rPr>
        <w:t xml:space="preserve"> and it accounts for approximately 25-30% of the plant</w:t>
      </w:r>
      <w:r w:rsidR="00C64DFB">
        <w:rPr>
          <w:lang w:val="en-US"/>
        </w:rPr>
        <w:t>’</w:t>
      </w:r>
      <w:r w:rsidR="00C2662A" w:rsidRPr="004528C2">
        <w:rPr>
          <w:lang w:val="en-US"/>
        </w:rPr>
        <w:t xml:space="preserve">s composition. To fully hydrolyze hemicellulose into free monomers requires a variety of enzymes due to the many different sugars found in hemicellulose </w:t>
      </w:r>
      <w:r w:rsidR="00C2662A" w:rsidRPr="004528C2">
        <w:rPr>
          <w:lang w:val="en-US"/>
        </w:rPr>
        <w:fldChar w:fldCharType="begin"/>
      </w:r>
      <w:r w:rsidR="00CF4B48">
        <w:rPr>
          <w:lang w:val="en-US"/>
        </w:rPr>
        <w:instrText xml:space="preserve"> ADDIN EN.CITE &lt;EndNote&gt;&lt;Cite&gt;&lt;Author&gt;Aspinall&lt;/Author&gt;&lt;Year&gt;1982&lt;/Year&gt;&lt;RecNum&gt;558&lt;/RecNum&gt;&lt;DisplayText&gt;(Aspinall et al., 1982)&lt;/DisplayText&gt;&lt;record&gt;&lt;rec-number&gt;558&lt;/rec-number&gt;&lt;foreign-keys&gt;&lt;key app="EN" db-id="vsd5dreepf9wacevd59xvfpkzfrf2psd5vdw"&gt;558&lt;/key&gt;&lt;/foreign-keys&gt;&lt;ref-type name="Journal Article"&gt;17&lt;/ref-type&gt;&lt;contributors&gt;&lt;authors&gt;&lt;author&gt;Aspinall, G. O.&lt;/author&gt;&lt;author&gt;Fanous, H. K.&lt;/author&gt;&lt;author&gt;Sen, A. K.&lt;/author&gt;&lt;/authors&gt;&lt;/contributors&gt;&lt;auth-address&gt;York Univ,Dept Chem,Downsview M3j 1p3,Ontario,Canada&lt;/auth-address&gt;&lt;titles&gt;&lt;title&gt;Structural chemistry of some cell-wall polysaccharides from non-cereal sources of dietary fiber&lt;/title&gt;&lt;secondary-title&gt;Abstracts of Papers of the American Chemical Society&lt;/secondary-title&gt;&lt;alt-title&gt;Abstr Pap Am Chem S&lt;/alt-title&gt;&lt;/titles&gt;&lt;periodical&gt;&lt;full-title&gt;Abstracts of Papers of the American Chemical Society&lt;/full-title&gt;&lt;abbr-1&gt;Abstr Pap Am Chem S&lt;/abbr-1&gt;&lt;/periodical&gt;&lt;alt-periodical&gt;&lt;full-title&gt;Abstracts of Papers of the American Chemical Society&lt;/full-title&gt;&lt;abbr-1&gt;Abstr Pap Am Chem S&lt;/abbr-1&gt;&lt;/alt-periodical&gt;&lt;pages&gt;38-Agfd&lt;/pages&gt;&lt;volume&gt;183&lt;/volume&gt;&lt;number&gt;Mar&lt;/number&gt;&lt;dates&gt;&lt;year&gt;1982&lt;/year&gt;&lt;/dates&gt;&lt;isbn&gt;0065-7727&lt;/isbn&gt;&lt;accession-num&gt;WOS:A1982NE14300038&lt;/accession-num&gt;&lt;urls&gt;&lt;related-urls&gt;&lt;url&gt;&amp;lt;Go to ISI&amp;gt;://WOS:A1982NE14300038&lt;/url&gt;&lt;/related-urls&gt;&lt;/urls&gt;&lt;language&gt;English&lt;/language&gt;&lt;/record&gt;&lt;/Cite&gt;&lt;/EndNote&gt;</w:instrText>
      </w:r>
      <w:r w:rsidR="00C2662A" w:rsidRPr="004528C2">
        <w:rPr>
          <w:lang w:val="en-US"/>
        </w:rPr>
        <w:fldChar w:fldCharType="separate"/>
      </w:r>
      <w:r w:rsidR="00C2662A" w:rsidRPr="004528C2">
        <w:rPr>
          <w:noProof/>
          <w:lang w:val="en-US"/>
        </w:rPr>
        <w:t>(</w:t>
      </w:r>
      <w:hyperlink w:anchor="_ENREF_3" w:tooltip="Aspinall, 1982 #558" w:history="1">
        <w:r w:rsidR="0029269A" w:rsidRPr="004528C2">
          <w:rPr>
            <w:noProof/>
            <w:lang w:val="en-US"/>
          </w:rPr>
          <w:t>Aspinall et al., 1982</w:t>
        </w:r>
      </w:hyperlink>
      <w:r w:rsidR="00C2662A" w:rsidRPr="004528C2">
        <w:rPr>
          <w:noProof/>
          <w:lang w:val="en-US"/>
        </w:rPr>
        <w:t>)</w:t>
      </w:r>
      <w:r w:rsidR="00C2662A" w:rsidRPr="004528C2">
        <w:rPr>
          <w:lang w:val="en-US"/>
        </w:rPr>
        <w:fldChar w:fldCharType="end"/>
      </w:r>
      <w:r w:rsidR="00C2662A" w:rsidRPr="004528C2">
        <w:rPr>
          <w:lang w:val="en-US"/>
        </w:rPr>
        <w:t xml:space="preserve">. </w:t>
      </w:r>
    </w:p>
    <w:p w14:paraId="652ED453" w14:textId="77777777" w:rsidR="00C2662A" w:rsidRPr="004528C2" w:rsidRDefault="00C2662A" w:rsidP="00C2662A">
      <w:pPr>
        <w:pStyle w:val="Flietext"/>
        <w:rPr>
          <w:lang w:val="en-US"/>
        </w:rPr>
      </w:pPr>
    </w:p>
    <w:p w14:paraId="50945AF4" w14:textId="77777777" w:rsidR="00C2662A" w:rsidRPr="004528C2" w:rsidRDefault="00C2662A" w:rsidP="00C2662A">
      <w:pPr>
        <w:pStyle w:val="Flietext"/>
        <w:keepNext/>
        <w:jc w:val="center"/>
        <w:rPr>
          <w:lang w:val="en-US"/>
        </w:rPr>
      </w:pPr>
      <w:r w:rsidRPr="004528C2">
        <w:rPr>
          <w:noProof/>
          <w:lang w:val="en-US"/>
        </w:rPr>
        <w:lastRenderedPageBreak/>
        <w:drawing>
          <wp:inline distT="0" distB="0" distL="0" distR="0" wp14:anchorId="43F1DE63" wp14:editId="30ED64A4">
            <wp:extent cx="3547241" cy="2676259"/>
            <wp:effectExtent l="0" t="0" r="0" b="0"/>
            <wp:docPr id="29" name="Grafik 21" descr="http://www.drfishersmix.com/images/chemical-composition/arabinoxyla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rfishersmix.com/images/chemical-composition/arabinoxylan.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47065" cy="2676126"/>
                    </a:xfrm>
                    <a:prstGeom prst="rect">
                      <a:avLst/>
                    </a:prstGeom>
                    <a:noFill/>
                    <a:ln>
                      <a:noFill/>
                    </a:ln>
                  </pic:spPr>
                </pic:pic>
              </a:graphicData>
            </a:graphic>
          </wp:inline>
        </w:drawing>
      </w:r>
      <w:r w:rsidRPr="004528C2">
        <w:rPr>
          <w:lang w:val="en-US"/>
        </w:rPr>
        <w:t xml:space="preserve"> </w:t>
      </w:r>
    </w:p>
    <w:p w14:paraId="23A8E0C6" w14:textId="4DC31B50" w:rsidR="00C2662A" w:rsidRDefault="00C2662A" w:rsidP="00C30E4F">
      <w:pPr>
        <w:pStyle w:val="Beschriftung"/>
      </w:pPr>
      <w:bookmarkStart w:id="27" w:name="_Ref364081033"/>
      <w:bookmarkStart w:id="28" w:name="_Toc364590025"/>
      <w:r w:rsidRPr="004528C2">
        <w:t xml:space="preserve">Figure </w:t>
      </w:r>
      <w:r w:rsidRPr="004528C2">
        <w:fldChar w:fldCharType="begin"/>
      </w:r>
      <w:r w:rsidRPr="004528C2">
        <w:instrText xml:space="preserve"> SEQ Figure \* ARABIC </w:instrText>
      </w:r>
      <w:r w:rsidRPr="004528C2">
        <w:fldChar w:fldCharType="separate"/>
      </w:r>
      <w:r w:rsidR="00675AF5">
        <w:t>5</w:t>
      </w:r>
      <w:r w:rsidRPr="004528C2">
        <w:fldChar w:fldCharType="end"/>
      </w:r>
      <w:bookmarkEnd w:id="27"/>
      <w:r w:rsidRPr="004528C2">
        <w:t xml:space="preserve">: Hemicellulose structural formula </w:t>
      </w:r>
      <w:r w:rsidRPr="004528C2">
        <w:fldChar w:fldCharType="begin"/>
      </w:r>
      <w:r w:rsidR="00F77961">
        <w:instrText xml:space="preserve"> ADDIN EN.CITE &lt;EndNote&gt;&lt;Cite&gt;&lt;Author&gt;Stuart&lt;/Author&gt;&lt;Year&gt;2013&lt;/Year&gt;&lt;RecNum&gt;774&lt;/RecNum&gt;&lt;DisplayText&gt;(Stuart and El-Halwagi, 2013)&lt;/DisplayText&gt;&lt;record&gt;&lt;rec-number&gt;774&lt;/rec-number&gt;&lt;foreign-keys&gt;&lt;key app="EN" db-id="vsd5dreepf9wacevd59xvfpkzfrf2psd5vdw"&gt;774&lt;/key&gt;&lt;/foreign-keys&gt;&lt;ref-type name="Book"&gt;6&lt;/ref-type&gt;&lt;contributors&gt;&lt;authors&gt;&lt;author&gt;Stuart, Paul R.&lt;/author&gt;&lt;author&gt;El-Halwagi, Mahmoud M.&lt;/author&gt;&lt;/authors&gt;&lt;/contributors&gt;&lt;titles&gt;&lt;title&gt;Integrated biorefineries : design, analysis, and optimization&lt;/title&gt;&lt;secondary-title&gt;Green chemistry and chemical engineering&lt;/secondary-title&gt;&lt;/titles&gt;&lt;pages&gt;xxi, 851 p.&lt;/pages&gt;&lt;keywords&gt;&lt;keyword&gt;Biomass conversion.&lt;/keyword&gt;&lt;keyword&gt;Biomass Refining.&lt;/keyword&gt;&lt;/keywords&gt;&lt;dates&gt;&lt;year&gt;2013&lt;/year&gt;&lt;/dates&gt;&lt;pub-location&gt;Boca Raton, FL&lt;/pub-location&gt;&lt;publisher&gt;CRC Press&lt;/publisher&gt;&lt;isbn&gt;9781439803462 (hbk.)&amp;#xD;1439803463 (hbk.)&lt;/isbn&gt;&lt;call-num&gt;Hodges Library TP248.B55 I58 2013&lt;/call-num&gt;&lt;urls&gt;&lt;/urls&gt;&lt;/record&gt;&lt;/Cite&gt;&lt;/EndNote&gt;</w:instrText>
      </w:r>
      <w:r w:rsidRPr="004528C2">
        <w:fldChar w:fldCharType="separate"/>
      </w:r>
      <w:r w:rsidR="00F77961">
        <w:t>(</w:t>
      </w:r>
      <w:hyperlink w:anchor="_ENREF_73" w:tooltip="Stuart, 2013 #774" w:history="1">
        <w:r w:rsidR="0029269A">
          <w:t>Stuart and El-Halwagi, 2013</w:t>
        </w:r>
      </w:hyperlink>
      <w:r w:rsidR="00F77961">
        <w:t>)</w:t>
      </w:r>
      <w:r w:rsidRPr="004528C2">
        <w:fldChar w:fldCharType="end"/>
      </w:r>
      <w:r w:rsidRPr="004528C2">
        <w:t>.</w:t>
      </w:r>
      <w:bookmarkEnd w:id="28"/>
      <w:r w:rsidR="00985326" w:rsidRPr="004528C2">
        <w:t xml:space="preserve"> </w:t>
      </w:r>
    </w:p>
    <w:p w14:paraId="0B378B67" w14:textId="77777777" w:rsidR="00796BE1" w:rsidRDefault="00796BE1" w:rsidP="00C30E4F">
      <w:pPr>
        <w:pStyle w:val="Beschriftung"/>
      </w:pPr>
    </w:p>
    <w:p w14:paraId="19219502" w14:textId="77777777" w:rsidR="00607662" w:rsidRPr="004528C2" w:rsidRDefault="00607662" w:rsidP="00947CD5">
      <w:pPr>
        <w:pStyle w:val="Untertitel"/>
      </w:pPr>
      <w:r w:rsidRPr="004528C2">
        <w:t>Lignin</w:t>
      </w:r>
    </w:p>
    <w:p w14:paraId="385E368F" w14:textId="77777777" w:rsidR="003C0A57" w:rsidRPr="004528C2" w:rsidRDefault="003C0A57" w:rsidP="00936142">
      <w:pPr>
        <w:pStyle w:val="Flietext"/>
        <w:rPr>
          <w:lang w:val="en-US"/>
        </w:rPr>
      </w:pPr>
    </w:p>
    <w:p w14:paraId="246FE58B" w14:textId="3496230A" w:rsidR="006F2F8D" w:rsidRPr="004528C2" w:rsidRDefault="00B330D4" w:rsidP="00936142">
      <w:pPr>
        <w:pStyle w:val="Flietext"/>
        <w:rPr>
          <w:noProof/>
          <w:lang w:val="en-US"/>
        </w:rPr>
      </w:pPr>
      <w:r w:rsidRPr="004528C2">
        <w:rPr>
          <w:lang w:val="en-US"/>
        </w:rPr>
        <w:t>Lignin, meaning wood in</w:t>
      </w:r>
      <w:r w:rsidR="00DD64D1" w:rsidRPr="004528C2">
        <w:rPr>
          <w:lang w:val="en-US"/>
        </w:rPr>
        <w:t xml:space="preserve"> </w:t>
      </w:r>
      <w:r w:rsidRPr="004528C2">
        <w:rPr>
          <w:lang w:val="en-US"/>
        </w:rPr>
        <w:t>Latin</w:t>
      </w:r>
      <w:r w:rsidR="00DD64D1" w:rsidRPr="004528C2">
        <w:rPr>
          <w:lang w:val="en-US"/>
        </w:rPr>
        <w:t>, is a</w:t>
      </w:r>
      <w:r w:rsidR="00B37D50" w:rsidRPr="004528C2">
        <w:rPr>
          <w:lang w:val="en-US"/>
        </w:rPr>
        <w:t xml:space="preserve">n irregular </w:t>
      </w:r>
      <w:proofErr w:type="spellStart"/>
      <w:r w:rsidR="00B37D50" w:rsidRPr="004528C2">
        <w:rPr>
          <w:lang w:val="en-US"/>
        </w:rPr>
        <w:t>polyphenolic</w:t>
      </w:r>
      <w:proofErr w:type="spellEnd"/>
      <w:r w:rsidR="00B37D50" w:rsidRPr="004528C2">
        <w:rPr>
          <w:lang w:val="en-US"/>
        </w:rPr>
        <w:t xml:space="preserve"> </w:t>
      </w:r>
      <w:r w:rsidR="00DD64D1" w:rsidRPr="004528C2">
        <w:rPr>
          <w:lang w:val="en-US"/>
        </w:rPr>
        <w:t>natural amorphous polymer</w:t>
      </w:r>
      <w:r w:rsidR="00B37D50" w:rsidRPr="004528C2">
        <w:rPr>
          <w:lang w:val="en-US"/>
        </w:rPr>
        <w:t xml:space="preserve"> </w:t>
      </w:r>
      <w:r w:rsidR="00C11F47" w:rsidRPr="004528C2">
        <w:rPr>
          <w:lang w:val="en-US"/>
        </w:rPr>
        <w:t>synthesized</w:t>
      </w:r>
      <w:r w:rsidR="00B37D50" w:rsidRPr="004528C2">
        <w:rPr>
          <w:lang w:val="en-US"/>
        </w:rPr>
        <w:t xml:space="preserve"> by </w:t>
      </w:r>
      <w:proofErr w:type="spellStart"/>
      <w:r w:rsidR="00B37D50" w:rsidRPr="004528C2">
        <w:rPr>
          <w:lang w:val="en-US"/>
        </w:rPr>
        <w:t>dehydrogenat</w:t>
      </w:r>
      <w:r w:rsidR="00C11F47" w:rsidRPr="004528C2">
        <w:rPr>
          <w:lang w:val="en-US"/>
        </w:rPr>
        <w:t>ive</w:t>
      </w:r>
      <w:proofErr w:type="spellEnd"/>
      <w:r w:rsidR="00B37D50" w:rsidRPr="004528C2">
        <w:rPr>
          <w:lang w:val="en-US"/>
        </w:rPr>
        <w:t xml:space="preserve"> polymeriz</w:t>
      </w:r>
      <w:r w:rsidR="00E27FA2" w:rsidRPr="004528C2">
        <w:rPr>
          <w:lang w:val="en-US"/>
        </w:rPr>
        <w:t xml:space="preserve">ation of </w:t>
      </w:r>
      <w:proofErr w:type="spellStart"/>
      <w:r w:rsidR="00C55903">
        <w:rPr>
          <w:lang w:val="en-US"/>
        </w:rPr>
        <w:t>phenyl</w:t>
      </w:r>
      <w:r w:rsidR="00E27FA2" w:rsidRPr="004528C2">
        <w:rPr>
          <w:lang w:val="en-US"/>
        </w:rPr>
        <w:t>propanoid</w:t>
      </w:r>
      <w:proofErr w:type="spellEnd"/>
      <w:r w:rsidR="00E27FA2" w:rsidRPr="004528C2">
        <w:rPr>
          <w:lang w:val="en-US"/>
        </w:rPr>
        <w:t xml:space="preserve"> units</w:t>
      </w:r>
      <w:r w:rsidR="00DD64D1" w:rsidRPr="004528C2">
        <w:rPr>
          <w:lang w:val="en-US"/>
        </w:rPr>
        <w:t xml:space="preserve"> with the purpose of giving plants their structural integrity.</w:t>
      </w:r>
      <w:r w:rsidR="005B2646" w:rsidRPr="004528C2">
        <w:rPr>
          <w:lang w:val="en-US"/>
        </w:rPr>
        <w:t xml:space="preserve"> </w:t>
      </w:r>
      <w:r w:rsidR="00B1690E" w:rsidRPr="004528C2">
        <w:rPr>
          <w:lang w:val="en-US"/>
        </w:rPr>
        <w:t>Lignin accounts for 15-20% of the plant</w:t>
      </w:r>
      <w:r w:rsidR="00FF1920">
        <w:rPr>
          <w:lang w:val="en-US"/>
        </w:rPr>
        <w:t>’</w:t>
      </w:r>
      <w:r w:rsidR="00B1690E" w:rsidRPr="004528C2">
        <w:rPr>
          <w:lang w:val="en-US"/>
        </w:rPr>
        <w:t>s composition.</w:t>
      </w:r>
      <w:r w:rsidR="00C55903">
        <w:rPr>
          <w:lang w:val="en-US"/>
        </w:rPr>
        <w:t xml:space="preserve"> </w:t>
      </w:r>
      <w:r w:rsidR="00B1690E" w:rsidRPr="004528C2">
        <w:rPr>
          <w:lang w:val="en-US"/>
        </w:rPr>
        <w:t xml:space="preserve">Depicted in </w:t>
      </w:r>
      <w:r w:rsidR="006F2F8D" w:rsidRPr="004528C2">
        <w:rPr>
          <w:lang w:val="en-US"/>
        </w:rPr>
        <w:fldChar w:fldCharType="begin"/>
      </w:r>
      <w:r w:rsidR="006F2F8D" w:rsidRPr="004528C2">
        <w:rPr>
          <w:lang w:val="en-US"/>
        </w:rPr>
        <w:instrText xml:space="preserve"> REF _Ref359232056 \h  \* MERGEFORMAT </w:instrText>
      </w:r>
      <w:r w:rsidR="006F2F8D" w:rsidRPr="004528C2">
        <w:rPr>
          <w:lang w:val="en-US"/>
        </w:rPr>
      </w:r>
      <w:r w:rsidR="006F2F8D" w:rsidRPr="004528C2">
        <w:rPr>
          <w:lang w:val="en-US"/>
        </w:rPr>
        <w:fldChar w:fldCharType="separate"/>
      </w:r>
      <w:r w:rsidR="00675AF5" w:rsidRPr="00675AF5">
        <w:rPr>
          <w:noProof/>
          <w:lang w:val="en-US"/>
        </w:rPr>
        <w:t>Figure 6</w:t>
      </w:r>
      <w:r w:rsidR="006F2F8D" w:rsidRPr="004528C2">
        <w:rPr>
          <w:lang w:val="en-US"/>
        </w:rPr>
        <w:fldChar w:fldCharType="end"/>
      </w:r>
      <w:r w:rsidR="006F2F8D" w:rsidRPr="004528C2">
        <w:rPr>
          <w:lang w:val="en-US"/>
        </w:rPr>
        <w:t xml:space="preserve"> </w:t>
      </w:r>
      <w:r w:rsidR="00507462" w:rsidRPr="004528C2">
        <w:rPr>
          <w:lang w:val="en-US"/>
        </w:rPr>
        <w:t xml:space="preserve">are </w:t>
      </w:r>
      <w:r w:rsidR="00B37D50" w:rsidRPr="004528C2">
        <w:rPr>
          <w:lang w:val="en-US"/>
        </w:rPr>
        <w:t xml:space="preserve">the </w:t>
      </w:r>
      <w:proofErr w:type="spellStart"/>
      <w:r w:rsidR="00C55903">
        <w:rPr>
          <w:color w:val="000000" w:themeColor="text1"/>
          <w:lang w:val="en-US"/>
        </w:rPr>
        <w:t>phenyl</w:t>
      </w:r>
      <w:r w:rsidR="00B37D50" w:rsidRPr="00F75D20">
        <w:rPr>
          <w:color w:val="000000" w:themeColor="text1"/>
          <w:lang w:val="en-US"/>
        </w:rPr>
        <w:t>pr</w:t>
      </w:r>
      <w:r w:rsidR="00B37D50" w:rsidRPr="004528C2">
        <w:rPr>
          <w:lang w:val="en-US"/>
        </w:rPr>
        <w:t>opanoid</w:t>
      </w:r>
      <w:proofErr w:type="spellEnd"/>
      <w:r w:rsidR="00B37D50" w:rsidRPr="004528C2">
        <w:rPr>
          <w:lang w:val="en-US"/>
        </w:rPr>
        <w:t xml:space="preserve"> units coniferyl alcohol, sinapyl alcohol and coumaryl alcohol, which correspond to </w:t>
      </w:r>
      <w:proofErr w:type="spellStart"/>
      <w:r w:rsidR="006F2F8D" w:rsidRPr="004528C2">
        <w:rPr>
          <w:lang w:val="en-US"/>
        </w:rPr>
        <w:t>guaiacyl</w:t>
      </w:r>
      <w:proofErr w:type="spellEnd"/>
      <w:r w:rsidR="006F2F8D" w:rsidRPr="004528C2">
        <w:rPr>
          <w:lang w:val="en-US"/>
        </w:rPr>
        <w:t xml:space="preserve"> (G), </w:t>
      </w:r>
      <w:proofErr w:type="spellStart"/>
      <w:r w:rsidR="006F2F8D" w:rsidRPr="004528C2">
        <w:rPr>
          <w:lang w:val="en-US"/>
        </w:rPr>
        <w:t>syringyl</w:t>
      </w:r>
      <w:proofErr w:type="spellEnd"/>
      <w:r w:rsidR="006F2F8D" w:rsidRPr="004528C2">
        <w:rPr>
          <w:lang w:val="en-US"/>
        </w:rPr>
        <w:t xml:space="preserve"> (S) and p-</w:t>
      </w:r>
      <w:proofErr w:type="spellStart"/>
      <w:r w:rsidR="006F2F8D" w:rsidRPr="004528C2">
        <w:rPr>
          <w:lang w:val="en-US"/>
        </w:rPr>
        <w:t>hydroxyphenyl</w:t>
      </w:r>
      <w:proofErr w:type="spellEnd"/>
      <w:r w:rsidR="006F2F8D" w:rsidRPr="004528C2">
        <w:rPr>
          <w:lang w:val="en-US"/>
        </w:rPr>
        <w:t xml:space="preserve"> (H) structures </w:t>
      </w:r>
      <w:r w:rsidR="00FF1920">
        <w:rPr>
          <w:lang w:val="en-US"/>
        </w:rPr>
        <w:t>found in</w:t>
      </w:r>
      <w:r w:rsidR="00FF1920" w:rsidRPr="004528C2">
        <w:rPr>
          <w:lang w:val="en-US"/>
        </w:rPr>
        <w:t xml:space="preserve"> </w:t>
      </w:r>
      <w:r w:rsidR="006F2F8D" w:rsidRPr="004528C2">
        <w:rPr>
          <w:lang w:val="en-US"/>
        </w:rPr>
        <w:t>lignin</w:t>
      </w:r>
      <w:r w:rsidR="00FF1920">
        <w:rPr>
          <w:lang w:val="en-US"/>
        </w:rPr>
        <w:t>,</w:t>
      </w:r>
      <w:r w:rsidR="006F2F8D" w:rsidRPr="004528C2">
        <w:rPr>
          <w:lang w:val="en-US"/>
        </w:rPr>
        <w:t xml:space="preserve"> respectively </w:t>
      </w:r>
      <w:r w:rsidR="006F2F8D" w:rsidRPr="004528C2">
        <w:rPr>
          <w:lang w:val="en-US"/>
        </w:rPr>
        <w:fldChar w:fldCharType="begin">
          <w:fldData xml:space="preserve">PEVuZE5vdGU+PENpdGU+PEF1dGhvcj5TYW5uaWdyYWhpPC9BdXRob3I+PFllYXI+MjAxMDwvWWVh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</w:fldData>
        </w:fldChar>
      </w:r>
      <w:r w:rsidR="00315412" w:rsidRPr="004528C2">
        <w:rPr>
          <w:lang w:val="en-US"/>
        </w:rPr>
        <w:instrText xml:space="preserve"> ADDIN EN.CITE </w:instrText>
      </w:r>
      <w:r w:rsidR="00315412" w:rsidRPr="004528C2">
        <w:rPr>
          <w:lang w:val="en-US"/>
        </w:rPr>
        <w:fldChar w:fldCharType="begin">
          <w:fldData xml:space="preserve">PEVuZE5vdGU+PENpdGU+PEF1dGhvcj5TYW5uaWdyYWhpPC9BdXRob3I+PFllYXI+MjAxMDwvWWVh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</w:fldData>
        </w:fldChar>
      </w:r>
      <w:r w:rsidR="00315412" w:rsidRPr="004528C2">
        <w:rPr>
          <w:lang w:val="en-US"/>
        </w:rPr>
        <w:instrText xml:space="preserve"> ADDIN EN.CITE.DATA </w:instrText>
      </w:r>
      <w:r w:rsidR="00315412" w:rsidRPr="004528C2">
        <w:rPr>
          <w:lang w:val="en-US"/>
        </w:rPr>
      </w:r>
      <w:r w:rsidR="00315412" w:rsidRPr="004528C2">
        <w:rPr>
          <w:lang w:val="en-US"/>
        </w:rPr>
        <w:fldChar w:fldCharType="end"/>
      </w:r>
      <w:r w:rsidR="006F2F8D" w:rsidRPr="004528C2">
        <w:rPr>
          <w:lang w:val="en-US"/>
        </w:rPr>
      </w:r>
      <w:r w:rsidR="006F2F8D" w:rsidRPr="004528C2">
        <w:rPr>
          <w:lang w:val="en-US"/>
        </w:rPr>
        <w:fldChar w:fldCharType="separate"/>
      </w:r>
      <w:r w:rsidR="00315412" w:rsidRPr="004528C2">
        <w:rPr>
          <w:lang w:val="en-US"/>
        </w:rPr>
        <w:t>(</w:t>
      </w:r>
      <w:hyperlink w:anchor="_ENREF_64" w:tooltip="Sannigrahi, 2010 #731" w:history="1">
        <w:r w:rsidR="0029269A" w:rsidRPr="004528C2">
          <w:rPr>
            <w:lang w:val="en-US"/>
          </w:rPr>
          <w:t>Sannigrahi et al., 2010</w:t>
        </w:r>
      </w:hyperlink>
      <w:r w:rsidR="00315412" w:rsidRPr="004528C2">
        <w:rPr>
          <w:lang w:val="en-US"/>
        </w:rPr>
        <w:t>)</w:t>
      </w:r>
      <w:r w:rsidR="006F2F8D" w:rsidRPr="004528C2">
        <w:rPr>
          <w:lang w:val="en-US"/>
        </w:rPr>
        <w:fldChar w:fldCharType="end"/>
      </w:r>
      <w:r w:rsidR="00FF1920">
        <w:rPr>
          <w:lang w:val="en-US"/>
        </w:rPr>
        <w:t>.</w:t>
      </w:r>
      <w:r w:rsidR="004B5695">
        <w:rPr>
          <w:lang w:val="en-US"/>
        </w:rPr>
        <w:t xml:space="preserve"> Lignin is not only the most abundant aromatic</w:t>
      </w:r>
      <w:r w:rsidR="003A3C0F">
        <w:rPr>
          <w:lang w:val="en-US"/>
        </w:rPr>
        <w:t xml:space="preserve"> polymer in the plant cell wall</w:t>
      </w:r>
      <w:r w:rsidR="004B5695">
        <w:rPr>
          <w:lang w:val="en-US"/>
        </w:rPr>
        <w:t xml:space="preserve"> it is also the most complex </w:t>
      </w:r>
      <w:r w:rsidR="003A3C0F">
        <w:rPr>
          <w:lang w:val="en-US"/>
        </w:rPr>
        <w:fldChar w:fldCharType="begin"/>
      </w:r>
      <w:r w:rsidR="00CF4B48">
        <w:rPr>
          <w:lang w:val="en-US"/>
        </w:rPr>
        <w:instrText xml:space="preserve"> ADDIN EN.CITE &lt;EndNote&gt;&lt;Cite&gt;&lt;Author&gt;Ralph&lt;/Author&gt;&lt;Year&gt;2004&lt;/Year&gt;&lt;RecNum&gt;846&lt;/RecNum&gt;&lt;DisplayText&gt;(Ralph et al., 2004)&lt;/DisplayText&gt;&lt;record&gt;&lt;rec-number&gt;846&lt;/rec-number&gt;&lt;foreign-keys&gt;&lt;key app="EN" db-id="vsd5dreepf9wacevd59xvfpkzfrf2psd5vdw"&gt;846&lt;/key&gt;&lt;/foreign-keys&gt;&lt;ref-type name="Journal Article"&gt;17&lt;/ref-type&gt;&lt;contributors&gt;&lt;authors&gt;&lt;author&gt;Ralph, John&lt;/author&gt;&lt;author&gt;Bunzel, Mirko&lt;/author&gt;&lt;author&gt;Marita, JaneM&lt;/author&gt;&lt;author&gt;Hatfield, RonaldD&lt;/author&gt;&lt;author&gt;Lu, Fachuang&lt;/author&gt;&lt;author&gt;Kim, Hoon&lt;/author&gt;&lt;author&gt;Schatz, PaulF&lt;/author&gt;&lt;author&gt;Grabber, JohnH&lt;/author&gt;&lt;author&gt;Steinhart, Hans&lt;/author&gt;&lt;/authors&gt;&lt;/contributors&gt;&lt;titles&gt;&lt;title&gt;Peroxidase-dependent cross-linking reactions of p-hydroxycinnamates in plant cell walls&lt;/title&gt;&lt;secondary-title&gt;Phytochem. Rev.&lt;/secondary-title&gt;&lt;alt-title&gt;Phytochemistry Reviews&lt;/alt-title&gt;&lt;/titles&gt;&lt;alt-periodical&gt;&lt;full-title&gt;Phytochemistry Reviews&lt;/full-title&gt;&lt;abbr-1&gt;Phytochemistry Reviews&lt;/abbr-1&gt;&lt;/alt-periodical&gt;&lt;pages&gt;79-96&lt;/pages&gt;&lt;volume&gt;3&lt;/volume&gt;&lt;number&gt;1-2&lt;/number&gt;&lt;keywords&gt;&lt;keyword&gt;sinapate&lt;/keyword&gt;&lt;keyword&gt;sinapic acid&lt;/keyword&gt;&lt;keyword&gt;ferulate&lt;/keyword&gt;&lt;keyword&gt;ferulic acid&lt;/keyword&gt;&lt;keyword&gt;hydroxycinnamic acid&lt;/keyword&gt;&lt;keyword&gt;radical coupling&lt;/keyword&gt;&lt;keyword&gt;cell wall cross-linking&lt;/keyword&gt;&lt;keyword&gt;lignin&lt;/keyword&gt;&lt;keyword&gt;dehydrogenation&lt;/keyword&gt;&lt;keyword&gt;oxidative coupling&lt;/keyword&gt;&lt;keyword&gt;dehydrodimer&lt;/keyword&gt;&lt;keyword&gt;dehydrotrimer&lt;/keyword&gt;&lt;keyword&gt;radical&lt;/keyword&gt;&lt;/keywords&gt;&lt;dates&gt;&lt;year&gt;2004&lt;/year&gt;&lt;pub-dates&gt;&lt;date&gt;2004/01/01&lt;/date&gt;&lt;/pub-dates&gt;&lt;/dates&gt;&lt;publisher&gt;Kluwer Academic Publishers&lt;/publisher&gt;&lt;isbn&gt;1568-7767&lt;/isbn&gt;&lt;urls&gt;&lt;related-urls&gt;&lt;url&gt;http://dx.doi.org/10.1023/B%3APHYT.0000047811.13837.fb&lt;/url&gt;&lt;/related-urls&gt;&lt;/urls&gt;&lt;electronic-resource-num&gt;10.1023/B:PHYT.0000047811.13837.fb&lt;/electronic-resource-num&gt;&lt;language&gt;English&lt;/language&gt;&lt;/record&gt;&lt;/Cite&gt;&lt;/EndNote&gt;</w:instrText>
      </w:r>
      <w:r w:rsidR="003A3C0F">
        <w:rPr>
          <w:lang w:val="en-US"/>
        </w:rPr>
        <w:fldChar w:fldCharType="separate"/>
      </w:r>
      <w:r w:rsidR="003A3C0F">
        <w:rPr>
          <w:noProof/>
          <w:lang w:val="en-US"/>
        </w:rPr>
        <w:t>(</w:t>
      </w:r>
      <w:hyperlink w:anchor="_ENREF_59" w:tooltip="Ralph, 2004 #846" w:history="1">
        <w:r w:rsidR="0029269A">
          <w:rPr>
            <w:noProof/>
            <w:lang w:val="en-US"/>
          </w:rPr>
          <w:t>Ralph et al., 2004</w:t>
        </w:r>
      </w:hyperlink>
      <w:r w:rsidR="003A3C0F">
        <w:rPr>
          <w:noProof/>
          <w:lang w:val="en-US"/>
        </w:rPr>
        <w:t>)</w:t>
      </w:r>
      <w:r w:rsidR="003A3C0F">
        <w:rPr>
          <w:lang w:val="en-US"/>
        </w:rPr>
        <w:fldChar w:fldCharType="end"/>
      </w:r>
      <w:r w:rsidR="004B5695">
        <w:rPr>
          <w:lang w:val="en-US"/>
        </w:rPr>
        <w:t>. T</w:t>
      </w:r>
      <w:r w:rsidR="00012B7F">
        <w:rPr>
          <w:lang w:val="en-US"/>
        </w:rPr>
        <w:t>he</w:t>
      </w:r>
      <w:r w:rsidR="004B5695">
        <w:rPr>
          <w:lang w:val="en-US"/>
        </w:rPr>
        <w:t xml:space="preserve"> biological role of lignin is the strengthening of the cell wall by embedding</w:t>
      </w:r>
      <w:r w:rsidR="003A3C0F">
        <w:rPr>
          <w:lang w:val="en-US"/>
        </w:rPr>
        <w:t xml:space="preserve"> the</w:t>
      </w:r>
      <w:r w:rsidR="00012B7F">
        <w:rPr>
          <w:lang w:val="en-US"/>
        </w:rPr>
        <w:t xml:space="preserve"> </w:t>
      </w:r>
      <w:r w:rsidR="003A3C0F">
        <w:rPr>
          <w:lang w:val="en-US"/>
        </w:rPr>
        <w:t>crystalline cellulose elementary</w:t>
      </w:r>
      <w:r w:rsidR="00012B7F">
        <w:rPr>
          <w:lang w:val="en-US"/>
        </w:rPr>
        <w:t xml:space="preserve"> fibrils </w:t>
      </w:r>
      <w:r w:rsidR="00012B7F">
        <w:rPr>
          <w:lang w:val="en-US"/>
        </w:rPr>
        <w:fldChar w:fldCharType="begin"/>
      </w:r>
      <w:r w:rsidR="00CF4B48">
        <w:rPr>
          <w:lang w:val="en-US"/>
        </w:rPr>
        <w:instrText xml:space="preserve"> ADDIN EN.CITE &lt;EndNote&gt;&lt;Cite&gt;&lt;Author&gt;Ralph&lt;/Author&gt;&lt;Year&gt;2004&lt;/Year&gt;&lt;RecNum&gt;846&lt;/RecNum&gt;&lt;DisplayText&gt;(Ralph et al., 2004)&lt;/DisplayText&gt;&lt;record&gt;&lt;rec-number&gt;846&lt;/rec-number&gt;&lt;foreign-keys&gt;&lt;key app="EN" db-id="vsd5dreepf9wacevd59xvfpkzfrf2psd5vdw"&gt;846&lt;/key&gt;&lt;/foreign-keys&gt;&lt;ref-type name="Journal Article"&gt;17&lt;/ref-type&gt;&lt;contributors&gt;&lt;authors&gt;&lt;author&gt;Ralph, John&lt;/author&gt;&lt;author&gt;Bunzel, Mirko&lt;/author&gt;&lt;author&gt;Marita, JaneM&lt;/author&gt;&lt;author&gt;Hatfield, RonaldD&lt;/author&gt;&lt;author&gt;Lu, Fachuang&lt;/author&gt;&lt;author&gt;Kim, Hoon&lt;/author&gt;&lt;author&gt;Schatz, PaulF&lt;/author&gt;&lt;author&gt;Grabber, JohnH&lt;/author&gt;&lt;author&gt;Steinhart, Hans&lt;/author&gt;&lt;/authors&gt;&lt;/contributors&gt;&lt;titles&gt;&lt;title&gt;Peroxidase-dependent cross-linking reactions of p-hydroxycinnamates in plant cell walls&lt;/title&gt;&lt;secondary-title&gt;Phytochem. Rev.&lt;/secondary-title&gt;&lt;alt-title&gt;Phytochemistry Reviews&lt;/alt-title&gt;&lt;/titles&gt;&lt;alt-periodical&gt;&lt;full-title&gt;Phytochemistry Reviews&lt;/full-title&gt;&lt;abbr-1&gt;Phytochemistry Reviews&lt;/abbr-1&gt;&lt;/alt-periodical&gt;&lt;pages&gt;79-96&lt;/pages&gt;&lt;volume&gt;3&lt;/volume&gt;&lt;number&gt;1-2&lt;/number&gt;&lt;keywords&gt;&lt;keyword&gt;sinapate&lt;/keyword&gt;&lt;keyword&gt;sinapic acid&lt;/keyword&gt;&lt;keyword&gt;ferulate&lt;/keyword&gt;&lt;keyword&gt;ferulic acid&lt;/keyword&gt;&lt;keyword&gt;hydroxycinnamic acid&lt;/keyword&gt;&lt;keyword&gt;radical coupling&lt;/keyword&gt;&lt;keyword&gt;cell wall cross-linking&lt;/keyword&gt;&lt;keyword&gt;lignin&lt;/keyword&gt;&lt;keyword&gt;dehydrogenation&lt;/keyword&gt;&lt;keyword&gt;oxidative coupling&lt;/keyword&gt;&lt;keyword&gt;dehydrodimer&lt;/keyword&gt;&lt;keyword&gt;dehydrotrimer&lt;/keyword&gt;&lt;keyword&gt;radical&lt;/keyword&gt;&lt;/keywords&gt;&lt;dates&gt;&lt;year&gt;2004&lt;/year&gt;&lt;pub-dates&gt;&lt;date&gt;2004/01/01&lt;/date&gt;&lt;/pub-dates&gt;&lt;/dates&gt;&lt;publisher&gt;Kluwer Academic Publishers&lt;/publisher&gt;&lt;isbn&gt;1568-7767&lt;/isbn&gt;&lt;urls&gt;&lt;related-urls&gt;&lt;url&gt;http://dx.doi.org/10.1023/B%3APHYT.0000047811.13837.fb&lt;/url&gt;&lt;/related-urls&gt;&lt;/urls&gt;&lt;electronic-resource-num&gt;10.1023/B:PHYT.0000047811.13837.fb&lt;/electronic-resource-num&gt;&lt;language&gt;English&lt;/language&gt;&lt;/record&gt;&lt;/Cite&gt;&lt;/EndNote&gt;</w:instrText>
      </w:r>
      <w:r w:rsidR="00012B7F">
        <w:rPr>
          <w:lang w:val="en-US"/>
        </w:rPr>
        <w:fldChar w:fldCharType="separate"/>
      </w:r>
      <w:r w:rsidR="00012B7F">
        <w:rPr>
          <w:noProof/>
          <w:lang w:val="en-US"/>
        </w:rPr>
        <w:t>(</w:t>
      </w:r>
      <w:hyperlink w:anchor="_ENREF_59" w:tooltip="Ralph, 2004 #846" w:history="1">
        <w:r w:rsidR="0029269A">
          <w:rPr>
            <w:noProof/>
            <w:lang w:val="en-US"/>
          </w:rPr>
          <w:t>Ralph et al., 2004</w:t>
        </w:r>
      </w:hyperlink>
      <w:r w:rsidR="00012B7F">
        <w:rPr>
          <w:noProof/>
          <w:lang w:val="en-US"/>
        </w:rPr>
        <w:t>)</w:t>
      </w:r>
      <w:r w:rsidR="00012B7F">
        <w:rPr>
          <w:lang w:val="en-US"/>
        </w:rPr>
        <w:fldChar w:fldCharType="end"/>
      </w:r>
      <w:r w:rsidR="00012B7F">
        <w:rPr>
          <w:lang w:val="en-US"/>
        </w:rPr>
        <w:t>.</w:t>
      </w:r>
      <w:r w:rsidR="001F40C6">
        <w:rPr>
          <w:lang w:val="en-US"/>
        </w:rPr>
        <w:t xml:space="preserve"> But</w:t>
      </w:r>
      <w:r w:rsidR="003A3C0F">
        <w:rPr>
          <w:lang w:val="en-US"/>
        </w:rPr>
        <w:t xml:space="preserve"> the biosynthesis</w:t>
      </w:r>
      <w:r w:rsidR="000561DB">
        <w:rPr>
          <w:lang w:val="en-US"/>
        </w:rPr>
        <w:t xml:space="preserve"> of lignin can also be induced under biotic and abiotic stress conditions like wounding, pathogen infection, metabolic stress, and perturbations </w:t>
      </w:r>
      <w:r w:rsidR="000561DB">
        <w:rPr>
          <w:lang w:val="en-US"/>
        </w:rPr>
        <w:lastRenderedPageBreak/>
        <w:t xml:space="preserve">in cell wall structure </w:t>
      </w:r>
      <w:r w:rsidR="000561DB">
        <w:rPr>
          <w:lang w:val="en-US"/>
        </w:rPr>
        <w:fldChar w:fldCharType="begin"/>
      </w:r>
      <w:r w:rsidR="000561DB">
        <w:rPr>
          <w:lang w:val="en-US"/>
        </w:rPr>
        <w:instrText xml:space="preserve"> ADDIN EN.CITE &lt;EndNote&gt;&lt;Cite&gt;&lt;Author&gt;Cano-Delgado&lt;/Author&gt;&lt;Year&gt;2003&lt;/Year&gt;&lt;RecNum&gt;847&lt;/RecNum&gt;&lt;DisplayText&gt;(Cano-Delgado et al., 2003)&lt;/DisplayText&gt;&lt;record&gt;&lt;rec-number&gt;847&lt;/rec-number&gt;&lt;foreign-keys&gt;&lt;key app="EN" db-id="vsd5dreepf9wacevd59xvfpkzfrf2psd5vdw"&gt;847&lt;/key&gt;&lt;/foreign-keys&gt;&lt;ref-type name="Journal Article"&gt;17&lt;/ref-type&gt;&lt;contributors&gt;&lt;authors&gt;&lt;author&gt;Cano-Delgado, A.&lt;/author&gt;&lt;author&gt;Penfield, S.&lt;/author&gt;&lt;author&gt;Smith, C.&lt;/author&gt;&lt;author&gt;Catley, M.&lt;/author&gt;&lt;author&gt;Bevan, M.&lt;/author&gt;&lt;/authors&gt;&lt;/contributors&gt;&lt;titles&gt;&lt;title&gt;Reduced cellulose synthesis invokes lignification and defense responses in Arabidopsis thaliana&lt;/title&gt;&lt;secondary-title&gt;Plant Journal&lt;/secondary-title&gt;&lt;/titles&gt;&lt;periodical&gt;&lt;full-title&gt;Plant Journal&lt;/full-title&gt;&lt;abbr-1&gt;Plant J&lt;/abbr-1&gt;&lt;/periodical&gt;&lt;pages&gt;351-362&lt;/pages&gt;&lt;volume&gt;34&lt;/volume&gt;&lt;number&gt;3&lt;/number&gt;&lt;dates&gt;&lt;year&gt;2003&lt;/year&gt;&lt;pub-dates&gt;&lt;date&gt;May&lt;/date&gt;&lt;/pub-dates&gt;&lt;/dates&gt;&lt;isbn&gt;0960-7412&lt;/isbn&gt;&lt;accession-num&gt;WOS:000182455200009&lt;/accession-num&gt;&lt;urls&gt;&lt;related-urls&gt;&lt;url&gt;&amp;lt;Go to ISI&amp;gt;://WOS:000182455200009&lt;/url&gt;&lt;/related-urls&gt;&lt;/urls&gt;&lt;electronic-resource-num&gt;10.1046/j.1365-313X.2003.01729.x&lt;/electronic-resource-num&gt;&lt;/record&gt;&lt;/Cite&gt;&lt;/EndNote&gt;</w:instrText>
      </w:r>
      <w:r w:rsidR="000561DB">
        <w:rPr>
          <w:lang w:val="en-US"/>
        </w:rPr>
        <w:fldChar w:fldCharType="separate"/>
      </w:r>
      <w:r w:rsidR="000561DB">
        <w:rPr>
          <w:noProof/>
          <w:lang w:val="en-US"/>
        </w:rPr>
        <w:t>(</w:t>
      </w:r>
      <w:hyperlink w:anchor="_ENREF_14" w:tooltip="Cano-Delgado, 2003 #847" w:history="1">
        <w:r w:rsidR="0029269A">
          <w:rPr>
            <w:noProof/>
            <w:lang w:val="en-US"/>
          </w:rPr>
          <w:t>Cano-Delgado et al., 2003</w:t>
        </w:r>
      </w:hyperlink>
      <w:r w:rsidR="000561DB">
        <w:rPr>
          <w:noProof/>
          <w:lang w:val="en-US"/>
        </w:rPr>
        <w:t>)</w:t>
      </w:r>
      <w:r w:rsidR="000561DB">
        <w:rPr>
          <w:lang w:val="en-US"/>
        </w:rPr>
        <w:fldChar w:fldCharType="end"/>
      </w:r>
      <w:r w:rsidR="000561DB">
        <w:rPr>
          <w:lang w:val="en-US"/>
        </w:rPr>
        <w:t xml:space="preserve">. Furthermore, lignin protects the </w:t>
      </w:r>
      <w:r w:rsidR="00F32498">
        <w:rPr>
          <w:lang w:val="en-US"/>
        </w:rPr>
        <w:t xml:space="preserve">plant </w:t>
      </w:r>
      <w:r w:rsidR="000561DB">
        <w:rPr>
          <w:lang w:val="en-US"/>
        </w:rPr>
        <w:t>cell wall polysaccharides</w:t>
      </w:r>
      <w:r w:rsidR="00F32498">
        <w:rPr>
          <w:lang w:val="en-US"/>
        </w:rPr>
        <w:t xml:space="preserve"> from microbial degradation, providing a natural decay resistance</w:t>
      </w:r>
      <w:r w:rsidR="001F40C6">
        <w:rPr>
          <w:lang w:val="en-US"/>
        </w:rPr>
        <w:t xml:space="preserve"> that becomes an</w:t>
      </w:r>
      <w:r w:rsidR="00F30160">
        <w:rPr>
          <w:lang w:val="en-US"/>
        </w:rPr>
        <w:t xml:space="preserve"> inhibiting factor to the conversion of plant biomass to biofuel and pulp </w:t>
      </w:r>
      <w:r w:rsidR="00F32498">
        <w:rPr>
          <w:lang w:val="en-US"/>
        </w:rPr>
        <w:fldChar w:fldCharType="begin">
          <w:fldData xml:space="preserve">PEVuZE5vdGU+PENpdGU+PEF1dGhvcj5TdGlja2xlbjwvQXV0aG9yPjxZZWFyPjIwMDg8L1llYXI+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</w:fldData>
        </w:fldChar>
      </w:r>
      <w:r w:rsidR="00F32498">
        <w:rPr>
          <w:lang w:val="en-US"/>
        </w:rPr>
        <w:instrText xml:space="preserve"> ADDIN EN.CITE </w:instrText>
      </w:r>
      <w:r w:rsidR="00F32498">
        <w:rPr>
          <w:lang w:val="en-US"/>
        </w:rPr>
        <w:fldChar w:fldCharType="begin">
          <w:fldData xml:space="preserve">PEVuZE5vdGU+PENpdGU+PEF1dGhvcj5TdGlja2xlbjwvQXV0aG9yPjxZZWFyPjIwMDg8L1llYXI+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</w:fldData>
        </w:fldChar>
      </w:r>
      <w:r w:rsidR="00F32498">
        <w:rPr>
          <w:lang w:val="en-US"/>
        </w:rPr>
        <w:instrText xml:space="preserve"> ADDIN EN.CITE.DATA </w:instrText>
      </w:r>
      <w:r w:rsidR="00F32498">
        <w:rPr>
          <w:lang w:val="en-US"/>
        </w:rPr>
      </w:r>
      <w:r w:rsidR="00F32498">
        <w:rPr>
          <w:lang w:val="en-US"/>
        </w:rPr>
        <w:fldChar w:fldCharType="end"/>
      </w:r>
      <w:r w:rsidR="00F32498">
        <w:rPr>
          <w:lang w:val="en-US"/>
        </w:rPr>
      </w:r>
      <w:r w:rsidR="00F32498">
        <w:rPr>
          <w:lang w:val="en-US"/>
        </w:rPr>
        <w:fldChar w:fldCharType="separate"/>
      </w:r>
      <w:r w:rsidR="00F32498">
        <w:rPr>
          <w:noProof/>
          <w:lang w:val="en-US"/>
        </w:rPr>
        <w:t>(</w:t>
      </w:r>
      <w:hyperlink w:anchor="_ENREF_44" w:tooltip="Mansfield, 2009 #850" w:history="1">
        <w:r w:rsidR="0029269A">
          <w:rPr>
            <w:noProof/>
            <w:lang w:val="en-US"/>
          </w:rPr>
          <w:t>Mansfield, 2009</w:t>
        </w:r>
      </w:hyperlink>
      <w:r w:rsidR="00F32498">
        <w:rPr>
          <w:noProof/>
          <w:lang w:val="en-US"/>
        </w:rPr>
        <w:t xml:space="preserve">; </w:t>
      </w:r>
      <w:hyperlink w:anchor="_ENREF_72" w:tooltip="Sticklen, 2008 #848" w:history="1">
        <w:r w:rsidR="0029269A">
          <w:rPr>
            <w:noProof/>
            <w:lang w:val="en-US"/>
          </w:rPr>
          <w:t>Sticklen, 2008</w:t>
        </w:r>
      </w:hyperlink>
      <w:r w:rsidR="00F32498">
        <w:rPr>
          <w:noProof/>
          <w:lang w:val="en-US"/>
        </w:rPr>
        <w:t xml:space="preserve">; </w:t>
      </w:r>
      <w:hyperlink w:anchor="_ENREF_87" w:tooltip="Weng, 2008 #849" w:history="1">
        <w:r w:rsidR="0029269A">
          <w:rPr>
            <w:noProof/>
            <w:lang w:val="en-US"/>
          </w:rPr>
          <w:t>Weng et al., 2008</w:t>
        </w:r>
      </w:hyperlink>
      <w:r w:rsidR="00F32498">
        <w:rPr>
          <w:noProof/>
          <w:lang w:val="en-US"/>
        </w:rPr>
        <w:t>)</w:t>
      </w:r>
      <w:r w:rsidR="00F32498">
        <w:rPr>
          <w:lang w:val="en-US"/>
        </w:rPr>
        <w:fldChar w:fldCharType="end"/>
      </w:r>
      <w:r w:rsidR="00F32498">
        <w:rPr>
          <w:lang w:val="en-US"/>
        </w:rPr>
        <w:t>.</w:t>
      </w:r>
    </w:p>
    <w:p w14:paraId="73C5CB67" w14:textId="77777777" w:rsidR="004932F3" w:rsidRPr="004528C2" w:rsidRDefault="004932F3" w:rsidP="00936142">
      <w:pPr>
        <w:pStyle w:val="Flietext"/>
        <w:rPr>
          <w:lang w:val="en-US"/>
        </w:rPr>
      </w:pPr>
    </w:p>
    <w:p w14:paraId="06191A52" w14:textId="73B8C127" w:rsidR="006F2F8D" w:rsidRPr="004528C2" w:rsidRDefault="00654F78" w:rsidP="004932F3">
      <w:pPr>
        <w:pStyle w:val="Flietext"/>
        <w:jc w:val="center"/>
        <w:rPr>
          <w:lang w:val="en-US"/>
        </w:rPr>
      </w:pPr>
      <w:r w:rsidRPr="00C55903">
        <w:rPr>
          <w:noProof/>
          <w:lang w:val="en-US"/>
        </w:rPr>
        <w:t xml:space="preserve"> </w:t>
      </w:r>
      <w:r w:rsidRPr="00654F78">
        <w:rPr>
          <w:noProof/>
          <w:lang w:val="en-US"/>
        </w:rPr>
        <w:drawing>
          <wp:inline distT="0" distB="0" distL="0" distR="0" wp14:anchorId="07175007" wp14:editId="2465E2C1">
            <wp:extent cx="4867955" cy="2791215"/>
            <wp:effectExtent l="0" t="0" r="8890" b="9525"/>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867955" cy="2791215"/>
                    </a:xfrm>
                    <a:prstGeom prst="rect">
                      <a:avLst/>
                    </a:prstGeom>
                  </pic:spPr>
                </pic:pic>
              </a:graphicData>
            </a:graphic>
          </wp:inline>
        </w:drawing>
      </w:r>
    </w:p>
    <w:p w14:paraId="0C135E7C" w14:textId="77777777" w:rsidR="00200EA5" w:rsidRPr="004528C2" w:rsidRDefault="00200EA5" w:rsidP="00936142">
      <w:pPr>
        <w:pStyle w:val="Flietext"/>
        <w:rPr>
          <w:lang w:val="en-US"/>
        </w:rPr>
      </w:pPr>
      <w:bookmarkStart w:id="29" w:name="_Ref359232056"/>
    </w:p>
    <w:p w14:paraId="5E1C7258" w14:textId="23453153" w:rsidR="006F2F8D" w:rsidRDefault="006F2F8D" w:rsidP="00C30E4F">
      <w:pPr>
        <w:pStyle w:val="Beschriftung"/>
      </w:pPr>
      <w:bookmarkStart w:id="30" w:name="_Toc364590026"/>
      <w:r w:rsidRPr="004528C2">
        <w:t xml:space="preserve">Figure </w:t>
      </w:r>
      <w:r w:rsidR="00BF571F" w:rsidRPr="004528C2">
        <w:fldChar w:fldCharType="begin"/>
      </w:r>
      <w:r w:rsidR="00BF571F" w:rsidRPr="004528C2">
        <w:instrText xml:space="preserve"> SEQ Figure \* ARABIC </w:instrText>
      </w:r>
      <w:r w:rsidR="00BF571F" w:rsidRPr="004528C2">
        <w:fldChar w:fldCharType="separate"/>
      </w:r>
      <w:r w:rsidR="00675AF5">
        <w:t>6</w:t>
      </w:r>
      <w:r w:rsidR="00BF571F" w:rsidRPr="004528C2">
        <w:fldChar w:fldCharType="end"/>
      </w:r>
      <w:bookmarkEnd w:id="29"/>
      <w:r w:rsidRPr="004528C2">
        <w:t xml:space="preserve">: </w:t>
      </w:r>
      <w:r w:rsidR="00FF1920">
        <w:t>Monomeric components of the</w:t>
      </w:r>
      <w:r w:rsidR="00FF1920" w:rsidRPr="004528C2">
        <w:t xml:space="preserve"> </w:t>
      </w:r>
      <w:r w:rsidR="00FF1920">
        <w:t>l</w:t>
      </w:r>
      <w:r w:rsidR="00FF1920" w:rsidRPr="004528C2">
        <w:t>ignin</w:t>
      </w:r>
      <w:r w:rsidR="00FF1920">
        <w:t xml:space="preserve"> structure</w:t>
      </w:r>
      <w:r w:rsidR="00FF1920" w:rsidRPr="004528C2">
        <w:t xml:space="preserve"> </w:t>
      </w:r>
      <w:r w:rsidRPr="004528C2">
        <w:fldChar w:fldCharType="begin">
          <w:fldData xml:space="preserve">PEVuZE5vdGU+PENpdGU+PEF1dGhvcj5TYW5uaWdyYWhpPC9BdXRob3I+PFllYXI+MjAxMDwvWWVh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</w:fldData>
        </w:fldChar>
      </w:r>
      <w:r w:rsidR="00CB4C77" w:rsidRPr="004528C2">
        <w:instrText xml:space="preserve"> ADDIN EN.CITE </w:instrText>
      </w:r>
      <w:r w:rsidR="00CB4C77" w:rsidRPr="004528C2">
        <w:fldChar w:fldCharType="begin">
          <w:fldData xml:space="preserve">PEVuZE5vdGU+PENpdGU+PEF1dGhvcj5TYW5uaWdyYWhpPC9BdXRob3I+PFllYXI+MjAxMDwvWWVh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</w:fldData>
        </w:fldChar>
      </w:r>
      <w:r w:rsidR="00CB4C77" w:rsidRPr="004528C2">
        <w:instrText xml:space="preserve"> ADDIN EN.CITE.DATA </w:instrText>
      </w:r>
      <w:r w:rsidR="00CB4C77" w:rsidRPr="004528C2">
        <w:fldChar w:fldCharType="end"/>
      </w:r>
      <w:r w:rsidRPr="004528C2">
        <w:fldChar w:fldCharType="separate"/>
      </w:r>
      <w:r w:rsidR="00CB4C77" w:rsidRPr="004528C2">
        <w:t>(</w:t>
      </w:r>
      <w:hyperlink w:anchor="_ENREF_64" w:tooltip="Sannigrahi, 2010 #731" w:history="1">
        <w:r w:rsidR="0029269A" w:rsidRPr="004528C2">
          <w:t>Sannigrahi et al., 2010</w:t>
        </w:r>
      </w:hyperlink>
      <w:r w:rsidR="00CB4C77" w:rsidRPr="004528C2">
        <w:t>)</w:t>
      </w:r>
      <w:r w:rsidRPr="004528C2">
        <w:fldChar w:fldCharType="end"/>
      </w:r>
      <w:r w:rsidR="001F40C6">
        <w:t>.</w:t>
      </w:r>
      <w:bookmarkEnd w:id="30"/>
    </w:p>
    <w:p w14:paraId="7C74B9C7" w14:textId="77777777" w:rsidR="00A83CF7" w:rsidRDefault="00A83CF7" w:rsidP="00947CD5">
      <w:pPr>
        <w:pStyle w:val="berschrift2"/>
      </w:pPr>
      <w:r>
        <w:br w:type="page"/>
      </w:r>
    </w:p>
    <w:p w14:paraId="57755E0D" w14:textId="4DFCF5F6" w:rsidR="00146EF2" w:rsidRDefault="006D2FD1" w:rsidP="00947CD5">
      <w:pPr>
        <w:pStyle w:val="berschrift2"/>
      </w:pPr>
      <w:bookmarkStart w:id="31" w:name="_Toc364589909"/>
      <w:r>
        <w:lastRenderedPageBreak/>
        <w:t>Principle</w:t>
      </w:r>
      <w:r w:rsidR="001F40C6">
        <w:t>s</w:t>
      </w:r>
      <w:r>
        <w:t xml:space="preserve"> of Pretreatment</w:t>
      </w:r>
      <w:bookmarkEnd w:id="31"/>
    </w:p>
    <w:p w14:paraId="6062BAD4" w14:textId="77777777" w:rsidR="008E61F4" w:rsidRPr="008E61F4" w:rsidRDefault="008E61F4" w:rsidP="008E61F4"/>
    <w:p w14:paraId="7C0EE1F3" w14:textId="02491E34" w:rsidR="006D2FD1" w:rsidRDefault="00B44394" w:rsidP="00B44394">
      <w:pPr>
        <w:pStyle w:val="Flietext"/>
        <w:rPr>
          <w:lang w:val="en-US"/>
        </w:rPr>
      </w:pPr>
      <w:r w:rsidRPr="00B44394">
        <w:rPr>
          <w:lang w:val="en-US"/>
        </w:rPr>
        <w:t xml:space="preserve">To convert lignocellulosic biomass into biofuels and chemicals </w:t>
      </w:r>
      <w:r w:rsidR="008E61F4" w:rsidRPr="00B44394">
        <w:rPr>
          <w:lang w:val="en-US"/>
        </w:rPr>
        <w:t>requires</w:t>
      </w:r>
      <w:r w:rsidR="00B11397">
        <w:rPr>
          <w:lang w:val="en-US"/>
        </w:rPr>
        <w:t xml:space="preserve"> a </w:t>
      </w:r>
      <w:r w:rsidRPr="00B44394">
        <w:rPr>
          <w:lang w:val="en-US"/>
        </w:rPr>
        <w:t>pretreatment</w:t>
      </w:r>
      <w:r w:rsidR="00B11397">
        <w:rPr>
          <w:lang w:val="en-US"/>
        </w:rPr>
        <w:t xml:space="preserve"> technology</w:t>
      </w:r>
      <w:r w:rsidRPr="00B44394">
        <w:rPr>
          <w:lang w:val="en-US"/>
        </w:rPr>
        <w:t xml:space="preserve"> to</w:t>
      </w:r>
      <w:r w:rsidR="008E61F4">
        <w:rPr>
          <w:lang w:val="en-US"/>
        </w:rPr>
        <w:t xml:space="preserve"> enhance the enzymatic accessibility to cellulose and simultaneously fractionate the b</w:t>
      </w:r>
      <w:r w:rsidR="00946710">
        <w:rPr>
          <w:lang w:val="en-US"/>
        </w:rPr>
        <w:t>iomass into its main components</w:t>
      </w:r>
      <w:r w:rsidR="008E61F4">
        <w:rPr>
          <w:lang w:val="en-US"/>
        </w:rPr>
        <w:t xml:space="preserve"> </w:t>
      </w:r>
      <w:r w:rsidR="00946710">
        <w:rPr>
          <w:lang w:val="en-US"/>
        </w:rPr>
        <w:t>(</w:t>
      </w:r>
      <w:r w:rsidR="008E61F4">
        <w:rPr>
          <w:lang w:val="en-US"/>
        </w:rPr>
        <w:t>cellul</w:t>
      </w:r>
      <w:r w:rsidR="00946710">
        <w:rPr>
          <w:lang w:val="en-US"/>
        </w:rPr>
        <w:t>ose, hemicellulose and lignin)</w:t>
      </w:r>
      <w:r w:rsidR="00B11397">
        <w:rPr>
          <w:lang w:val="en-US"/>
        </w:rPr>
        <w:t xml:space="preserve"> to ease their subsequent conversion to both fuels and high value co-products in high yield and high purity </w:t>
      </w:r>
      <w:r w:rsidR="00B11397">
        <w:rPr>
          <w:lang w:val="en-US"/>
        </w:rPr>
        <w:fldChar w:fldCharType="begin">
          <w:fldData xml:space="preserve">PEVuZE5vdGU+PENpdGU+PEF1dGhvcj5FbmVyZ3k8L0F1dGhvcj48WWVhcj4yMDEzPC9ZZWFyPjxS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=
</w:fldData>
        </w:fldChar>
      </w:r>
      <w:r w:rsidR="006E488C">
        <w:rPr>
          <w:lang w:val="en-US"/>
        </w:rPr>
        <w:instrText xml:space="preserve"> ADDIN EN.CITE </w:instrText>
      </w:r>
      <w:r w:rsidR="006E488C">
        <w:rPr>
          <w:lang w:val="en-US"/>
        </w:rPr>
        <w:fldChar w:fldCharType="begin">
          <w:fldData xml:space="preserve">PEVuZE5vdGU+PENpdGU+PEF1dGhvcj5FbmVyZ3k8L0F1dGhvcj48WWVhcj4yMDEzPC9ZZWFyPjxS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=
</w:fldData>
        </w:fldChar>
      </w:r>
      <w:r w:rsidR="006E488C">
        <w:rPr>
          <w:lang w:val="en-US"/>
        </w:rPr>
        <w:instrText xml:space="preserve"> ADDIN EN.CITE.DATA </w:instrText>
      </w:r>
      <w:r w:rsidR="006E488C">
        <w:rPr>
          <w:lang w:val="en-US"/>
        </w:rPr>
      </w:r>
      <w:r w:rsidR="006E488C">
        <w:rPr>
          <w:lang w:val="en-US"/>
        </w:rPr>
        <w:fldChar w:fldCharType="end"/>
      </w:r>
      <w:r w:rsidR="00B11397">
        <w:rPr>
          <w:lang w:val="en-US"/>
        </w:rPr>
      </w:r>
      <w:r w:rsidR="00B11397">
        <w:rPr>
          <w:lang w:val="en-US"/>
        </w:rPr>
        <w:fldChar w:fldCharType="separate"/>
      </w:r>
      <w:r w:rsidR="006E488C">
        <w:rPr>
          <w:noProof/>
          <w:lang w:val="en-US"/>
        </w:rPr>
        <w:t>(</w:t>
      </w:r>
      <w:hyperlink w:anchor="_ENREF_68" w:tooltip="Sims, 2010 #844" w:history="1">
        <w:r w:rsidR="0029269A">
          <w:rPr>
            <w:noProof/>
            <w:lang w:val="en-US"/>
          </w:rPr>
          <w:t>Sims et al., 2010</w:t>
        </w:r>
      </w:hyperlink>
      <w:r w:rsidR="006E488C">
        <w:rPr>
          <w:noProof/>
          <w:lang w:val="en-US"/>
        </w:rPr>
        <w:t xml:space="preserve">; </w:t>
      </w:r>
      <w:hyperlink w:anchor="_ENREF_83" w:tooltip="US Departement of Energy, 2013 #843" w:history="1">
        <w:r w:rsidR="0029269A">
          <w:rPr>
            <w:noProof/>
            <w:lang w:val="en-US"/>
          </w:rPr>
          <w:t>US Departement of Energy, 2013</w:t>
        </w:r>
      </w:hyperlink>
      <w:r w:rsidR="006E488C">
        <w:rPr>
          <w:noProof/>
          <w:lang w:val="en-US"/>
        </w:rPr>
        <w:t>)</w:t>
      </w:r>
      <w:r w:rsidR="00B11397">
        <w:rPr>
          <w:lang w:val="en-US"/>
        </w:rPr>
        <w:fldChar w:fldCharType="end"/>
      </w:r>
      <w:r w:rsidR="00B11397">
        <w:rPr>
          <w:lang w:val="en-US"/>
        </w:rPr>
        <w:t>.</w:t>
      </w:r>
    </w:p>
    <w:p w14:paraId="346FD0ED" w14:textId="77777777" w:rsidR="00CD65B1" w:rsidRDefault="00CD65B1" w:rsidP="00B44394">
      <w:pPr>
        <w:pStyle w:val="Flietext"/>
        <w:rPr>
          <w:lang w:val="en-US"/>
        </w:rPr>
      </w:pPr>
    </w:p>
    <w:p w14:paraId="27E647BF" w14:textId="0A261CB3" w:rsidR="00E726B6" w:rsidRPr="004528C2" w:rsidRDefault="00CD65B1" w:rsidP="00E726B6">
      <w:pPr>
        <w:pStyle w:val="Flietext"/>
        <w:rPr>
          <w:lang w:val="en-US"/>
        </w:rPr>
      </w:pPr>
      <w:r w:rsidRPr="004528C2">
        <w:rPr>
          <w:lang w:val="en-US"/>
        </w:rPr>
        <w:t>The production of bioethanol from non-grain feedstock</w:t>
      </w:r>
      <w:r>
        <w:rPr>
          <w:lang w:val="en-US"/>
        </w:rPr>
        <w:t>,</w:t>
      </w:r>
      <w:r w:rsidRPr="004528C2">
        <w:rPr>
          <w:lang w:val="en-US"/>
        </w:rPr>
        <w:t xml:space="preserve"> especially lignocellulosic biomass</w:t>
      </w:r>
      <w:r>
        <w:rPr>
          <w:lang w:val="en-US"/>
        </w:rPr>
        <w:t>,</w:t>
      </w:r>
      <w:r w:rsidRPr="004528C2">
        <w:rPr>
          <w:lang w:val="en-US"/>
        </w:rPr>
        <w:t xml:space="preserve"> has become a matter of interest in many countries mainly </w:t>
      </w:r>
      <w:r>
        <w:rPr>
          <w:lang w:val="en-US"/>
        </w:rPr>
        <w:t>because</w:t>
      </w:r>
      <w:r w:rsidRPr="004528C2">
        <w:rPr>
          <w:lang w:val="en-US"/>
        </w:rPr>
        <w:t xml:space="preserve"> lignocellulosic biomass is the most abundant organic material in nature </w:t>
      </w:r>
      <w:r w:rsidRPr="004528C2">
        <w:rPr>
          <w:lang w:val="en-US"/>
        </w:rPr>
        <w:fldChar w:fldCharType="begin">
          <w:fldData xml:space="preserve">PEVuZE5vdGU+PENpdGU+PEF1dGhvcj5DbGFhc3NlbjwvQXV0aG9yPjxZZWFyPjE5OTk8L1llYXI+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=
</w:fldData>
        </w:fldChar>
      </w:r>
      <w:r w:rsidRPr="004528C2">
        <w:rPr>
          <w:lang w:val="en-US"/>
        </w:rPr>
        <w:instrText xml:space="preserve"> ADDIN EN.CITE </w:instrText>
      </w:r>
      <w:r w:rsidRPr="004528C2">
        <w:rPr>
          <w:lang w:val="en-US"/>
        </w:rPr>
        <w:fldChar w:fldCharType="begin">
          <w:fldData xml:space="preserve">PEVuZE5vdGU+PENpdGU+PEF1dGhvcj5DbGFhc3NlbjwvQXV0aG9yPjxZZWFyPjE5OTk8L1llYXI+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=
</w:fldData>
        </w:fldChar>
      </w:r>
      <w:r w:rsidRPr="004528C2">
        <w:rPr>
          <w:lang w:val="en-US"/>
        </w:rPr>
        <w:instrText xml:space="preserve"> ADDIN EN.CITE.DATA </w:instrText>
      </w:r>
      <w:r w:rsidRPr="004528C2">
        <w:rPr>
          <w:lang w:val="en-US"/>
        </w:rPr>
      </w:r>
      <w:r w:rsidRPr="004528C2">
        <w:rPr>
          <w:lang w:val="en-US"/>
        </w:rPr>
        <w:fldChar w:fldCharType="end"/>
      </w:r>
      <w:r w:rsidRPr="004528C2">
        <w:rPr>
          <w:lang w:val="en-US"/>
        </w:rPr>
      </w:r>
      <w:r w:rsidRPr="004528C2">
        <w:rPr>
          <w:lang w:val="en-US"/>
        </w:rPr>
        <w:fldChar w:fldCharType="separate"/>
      </w:r>
      <w:r w:rsidRPr="004528C2">
        <w:rPr>
          <w:lang w:val="en-US"/>
        </w:rPr>
        <w:t>(</w:t>
      </w:r>
      <w:hyperlink w:anchor="_ENREF_17" w:tooltip="Claassen, 1999 #578" w:history="1">
        <w:r w:rsidR="0029269A" w:rsidRPr="004528C2">
          <w:rPr>
            <w:lang w:val="en-US"/>
          </w:rPr>
          <w:t>Claassen et al., 1999</w:t>
        </w:r>
      </w:hyperlink>
      <w:r w:rsidRPr="004528C2">
        <w:rPr>
          <w:lang w:val="en-US"/>
        </w:rPr>
        <w:t>)</w:t>
      </w:r>
      <w:r w:rsidRPr="004528C2">
        <w:rPr>
          <w:lang w:val="en-US"/>
        </w:rPr>
        <w:fldChar w:fldCharType="end"/>
      </w:r>
      <w:r>
        <w:rPr>
          <w:lang w:val="en-US"/>
        </w:rPr>
        <w:t xml:space="preserve"> and the only alternative source of carbon that can be converted to liquid fuels</w:t>
      </w:r>
      <w:r w:rsidRPr="004528C2">
        <w:rPr>
          <w:lang w:val="en-US"/>
        </w:rPr>
        <w:t xml:space="preserve">. However, the recalcitrance of lignocellulosic biomass to enzyme hydrolysis makes pretreatment a necessary process to increase the enzymatic digestibility </w:t>
      </w:r>
      <w:r w:rsidRPr="004528C2">
        <w:rPr>
          <w:lang w:val="en-US"/>
        </w:rPr>
        <w:fldChar w:fldCharType="begin"/>
      </w:r>
      <w:r w:rsidRPr="004528C2">
        <w:rPr>
          <w:lang w:val="en-US"/>
        </w:rPr>
        <w:instrText xml:space="preserve"> ADDIN EN.CITE &lt;EndNote&gt;&lt;Cite&gt;&lt;Author&gt;Himmel&lt;/Author&gt;&lt;Year&gt;2007&lt;/Year&gt;&lt;RecNum&gt;579&lt;/RecNum&gt;&lt;DisplayText&gt;(Himmel, 2007)&lt;/DisplayText&gt;&lt;record&gt;&lt;rec-number&gt;579&lt;/rec-number&gt;&lt;foreign-keys&gt;&lt;key app="EN" db-id="vsd5dreepf9wacevd59xvfpkzfrf2psd5vdw"&gt;579&lt;/key&gt;&lt;/foreign-keys&gt;&lt;ref-type name="Journal Article"&gt;17&lt;/ref-type&gt;&lt;contributors&gt;&lt;authors&gt;&lt;author&gt;Himmel, M. E.&lt;/author&gt;&lt;/authors&gt;&lt;/contributors&gt;&lt;titles&gt;&lt;title&gt;Biomass recalcitrance: engineering plants and enzymes for biofuels production (vol 315, pg 804, 2007)&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982-982&lt;/pages&gt;&lt;volume&gt;316&lt;/volume&gt;&lt;number&gt;5827&lt;/number&gt;&lt;dates&gt;&lt;year&gt;2007&lt;/year&gt;&lt;pub-dates&gt;&lt;date&gt;May 18&lt;/date&gt;&lt;/pub-dates&gt;&lt;/dates&gt;&lt;isbn&gt;0036-8075&lt;/isbn&gt;&lt;accession-num&gt;WOS:000246554000023&lt;/accession-num&gt;&lt;urls&gt;&lt;related-urls&gt;&lt;url&gt;&amp;lt;Go to ISI&amp;gt;://WOS:000246554000023&lt;/url&gt;&lt;/related-urls&gt;&lt;/urls&gt;&lt;language&gt;English&lt;/language&gt;&lt;/record&gt;&lt;/Cite&gt;&lt;/EndNote&gt;</w:instrText>
      </w:r>
      <w:r w:rsidRPr="004528C2">
        <w:rPr>
          <w:lang w:val="en-US"/>
        </w:rPr>
        <w:fldChar w:fldCharType="separate"/>
      </w:r>
      <w:r w:rsidRPr="004528C2">
        <w:rPr>
          <w:lang w:val="en-US"/>
        </w:rPr>
        <w:t>(</w:t>
      </w:r>
      <w:hyperlink w:anchor="_ENREF_28" w:tooltip="Himmel, 2007 #579" w:history="1">
        <w:r w:rsidR="0029269A" w:rsidRPr="004528C2">
          <w:rPr>
            <w:lang w:val="en-US"/>
          </w:rPr>
          <w:t>Himmel, 2007</w:t>
        </w:r>
      </w:hyperlink>
      <w:r w:rsidRPr="004528C2">
        <w:rPr>
          <w:lang w:val="en-US"/>
        </w:rPr>
        <w:t>)</w:t>
      </w:r>
      <w:r w:rsidRPr="004528C2">
        <w:rPr>
          <w:lang w:val="en-US"/>
        </w:rPr>
        <w:fldChar w:fldCharType="end"/>
      </w:r>
      <w:r w:rsidR="00A475C8" w:rsidRPr="00977E4B">
        <w:rPr>
          <w:color w:val="FF0000"/>
          <w:lang w:val="en-US"/>
        </w:rPr>
        <w:t xml:space="preserve">. </w:t>
      </w:r>
      <w:r w:rsidR="00A475C8" w:rsidRPr="0028338E">
        <w:rPr>
          <w:lang w:val="en-US"/>
        </w:rPr>
        <w:t xml:space="preserve">Hydrolysis without preceding pretreatment typically yields &lt; 20% of sugars whereas yields following a pretreatment frequently surpass 90% </w:t>
      </w:r>
      <w:r w:rsidR="00A475C8" w:rsidRPr="0028338E">
        <w:rPr>
          <w:lang w:val="en-US"/>
        </w:rPr>
        <w:fldChar w:fldCharType="begin"/>
      </w:r>
      <w:r w:rsidR="00A475C8" w:rsidRPr="0028338E">
        <w:rPr>
          <w:lang w:val="en-US"/>
        </w:rPr>
        <w:instrText xml:space="preserve"> ADDIN EN.CITE &lt;EndNote&gt;&lt;Cite&gt;&lt;Author&gt;Hamelinck&lt;/Author&gt;&lt;Year&gt;2005&lt;/Year&gt;&lt;RecNum&gt;772&lt;/RecNum&gt;&lt;DisplayText&gt;(Hamelinck et al., 2005)&lt;/DisplayText&gt;&lt;record&gt;&lt;rec-number&gt;772&lt;/rec-number&gt;&lt;foreign-keys&gt;&lt;key app="EN" db-id="vsd5dreepf9wacevd59xvfpkzfrf2psd5vdw"&gt;772&lt;/key&gt;&lt;/foreign-keys&gt;&lt;ref-type name="Journal Article"&gt;17&lt;/ref-type&gt;&lt;contributors&gt;&lt;authors&gt;&lt;author&gt;Hamelinck, C. N.&lt;/author&gt;&lt;author&gt;van Hooijdonk, G.&lt;/author&gt;&lt;author&gt;Faaij, A. P. C.&lt;/author&gt;&lt;/authors&gt;&lt;/contributors&gt;&lt;auth-address&gt;Hamelinck, CN&amp;#xD;Univ Utrecht, Copernicus Inst Sustainable Dev &amp;amp; Innovat, Heidelberglaan 2, NL-3584 CS Utrecht, Netherlands&amp;#xD;Univ Utrecht, Copernicus Inst Sustainable Dev &amp;amp; Innovat, Heidelberglaan 2, NL-3584 CS Utrecht, Netherlands&amp;#xD;Univ Utrecht, Copernicus Inst Sustainable Dev &amp;amp; Innovat, NL-3584 CS Utrecht, Netherlands&lt;/auth-address&gt;&lt;titles&gt;&lt;title&gt;Ethanol from lignocellulosic biomass: techno-economic performance in short-, middle- and long-term&lt;/title&gt;&lt;secondary-title&gt;Biomass &amp;amp; Bioenergy&lt;/secondary-title&gt;&lt;alt-title&gt;Biomass Bioenerg&lt;/alt-title&gt;&lt;/titles&gt;&lt;periodical&gt;&lt;full-title&gt;Biomass &amp;amp; Bioenergy&lt;/full-title&gt;&lt;abbr-1&gt;Biomass Bioenerg&lt;/abbr-1&gt;&lt;/periodical&gt;&lt;alt-periodical&gt;&lt;full-title&gt;Biomass &amp;amp; Bioenergy&lt;/full-title&gt;&lt;abbr-1&gt;Biomass Bioenerg&lt;/abbr-1&gt;&lt;/alt-periodical&gt;&lt;pages&gt;384-410&lt;/pages&gt;&lt;volume&gt;28&lt;/volume&gt;&lt;number&gt;4&lt;/number&gt;&lt;keywords&gt;&lt;keyword&gt;ethanol&lt;/keyword&gt;&lt;keyword&gt;hydrolysis&lt;/keyword&gt;&lt;keyword&gt;economics&lt;/keyword&gt;&lt;keyword&gt;technology&lt;/keyword&gt;&lt;/keywords&gt;&lt;dates&gt;&lt;year&gt;2005&lt;/year&gt;&lt;/dates&gt;&lt;isbn&gt;0961-9534&lt;/isbn&gt;&lt;accession-num&gt;WOS:000227629100005&lt;/accession-num&gt;&lt;urls&gt;&lt;related-urls&gt;&lt;url&gt;&amp;lt;Go to ISI&amp;gt;://WOS:000227629100005&lt;/url&gt;&lt;/related-urls&gt;&lt;/urls&gt;&lt;electronic-resource-num&gt;DOI 10.1016/j.biombioe.2004.09.002&lt;/electronic-resource-num&gt;&lt;language&gt;English&lt;/language&gt;&lt;/record&gt;&lt;/Cite&gt;&lt;/EndNote&gt;</w:instrText>
      </w:r>
      <w:r w:rsidR="00A475C8" w:rsidRPr="0028338E">
        <w:rPr>
          <w:lang w:val="en-US"/>
        </w:rPr>
        <w:fldChar w:fldCharType="separate"/>
      </w:r>
      <w:r w:rsidR="00A475C8" w:rsidRPr="0028338E">
        <w:rPr>
          <w:lang w:val="en-US"/>
        </w:rPr>
        <w:t>(</w:t>
      </w:r>
      <w:hyperlink w:anchor="_ENREF_27" w:tooltip="Hamelinck, 2005 #772" w:history="1">
        <w:r w:rsidR="0029269A" w:rsidRPr="0028338E">
          <w:rPr>
            <w:lang w:val="en-US"/>
          </w:rPr>
          <w:t>Hamelinck et al., 2005</w:t>
        </w:r>
      </w:hyperlink>
      <w:r w:rsidR="00A475C8" w:rsidRPr="0028338E">
        <w:rPr>
          <w:lang w:val="en-US"/>
        </w:rPr>
        <w:t>)</w:t>
      </w:r>
      <w:r w:rsidR="00A475C8" w:rsidRPr="0028338E">
        <w:rPr>
          <w:lang w:val="en-US"/>
        </w:rPr>
        <w:fldChar w:fldCharType="end"/>
      </w:r>
      <w:r w:rsidR="00A475C8" w:rsidRPr="0028338E">
        <w:rPr>
          <w:lang w:val="en-US"/>
        </w:rPr>
        <w:t xml:space="preserve">. </w:t>
      </w:r>
      <w:r w:rsidRPr="0028338E">
        <w:rPr>
          <w:lang w:val="en-US"/>
        </w:rPr>
        <w:t xml:space="preserve">The enzymatic </w:t>
      </w:r>
      <w:r w:rsidR="00821B4B" w:rsidRPr="0028338E">
        <w:rPr>
          <w:lang w:val="en-US"/>
        </w:rPr>
        <w:t>hydrolysis of</w:t>
      </w:r>
      <w:r w:rsidRPr="0028338E">
        <w:rPr>
          <w:lang w:val="en-US"/>
        </w:rPr>
        <w:t xml:space="preserve"> cellulose and hemicellulose to fermentable sugars is appealing</w:t>
      </w:r>
      <w:r w:rsidR="00821B4B" w:rsidRPr="0028338E">
        <w:rPr>
          <w:lang w:val="en-US"/>
        </w:rPr>
        <w:t>,</w:t>
      </w:r>
      <w:r w:rsidRPr="0028338E">
        <w:rPr>
          <w:lang w:val="en-US"/>
        </w:rPr>
        <w:t xml:space="preserve"> since near theoretical yields of fermentable sugars are possible which is a key to the economic success of lignocellulosic ethanol </w:t>
      </w:r>
      <w:r w:rsidR="00A475C8" w:rsidRPr="0028338E">
        <w:rPr>
          <w:lang w:val="en-US"/>
        </w:rPr>
        <w:t xml:space="preserve">production </w:t>
      </w:r>
      <w:r w:rsidRPr="0028338E">
        <w:rPr>
          <w:lang w:val="en-US"/>
        </w:rPr>
        <w:fldChar w:fldCharType="begin"/>
      </w:r>
      <w:r w:rsidRPr="0028338E">
        <w:rPr>
          <w:lang w:val="en-US"/>
        </w:rPr>
        <w:instrText xml:space="preserve"> ADDIN EN.CITE &lt;EndNote&gt;&lt;Cite&gt;&lt;Author&gt;Lynd&lt;/Author&gt;&lt;Year&gt;1996&lt;/Year&gt;&lt;RecNum&gt;576&lt;/RecNum&gt;&lt;DisplayText&gt;(Lynd, 1996)&lt;/DisplayText&gt;&lt;record&gt;&lt;rec-number&gt;576&lt;/rec-number&gt;&lt;foreign-keys&gt;&lt;key app="EN" db-id="vsd5dreepf9wacevd59xvfpkzfrf2psd5vdw"&gt;576&lt;/key&gt;&lt;/foreign-keys&gt;&lt;ref-type name="Journal Article"&gt;17&lt;/ref-type&gt;&lt;contributors&gt;&lt;authors&gt;&lt;author&gt;Lynd, L. R.&lt;/author&gt;&lt;/authors&gt;&lt;/contributors&gt;&lt;auth-address&gt;Lynd, LR&amp;#xD;Dartmouth Coll,Thayer Sch Engn,Biochem Engn Program,Hanover,Nh 03755, USA&amp;#xD;Dartmouth Coll,Thayer Sch Engn,Biochem Engn Program,Hanover,Nh 03755, USA&lt;/auth-address&gt;&lt;titles&gt;&lt;title&gt;Overview and evaluation of fuel ethanol from cellulosic biomass: Technology, economics, the environment, and policy&lt;/title&gt;&lt;secondary-title&gt;Annual Review of Energy and the Environment&lt;/secondary-title&gt;&lt;alt-title&gt;Annu Rev Energ Env&lt;/alt-title&gt;&lt;/titles&gt;&lt;periodical&gt;&lt;full-title&gt;Annual Review of Energy and the Environment&lt;/full-title&gt;&lt;abbr-1&gt;Annu Rev Energ Env&lt;/abbr-1&gt;&lt;/periodical&gt;&lt;alt-periodical&gt;&lt;full-title&gt;Annual Review of Energy and the Environment&lt;/full-title&gt;&lt;abbr-1&gt;Annu Rev Energ Env&lt;/abbr-1&gt;&lt;/alt-periodical&gt;&lt;pages&gt;403-465&lt;/pages&gt;&lt;volume&gt;21&lt;/volume&gt;&lt;keywords&gt;&lt;keyword&gt;ethanol&lt;/keyword&gt;&lt;keyword&gt;biomass&lt;/keyword&gt;&lt;keyword&gt;fire&lt;/keyword&gt;&lt;keyword&gt;environment&lt;/keyword&gt;&lt;keyword&gt;energy crop production&lt;/keyword&gt;&lt;keyword&gt;gas-turbine cycles&lt;/keyword&gt;&lt;keyword&gt;enzymatic-hydrolysis&lt;/keyword&gt;&lt;keyword&gt;clostridium-thermocellum&lt;/keyword&gt;&lt;keyword&gt;lignocellulosic biomass&lt;/keyword&gt;&lt;keyword&gt;zymomonas-mobilis&lt;/keyword&gt;&lt;keyword&gt;phenomenological kinetics&lt;/keyword&gt;&lt;keyword&gt;continuous fermentation&lt;/keyword&gt;&lt;keyword&gt;populus-tremuloides&lt;/keyword&gt;&lt;keyword&gt;steam pretreatment&lt;/keyword&gt;&lt;/keywords&gt;&lt;dates&gt;&lt;year&gt;1996&lt;/year&gt;&lt;/dates&gt;&lt;isbn&gt;1056-3466&lt;/isbn&gt;&lt;accession-num&gt;WOS:A1996VW79300017&lt;/accession-num&gt;&lt;urls&gt;&lt;related-urls&gt;&lt;url&gt;&amp;lt;Go to ISI&amp;gt;://WOS:A1996VW79300017&lt;/url&gt;&lt;/related-urls&gt;&lt;/urls&gt;&lt;electronic-resource-num&gt;DOI 10.1146/annurev.energy.21.1.403&lt;/electronic-resource-num&gt;&lt;language&gt;English&lt;/language&gt;&lt;/record&gt;&lt;/Cite&gt;&lt;/EndNote&gt;</w:instrText>
      </w:r>
      <w:r w:rsidRPr="0028338E">
        <w:rPr>
          <w:lang w:val="en-US"/>
        </w:rPr>
        <w:fldChar w:fldCharType="separate"/>
      </w:r>
      <w:r w:rsidRPr="0028338E">
        <w:rPr>
          <w:lang w:val="en-US"/>
        </w:rPr>
        <w:t>(</w:t>
      </w:r>
      <w:hyperlink w:anchor="_ENREF_41" w:tooltip="Lynd, 1996 #576" w:history="1">
        <w:r w:rsidR="0029269A" w:rsidRPr="0028338E">
          <w:rPr>
            <w:lang w:val="en-US"/>
          </w:rPr>
          <w:t>Lynd, 1996</w:t>
        </w:r>
      </w:hyperlink>
      <w:r w:rsidRPr="0028338E">
        <w:rPr>
          <w:lang w:val="en-US"/>
        </w:rPr>
        <w:t>)</w:t>
      </w:r>
      <w:r w:rsidRPr="0028338E">
        <w:rPr>
          <w:lang w:val="en-US"/>
        </w:rPr>
        <w:fldChar w:fldCharType="end"/>
      </w:r>
      <w:r w:rsidR="00F34A86">
        <w:rPr>
          <w:lang w:val="en-US"/>
        </w:rPr>
        <w:t xml:space="preserve">. </w:t>
      </w:r>
      <w:r w:rsidR="00E726B6" w:rsidRPr="004528C2">
        <w:rPr>
          <w:lang w:val="en-US"/>
        </w:rPr>
        <w:t xml:space="preserve">Depicted in </w:t>
      </w:r>
      <w:r w:rsidR="00E726B6" w:rsidRPr="00AC61F8">
        <w:rPr>
          <w:color w:val="FF0000"/>
          <w:lang w:val="en-US"/>
        </w:rPr>
        <w:fldChar w:fldCharType="begin"/>
      </w:r>
      <w:r w:rsidR="00E726B6" w:rsidRPr="00AC61F8">
        <w:rPr>
          <w:color w:val="FF0000"/>
          <w:lang w:val="en-US"/>
        </w:rPr>
        <w:instrText xml:space="preserve"> REF _Ref360116628 \h </w:instrText>
      </w:r>
      <w:r w:rsidR="00E726B6" w:rsidRPr="00AC61F8">
        <w:rPr>
          <w:color w:val="FF0000"/>
          <w:lang w:val="en-US"/>
        </w:rPr>
      </w:r>
      <w:r w:rsidR="00E726B6" w:rsidRPr="00AC61F8">
        <w:rPr>
          <w:color w:val="FF0000"/>
          <w:lang w:val="en-US"/>
        </w:rPr>
        <w:fldChar w:fldCharType="separate"/>
      </w:r>
      <w:r w:rsidR="00675AF5" w:rsidRPr="00E03F5A">
        <w:rPr>
          <w:lang w:val="en-US"/>
        </w:rPr>
        <w:t xml:space="preserve">Figure </w:t>
      </w:r>
      <w:r w:rsidR="00675AF5" w:rsidRPr="00E03F5A">
        <w:rPr>
          <w:noProof/>
          <w:lang w:val="en-US"/>
        </w:rPr>
        <w:t>7</w:t>
      </w:r>
      <w:r w:rsidR="00E726B6" w:rsidRPr="00AC61F8">
        <w:rPr>
          <w:color w:val="FF0000"/>
          <w:lang w:val="en-US"/>
        </w:rPr>
        <w:fldChar w:fldCharType="end"/>
      </w:r>
      <w:r w:rsidR="00E726B6" w:rsidRPr="00AC61F8">
        <w:rPr>
          <w:color w:val="FF0000"/>
          <w:lang w:val="en-US"/>
        </w:rPr>
        <w:t xml:space="preserve"> </w:t>
      </w:r>
      <w:r w:rsidR="00E726B6" w:rsidRPr="004528C2">
        <w:rPr>
          <w:lang w:val="en-US"/>
        </w:rPr>
        <w:t xml:space="preserve">is the effect of the pretreatment process on lignocellulosic biomass. In this process, the cell wall physical barriers including the cellulose crystallinity and the linkage to lignin are disrupted. </w:t>
      </w:r>
    </w:p>
    <w:p w14:paraId="6DF3D228" w14:textId="77777777" w:rsidR="00E726B6" w:rsidRPr="004528C2" w:rsidRDefault="00E726B6" w:rsidP="00E726B6">
      <w:pPr>
        <w:pStyle w:val="Flietext"/>
        <w:rPr>
          <w:lang w:val="en-US"/>
        </w:rPr>
      </w:pPr>
    </w:p>
    <w:p w14:paraId="3DD23F98" w14:textId="77777777" w:rsidR="00E726B6" w:rsidRPr="004528C2" w:rsidRDefault="00E726B6" w:rsidP="00E726B6">
      <w:pPr>
        <w:pStyle w:val="Flietext"/>
        <w:jc w:val="center"/>
        <w:rPr>
          <w:lang w:val="en-US"/>
        </w:rPr>
      </w:pPr>
      <w:r w:rsidRPr="004528C2">
        <w:rPr>
          <w:noProof/>
          <w:lang w:val="en-US"/>
        </w:rPr>
        <w:lastRenderedPageBreak/>
        <w:drawing>
          <wp:inline distT="0" distB="0" distL="0" distR="0" wp14:anchorId="025ADDB2" wp14:editId="0B56CFA8">
            <wp:extent cx="4369981" cy="2498555"/>
            <wp:effectExtent l="0" t="0" r="0" b="0"/>
            <wp:docPr id="4" name="Bild 4" descr="http://origin-ars.els-cdn.com/content/image/1-s2.0-S0960852404002536-g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rigin-ars.els-cdn.com/content/image/1-s2.0-S0960852404002536-gr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79587" cy="2504047"/>
                    </a:xfrm>
                    <a:prstGeom prst="rect">
                      <a:avLst/>
                    </a:prstGeom>
                    <a:noFill/>
                    <a:ln>
                      <a:noFill/>
                    </a:ln>
                  </pic:spPr>
                </pic:pic>
              </a:graphicData>
            </a:graphic>
          </wp:inline>
        </w:drawing>
      </w:r>
      <w:bookmarkStart w:id="32" w:name="_Ref357182078"/>
    </w:p>
    <w:p w14:paraId="45DE75D2" w14:textId="05DA59EB" w:rsidR="00E726B6" w:rsidRDefault="00E726B6" w:rsidP="00E726B6">
      <w:pPr>
        <w:pStyle w:val="Beschriftung"/>
      </w:pPr>
      <w:bookmarkStart w:id="33" w:name="_Ref360116628"/>
      <w:bookmarkStart w:id="34" w:name="_Toc364590027"/>
      <w:r w:rsidRPr="004528C2">
        <w:t xml:space="preserve">Figure </w:t>
      </w:r>
      <w:r w:rsidRPr="004528C2">
        <w:fldChar w:fldCharType="begin"/>
      </w:r>
      <w:r w:rsidRPr="004528C2">
        <w:instrText xml:space="preserve"> SEQ Figure \* ARABIC </w:instrText>
      </w:r>
      <w:r w:rsidRPr="004528C2">
        <w:fldChar w:fldCharType="separate"/>
      </w:r>
      <w:r w:rsidR="00675AF5">
        <w:t>7</w:t>
      </w:r>
      <w:r w:rsidRPr="004528C2">
        <w:fldChar w:fldCharType="end"/>
      </w:r>
      <w:bookmarkEnd w:id="32"/>
      <w:bookmarkEnd w:id="33"/>
      <w:r w:rsidRPr="004528C2">
        <w:t xml:space="preserve">: Schematic goal of pretreatment on lignocellulosic biomass </w:t>
      </w:r>
      <w:r w:rsidRPr="004528C2">
        <w:fldChar w:fldCharType="begin"/>
      </w:r>
      <w:r w:rsidR="00CF4B48">
        <w:instrText xml:space="preserve"> ADDIN EN.CITE &lt;EndNote&gt;&lt;Cite&gt;&lt;Author&gt;Hsu&lt;/Author&gt;&lt;Year&gt;1980&lt;/Year&gt;&lt;RecNum&gt;583&lt;/RecNum&gt;&lt;DisplayText&gt;(Hsu et al., 1980)&lt;/DisplayText&gt;&lt;record&gt;&lt;rec-number&gt;583&lt;/rec-number&gt;&lt;foreign-keys&gt;&lt;key app="EN" db-id="vsd5dreepf9wacevd59xvfpkzfrf2psd5vdw"&gt;583&lt;/key&gt;&lt;/foreign-keys&gt;&lt;ref-type name="Journal Article"&gt;17&lt;/ref-type&gt;&lt;contributors&gt;&lt;authors&gt;&lt;author&gt;Hsu, T. A.&lt;/author&gt;&lt;author&gt;Ladisch, M. R.&lt;/author&gt;&lt;author&gt;Tsao, G. T.&lt;/author&gt;&lt;/authors&gt;&lt;/contributors&gt;&lt;auth-address&gt;Purdue Univ,Aa Potter Engn Ctr,Renewable Resources Engn Lab,W Lafayette,in 47907&lt;/auth-address&gt;&lt;titles&gt;&lt;title&gt;Alcohol from cellulose&lt;/title&gt;&lt;secondary-title&gt;Chemtech&lt;/secondary-title&gt;&lt;alt-title&gt;Chemtech&lt;/alt-title&gt;&lt;/titles&gt;&lt;periodical&gt;&lt;full-title&gt;Chemtech&lt;/full-title&gt;&lt;abbr-1&gt;Chemtech&lt;/abbr-1&gt;&lt;/periodical&gt;&lt;alt-periodical&gt;&lt;full-title&gt;Chemtech&lt;/full-title&gt;&lt;abbr-1&gt;Chemtech&lt;/abbr-1&gt;&lt;/alt-periodical&gt;&lt;pages&gt;315-319&lt;/pages&gt;&lt;volume&gt;10&lt;/volume&gt;&lt;number&gt;5&lt;/number&gt;&lt;dates&gt;&lt;year&gt;1980&lt;/year&gt;&lt;/dates&gt;&lt;isbn&gt;0009-2703&lt;/isbn&gt;&lt;accession-num&gt;WOS:A1980JR83800011&lt;/accession-num&gt;&lt;urls&gt;&lt;related-urls&gt;&lt;url&gt;&amp;lt;Go to ISI&amp;gt;://WOS:A1980JR83800011&lt;/url&gt;&lt;/related-urls&gt;&lt;/urls&gt;&lt;language&gt;English&lt;/language&gt;&lt;/record&gt;&lt;/Cite&gt;&lt;/EndNote&gt;</w:instrText>
      </w:r>
      <w:r w:rsidRPr="004528C2">
        <w:fldChar w:fldCharType="separate"/>
      </w:r>
      <w:r w:rsidRPr="004528C2">
        <w:t>(</w:t>
      </w:r>
      <w:hyperlink w:anchor="_ENREF_32" w:tooltip="Hsu, 1980 #583" w:history="1">
        <w:r w:rsidR="0029269A" w:rsidRPr="004528C2">
          <w:t>Hsu et al., 1980</w:t>
        </w:r>
      </w:hyperlink>
      <w:r w:rsidRPr="004528C2">
        <w:t>)</w:t>
      </w:r>
      <w:r w:rsidRPr="004528C2">
        <w:fldChar w:fldCharType="end"/>
      </w:r>
      <w:r w:rsidR="0070194E">
        <w:t>.</w:t>
      </w:r>
      <w:bookmarkEnd w:id="34"/>
    </w:p>
    <w:p w14:paraId="2507F836" w14:textId="77777777" w:rsidR="00A83CF7" w:rsidRPr="00A83CF7" w:rsidRDefault="00A83CF7" w:rsidP="00A83CF7"/>
    <w:p w14:paraId="18B8BB98" w14:textId="279EDAF6" w:rsidR="00CA2DCE" w:rsidRDefault="00FF00DA" w:rsidP="00936142">
      <w:pPr>
        <w:pStyle w:val="Flietext"/>
        <w:rPr>
          <w:lang w:val="en-US"/>
        </w:rPr>
      </w:pPr>
      <w:r w:rsidRPr="004528C2">
        <w:rPr>
          <w:lang w:val="en-US"/>
        </w:rPr>
        <w:t>Currently, most conversion technologies are mainly focused on the production of ethanol, not integrating the chemical by-products that are created during the conversion of biomass to bioethanol</w:t>
      </w:r>
      <w:r w:rsidR="0028338E">
        <w:rPr>
          <w:lang w:val="en-US"/>
        </w:rPr>
        <w:t>.</w:t>
      </w:r>
      <w:r w:rsidRPr="004528C2">
        <w:rPr>
          <w:lang w:val="en-US"/>
        </w:rPr>
        <w:t xml:space="preserve"> A new generation of integrated biorefineries will follow a model of the petrochemical industry by integrating the production of low value fuel with high value chemicals each derived from primary components of lignocellulosic biomass. </w:t>
      </w:r>
    </w:p>
    <w:p w14:paraId="1E894703" w14:textId="77777777" w:rsidR="00F34A86" w:rsidRPr="004528C2" w:rsidRDefault="00F34A86" w:rsidP="00936142">
      <w:pPr>
        <w:pStyle w:val="Flietext"/>
        <w:rPr>
          <w:lang w:val="en-US"/>
        </w:rPr>
      </w:pPr>
    </w:p>
    <w:p w14:paraId="020179CF" w14:textId="305006CE" w:rsidR="00B220BA" w:rsidRPr="004528C2" w:rsidRDefault="00F04375" w:rsidP="006A7B2C">
      <w:pPr>
        <w:pStyle w:val="Flietext"/>
        <w:rPr>
          <w:lang w:val="en-US"/>
        </w:rPr>
      </w:pPr>
      <w:r w:rsidRPr="004528C2">
        <w:rPr>
          <w:lang w:val="en-US"/>
        </w:rPr>
        <w:t>The c</w:t>
      </w:r>
      <w:r w:rsidR="000F59B7" w:rsidRPr="004528C2">
        <w:rPr>
          <w:lang w:val="en-US"/>
        </w:rPr>
        <w:t>h</w:t>
      </w:r>
      <w:r w:rsidRPr="004528C2">
        <w:rPr>
          <w:lang w:val="en-US"/>
        </w:rPr>
        <w:t>oice of pretreatment influences the cost of not only steps prior to pretreatment like feedstock size reduction</w:t>
      </w:r>
      <w:r w:rsidR="000F59B7" w:rsidRPr="004528C2">
        <w:rPr>
          <w:lang w:val="en-US"/>
        </w:rPr>
        <w:t xml:space="preserve">, but also operations further downstream such as enzymatic </w:t>
      </w:r>
      <w:r w:rsidR="007D295E" w:rsidRPr="004528C2">
        <w:rPr>
          <w:lang w:val="en-US"/>
        </w:rPr>
        <w:t>hydrolysis</w:t>
      </w:r>
      <w:r w:rsidR="000F59B7" w:rsidRPr="004528C2">
        <w:rPr>
          <w:lang w:val="en-US"/>
        </w:rPr>
        <w:t xml:space="preserve"> rates, enzyme loadings and many more process variables </w:t>
      </w:r>
      <w:r w:rsidR="000F59B7" w:rsidRPr="004528C2">
        <w:rPr>
          <w:lang w:val="en-US"/>
        </w:rPr>
        <w:fldChar w:fldCharType="begin">
          <w:fldData xml:space="preserve">PEVuZE5vdGU+PENpdGU+PEF1dGhvcj5XeW1hbjwvQXV0aG9yPjxZZWFyPjIwMDU8L1llYXI+PFJl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</w:fldData>
        </w:fldChar>
      </w:r>
      <w:r w:rsidR="00315412" w:rsidRPr="004528C2">
        <w:rPr>
          <w:lang w:val="en-US"/>
        </w:rPr>
        <w:instrText xml:space="preserve"> ADDIN EN.CITE </w:instrText>
      </w:r>
      <w:r w:rsidR="00315412" w:rsidRPr="004528C2">
        <w:rPr>
          <w:lang w:val="en-US"/>
        </w:rPr>
        <w:fldChar w:fldCharType="begin">
          <w:fldData xml:space="preserve">PEVuZE5vdGU+PENpdGU+PEF1dGhvcj5XeW1hbjwvQXV0aG9yPjxZZWFyPjIwMDU8L1llYXI+PFJl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</w:fldData>
        </w:fldChar>
      </w:r>
      <w:r w:rsidR="00315412" w:rsidRPr="004528C2">
        <w:rPr>
          <w:lang w:val="en-US"/>
        </w:rPr>
        <w:instrText xml:space="preserve"> ADDIN EN.CITE.DATA </w:instrText>
      </w:r>
      <w:r w:rsidR="00315412" w:rsidRPr="004528C2">
        <w:rPr>
          <w:lang w:val="en-US"/>
        </w:rPr>
      </w:r>
      <w:r w:rsidR="00315412" w:rsidRPr="004528C2">
        <w:rPr>
          <w:lang w:val="en-US"/>
        </w:rPr>
        <w:fldChar w:fldCharType="end"/>
      </w:r>
      <w:r w:rsidR="000F59B7" w:rsidRPr="004528C2">
        <w:rPr>
          <w:lang w:val="en-US"/>
        </w:rPr>
      </w:r>
      <w:r w:rsidR="000F59B7" w:rsidRPr="004528C2">
        <w:rPr>
          <w:lang w:val="en-US"/>
        </w:rPr>
        <w:fldChar w:fldCharType="separate"/>
      </w:r>
      <w:r w:rsidR="00315412" w:rsidRPr="004528C2">
        <w:rPr>
          <w:lang w:val="en-US"/>
        </w:rPr>
        <w:t>(</w:t>
      </w:r>
      <w:hyperlink w:anchor="_ENREF_89" w:tooltip="Wyman, 2005 #550" w:history="1">
        <w:r w:rsidR="0029269A" w:rsidRPr="004528C2">
          <w:rPr>
            <w:lang w:val="en-US"/>
          </w:rPr>
          <w:t>Wyman et al., 2005</w:t>
        </w:r>
      </w:hyperlink>
      <w:r w:rsidR="00315412" w:rsidRPr="004528C2">
        <w:rPr>
          <w:lang w:val="en-US"/>
        </w:rPr>
        <w:t>)</w:t>
      </w:r>
      <w:r w:rsidR="000F59B7" w:rsidRPr="004528C2">
        <w:rPr>
          <w:lang w:val="en-US"/>
        </w:rPr>
        <w:fldChar w:fldCharType="end"/>
      </w:r>
      <w:r w:rsidR="000F59B7" w:rsidRPr="004528C2">
        <w:rPr>
          <w:lang w:val="en-US"/>
        </w:rPr>
        <w:t xml:space="preserve">. </w:t>
      </w:r>
    </w:p>
    <w:p w14:paraId="0DAAA789" w14:textId="77777777" w:rsidR="002A0313" w:rsidRPr="004528C2" w:rsidRDefault="002A0313" w:rsidP="006A7B2C">
      <w:pPr>
        <w:pStyle w:val="Flietext"/>
        <w:rPr>
          <w:lang w:val="en-US"/>
        </w:rPr>
      </w:pPr>
    </w:p>
    <w:p w14:paraId="5B4120DD" w14:textId="77777777" w:rsidR="001F40C6" w:rsidRDefault="001F40C6" w:rsidP="00054B7E">
      <w:pPr>
        <w:pStyle w:val="berschrift3"/>
      </w:pPr>
      <w:r>
        <w:br w:type="page"/>
      </w:r>
    </w:p>
    <w:p w14:paraId="3594CEAD" w14:textId="55B43D63" w:rsidR="002A0313" w:rsidRPr="004528C2" w:rsidRDefault="002A0313" w:rsidP="00054B7E">
      <w:pPr>
        <w:pStyle w:val="berschrift3"/>
      </w:pPr>
      <w:bookmarkStart w:id="35" w:name="_Toc364589910"/>
      <w:r w:rsidRPr="004528C2">
        <w:lastRenderedPageBreak/>
        <w:t xml:space="preserve">Pretreatment </w:t>
      </w:r>
      <w:r w:rsidR="009B3CCB" w:rsidRPr="004528C2">
        <w:t>T</w:t>
      </w:r>
      <w:r w:rsidRPr="004528C2">
        <w:t>echnologies</w:t>
      </w:r>
      <w:r w:rsidR="001F40C6">
        <w:t xml:space="preserve"> for the B</w:t>
      </w:r>
      <w:r w:rsidR="00E726B6">
        <w:t>iorefinery</w:t>
      </w:r>
      <w:bookmarkEnd w:id="35"/>
    </w:p>
    <w:p w14:paraId="28C98FA7" w14:textId="77777777" w:rsidR="00200EA5" w:rsidRPr="004528C2" w:rsidRDefault="00200EA5" w:rsidP="00936142">
      <w:pPr>
        <w:pStyle w:val="Flietext"/>
        <w:rPr>
          <w:lang w:val="en-US"/>
        </w:rPr>
      </w:pPr>
    </w:p>
    <w:p w14:paraId="5798B41C" w14:textId="2EC8EC0D" w:rsidR="00B61A7A" w:rsidRPr="004528C2" w:rsidRDefault="008C6D96" w:rsidP="00936142">
      <w:pPr>
        <w:pStyle w:val="Flietext"/>
        <w:rPr>
          <w:lang w:val="en-US"/>
        </w:rPr>
      </w:pPr>
      <w:r w:rsidRPr="004528C2">
        <w:rPr>
          <w:lang w:val="en-US"/>
        </w:rPr>
        <w:t xml:space="preserve">Among the many methods developed for pretreating lignocellulosic biomass, a few </w:t>
      </w:r>
      <w:r w:rsidR="004200D2" w:rsidRPr="004528C2">
        <w:rPr>
          <w:lang w:val="en-US"/>
        </w:rPr>
        <w:t xml:space="preserve">are </w:t>
      </w:r>
      <w:r w:rsidR="00751513" w:rsidRPr="004528C2">
        <w:rPr>
          <w:lang w:val="en-US"/>
        </w:rPr>
        <w:t>seen as</w:t>
      </w:r>
      <w:r w:rsidR="004200D2" w:rsidRPr="004528C2">
        <w:rPr>
          <w:lang w:val="en-US"/>
        </w:rPr>
        <w:t xml:space="preserve"> </w:t>
      </w:r>
      <w:r w:rsidR="007D295E" w:rsidRPr="004528C2">
        <w:rPr>
          <w:lang w:val="en-US"/>
        </w:rPr>
        <w:t>being</w:t>
      </w:r>
      <w:r w:rsidRPr="004528C2">
        <w:rPr>
          <w:lang w:val="en-US"/>
        </w:rPr>
        <w:t xml:space="preserve"> promising</w:t>
      </w:r>
      <w:r w:rsidR="00B44394">
        <w:rPr>
          <w:lang w:val="en-US"/>
        </w:rPr>
        <w:t xml:space="preserve"> in </w:t>
      </w:r>
      <w:r w:rsidR="001F40C6">
        <w:rPr>
          <w:lang w:val="en-US"/>
        </w:rPr>
        <w:t xml:space="preserve">the </w:t>
      </w:r>
      <w:r w:rsidR="00E06D4A">
        <w:rPr>
          <w:lang w:val="en-US"/>
        </w:rPr>
        <w:t>context</w:t>
      </w:r>
      <w:r w:rsidR="001F40C6">
        <w:rPr>
          <w:lang w:val="en-US"/>
        </w:rPr>
        <w:t xml:space="preserve"> of</w:t>
      </w:r>
      <w:r w:rsidR="00B44394">
        <w:rPr>
          <w:lang w:val="en-US"/>
        </w:rPr>
        <w:t xml:space="preserve"> the future biorefinery</w:t>
      </w:r>
      <w:r w:rsidRPr="004528C2">
        <w:rPr>
          <w:lang w:val="en-US"/>
        </w:rPr>
        <w:t xml:space="preserve">. These methods include </w:t>
      </w:r>
      <w:r w:rsidR="00C07BAC">
        <w:rPr>
          <w:lang w:val="en-US"/>
        </w:rPr>
        <w:t>steam explosion,</w:t>
      </w:r>
      <w:r w:rsidRPr="004528C2">
        <w:rPr>
          <w:lang w:val="en-US"/>
        </w:rPr>
        <w:t xml:space="preserve"> </w:t>
      </w:r>
      <w:r w:rsidR="00C07BAC" w:rsidRPr="004528C2">
        <w:rPr>
          <w:lang w:val="en-US"/>
        </w:rPr>
        <w:t>ammonia fiber expansion (AFEX)</w:t>
      </w:r>
      <w:r w:rsidR="00C07BAC">
        <w:rPr>
          <w:lang w:val="en-US"/>
        </w:rPr>
        <w:t xml:space="preserve">, </w:t>
      </w:r>
      <w:r w:rsidRPr="004528C2">
        <w:rPr>
          <w:lang w:val="en-US"/>
        </w:rPr>
        <w:t>dilute a</w:t>
      </w:r>
      <w:r w:rsidR="00977E4B">
        <w:rPr>
          <w:lang w:val="en-US"/>
        </w:rPr>
        <w:t>cid pretreatment, alkali pretreatment technology</w:t>
      </w:r>
      <w:r w:rsidRPr="004528C2">
        <w:rPr>
          <w:lang w:val="en-US"/>
        </w:rPr>
        <w:t xml:space="preserve">, and lime pretreatment </w:t>
      </w:r>
      <w:r w:rsidRPr="004528C2">
        <w:rPr>
          <w:lang w:val="en-US"/>
        </w:rPr>
        <w:fldChar w:fldCharType="begin">
          <w:fldData xml:space="preserve">PEVuZE5vdGU+PENpdGU+PEF1dGhvcj5Nb3NpZXI8L0F1dGhvcj48WWVhcj4yMDA1PC9ZZWFyPjxS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</w:fldData>
        </w:fldChar>
      </w:r>
      <w:r w:rsidR="00F77961">
        <w:rPr>
          <w:lang w:val="en-US"/>
        </w:rPr>
        <w:instrText xml:space="preserve"> ADDIN EN.CITE </w:instrText>
      </w:r>
      <w:r w:rsidR="00F77961">
        <w:rPr>
          <w:lang w:val="en-US"/>
        </w:rPr>
        <w:fldChar w:fldCharType="begin">
          <w:fldData xml:space="preserve">PEVuZE5vdGU+PENpdGU+PEF1dGhvcj5Nb3NpZXI8L0F1dGhvcj48WWVhcj4yMDA1PC9ZZWFyPjxS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</w:fldData>
        </w:fldChar>
      </w:r>
      <w:r w:rsidR="00F77961">
        <w:rPr>
          <w:lang w:val="en-US"/>
        </w:rPr>
        <w:instrText xml:space="preserve"> ADDIN EN.CITE.DATA </w:instrText>
      </w:r>
      <w:r w:rsidR="00F77961">
        <w:rPr>
          <w:lang w:val="en-US"/>
        </w:rPr>
      </w:r>
      <w:r w:rsidR="00F77961">
        <w:rPr>
          <w:lang w:val="en-US"/>
        </w:rPr>
        <w:fldChar w:fldCharType="end"/>
      </w:r>
      <w:r w:rsidRPr="004528C2">
        <w:rPr>
          <w:lang w:val="en-US"/>
        </w:rPr>
        <w:fldChar w:fldCharType="separate"/>
      </w:r>
      <w:r w:rsidR="00F77961">
        <w:rPr>
          <w:noProof/>
          <w:lang w:val="en-US"/>
        </w:rPr>
        <w:t>(</w:t>
      </w:r>
      <w:hyperlink w:anchor="_ENREF_49" w:tooltip="Mosier, 2005 #546" w:history="1">
        <w:r w:rsidR="0029269A">
          <w:rPr>
            <w:noProof/>
            <w:lang w:val="en-US"/>
          </w:rPr>
          <w:t>Mosier et al., 2005</w:t>
        </w:r>
      </w:hyperlink>
      <w:r w:rsidR="00F77961">
        <w:rPr>
          <w:noProof/>
          <w:lang w:val="en-US"/>
        </w:rPr>
        <w:t xml:space="preserve">; </w:t>
      </w:r>
      <w:hyperlink w:anchor="_ENREF_89" w:tooltip="Wyman, 2005 #550" w:history="1">
        <w:r w:rsidR="0029269A">
          <w:rPr>
            <w:noProof/>
            <w:lang w:val="en-US"/>
          </w:rPr>
          <w:t>Wyman et al., 2005</w:t>
        </w:r>
      </w:hyperlink>
      <w:r w:rsidR="00F77961">
        <w:rPr>
          <w:noProof/>
          <w:lang w:val="en-US"/>
        </w:rPr>
        <w:t xml:space="preserve">; </w:t>
      </w:r>
      <w:hyperlink w:anchor="_ENREF_93" w:tooltip="Yang, 2008 #582" w:history="1">
        <w:r w:rsidR="0029269A">
          <w:rPr>
            <w:noProof/>
            <w:lang w:val="en-US"/>
          </w:rPr>
          <w:t>Yang and Wyman, 2008</w:t>
        </w:r>
      </w:hyperlink>
      <w:r w:rsidR="00F77961">
        <w:rPr>
          <w:noProof/>
          <w:lang w:val="en-US"/>
        </w:rPr>
        <w:t>)</w:t>
      </w:r>
      <w:r w:rsidRPr="004528C2">
        <w:rPr>
          <w:lang w:val="en-US"/>
        </w:rPr>
        <w:fldChar w:fldCharType="end"/>
      </w:r>
      <w:r w:rsidR="001F40C6">
        <w:rPr>
          <w:lang w:val="en-US"/>
        </w:rPr>
        <w:t>, as well as</w:t>
      </w:r>
      <w:r w:rsidR="00977E4B">
        <w:rPr>
          <w:lang w:val="en-US"/>
        </w:rPr>
        <w:t xml:space="preserve"> organosolv pretreatment.</w:t>
      </w:r>
    </w:p>
    <w:p w14:paraId="6828C8B7" w14:textId="77777777" w:rsidR="0070194E" w:rsidRPr="004528C2" w:rsidRDefault="0070194E" w:rsidP="00936142">
      <w:pPr>
        <w:pStyle w:val="Flietext"/>
        <w:rPr>
          <w:lang w:val="en-US"/>
        </w:rPr>
      </w:pPr>
    </w:p>
    <w:p w14:paraId="4BB847C2" w14:textId="77777777" w:rsidR="000C0229" w:rsidRPr="004528C2" w:rsidRDefault="006C1162" w:rsidP="00054B7E">
      <w:pPr>
        <w:pStyle w:val="Untertitel"/>
      </w:pPr>
      <w:r w:rsidRPr="004528C2">
        <w:t>Steam E</w:t>
      </w:r>
      <w:r w:rsidR="00642474" w:rsidRPr="004528C2">
        <w:t>xplosion</w:t>
      </w:r>
      <w:r w:rsidR="0029196C" w:rsidRPr="004528C2">
        <w:t xml:space="preserve"> </w:t>
      </w:r>
    </w:p>
    <w:p w14:paraId="77A5A82D" w14:textId="77777777" w:rsidR="00732534" w:rsidRPr="004528C2" w:rsidRDefault="00732534" w:rsidP="00936142">
      <w:pPr>
        <w:pStyle w:val="Flietext"/>
        <w:rPr>
          <w:lang w:val="en-US"/>
        </w:rPr>
      </w:pPr>
    </w:p>
    <w:p w14:paraId="2931CA39" w14:textId="380BF038" w:rsidR="00200EA5" w:rsidRPr="004528C2" w:rsidRDefault="005D09BA" w:rsidP="002A0313">
      <w:pPr>
        <w:pStyle w:val="Flietext"/>
        <w:rPr>
          <w:lang w:val="en-US"/>
        </w:rPr>
      </w:pPr>
      <w:r w:rsidRPr="004528C2">
        <w:rPr>
          <w:lang w:val="en-US"/>
        </w:rPr>
        <w:t>During this treatment method</w:t>
      </w:r>
      <w:r w:rsidR="00B330D4" w:rsidRPr="004528C2">
        <w:rPr>
          <w:lang w:val="en-US"/>
        </w:rPr>
        <w:t>,</w:t>
      </w:r>
      <w:r w:rsidRPr="004528C2">
        <w:rPr>
          <w:lang w:val="en-US"/>
        </w:rPr>
        <w:t xml:space="preserve"> lignocellulosic material is rapidly heated with high-pressure </w:t>
      </w:r>
      <w:r w:rsidR="00963468">
        <w:rPr>
          <w:lang w:val="en-US"/>
        </w:rPr>
        <w:t xml:space="preserve">saturated </w:t>
      </w:r>
      <w:r w:rsidRPr="004528C2">
        <w:rPr>
          <w:lang w:val="en-US"/>
        </w:rPr>
        <w:t>steam</w:t>
      </w:r>
      <w:r w:rsidR="00963468">
        <w:rPr>
          <w:lang w:val="en-US"/>
        </w:rPr>
        <w:t xml:space="preserve"> followed by a sudden </w:t>
      </w:r>
      <w:r w:rsidR="00824C28">
        <w:rPr>
          <w:lang w:val="en-US"/>
        </w:rPr>
        <w:t>release of pressure, causing</w:t>
      </w:r>
      <w:r w:rsidR="00963468">
        <w:rPr>
          <w:lang w:val="en-US"/>
        </w:rPr>
        <w:t xml:space="preserve"> the material </w:t>
      </w:r>
      <w:r w:rsidR="00824C28">
        <w:rPr>
          <w:lang w:val="en-US"/>
        </w:rPr>
        <w:t xml:space="preserve">to </w:t>
      </w:r>
      <w:r w:rsidR="00963468">
        <w:rPr>
          <w:lang w:val="en-US"/>
        </w:rPr>
        <w:t>undergo an explosive decompression</w:t>
      </w:r>
      <w:r w:rsidR="00824C28">
        <w:rPr>
          <w:lang w:val="en-US"/>
        </w:rPr>
        <w:t xml:space="preserve"> </w:t>
      </w:r>
      <w:r w:rsidR="00824C28">
        <w:rPr>
          <w:lang w:val="en-US"/>
        </w:rPr>
        <w:fldChar w:fldCharType="begin">
          <w:fldData xml:space="preserve">PEVuZE5vdGU+PENpdGU+PEF1dGhvcj5WYXJnYTwvQXV0aG9yPjxZZWFyPjIwMDQ8L1llYXI+PFJl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</w:fldData>
        </w:fldChar>
      </w:r>
      <w:r w:rsidR="00824C28">
        <w:rPr>
          <w:lang w:val="en-US"/>
        </w:rPr>
        <w:instrText xml:space="preserve"> ADDIN EN.CITE </w:instrText>
      </w:r>
      <w:r w:rsidR="00824C28">
        <w:rPr>
          <w:lang w:val="en-US"/>
        </w:rPr>
        <w:fldChar w:fldCharType="begin">
          <w:fldData xml:space="preserve">PEVuZE5vdGU+PENpdGU+PEF1dGhvcj5WYXJnYTwvQXV0aG9yPjxZZWFyPjIwMDQ8L1llYXI+PFJl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</w:fldData>
        </w:fldChar>
      </w:r>
      <w:r w:rsidR="00824C28">
        <w:rPr>
          <w:lang w:val="en-US"/>
        </w:rPr>
        <w:instrText xml:space="preserve"> ADDIN EN.CITE.DATA </w:instrText>
      </w:r>
      <w:r w:rsidR="00824C28">
        <w:rPr>
          <w:lang w:val="en-US"/>
        </w:rPr>
      </w:r>
      <w:r w:rsidR="00824C28">
        <w:rPr>
          <w:lang w:val="en-US"/>
        </w:rPr>
        <w:fldChar w:fldCharType="end"/>
      </w:r>
      <w:r w:rsidR="00824C28">
        <w:rPr>
          <w:lang w:val="en-US"/>
        </w:rPr>
      </w:r>
      <w:r w:rsidR="00824C28">
        <w:rPr>
          <w:lang w:val="en-US"/>
        </w:rPr>
        <w:fldChar w:fldCharType="separate"/>
      </w:r>
      <w:r w:rsidR="00824C28">
        <w:rPr>
          <w:noProof/>
          <w:lang w:val="en-US"/>
        </w:rPr>
        <w:t>(</w:t>
      </w:r>
      <w:hyperlink w:anchor="_ENREF_85" w:tooltip="Varga, 2004 #853" w:history="1">
        <w:r w:rsidR="0029269A">
          <w:rPr>
            <w:noProof/>
            <w:lang w:val="en-US"/>
          </w:rPr>
          <w:t>Varga et al., 2004</w:t>
        </w:r>
      </w:hyperlink>
      <w:r w:rsidR="00824C28">
        <w:rPr>
          <w:noProof/>
          <w:lang w:val="en-US"/>
        </w:rPr>
        <w:t>)</w:t>
      </w:r>
      <w:r w:rsidR="00824C28">
        <w:rPr>
          <w:lang w:val="en-US"/>
        </w:rPr>
        <w:fldChar w:fldCharType="end"/>
      </w:r>
      <w:r w:rsidRPr="004528C2">
        <w:rPr>
          <w:lang w:val="en-US"/>
        </w:rPr>
        <w:t>. This mixture of steam and biomass is</w:t>
      </w:r>
      <w:r w:rsidR="006C1162" w:rsidRPr="004528C2">
        <w:rPr>
          <w:lang w:val="en-US"/>
        </w:rPr>
        <w:t xml:space="preserve"> then held for a certain period</w:t>
      </w:r>
      <w:r w:rsidRPr="004528C2">
        <w:rPr>
          <w:lang w:val="en-US"/>
        </w:rPr>
        <w:t xml:space="preserve"> before an abrupt release of pressure, the “steam explosion”, finalizes the treatment </w:t>
      </w:r>
      <w:r w:rsidR="003E7D1E" w:rsidRPr="004528C2">
        <w:rPr>
          <w:lang w:val="en-US"/>
        </w:rPr>
        <w:fldChar w:fldCharType="begin">
          <w:fldData xml:space="preserve">PEVuZE5vdGU+PENpdGU+PEF1dGhvcj5Ccm93bmVsbDwvQXV0aG9yPjxZZWFyPjE5ODY8L1llYXI+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</w:fldData>
        </w:fldChar>
      </w:r>
      <w:r w:rsidR="00F77961">
        <w:rPr>
          <w:lang w:val="en-US"/>
        </w:rPr>
        <w:instrText xml:space="preserve"> ADDIN EN.CITE </w:instrText>
      </w:r>
      <w:r w:rsidR="00F77961">
        <w:rPr>
          <w:lang w:val="en-US"/>
        </w:rPr>
        <w:fldChar w:fldCharType="begin">
          <w:fldData xml:space="preserve">PEVuZE5vdGU+PENpdGU+PEF1dGhvcj5Ccm93bmVsbDwvQXV0aG9yPjxZZWFyPjE5ODY8L1llYXI+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</w:fldData>
        </w:fldChar>
      </w:r>
      <w:r w:rsidR="00F77961">
        <w:rPr>
          <w:lang w:val="en-US"/>
        </w:rPr>
        <w:instrText xml:space="preserve"> ADDIN EN.CITE.DATA </w:instrText>
      </w:r>
      <w:r w:rsidR="00F77961">
        <w:rPr>
          <w:lang w:val="en-US"/>
        </w:rPr>
      </w:r>
      <w:r w:rsidR="00F77961">
        <w:rPr>
          <w:lang w:val="en-US"/>
        </w:rPr>
        <w:fldChar w:fldCharType="end"/>
      </w:r>
      <w:r w:rsidR="003E7D1E" w:rsidRPr="004528C2">
        <w:rPr>
          <w:lang w:val="en-US"/>
        </w:rPr>
        <w:fldChar w:fldCharType="separate"/>
      </w:r>
      <w:r w:rsidR="00F77961">
        <w:rPr>
          <w:noProof/>
          <w:lang w:val="en-US"/>
        </w:rPr>
        <w:t>(</w:t>
      </w:r>
      <w:hyperlink w:anchor="_ENREF_5" w:tooltip="Avellar, 1998 #666" w:history="1">
        <w:r w:rsidR="0029269A">
          <w:rPr>
            <w:noProof/>
            <w:lang w:val="en-US"/>
          </w:rPr>
          <w:t>Avellar and Glasser, 1998</w:t>
        </w:r>
      </w:hyperlink>
      <w:r w:rsidR="00F77961">
        <w:rPr>
          <w:noProof/>
          <w:lang w:val="en-US"/>
        </w:rPr>
        <w:t xml:space="preserve">; </w:t>
      </w:r>
      <w:hyperlink w:anchor="_ENREF_12" w:tooltip="Brownell, 1986 #663" w:history="1">
        <w:r w:rsidR="0029269A">
          <w:rPr>
            <w:noProof/>
            <w:lang w:val="en-US"/>
          </w:rPr>
          <w:t>Brownell et al., 1986</w:t>
        </w:r>
      </w:hyperlink>
      <w:r w:rsidR="00F77961">
        <w:rPr>
          <w:noProof/>
          <w:lang w:val="en-US"/>
        </w:rPr>
        <w:t xml:space="preserve">; </w:t>
      </w:r>
      <w:hyperlink w:anchor="_ENREF_25" w:tooltip="Glasser, 1998 #667" w:history="1">
        <w:r w:rsidR="0029269A">
          <w:rPr>
            <w:noProof/>
            <w:lang w:val="en-US"/>
          </w:rPr>
          <w:t>Glasser and Wright, 1998</w:t>
        </w:r>
      </w:hyperlink>
      <w:r w:rsidR="00F77961">
        <w:rPr>
          <w:noProof/>
          <w:lang w:val="en-US"/>
        </w:rPr>
        <w:t>)</w:t>
      </w:r>
      <w:r w:rsidR="003E7D1E" w:rsidRPr="004528C2">
        <w:rPr>
          <w:lang w:val="en-US"/>
        </w:rPr>
        <w:fldChar w:fldCharType="end"/>
      </w:r>
      <w:r w:rsidRPr="004528C2">
        <w:rPr>
          <w:lang w:val="en-US"/>
        </w:rPr>
        <w:t>.</w:t>
      </w:r>
      <w:r w:rsidR="003E7D1E" w:rsidRPr="004528C2">
        <w:rPr>
          <w:lang w:val="en-US"/>
        </w:rPr>
        <w:t xml:space="preserve"> </w:t>
      </w:r>
      <w:r w:rsidR="0015598E" w:rsidRPr="004528C2">
        <w:rPr>
          <w:lang w:val="en-US"/>
        </w:rPr>
        <w:t>This rapid “explosion” not only terminates the reaction by reducing the temperature considerably</w:t>
      </w:r>
      <w:r w:rsidR="00E06D4A">
        <w:rPr>
          <w:lang w:val="en-US"/>
        </w:rPr>
        <w:t>,</w:t>
      </w:r>
      <w:r w:rsidR="0015598E" w:rsidRPr="004528C2">
        <w:rPr>
          <w:lang w:val="en-US"/>
        </w:rPr>
        <w:t xml:space="preserve"> </w:t>
      </w:r>
      <w:r w:rsidR="00E06D4A">
        <w:rPr>
          <w:lang w:val="en-US"/>
        </w:rPr>
        <w:t>but</w:t>
      </w:r>
      <w:r w:rsidR="00E06D4A" w:rsidRPr="004528C2">
        <w:rPr>
          <w:lang w:val="en-US"/>
        </w:rPr>
        <w:t xml:space="preserve"> </w:t>
      </w:r>
      <w:r w:rsidR="0015598E" w:rsidRPr="004528C2">
        <w:rPr>
          <w:lang w:val="en-US"/>
        </w:rPr>
        <w:t>also opens the particulate structure</w:t>
      </w:r>
      <w:r w:rsidR="00A1078B" w:rsidRPr="004528C2">
        <w:rPr>
          <w:lang w:val="en-US"/>
        </w:rPr>
        <w:t xml:space="preserve"> of the biomass. Even though this process disrupts the structure of the biomass, only weak improvements in enzymatic digestibility</w:t>
      </w:r>
      <w:r w:rsidR="000C0229" w:rsidRPr="004528C2">
        <w:rPr>
          <w:lang w:val="en-US"/>
        </w:rPr>
        <w:t xml:space="preserve"> </w:t>
      </w:r>
      <w:r w:rsidR="00E06D4A">
        <w:rPr>
          <w:lang w:val="en-US"/>
        </w:rPr>
        <w:t>were</w:t>
      </w:r>
      <w:r w:rsidR="00E06D4A" w:rsidRPr="004528C2">
        <w:rPr>
          <w:lang w:val="en-US"/>
        </w:rPr>
        <w:t xml:space="preserve"> </w:t>
      </w:r>
      <w:r w:rsidR="000C0229" w:rsidRPr="004528C2">
        <w:rPr>
          <w:lang w:val="en-US"/>
        </w:rPr>
        <w:t xml:space="preserve">observed </w:t>
      </w:r>
      <w:r w:rsidR="000C0229" w:rsidRPr="004528C2">
        <w:rPr>
          <w:lang w:val="en-US"/>
        </w:rPr>
        <w:fldChar w:fldCharType="begin"/>
      </w:r>
      <w:r w:rsidR="00CB4C77" w:rsidRPr="004528C2">
        <w:rPr>
          <w:lang w:val="en-US"/>
        </w:rPr>
        <w:instrText xml:space="preserve"> ADDIN EN.CITE &lt;EndNote&gt;&lt;Cite&gt;&lt;Author&gt;Brownell&lt;/Author&gt;&lt;Year&gt;1986&lt;/Year&gt;&lt;RecNum&gt;663&lt;/RecNum&gt;&lt;DisplayText&gt;(Brownell et al., 1986)&lt;/DisplayText&gt;&lt;record&gt;&lt;rec-number&gt;663&lt;/rec-number&gt;&lt;foreign-keys&gt;&lt;key app="EN" db-id="vsd5dreepf9wacevd59xvfpkzfrf2psd5vdw"&gt;663&lt;/key&gt;&lt;/foreign-keys&gt;&lt;ref-type name="Journal Article"&gt;17&lt;/ref-type&gt;&lt;contributors&gt;&lt;authors&gt;&lt;author&gt;Brownell, H. H.&lt;/author&gt;&lt;author&gt;Yu, E. K. C.&lt;/author&gt;&lt;author&gt;Saddler, J. N.&lt;/author&gt;&lt;/authors&gt;&lt;/contributors&gt;&lt;auth-address&gt;Brownell, Hh&amp;#xD;Forintek Canada Corp,Dept Biotechnol &amp;amp; Chem,800 Montreal Rd,Ottawa K1g 3z5,Ontario,Canada&amp;#xD;Forintek Canada Corp,Dept Biotechnol &amp;amp; Chem,800 Montreal Rd,Ottawa K1g 3z5,Ontario,Canada&lt;/auth-address&gt;&lt;titles&gt;&lt;title&gt;Steam-Explosion Pretreatment of Wood - Effect of Chip Size, Acid, Moisture-Content and Pressure-Drop&lt;/title&gt;&lt;secondary-title&gt;Biotechnology and Bioengineering&lt;/secondary-title&gt;&lt;alt-title&gt;Biotechnol Bioeng&lt;/alt-title&gt;&lt;/titles&gt;&lt;periodical&gt;&lt;full-title&gt;Biotechnology and Bioengineering&lt;/full-title&gt;&lt;abbr-1&gt;Biotechnol Bioeng&lt;/abbr-1&gt;&lt;/periodical&gt;&lt;alt-periodical&gt;&lt;full-title&gt;Biotechnology and Bioengineering&lt;/full-title&gt;&lt;abbr-1&gt;Biotechnol Bioeng&lt;/abbr-1&gt;&lt;/alt-periodical&gt;&lt;pages&gt;792-801&lt;/pages&gt;&lt;volume&gt;28&lt;/volume&gt;&lt;number&gt;6&lt;/number&gt;&lt;dates&gt;&lt;year&gt;1986&lt;/year&gt;&lt;pub-dates&gt;&lt;date&gt;Jun&lt;/date&gt;&lt;/pub-dates&gt;&lt;/dates&gt;&lt;isbn&gt;0006-3592&lt;/isbn&gt;&lt;accession-num&gt;WOS:A1986C597900003&lt;/accession-num&gt;&lt;urls&gt;&lt;related-urls&gt;&lt;url&gt;&amp;lt;Go to ISI&amp;gt;://WOS:A1986C597900003&lt;/url&gt;&lt;/related-urls&gt;&lt;/urls&gt;&lt;electronic-resource-num&gt;DOI 10.1002/bit.260280604&lt;/electronic-resource-num&gt;&lt;language&gt;English&lt;/language&gt;&lt;/record&gt;&lt;/Cite&gt;&lt;/EndNote&gt;</w:instrText>
      </w:r>
      <w:r w:rsidR="000C0229" w:rsidRPr="004528C2">
        <w:rPr>
          <w:lang w:val="en-US"/>
        </w:rPr>
        <w:fldChar w:fldCharType="separate"/>
      </w:r>
      <w:r w:rsidR="00CB4C77" w:rsidRPr="004528C2">
        <w:rPr>
          <w:lang w:val="en-US"/>
        </w:rPr>
        <w:t>(</w:t>
      </w:r>
      <w:hyperlink w:anchor="_ENREF_12" w:tooltip="Brownell, 1986 #663" w:history="1">
        <w:r w:rsidR="0029269A" w:rsidRPr="004528C2">
          <w:rPr>
            <w:lang w:val="en-US"/>
          </w:rPr>
          <w:t>Brownell et al., 1986</w:t>
        </w:r>
      </w:hyperlink>
      <w:r w:rsidR="00CB4C77" w:rsidRPr="004528C2">
        <w:rPr>
          <w:lang w:val="en-US"/>
        </w:rPr>
        <w:t>)</w:t>
      </w:r>
      <w:r w:rsidR="000C0229" w:rsidRPr="004528C2">
        <w:rPr>
          <w:lang w:val="en-US"/>
        </w:rPr>
        <w:fldChar w:fldCharType="end"/>
      </w:r>
      <w:r w:rsidR="00200EA5" w:rsidRPr="004528C2">
        <w:rPr>
          <w:lang w:val="en-US"/>
        </w:rPr>
        <w:t>. Overall, the dominant change</w:t>
      </w:r>
      <w:r w:rsidR="000C0229" w:rsidRPr="004528C2">
        <w:rPr>
          <w:lang w:val="en-US"/>
        </w:rPr>
        <w:t xml:space="preserve"> to lignocellulosic biomass during steam explosion is the removal of hemicellulose</w:t>
      </w:r>
      <w:r w:rsidR="00DF63C8" w:rsidRPr="004528C2">
        <w:rPr>
          <w:lang w:val="en-US"/>
        </w:rPr>
        <w:t xml:space="preserve">. </w:t>
      </w:r>
    </w:p>
    <w:p w14:paraId="7627BA8E" w14:textId="77777777" w:rsidR="002A0313" w:rsidRPr="004528C2" w:rsidRDefault="002A0313" w:rsidP="002A0313">
      <w:pPr>
        <w:pStyle w:val="Flietext"/>
        <w:rPr>
          <w:lang w:val="en-US"/>
        </w:rPr>
      </w:pPr>
    </w:p>
    <w:p w14:paraId="6B169E70" w14:textId="43951DEF" w:rsidR="00642474" w:rsidRPr="004528C2" w:rsidRDefault="00642474" w:rsidP="00E06D4A">
      <w:pPr>
        <w:pStyle w:val="Untertitel"/>
      </w:pPr>
      <w:r w:rsidRPr="004528C2">
        <w:t>Ammonia Fiber E</w:t>
      </w:r>
      <w:r w:rsidR="00ED12AF">
        <w:t xml:space="preserve">xpansion </w:t>
      </w:r>
      <w:r w:rsidRPr="004528C2">
        <w:t>(AFEX)</w:t>
      </w:r>
    </w:p>
    <w:p w14:paraId="5DC91BB5" w14:textId="77777777" w:rsidR="00732534" w:rsidRPr="004528C2" w:rsidRDefault="00732534" w:rsidP="00936142">
      <w:pPr>
        <w:pStyle w:val="Flietext"/>
        <w:rPr>
          <w:lang w:val="en-US"/>
        </w:rPr>
      </w:pPr>
    </w:p>
    <w:p w14:paraId="2A1DADC1" w14:textId="432111DA" w:rsidR="00200EA5" w:rsidRPr="00111AF9" w:rsidRDefault="00ED12AF" w:rsidP="00ED12AF">
      <w:pPr>
        <w:pStyle w:val="Flietext"/>
        <w:rPr>
          <w:lang w:val="en-US"/>
        </w:rPr>
      </w:pPr>
      <w:r>
        <w:rPr>
          <w:lang w:val="en-US"/>
        </w:rPr>
        <w:t>AFEX</w:t>
      </w:r>
      <w:r w:rsidR="00B10FAA" w:rsidRPr="004528C2">
        <w:rPr>
          <w:lang w:val="en-US"/>
        </w:rPr>
        <w:t xml:space="preserve"> is a </w:t>
      </w:r>
      <w:proofErr w:type="spellStart"/>
      <w:r w:rsidR="00B10FAA" w:rsidRPr="004528C2">
        <w:rPr>
          <w:lang w:val="en-US"/>
        </w:rPr>
        <w:t>physic</w:t>
      </w:r>
      <w:r w:rsidR="002823C6" w:rsidRPr="004528C2">
        <w:rPr>
          <w:lang w:val="en-US"/>
        </w:rPr>
        <w:t>o</w:t>
      </w:r>
      <w:proofErr w:type="spellEnd"/>
      <w:r w:rsidR="00B10FAA" w:rsidRPr="004528C2">
        <w:rPr>
          <w:lang w:val="en-US"/>
        </w:rPr>
        <w:t xml:space="preserve">-chemical pretreatment process where lignocellulosic biomass is treated with liquid ammonia at </w:t>
      </w:r>
      <w:r w:rsidR="002823C6" w:rsidRPr="004528C2">
        <w:rPr>
          <w:lang w:val="en-US"/>
        </w:rPr>
        <w:t xml:space="preserve">a </w:t>
      </w:r>
      <w:r w:rsidR="00B10FAA" w:rsidRPr="004528C2">
        <w:rPr>
          <w:lang w:val="en-US"/>
        </w:rPr>
        <w:t xml:space="preserve">high pressure and temperature for </w:t>
      </w:r>
      <w:r w:rsidR="004935EC" w:rsidRPr="004528C2">
        <w:rPr>
          <w:lang w:val="en-US"/>
        </w:rPr>
        <w:t xml:space="preserve">a </w:t>
      </w:r>
      <w:r w:rsidR="002823C6" w:rsidRPr="004528C2">
        <w:rPr>
          <w:lang w:val="en-US"/>
        </w:rPr>
        <w:t xml:space="preserve">specific </w:t>
      </w:r>
      <w:r w:rsidR="002823C6" w:rsidRPr="004528C2">
        <w:rPr>
          <w:lang w:val="en-US"/>
        </w:rPr>
        <w:lastRenderedPageBreak/>
        <w:t>period of time</w:t>
      </w:r>
      <w:r w:rsidR="00B10FAA" w:rsidRPr="004528C2">
        <w:rPr>
          <w:lang w:val="en-US"/>
        </w:rPr>
        <w:t xml:space="preserve"> before the pressure is s</w:t>
      </w:r>
      <w:r w:rsidR="00B330D4" w:rsidRPr="004528C2">
        <w:rPr>
          <w:lang w:val="en-US"/>
        </w:rPr>
        <w:t>uddenly reduced</w:t>
      </w:r>
      <w:r w:rsidR="00E06D4A">
        <w:rPr>
          <w:lang w:val="en-US"/>
        </w:rPr>
        <w:t>,</w:t>
      </w:r>
      <w:r w:rsidR="00B330D4" w:rsidRPr="004528C2">
        <w:rPr>
          <w:lang w:val="en-US"/>
        </w:rPr>
        <w:t xml:space="preserve"> </w:t>
      </w:r>
      <w:r w:rsidR="00897E49" w:rsidRPr="004528C2">
        <w:rPr>
          <w:lang w:val="en-US"/>
        </w:rPr>
        <w:t>resulting in</w:t>
      </w:r>
      <w:r w:rsidR="00B10FAA" w:rsidRPr="004528C2">
        <w:rPr>
          <w:lang w:val="en-US"/>
        </w:rPr>
        <w:t xml:space="preserve"> a similar reaction</w:t>
      </w:r>
      <w:r w:rsidR="00897E49" w:rsidRPr="004528C2">
        <w:rPr>
          <w:lang w:val="en-US"/>
        </w:rPr>
        <w:t xml:space="preserve"> a</w:t>
      </w:r>
      <w:r w:rsidR="00200EA5" w:rsidRPr="004528C2">
        <w:rPr>
          <w:lang w:val="en-US"/>
        </w:rPr>
        <w:t xml:space="preserve">s the steam explosion </w:t>
      </w:r>
      <w:r w:rsidR="007D295E" w:rsidRPr="004528C2">
        <w:rPr>
          <w:lang w:val="en-US"/>
        </w:rPr>
        <w:t>process</w:t>
      </w:r>
      <w:r w:rsidR="00757A36" w:rsidRPr="004528C2">
        <w:rPr>
          <w:lang w:val="en-US"/>
        </w:rPr>
        <w:t xml:space="preserve"> </w:t>
      </w:r>
      <w:r w:rsidR="00757A36" w:rsidRPr="004528C2">
        <w:rPr>
          <w:lang w:val="en-US"/>
        </w:rPr>
        <w:fldChar w:fldCharType="begin"/>
      </w:r>
      <w:r w:rsidR="00315412" w:rsidRPr="004528C2">
        <w:rPr>
          <w:lang w:val="en-US"/>
        </w:rPr>
        <w:instrText xml:space="preserve"> ADDIN EN.CITE &lt;EndNote&gt;&lt;Cite&gt;&lt;Author&gt;Zheng&lt;/Author&gt;&lt;Year&gt;2009&lt;/Year&gt;&lt;RecNum&gt;793&lt;/RecNum&gt;&lt;DisplayText&gt;(Zheng et al., 2009)&lt;/DisplayText&gt;&lt;record&gt;&lt;rec-number&gt;793&lt;/rec-number&gt;&lt;foreign-keys&gt;&lt;key app="EN" db-id="vsd5dreepf9wacevd59xvfpkzfrf2psd5vdw"&gt;793&lt;/key&gt;&lt;/foreign-keys&gt;&lt;ref-type name="Journal Article"&gt;17&lt;/ref-type&gt;&lt;contributors&gt;&lt;authors&gt;&lt;author&gt;Zheng, Yi.&lt;/author&gt;&lt;author&gt;Pan, Zhongli.&lt;/author&gt;&lt;author&gt;Zhang, Ruihong.&lt;/author&gt;&lt;/authors&gt;&lt;/contributors&gt;&lt;titles&gt;&lt;title&gt;Overview of biomass pretreatment for cellulosic ethanol production&lt;/title&gt;&lt;secondary-title&gt;Int J Agric &amp;amp; Biol Eng&lt;/secondary-title&gt;&lt;/titles&gt;&lt;periodical&gt;&lt;full-title&gt;Int J Agric &amp;amp; Biol Eng&lt;/full-title&gt;&lt;/periodical&gt;&lt;dates&gt;&lt;year&gt;2009&lt;/year&gt;&lt;/dates&gt;&lt;urls&gt;&lt;related-urls&gt;&lt;url&gt;http://www.ijabe.org/index.php/ijabe/article/view/168&lt;/url&gt;&lt;/related-urls&gt;&lt;/urls&gt;&lt;electronic-resource-num&gt;10.3965/j.issn.1934-6344.2009.03.051-068 &lt;/electronic-resource-num&gt;&lt;access-date&gt;06/26/13&lt;/access-date&gt;&lt;/record&gt;&lt;/Cite&gt;&lt;/EndNote&gt;</w:instrText>
      </w:r>
      <w:r w:rsidR="00757A36" w:rsidRPr="004528C2">
        <w:rPr>
          <w:lang w:val="en-US"/>
        </w:rPr>
        <w:fldChar w:fldCharType="separate"/>
      </w:r>
      <w:r w:rsidR="00315412" w:rsidRPr="004528C2">
        <w:rPr>
          <w:lang w:val="en-US"/>
        </w:rPr>
        <w:t>(</w:t>
      </w:r>
      <w:hyperlink w:anchor="_ENREF_97" w:tooltip="Zheng, 2009 #793" w:history="1">
        <w:r w:rsidR="0029269A" w:rsidRPr="004528C2">
          <w:rPr>
            <w:lang w:val="en-US"/>
          </w:rPr>
          <w:t>Zheng et al., 2009</w:t>
        </w:r>
      </w:hyperlink>
      <w:r w:rsidR="00315412" w:rsidRPr="004528C2">
        <w:rPr>
          <w:lang w:val="en-US"/>
        </w:rPr>
        <w:t>)</w:t>
      </w:r>
      <w:r w:rsidR="00757A36" w:rsidRPr="004528C2">
        <w:rPr>
          <w:lang w:val="en-US"/>
        </w:rPr>
        <w:fldChar w:fldCharType="end"/>
      </w:r>
      <w:r w:rsidR="007D295E" w:rsidRPr="004528C2">
        <w:rPr>
          <w:lang w:val="en-US"/>
        </w:rPr>
        <w:t>. Typically</w:t>
      </w:r>
      <w:r w:rsidR="00BE493F" w:rsidRPr="004528C2">
        <w:rPr>
          <w:lang w:val="en-US"/>
        </w:rPr>
        <w:t>,</w:t>
      </w:r>
      <w:r w:rsidR="007D295E" w:rsidRPr="004528C2">
        <w:rPr>
          <w:lang w:val="en-US"/>
        </w:rPr>
        <w:t xml:space="preserve"> there is a</w:t>
      </w:r>
      <w:r w:rsidR="00B10FAA" w:rsidRPr="004528C2">
        <w:rPr>
          <w:lang w:val="en-US"/>
        </w:rPr>
        <w:t xml:space="preserve"> ratio of 1-2kg ammonia per </w:t>
      </w:r>
      <w:r w:rsidR="00200EA5" w:rsidRPr="004528C2">
        <w:rPr>
          <w:lang w:val="en-US"/>
        </w:rPr>
        <w:t>kilogram</w:t>
      </w:r>
      <w:r w:rsidR="00B10FAA" w:rsidRPr="004528C2">
        <w:rPr>
          <w:lang w:val="en-US"/>
        </w:rPr>
        <w:t xml:space="preserve"> of dry </w:t>
      </w:r>
      <w:r w:rsidR="00897E49" w:rsidRPr="004528C2">
        <w:rPr>
          <w:lang w:val="en-US"/>
        </w:rPr>
        <w:t>biomass at a residence</w:t>
      </w:r>
      <w:r w:rsidR="00B10FAA" w:rsidRPr="004528C2">
        <w:rPr>
          <w:lang w:val="en-US"/>
        </w:rPr>
        <w:t xml:space="preserve"> time of 30 minutes and a temperature of 90°C before the </w:t>
      </w:r>
      <w:r w:rsidR="00511183" w:rsidRPr="004528C2">
        <w:rPr>
          <w:lang w:val="en-US"/>
        </w:rPr>
        <w:t xml:space="preserve">pressure is suddenly </w:t>
      </w:r>
      <w:r w:rsidR="001C4BFA" w:rsidRPr="004528C2">
        <w:rPr>
          <w:lang w:val="en-US"/>
        </w:rPr>
        <w:t>reduced. AFEX pretreatment causes</w:t>
      </w:r>
      <w:r w:rsidR="00511183" w:rsidRPr="004528C2">
        <w:rPr>
          <w:lang w:val="en-US"/>
        </w:rPr>
        <w:t xml:space="preserve"> decrystallization of cellulose, </w:t>
      </w:r>
      <w:r w:rsidR="00E06D4A">
        <w:rPr>
          <w:lang w:val="en-US"/>
        </w:rPr>
        <w:t>and notably,</w:t>
      </w:r>
      <w:r w:rsidR="00E06D4A" w:rsidRPr="004528C2">
        <w:rPr>
          <w:lang w:val="en-US"/>
        </w:rPr>
        <w:t xml:space="preserve"> </w:t>
      </w:r>
      <w:r w:rsidR="00511183" w:rsidRPr="004528C2">
        <w:rPr>
          <w:lang w:val="en-US"/>
        </w:rPr>
        <w:t>depolymerization of hemicellu</w:t>
      </w:r>
      <w:r w:rsidR="002823C6" w:rsidRPr="004528C2">
        <w:rPr>
          <w:lang w:val="en-US"/>
        </w:rPr>
        <w:t xml:space="preserve">lose and breaking of the lignin </w:t>
      </w:r>
      <w:r w:rsidR="00511183" w:rsidRPr="004528C2">
        <w:rPr>
          <w:lang w:val="en-US"/>
        </w:rPr>
        <w:t>carbohydrate complex</w:t>
      </w:r>
      <w:r w:rsidR="003714C5" w:rsidRPr="004528C2">
        <w:rPr>
          <w:lang w:val="en-US"/>
        </w:rPr>
        <w:t xml:space="preserve"> </w:t>
      </w:r>
      <w:r w:rsidR="003714C5" w:rsidRPr="004528C2">
        <w:rPr>
          <w:lang w:val="en-US"/>
        </w:rPr>
        <w:fldChar w:fldCharType="begin">
          <w:fldData xml:space="preserve">PEVuZE5vdGU+PENpdGU+PEF1dGhvcj5Hb2xsYXBhbGxpPC9BdXRob3I+PFllYXI+MjAwMjwvWWVh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</w:fldData>
        </w:fldChar>
      </w:r>
      <w:r w:rsidR="00315412" w:rsidRPr="004528C2">
        <w:rPr>
          <w:lang w:val="en-US"/>
        </w:rPr>
        <w:instrText xml:space="preserve"> ADDIN EN.CITE </w:instrText>
      </w:r>
      <w:r w:rsidR="00315412" w:rsidRPr="004528C2">
        <w:rPr>
          <w:lang w:val="en-US"/>
        </w:rPr>
        <w:fldChar w:fldCharType="begin">
          <w:fldData xml:space="preserve">PEVuZE5vdGU+PENpdGU+PEF1dGhvcj5Hb2xsYXBhbGxpPC9BdXRob3I+PFllYXI+MjAwMjwvWWVh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</w:fldData>
        </w:fldChar>
      </w:r>
      <w:r w:rsidR="00315412" w:rsidRPr="004528C2">
        <w:rPr>
          <w:lang w:val="en-US"/>
        </w:rPr>
        <w:instrText xml:space="preserve"> ADDIN EN.CITE.DATA </w:instrText>
      </w:r>
      <w:r w:rsidR="00315412" w:rsidRPr="004528C2">
        <w:rPr>
          <w:lang w:val="en-US"/>
        </w:rPr>
      </w:r>
      <w:r w:rsidR="00315412" w:rsidRPr="004528C2">
        <w:rPr>
          <w:lang w:val="en-US"/>
        </w:rPr>
        <w:fldChar w:fldCharType="end"/>
      </w:r>
      <w:r w:rsidR="003714C5" w:rsidRPr="004528C2">
        <w:rPr>
          <w:lang w:val="en-US"/>
        </w:rPr>
      </w:r>
      <w:r w:rsidR="003714C5" w:rsidRPr="004528C2">
        <w:rPr>
          <w:lang w:val="en-US"/>
        </w:rPr>
        <w:fldChar w:fldCharType="separate"/>
      </w:r>
      <w:r w:rsidR="00315412" w:rsidRPr="004528C2">
        <w:rPr>
          <w:lang w:val="en-US"/>
        </w:rPr>
        <w:t>(</w:t>
      </w:r>
      <w:hyperlink w:anchor="_ENREF_26" w:tooltip="Gollapalli, 2002 #790" w:history="1">
        <w:r w:rsidR="0029269A" w:rsidRPr="004528C2">
          <w:rPr>
            <w:lang w:val="en-US"/>
          </w:rPr>
          <w:t>Gollapalli et al., 2002</w:t>
        </w:r>
      </w:hyperlink>
      <w:r w:rsidR="00315412" w:rsidRPr="004528C2">
        <w:rPr>
          <w:lang w:val="en-US"/>
        </w:rPr>
        <w:t>)</w:t>
      </w:r>
      <w:r w:rsidR="003714C5" w:rsidRPr="004528C2">
        <w:rPr>
          <w:lang w:val="en-US"/>
        </w:rPr>
        <w:fldChar w:fldCharType="end"/>
      </w:r>
      <w:r w:rsidR="003714C5" w:rsidRPr="004528C2">
        <w:rPr>
          <w:lang w:val="en-US"/>
        </w:rPr>
        <w:t>.</w:t>
      </w:r>
      <w:r w:rsidR="00511183" w:rsidRPr="004528C2">
        <w:rPr>
          <w:lang w:val="en-US"/>
        </w:rPr>
        <w:t xml:space="preserve"> </w:t>
      </w:r>
      <w:r w:rsidR="000F34D9" w:rsidRPr="004528C2">
        <w:rPr>
          <w:lang w:val="en-US"/>
        </w:rPr>
        <w:t>A</w:t>
      </w:r>
      <w:r w:rsidR="001C4BFA" w:rsidRPr="004528C2">
        <w:rPr>
          <w:lang w:val="en-US"/>
        </w:rPr>
        <w:t xml:space="preserve">mmonia from the AFEX process must be recycled to lower costs and preserve the environment </w:t>
      </w:r>
      <w:r w:rsidR="000F34D9" w:rsidRPr="004528C2">
        <w:rPr>
          <w:lang w:val="en-US"/>
        </w:rPr>
        <w:fldChar w:fldCharType="begin"/>
      </w:r>
      <w:r w:rsidR="00CF4B48">
        <w:rPr>
          <w:lang w:val="en-US"/>
        </w:rPr>
        <w:instrText xml:space="preserve"> ADDIN EN.CITE &lt;EndNote&gt;&lt;Cite&gt;&lt;Author&gt;Holtzapple&lt;/Author&gt;&lt;Year&gt;1992&lt;/Year&gt;&lt;RecNum&gt;796&lt;/RecNum&gt;&lt;DisplayText&gt;(Holtzapple et al., 1992)&lt;/DisplayText&gt;&lt;record&gt;&lt;rec-number&gt;796&lt;/rec-number&gt;&lt;foreign-keys&gt;&lt;key app="EN" db-id="vsd5dreepf9wacevd59xvfpkzfrf2psd5vdw"&gt;796&lt;/key&gt;&lt;/foreign-keys&gt;&lt;ref-type name="Journal Article"&gt;17&lt;/ref-type&gt;&lt;contributors&gt;&lt;authors&gt;&lt;author&gt;Holtzapple, M. T.&lt;/author&gt;&lt;author&gt;Lundeen, J. E.&lt;/author&gt;&lt;author&gt;Sturgis, R.&lt;/author&gt;&lt;author&gt;Lewis, J. E.&lt;/author&gt;&lt;author&gt;Dale, B. E.&lt;/author&gt;&lt;/authors&gt;&lt;/contributors&gt;&lt;auth-address&gt;Holtzapple, Mt&amp;#xD;Texas a&amp;amp;M Univ Syst,Dept Chem Engn,College Stn,Tx 77843, USA&amp;#xD;Texas a&amp;amp;M Univ Syst,Dept Chem Engn,College Stn,Tx 77843, USA&lt;/auth-address&gt;&lt;titles&gt;&lt;title&gt;Pretreatment of lignocellulosic municipal solid-waste by Ammonia fiber explosion (Afex)&lt;/title&gt;&lt;secondary-title&gt;Applied Biochemistry and Biotechnology&lt;/secondary-title&gt;&lt;alt-title&gt;Appl Biochem Biotech&lt;/alt-title&gt;&lt;/titles&gt;&lt;periodical&gt;&lt;full-title&gt;Applied Biochemistry and Biotechnology&lt;/full-title&gt;&lt;abbr-1&gt;Appl Biochem Biotech&lt;/abbr-1&gt;&lt;/periodical&gt;&lt;alt-periodical&gt;&lt;full-title&gt;Applied Biochemistry and Biotechnology&lt;/full-title&gt;&lt;abbr-1&gt;Appl Biochem Biotech&lt;/abbr-1&gt;&lt;/alt-periodical&gt;&lt;pages&gt;5-21&lt;/pages&gt;&lt;volume&gt;34-5&lt;/volume&gt;&lt;keywords&gt;&lt;keyword&gt;municipal solid waste&lt;/keyword&gt;&lt;keyword&gt;ammonia fiber explosion&lt;/keyword&gt;&lt;keyword&gt;pretreatment&lt;/keyword&gt;&lt;keyword&gt;cellulase&lt;/keyword&gt;&lt;keyword&gt;ethanol&lt;/keyword&gt;&lt;keyword&gt;enzymatic-hydrolysis&lt;/keyword&gt;&lt;keyword&gt;hydrogen-peroxide&lt;/keyword&gt;&lt;keyword&gt;products&lt;/keyword&gt;&lt;keyword&gt;residues&lt;/keyword&gt;&lt;keyword&gt;paper&lt;/keyword&gt;&lt;keyword&gt;straw&lt;/keyword&gt;&lt;/keywords&gt;&lt;dates&gt;&lt;year&gt;1992&lt;/year&gt;&lt;pub-dates&gt;&lt;date&gt;Spr&lt;/date&gt;&lt;/pub-dates&gt;&lt;/dates&gt;&lt;isbn&gt;0273-2289&lt;/isbn&gt;&lt;accession-num&gt;WOS:A1992HU37500003&lt;/accession-num&gt;&lt;urls&gt;&lt;related-urls&gt;&lt;url&gt;&amp;lt;Go to ISI&amp;gt;://WOS:A1992HU37500003&lt;/url&gt;&lt;/related-urls&gt;&lt;/urls&gt;&lt;electronic-resource-num&gt;Doi 10.1007/Bf02920530&lt;/electronic-resource-num&gt;&lt;language&gt;English&lt;/language&gt;&lt;/record&gt;&lt;/Cite&gt;&lt;/EndNote&gt;</w:instrText>
      </w:r>
      <w:r w:rsidR="000F34D9" w:rsidRPr="004528C2">
        <w:rPr>
          <w:lang w:val="en-US"/>
        </w:rPr>
        <w:fldChar w:fldCharType="separate"/>
      </w:r>
      <w:r w:rsidR="00315412" w:rsidRPr="004528C2">
        <w:rPr>
          <w:noProof/>
          <w:lang w:val="en-US"/>
        </w:rPr>
        <w:t>(</w:t>
      </w:r>
      <w:hyperlink w:anchor="_ENREF_31" w:tooltip="Holtzapple, 1992 #796" w:history="1">
        <w:r w:rsidR="0029269A" w:rsidRPr="004528C2">
          <w:rPr>
            <w:noProof/>
            <w:lang w:val="en-US"/>
          </w:rPr>
          <w:t>Holtzapple et al., 1992</w:t>
        </w:r>
      </w:hyperlink>
      <w:r w:rsidR="00315412" w:rsidRPr="004528C2">
        <w:rPr>
          <w:noProof/>
          <w:lang w:val="en-US"/>
        </w:rPr>
        <w:t>)</w:t>
      </w:r>
      <w:r w:rsidR="000F34D9" w:rsidRPr="004528C2">
        <w:rPr>
          <w:lang w:val="en-US"/>
        </w:rPr>
        <w:fldChar w:fldCharType="end"/>
      </w:r>
      <w:r w:rsidR="001C4BFA" w:rsidRPr="004528C2">
        <w:rPr>
          <w:lang w:val="en-US"/>
        </w:rPr>
        <w:t>.</w:t>
      </w:r>
      <w:r w:rsidR="000F34D9" w:rsidRPr="004528C2">
        <w:rPr>
          <w:lang w:val="en-US"/>
        </w:rPr>
        <w:t xml:space="preserve"> However, the expenditure for the ammonia as wel</w:t>
      </w:r>
      <w:r w:rsidR="003714C5" w:rsidRPr="004528C2">
        <w:rPr>
          <w:lang w:val="en-US"/>
        </w:rPr>
        <w:t xml:space="preserve">l as the cost for the recovery process drive up the </w:t>
      </w:r>
      <w:r w:rsidR="00E06D4A">
        <w:rPr>
          <w:lang w:val="en-US"/>
        </w:rPr>
        <w:t xml:space="preserve">relative expense </w:t>
      </w:r>
      <w:r w:rsidR="003714C5" w:rsidRPr="004528C2">
        <w:rPr>
          <w:lang w:val="en-US"/>
        </w:rPr>
        <w:t xml:space="preserve">of </w:t>
      </w:r>
      <w:r w:rsidR="00E06D4A">
        <w:rPr>
          <w:lang w:val="en-US"/>
        </w:rPr>
        <w:t>an</w:t>
      </w:r>
      <w:r w:rsidR="00E06D4A" w:rsidRPr="004528C2">
        <w:rPr>
          <w:lang w:val="en-US"/>
        </w:rPr>
        <w:t xml:space="preserve"> </w:t>
      </w:r>
      <w:r w:rsidR="003714C5" w:rsidRPr="004528C2">
        <w:rPr>
          <w:lang w:val="en-US"/>
        </w:rPr>
        <w:t xml:space="preserve">AFEX pretreatment </w:t>
      </w:r>
      <w:r w:rsidR="003714C5" w:rsidRPr="004528C2">
        <w:rPr>
          <w:lang w:val="en-US"/>
        </w:rPr>
        <w:fldChar w:fldCharType="begin"/>
      </w:r>
      <w:r w:rsidR="00CF4B48">
        <w:rPr>
          <w:lang w:val="en-US"/>
        </w:rPr>
        <w:instrText xml:space="preserve"> ADDIN EN.CITE &lt;EndNote&gt;&lt;Cite&gt;&lt;Author&gt;Holtzapple&lt;/Author&gt;&lt;Year&gt;1992&lt;/Year&gt;&lt;RecNum&gt;796&lt;/RecNum&gt;&lt;DisplayText&gt;(Holtzapple et al., 1992)&lt;/DisplayText&gt;&lt;record&gt;&lt;rec-number&gt;796&lt;/rec-number&gt;&lt;foreign-keys&gt;&lt;key app="EN" db-id="vsd5dreepf9wacevd59xvfpkzfrf2psd5vdw"&gt;796&lt;/key&gt;&lt;/foreign-keys&gt;&lt;ref-type name="Journal Article"&gt;17&lt;/ref-type&gt;&lt;contributors&gt;&lt;authors&gt;&lt;author&gt;Holtzapple, M. T.&lt;/author&gt;&lt;author&gt;Lundeen, J. E.&lt;/author&gt;&lt;author&gt;Sturgis, R.&lt;/author&gt;&lt;author&gt;Lewis, J. E.&lt;/author&gt;&lt;author&gt;Dale, B. E.&lt;/author&gt;&lt;/authors&gt;&lt;/contributors&gt;&lt;auth-address&gt;Holtzapple, Mt&amp;#xD;Texas a&amp;amp;M Univ Syst,Dept Chem Engn,College Stn,Tx 77843, USA&amp;#xD;Texas a&amp;amp;M Univ Syst,Dept Chem Engn,College Stn,Tx 77843, USA&lt;/auth-address&gt;&lt;titles&gt;&lt;title&gt;Pretreatment of lignocellulosic municipal solid-waste by Ammonia fiber explosion (Afex)&lt;/title&gt;&lt;secondary-title&gt;Applied Biochemistry and Biotechnology&lt;/secondary-title&gt;&lt;alt-title&gt;Appl Biochem Biotech&lt;/alt-title&gt;&lt;/titles&gt;&lt;periodical&gt;&lt;full-title&gt;Applied Biochemistry and Biotechnology&lt;/full-title&gt;&lt;abbr-1&gt;Appl Biochem Biotech&lt;/abbr-1&gt;&lt;/periodical&gt;&lt;alt-periodical&gt;&lt;full-title&gt;Applied Biochemistry and Biotechnology&lt;/full-title&gt;&lt;abbr-1&gt;Appl Biochem Biotech&lt;/abbr-1&gt;&lt;/alt-periodical&gt;&lt;pages&gt;5-21&lt;/pages&gt;&lt;volume&gt;34-5&lt;/volume&gt;&lt;keywords&gt;&lt;keyword&gt;municipal solid waste&lt;/keyword&gt;&lt;keyword&gt;ammonia fiber explosion&lt;/keyword&gt;&lt;keyword&gt;pretreatment&lt;/keyword&gt;&lt;keyword&gt;cellulase&lt;/keyword&gt;&lt;keyword&gt;ethanol&lt;/keyword&gt;&lt;keyword&gt;enzymatic-hydrolysis&lt;/keyword&gt;&lt;keyword&gt;hydrogen-peroxide&lt;/keyword&gt;&lt;keyword&gt;products&lt;/keyword&gt;&lt;keyword&gt;residues&lt;/keyword&gt;&lt;keyword&gt;paper&lt;/keyword&gt;&lt;keyword&gt;straw&lt;/keyword&gt;&lt;/keywords&gt;&lt;dates&gt;&lt;year&gt;1992&lt;/year&gt;&lt;pub-dates&gt;&lt;date&gt;Spr&lt;/date&gt;&lt;/pub-dates&gt;&lt;/dates&gt;&lt;isbn&gt;0273-2289&lt;/isbn&gt;&lt;accession-num&gt;WOS:A1992HU37500003&lt;/accession-num&gt;&lt;urls&gt;&lt;related-urls&gt;&lt;url&gt;&amp;lt;Go to ISI&amp;gt;://WOS:A1992HU37500003&lt;/url&gt;&lt;/related-urls&gt;&lt;/urls&gt;&lt;electronic-resource-num&gt;Doi 10.1007/Bf02920530&lt;/electronic-resource-num&gt;&lt;language&gt;English&lt;/language&gt;&lt;/record&gt;&lt;/Cite&gt;&lt;/EndNote&gt;</w:instrText>
      </w:r>
      <w:r w:rsidR="003714C5" w:rsidRPr="004528C2">
        <w:rPr>
          <w:lang w:val="en-US"/>
        </w:rPr>
        <w:fldChar w:fldCharType="separate"/>
      </w:r>
      <w:r w:rsidR="00CB4C77" w:rsidRPr="004528C2">
        <w:rPr>
          <w:noProof/>
          <w:lang w:val="en-US"/>
        </w:rPr>
        <w:t>(</w:t>
      </w:r>
      <w:hyperlink w:anchor="_ENREF_31" w:tooltip="Holtzapple, 1992 #796" w:history="1">
        <w:r w:rsidR="0029269A" w:rsidRPr="004528C2">
          <w:rPr>
            <w:noProof/>
            <w:lang w:val="en-US"/>
          </w:rPr>
          <w:t>Holtzapple et al., 1992</w:t>
        </w:r>
      </w:hyperlink>
      <w:r w:rsidR="00CB4C77" w:rsidRPr="004528C2">
        <w:rPr>
          <w:noProof/>
          <w:lang w:val="en-US"/>
        </w:rPr>
        <w:t>)</w:t>
      </w:r>
      <w:r w:rsidR="003714C5" w:rsidRPr="004528C2">
        <w:rPr>
          <w:lang w:val="en-US"/>
        </w:rPr>
        <w:fldChar w:fldCharType="end"/>
      </w:r>
      <w:r w:rsidR="003714C5" w:rsidRPr="004528C2">
        <w:rPr>
          <w:lang w:val="en-US"/>
        </w:rPr>
        <w:t>.</w:t>
      </w:r>
      <w:r w:rsidR="000B03C0" w:rsidRPr="004528C2">
        <w:rPr>
          <w:lang w:val="en-US"/>
        </w:rPr>
        <w:t xml:space="preserve"> Even though the AFEX treatment was found to be effective on some </w:t>
      </w:r>
      <w:proofErr w:type="spellStart"/>
      <w:r w:rsidR="000B03C0" w:rsidRPr="004528C2">
        <w:rPr>
          <w:lang w:val="en-US"/>
        </w:rPr>
        <w:t>feedstock</w:t>
      </w:r>
      <w:r w:rsidR="00322B7F">
        <w:rPr>
          <w:lang w:val="en-US"/>
        </w:rPr>
        <w:t>s</w:t>
      </w:r>
      <w:proofErr w:type="spellEnd"/>
      <w:r w:rsidR="000B03C0" w:rsidRPr="004528C2">
        <w:rPr>
          <w:lang w:val="en-US"/>
        </w:rPr>
        <w:t xml:space="preserve">, it is not a very effective technology for lignocellulosic biomass with higher lignin content such as hardwoods or nut shells </w:t>
      </w:r>
      <w:r w:rsidR="000B03C0" w:rsidRPr="004528C2">
        <w:rPr>
          <w:lang w:val="en-US"/>
        </w:rPr>
        <w:fldChar w:fldCharType="begin">
          <w:fldData xml:space="preserve">PEVuZE5vdGU+PENpdGU+PEF1dGhvcj5UYWhlcnphZGVoPC9BdXRob3I+PFllYXI+MjAwODwvWWVh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</w:fldData>
        </w:fldChar>
      </w:r>
      <w:r w:rsidR="00F77961">
        <w:rPr>
          <w:lang w:val="en-US"/>
        </w:rPr>
        <w:instrText xml:space="preserve"> ADDIN EN.CITE </w:instrText>
      </w:r>
      <w:r w:rsidR="00F77961">
        <w:rPr>
          <w:lang w:val="en-US"/>
        </w:rPr>
        <w:fldChar w:fldCharType="begin">
          <w:fldData xml:space="preserve">PEVuZE5vdGU+PENpdGU+PEF1dGhvcj5UYWhlcnphZGVoPC9BdXRob3I+PFllYXI+MjAwODwvWWVh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</w:fldData>
        </w:fldChar>
      </w:r>
      <w:r w:rsidR="00F77961">
        <w:rPr>
          <w:lang w:val="en-US"/>
        </w:rPr>
        <w:instrText xml:space="preserve"> ADDIN EN.CITE.DATA </w:instrText>
      </w:r>
      <w:r w:rsidR="00F77961">
        <w:rPr>
          <w:lang w:val="en-US"/>
        </w:rPr>
      </w:r>
      <w:r w:rsidR="00F77961">
        <w:rPr>
          <w:lang w:val="en-US"/>
        </w:rPr>
        <w:fldChar w:fldCharType="end"/>
      </w:r>
      <w:r w:rsidR="000B03C0" w:rsidRPr="004528C2">
        <w:rPr>
          <w:lang w:val="en-US"/>
        </w:rPr>
        <w:fldChar w:fldCharType="separate"/>
      </w:r>
      <w:r w:rsidR="00F77961">
        <w:rPr>
          <w:noProof/>
          <w:lang w:val="en-US"/>
        </w:rPr>
        <w:t>(</w:t>
      </w:r>
      <w:hyperlink w:anchor="_ENREF_78" w:tooltip="Taherzadeh, 2008 #797" w:history="1">
        <w:r w:rsidR="0029269A">
          <w:rPr>
            <w:noProof/>
            <w:lang w:val="en-US"/>
          </w:rPr>
          <w:t>Taherzadeh and Karimi, 2008</w:t>
        </w:r>
      </w:hyperlink>
      <w:r w:rsidR="00F77961">
        <w:rPr>
          <w:noProof/>
          <w:lang w:val="en-US"/>
        </w:rPr>
        <w:t>)</w:t>
      </w:r>
      <w:r w:rsidR="000B03C0" w:rsidRPr="004528C2">
        <w:rPr>
          <w:lang w:val="en-US"/>
        </w:rPr>
        <w:fldChar w:fldCharType="end"/>
      </w:r>
      <w:r w:rsidR="000B03C0" w:rsidRPr="004528C2">
        <w:rPr>
          <w:lang w:val="en-US"/>
        </w:rPr>
        <w:t>.</w:t>
      </w:r>
    </w:p>
    <w:p w14:paraId="5581478F" w14:textId="77777777" w:rsidR="00322B7F" w:rsidRDefault="00322B7F" w:rsidP="00AB6E6E">
      <w:pPr>
        <w:pStyle w:val="Untertitel"/>
      </w:pPr>
    </w:p>
    <w:p w14:paraId="4F9F7C09" w14:textId="77777777" w:rsidR="00642474" w:rsidRPr="004528C2" w:rsidRDefault="00642474" w:rsidP="00AB6E6E">
      <w:pPr>
        <w:pStyle w:val="Untertitel"/>
      </w:pPr>
      <w:r w:rsidRPr="004528C2">
        <w:t>Dilute Acid Pretreatment</w:t>
      </w:r>
    </w:p>
    <w:p w14:paraId="34664494" w14:textId="77777777" w:rsidR="00732534" w:rsidRPr="004528C2" w:rsidRDefault="00732534" w:rsidP="00936142">
      <w:pPr>
        <w:pStyle w:val="Flietext"/>
        <w:rPr>
          <w:lang w:val="en-US"/>
        </w:rPr>
      </w:pPr>
    </w:p>
    <w:p w14:paraId="5261BD67" w14:textId="4C942C6D" w:rsidR="00385826" w:rsidRPr="004528C2" w:rsidRDefault="004073AE" w:rsidP="00936142">
      <w:pPr>
        <w:pStyle w:val="Flietext"/>
        <w:rPr>
          <w:lang w:val="en-US"/>
        </w:rPr>
      </w:pPr>
      <w:r>
        <w:rPr>
          <w:lang w:val="en-US"/>
        </w:rPr>
        <w:t>D</w:t>
      </w:r>
      <w:r w:rsidR="00824C28">
        <w:rPr>
          <w:lang w:val="en-US"/>
        </w:rPr>
        <w:t>iluted acid</w:t>
      </w:r>
      <w:r>
        <w:rPr>
          <w:lang w:val="en-US"/>
        </w:rPr>
        <w:t xml:space="preserve"> pretreatment </w:t>
      </w:r>
      <w:r w:rsidR="00385826" w:rsidRPr="004528C2">
        <w:rPr>
          <w:lang w:val="en-US"/>
        </w:rPr>
        <w:t>break</w:t>
      </w:r>
      <w:r>
        <w:rPr>
          <w:lang w:val="en-US"/>
        </w:rPr>
        <w:t>s</w:t>
      </w:r>
      <w:r w:rsidR="00385826" w:rsidRPr="004528C2">
        <w:rPr>
          <w:lang w:val="en-US"/>
        </w:rPr>
        <w:t xml:space="preserve"> down the recalcitr</w:t>
      </w:r>
      <w:r w:rsidR="00315B8D" w:rsidRPr="004528C2">
        <w:rPr>
          <w:lang w:val="en-US"/>
        </w:rPr>
        <w:t>ant structure of lignocel</w:t>
      </w:r>
      <w:r w:rsidR="00BE493F" w:rsidRPr="004528C2">
        <w:rPr>
          <w:lang w:val="en-US"/>
        </w:rPr>
        <w:t>lulosic biomass. Currently, s</w:t>
      </w:r>
      <w:r w:rsidR="00315B8D" w:rsidRPr="004528C2">
        <w:rPr>
          <w:lang w:val="en-US"/>
        </w:rPr>
        <w:t>ulfuric acid (H</w:t>
      </w:r>
      <w:r w:rsidR="00315B8D" w:rsidRPr="004073AE">
        <w:rPr>
          <w:vertAlign w:val="subscript"/>
          <w:lang w:val="en-US"/>
        </w:rPr>
        <w:t>2</w:t>
      </w:r>
      <w:r w:rsidR="00315B8D" w:rsidRPr="004528C2">
        <w:rPr>
          <w:lang w:val="en-US"/>
        </w:rPr>
        <w:t>SO</w:t>
      </w:r>
      <w:r w:rsidR="00315B8D" w:rsidRPr="004073AE">
        <w:rPr>
          <w:vertAlign w:val="subscript"/>
          <w:lang w:val="en-US"/>
        </w:rPr>
        <w:t>4</w:t>
      </w:r>
      <w:r w:rsidR="00315B8D" w:rsidRPr="004528C2">
        <w:rPr>
          <w:lang w:val="en-US"/>
        </w:rPr>
        <w:t>) is the most frequent</w:t>
      </w:r>
      <w:r w:rsidR="00E06D4A">
        <w:rPr>
          <w:lang w:val="en-US"/>
        </w:rPr>
        <w:t>ly</w:t>
      </w:r>
      <w:r w:rsidR="00315B8D" w:rsidRPr="004528C2">
        <w:rPr>
          <w:lang w:val="en-US"/>
        </w:rPr>
        <w:t xml:space="preserve"> used acid </w:t>
      </w:r>
      <w:r>
        <w:rPr>
          <w:lang w:val="en-US"/>
        </w:rPr>
        <w:t>w</w:t>
      </w:r>
      <w:r w:rsidR="00315B8D" w:rsidRPr="004528C2">
        <w:rPr>
          <w:lang w:val="en-US"/>
        </w:rPr>
        <w:t xml:space="preserve">hen </w:t>
      </w:r>
      <w:r w:rsidR="00BE493F" w:rsidRPr="004528C2">
        <w:rPr>
          <w:lang w:val="en-US"/>
        </w:rPr>
        <w:t xml:space="preserve">pretreating different </w:t>
      </w:r>
      <w:proofErr w:type="spellStart"/>
      <w:r w:rsidR="00BE493F" w:rsidRPr="004528C2">
        <w:rPr>
          <w:lang w:val="en-US"/>
        </w:rPr>
        <w:t>feedstock</w:t>
      </w:r>
      <w:r w:rsidR="00322B7F">
        <w:rPr>
          <w:lang w:val="en-US"/>
        </w:rPr>
        <w:t>s</w:t>
      </w:r>
      <w:proofErr w:type="spellEnd"/>
      <w:r w:rsidR="00315B8D" w:rsidRPr="004528C2">
        <w:rPr>
          <w:lang w:val="en-US"/>
        </w:rPr>
        <w:t xml:space="preserve"> such as swi</w:t>
      </w:r>
      <w:r w:rsidR="00984E10" w:rsidRPr="004528C2">
        <w:rPr>
          <w:lang w:val="en-US"/>
        </w:rPr>
        <w:t>t</w:t>
      </w:r>
      <w:r w:rsidR="00315B8D" w:rsidRPr="004528C2">
        <w:rPr>
          <w:lang w:val="en-US"/>
        </w:rPr>
        <w:t xml:space="preserve">chgrass </w:t>
      </w:r>
      <w:r w:rsidR="00315B8D" w:rsidRPr="004528C2">
        <w:rPr>
          <w:lang w:val="en-US"/>
        </w:rPr>
        <w:fldChar w:fldCharType="begin">
          <w:fldData xml:space="preserve">PEVuZE5vdGU+PENpdGU+PEF1dGhvcj5EaWdtYW48L0F1dGhvcj48WWVhcj4yMDEwPC9ZZWFyPjxS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==
</w:fldData>
        </w:fldChar>
      </w:r>
      <w:r w:rsidR="00CB4C77" w:rsidRPr="004528C2">
        <w:rPr>
          <w:lang w:val="en-US"/>
        </w:rPr>
        <w:instrText xml:space="preserve"> ADDIN EN.CITE </w:instrText>
      </w:r>
      <w:r w:rsidR="00CB4C77" w:rsidRPr="004528C2">
        <w:rPr>
          <w:lang w:val="en-US"/>
        </w:rPr>
        <w:fldChar w:fldCharType="begin">
          <w:fldData xml:space="preserve">PEVuZE5vdGU+PENpdGU+PEF1dGhvcj5EaWdtYW48L0F1dGhvcj48WWVhcj4yMDEwPC9ZZWFyPjxS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==
</w:fldData>
        </w:fldChar>
      </w:r>
      <w:r w:rsidR="00CB4C77" w:rsidRPr="004528C2">
        <w:rPr>
          <w:lang w:val="en-US"/>
        </w:rPr>
        <w:instrText xml:space="preserve"> ADDIN EN.CITE.DATA </w:instrText>
      </w:r>
      <w:r w:rsidR="00CB4C77" w:rsidRPr="004528C2">
        <w:rPr>
          <w:lang w:val="en-US"/>
        </w:rPr>
      </w:r>
      <w:r w:rsidR="00CB4C77" w:rsidRPr="004528C2">
        <w:rPr>
          <w:lang w:val="en-US"/>
        </w:rPr>
        <w:fldChar w:fldCharType="end"/>
      </w:r>
      <w:r w:rsidR="00315B8D" w:rsidRPr="004528C2">
        <w:rPr>
          <w:lang w:val="en-US"/>
        </w:rPr>
      </w:r>
      <w:r w:rsidR="00315B8D" w:rsidRPr="004528C2">
        <w:rPr>
          <w:lang w:val="en-US"/>
        </w:rPr>
        <w:fldChar w:fldCharType="separate"/>
      </w:r>
      <w:r w:rsidR="00CB4C77" w:rsidRPr="004528C2">
        <w:rPr>
          <w:lang w:val="en-US"/>
        </w:rPr>
        <w:t>(</w:t>
      </w:r>
      <w:hyperlink w:anchor="_ENREF_20" w:tooltip="Digman, 2010 #672" w:history="1">
        <w:r w:rsidR="0029269A" w:rsidRPr="004528C2">
          <w:rPr>
            <w:lang w:val="en-US"/>
          </w:rPr>
          <w:t>Digman et al., 2010</w:t>
        </w:r>
      </w:hyperlink>
      <w:r w:rsidR="00CB4C77" w:rsidRPr="004528C2">
        <w:rPr>
          <w:lang w:val="en-US"/>
        </w:rPr>
        <w:t xml:space="preserve">; </w:t>
      </w:r>
      <w:hyperlink w:anchor="_ENREF_38" w:tooltip="Li, 2010 #673" w:history="1">
        <w:r w:rsidR="0029269A" w:rsidRPr="004528C2">
          <w:rPr>
            <w:lang w:val="en-US"/>
          </w:rPr>
          <w:t>Li et al., 2010</w:t>
        </w:r>
      </w:hyperlink>
      <w:r w:rsidR="00CB4C77" w:rsidRPr="004528C2">
        <w:rPr>
          <w:lang w:val="en-US"/>
        </w:rPr>
        <w:t>)</w:t>
      </w:r>
      <w:r w:rsidR="00315B8D" w:rsidRPr="004528C2">
        <w:rPr>
          <w:lang w:val="en-US"/>
        </w:rPr>
        <w:fldChar w:fldCharType="end"/>
      </w:r>
      <w:r w:rsidR="00315B8D" w:rsidRPr="004528C2">
        <w:rPr>
          <w:lang w:val="en-US"/>
        </w:rPr>
        <w:t xml:space="preserve">, corn stover </w:t>
      </w:r>
      <w:r w:rsidR="00315B8D" w:rsidRPr="004528C2">
        <w:rPr>
          <w:lang w:val="en-US"/>
        </w:rPr>
        <w:fldChar w:fldCharType="begin">
          <w:fldData xml:space="preserve">PEVuZE5vdGU+PENpdGU+PEF1dGhvcj5EdTwvQXV0aG9yPjxZZWFyPjIwMTA8L1llYXI+PFJlY051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</w:fldData>
        </w:fldChar>
      </w:r>
      <w:r w:rsidR="000C1E3C">
        <w:rPr>
          <w:lang w:val="en-US"/>
        </w:rPr>
        <w:instrText xml:space="preserve"> ADDIN EN.CITE </w:instrText>
      </w:r>
      <w:r w:rsidR="000C1E3C">
        <w:rPr>
          <w:lang w:val="en-US"/>
        </w:rPr>
        <w:fldChar w:fldCharType="begin">
          <w:fldData xml:space="preserve">PEVuZE5vdGU+PENpdGU+PEF1dGhvcj5EdTwvQXV0aG9yPjxZZWFyPjIwMTA8L1llYXI+PFJlY051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</w:fldData>
        </w:fldChar>
      </w:r>
      <w:r w:rsidR="000C1E3C">
        <w:rPr>
          <w:lang w:val="en-US"/>
        </w:rPr>
        <w:instrText xml:space="preserve"> ADDIN EN.CITE.DATA </w:instrText>
      </w:r>
      <w:r w:rsidR="000C1E3C">
        <w:rPr>
          <w:lang w:val="en-US"/>
        </w:rPr>
      </w:r>
      <w:r w:rsidR="000C1E3C">
        <w:rPr>
          <w:lang w:val="en-US"/>
        </w:rPr>
        <w:fldChar w:fldCharType="end"/>
      </w:r>
      <w:r w:rsidR="00315B8D" w:rsidRPr="004528C2">
        <w:rPr>
          <w:lang w:val="en-US"/>
        </w:rPr>
        <w:fldChar w:fldCharType="separate"/>
      </w:r>
      <w:r w:rsidR="00315412" w:rsidRPr="004528C2">
        <w:rPr>
          <w:noProof/>
          <w:lang w:val="en-US"/>
        </w:rPr>
        <w:t>(</w:t>
      </w:r>
      <w:hyperlink w:anchor="_ENREF_21" w:tooltip="Du, 2010 #675" w:history="1">
        <w:r w:rsidR="0029269A" w:rsidRPr="004528C2">
          <w:rPr>
            <w:noProof/>
            <w:lang w:val="en-US"/>
          </w:rPr>
          <w:t>Du et al., 2010</w:t>
        </w:r>
      </w:hyperlink>
      <w:r w:rsidR="00315412" w:rsidRPr="004528C2">
        <w:rPr>
          <w:noProof/>
          <w:lang w:val="en-US"/>
        </w:rPr>
        <w:t xml:space="preserve">; </w:t>
      </w:r>
      <w:hyperlink w:anchor="_ENREF_92" w:tooltip="Xu, 2009 #678" w:history="1">
        <w:r w:rsidR="0029269A" w:rsidRPr="004528C2">
          <w:rPr>
            <w:noProof/>
            <w:lang w:val="en-US"/>
          </w:rPr>
          <w:t>Xu et al., 2009</w:t>
        </w:r>
      </w:hyperlink>
      <w:r w:rsidR="00315412" w:rsidRPr="004528C2">
        <w:rPr>
          <w:noProof/>
          <w:lang w:val="en-US"/>
        </w:rPr>
        <w:t>)</w:t>
      </w:r>
      <w:r w:rsidR="00315B8D" w:rsidRPr="004528C2">
        <w:rPr>
          <w:lang w:val="en-US"/>
        </w:rPr>
        <w:fldChar w:fldCharType="end"/>
      </w:r>
      <w:r w:rsidR="00824C28">
        <w:rPr>
          <w:lang w:val="en-US"/>
        </w:rPr>
        <w:t>,</w:t>
      </w:r>
      <w:r w:rsidR="00315B8D" w:rsidRPr="004528C2">
        <w:rPr>
          <w:lang w:val="en-US"/>
        </w:rPr>
        <w:t xml:space="preserve"> </w:t>
      </w:r>
      <w:r w:rsidR="002071BE" w:rsidRPr="004528C2">
        <w:rPr>
          <w:lang w:val="en-US"/>
        </w:rPr>
        <w:t xml:space="preserve">spruce and poplar </w:t>
      </w:r>
      <w:r w:rsidR="002071BE" w:rsidRPr="004528C2">
        <w:rPr>
          <w:lang w:val="en-US"/>
        </w:rPr>
        <w:fldChar w:fldCharType="begin">
          <w:fldData xml:space="preserve">PEVuZE5vdGU+PENpdGU+PEF1dGhvcj5TaHVhaTwvQXV0aG9yPjxZZWFyPjIwMTA8L1llYXI+PFJl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</w:fldData>
        </w:fldChar>
      </w:r>
      <w:r w:rsidR="000C1E3C">
        <w:rPr>
          <w:lang w:val="en-US"/>
        </w:rPr>
        <w:instrText xml:space="preserve"> ADDIN EN.CITE </w:instrText>
      </w:r>
      <w:r w:rsidR="000C1E3C">
        <w:rPr>
          <w:lang w:val="en-US"/>
        </w:rPr>
        <w:fldChar w:fldCharType="begin">
          <w:fldData xml:space="preserve">PEVuZE5vdGU+PENpdGU+PEF1dGhvcj5TaHVhaTwvQXV0aG9yPjxZZWFyPjIwMTA8L1llYXI+PFJl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</w:fldData>
        </w:fldChar>
      </w:r>
      <w:r w:rsidR="000C1E3C">
        <w:rPr>
          <w:lang w:val="en-US"/>
        </w:rPr>
        <w:instrText xml:space="preserve"> ADDIN EN.CITE.DATA </w:instrText>
      </w:r>
      <w:r w:rsidR="000C1E3C">
        <w:rPr>
          <w:lang w:val="en-US"/>
        </w:rPr>
      </w:r>
      <w:r w:rsidR="000C1E3C">
        <w:rPr>
          <w:lang w:val="en-US"/>
        </w:rPr>
        <w:fldChar w:fldCharType="end"/>
      </w:r>
      <w:r w:rsidR="002071BE" w:rsidRPr="004528C2">
        <w:rPr>
          <w:lang w:val="en-US"/>
        </w:rPr>
        <w:fldChar w:fldCharType="separate"/>
      </w:r>
      <w:r w:rsidR="00F77961">
        <w:rPr>
          <w:noProof/>
          <w:lang w:val="en-US"/>
        </w:rPr>
        <w:t>(</w:t>
      </w:r>
      <w:hyperlink w:anchor="_ENREF_36" w:tooltip="Kumar, 2009 #682" w:history="1">
        <w:r w:rsidR="0029269A">
          <w:rPr>
            <w:noProof/>
            <w:lang w:val="en-US"/>
          </w:rPr>
          <w:t>Kumar and Wyman, 2009</w:t>
        </w:r>
      </w:hyperlink>
      <w:r w:rsidR="00F77961">
        <w:rPr>
          <w:noProof/>
          <w:lang w:val="en-US"/>
        </w:rPr>
        <w:t xml:space="preserve">; </w:t>
      </w:r>
      <w:hyperlink w:anchor="_ENREF_65" w:tooltip="Shuai, 2010 #679" w:history="1">
        <w:r w:rsidR="0029269A">
          <w:rPr>
            <w:noProof/>
            <w:lang w:val="en-US"/>
          </w:rPr>
          <w:t>Shuai et al., 2010</w:t>
        </w:r>
      </w:hyperlink>
      <w:r w:rsidR="00F77961">
        <w:rPr>
          <w:noProof/>
          <w:lang w:val="en-US"/>
        </w:rPr>
        <w:t xml:space="preserve">; </w:t>
      </w:r>
      <w:hyperlink w:anchor="_ENREF_90" w:tooltip="Wyman, 2009 #680" w:history="1">
        <w:r w:rsidR="0029269A">
          <w:rPr>
            <w:noProof/>
            <w:lang w:val="en-US"/>
          </w:rPr>
          <w:t>Wyman et al., 2009</w:t>
        </w:r>
      </w:hyperlink>
      <w:r w:rsidR="00F77961">
        <w:rPr>
          <w:noProof/>
          <w:lang w:val="en-US"/>
        </w:rPr>
        <w:t>)</w:t>
      </w:r>
      <w:r w:rsidR="002071BE" w:rsidRPr="004528C2">
        <w:rPr>
          <w:lang w:val="en-US"/>
        </w:rPr>
        <w:fldChar w:fldCharType="end"/>
      </w:r>
      <w:r w:rsidR="00200EA5" w:rsidRPr="004528C2">
        <w:rPr>
          <w:lang w:val="en-US"/>
        </w:rPr>
        <w:t>. Acid pretreatmen</w:t>
      </w:r>
      <w:r w:rsidR="00BE493F" w:rsidRPr="004528C2">
        <w:rPr>
          <w:lang w:val="en-US"/>
        </w:rPr>
        <w:t>t has</w:t>
      </w:r>
      <w:r w:rsidR="00C67DB8" w:rsidRPr="004528C2">
        <w:rPr>
          <w:lang w:val="en-US"/>
        </w:rPr>
        <w:t xml:space="preserve"> been traditionally used to remove the hemicellulose from the lignocellulosic biomass </w:t>
      </w:r>
      <w:r w:rsidR="00C67DB8" w:rsidRPr="004528C2">
        <w:rPr>
          <w:lang w:val="en-US"/>
        </w:rPr>
        <w:fldChar w:fldCharType="begin">
          <w:fldData xml:space="preserve">PEVuZE5vdGU+PENpdGU+PEF1dGhvcj5aaGFuZzwvQXV0aG9yPjxZZWFyPjIwMDc8L1llYXI+PFJl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</w:fldData>
        </w:fldChar>
      </w:r>
      <w:r w:rsidR="00CB4C77" w:rsidRPr="004528C2">
        <w:rPr>
          <w:lang w:val="en-US"/>
        </w:rPr>
        <w:instrText xml:space="preserve"> ADDIN EN.CITE </w:instrText>
      </w:r>
      <w:r w:rsidR="00CB4C77" w:rsidRPr="004528C2">
        <w:rPr>
          <w:lang w:val="en-US"/>
        </w:rPr>
        <w:fldChar w:fldCharType="begin">
          <w:fldData xml:space="preserve">PEVuZE5vdGU+PENpdGU+PEF1dGhvcj5aaGFuZzwvQXV0aG9yPjxZZWFyPjIwMDc8L1llYXI+PFJl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</w:fldData>
        </w:fldChar>
      </w:r>
      <w:r w:rsidR="00CB4C77" w:rsidRPr="004528C2">
        <w:rPr>
          <w:lang w:val="en-US"/>
        </w:rPr>
        <w:instrText xml:space="preserve"> ADDIN EN.CITE.DATA </w:instrText>
      </w:r>
      <w:r w:rsidR="00CB4C77" w:rsidRPr="004528C2">
        <w:rPr>
          <w:lang w:val="en-US"/>
        </w:rPr>
      </w:r>
      <w:r w:rsidR="00CB4C77" w:rsidRPr="004528C2">
        <w:rPr>
          <w:lang w:val="en-US"/>
        </w:rPr>
        <w:fldChar w:fldCharType="end"/>
      </w:r>
      <w:r w:rsidR="00C67DB8" w:rsidRPr="004528C2">
        <w:rPr>
          <w:lang w:val="en-US"/>
        </w:rPr>
      </w:r>
      <w:r w:rsidR="00C67DB8" w:rsidRPr="004528C2">
        <w:rPr>
          <w:lang w:val="en-US"/>
        </w:rPr>
        <w:fldChar w:fldCharType="separate"/>
      </w:r>
      <w:r w:rsidR="00CB4C77" w:rsidRPr="004528C2">
        <w:rPr>
          <w:lang w:val="en-US"/>
        </w:rPr>
        <w:t>(</w:t>
      </w:r>
      <w:hyperlink w:anchor="_ENREF_94" w:tooltip="Zhang, 2007 #685" w:history="1">
        <w:r w:rsidR="0029269A" w:rsidRPr="004528C2">
          <w:rPr>
            <w:lang w:val="en-US"/>
          </w:rPr>
          <w:t>Zhang et al., 2007</w:t>
        </w:r>
      </w:hyperlink>
      <w:r w:rsidR="00CB4C77" w:rsidRPr="004528C2">
        <w:rPr>
          <w:lang w:val="en-US"/>
        </w:rPr>
        <w:t>)</w:t>
      </w:r>
      <w:r w:rsidR="00C67DB8" w:rsidRPr="004528C2">
        <w:rPr>
          <w:lang w:val="en-US"/>
        </w:rPr>
        <w:fldChar w:fldCharType="end"/>
      </w:r>
      <w:r w:rsidR="00C67DB8" w:rsidRPr="004528C2">
        <w:rPr>
          <w:lang w:val="en-US"/>
        </w:rPr>
        <w:t>. Other acids</w:t>
      </w:r>
      <w:r w:rsidR="002071BE" w:rsidRPr="004528C2">
        <w:rPr>
          <w:lang w:val="en-US"/>
        </w:rPr>
        <w:t xml:space="preserve">, such as hydrochloric acid, phosphoric acid and nitric acid have been tested </w:t>
      </w:r>
      <w:r w:rsidR="002071BE" w:rsidRPr="004528C2">
        <w:rPr>
          <w:lang w:val="en-US"/>
        </w:rPr>
        <w:fldChar w:fldCharType="begin">
          <w:fldData xml:space="preserve">PEVuZE5vdGU+PENpdGU+PEF1dGhvcj5aaGFuZzwvQXV0aG9yPjxZZWFyPjIwMDc8L1llYXI+PFJl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</w:fldData>
        </w:fldChar>
      </w:r>
      <w:r w:rsidR="00CB4C77" w:rsidRPr="004528C2">
        <w:rPr>
          <w:lang w:val="en-US"/>
        </w:rPr>
        <w:instrText xml:space="preserve"> ADDIN EN.CITE </w:instrText>
      </w:r>
      <w:r w:rsidR="00CB4C77" w:rsidRPr="004528C2">
        <w:rPr>
          <w:lang w:val="en-US"/>
        </w:rPr>
        <w:fldChar w:fldCharType="begin">
          <w:fldData xml:space="preserve">PEVuZE5vdGU+PENpdGU+PEF1dGhvcj5aaGFuZzwvQXV0aG9yPjxZZWFyPjIwMDc8L1llYXI+PFJl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</w:fldData>
        </w:fldChar>
      </w:r>
      <w:r w:rsidR="00CB4C77" w:rsidRPr="004528C2">
        <w:rPr>
          <w:lang w:val="en-US"/>
        </w:rPr>
        <w:instrText xml:space="preserve"> ADDIN EN.CITE.DATA </w:instrText>
      </w:r>
      <w:r w:rsidR="00CB4C77" w:rsidRPr="004528C2">
        <w:rPr>
          <w:lang w:val="en-US"/>
        </w:rPr>
      </w:r>
      <w:r w:rsidR="00CB4C77" w:rsidRPr="004528C2">
        <w:rPr>
          <w:lang w:val="en-US"/>
        </w:rPr>
        <w:fldChar w:fldCharType="end"/>
      </w:r>
      <w:r w:rsidR="002071BE" w:rsidRPr="004528C2">
        <w:rPr>
          <w:lang w:val="en-US"/>
        </w:rPr>
      </w:r>
      <w:r w:rsidR="002071BE" w:rsidRPr="004528C2">
        <w:rPr>
          <w:lang w:val="en-US"/>
        </w:rPr>
        <w:fldChar w:fldCharType="separate"/>
      </w:r>
      <w:r w:rsidR="00CB4C77" w:rsidRPr="004528C2">
        <w:rPr>
          <w:lang w:val="en-US"/>
        </w:rPr>
        <w:t>(</w:t>
      </w:r>
      <w:hyperlink w:anchor="_ENREF_29" w:tooltip="Himmel, 1997 #687" w:history="1">
        <w:r w:rsidR="0029269A" w:rsidRPr="004528C2">
          <w:rPr>
            <w:lang w:val="en-US"/>
          </w:rPr>
          <w:t>Himmel et al., 1997</w:t>
        </w:r>
      </w:hyperlink>
      <w:proofErr w:type="gramStart"/>
      <w:r w:rsidR="00CB4C77" w:rsidRPr="004528C2">
        <w:rPr>
          <w:lang w:val="en-US"/>
        </w:rPr>
        <w:t xml:space="preserve">; </w:t>
      </w:r>
      <w:proofErr w:type="gramEnd"/>
      <w:r w:rsidR="0029269A">
        <w:rPr>
          <w:lang w:val="en-US"/>
        </w:rPr>
        <w:fldChar w:fldCharType="begin"/>
      </w:r>
      <w:r w:rsidR="0029269A">
        <w:rPr>
          <w:lang w:val="en-US"/>
        </w:rPr>
        <w:instrText xml:space="preserve"> HYPERLINK \l "_ENREF_45" \o "Marzialetti, 2008 #686" </w:instrText>
      </w:r>
      <w:r w:rsidR="0029269A">
        <w:rPr>
          <w:lang w:val="en-US"/>
        </w:rPr>
      </w:r>
      <w:r w:rsidR="0029269A">
        <w:rPr>
          <w:lang w:val="en-US"/>
        </w:rPr>
        <w:fldChar w:fldCharType="separate"/>
      </w:r>
      <w:r w:rsidR="0029269A" w:rsidRPr="004528C2">
        <w:rPr>
          <w:lang w:val="en-US"/>
        </w:rPr>
        <w:t>Marzialetti et al., 2008</w:t>
      </w:r>
      <w:r w:rsidR="0029269A">
        <w:rPr>
          <w:lang w:val="en-US"/>
        </w:rPr>
        <w:fldChar w:fldCharType="end"/>
      </w:r>
      <w:r w:rsidR="00CB4C77" w:rsidRPr="004528C2">
        <w:rPr>
          <w:lang w:val="en-US"/>
        </w:rPr>
        <w:t xml:space="preserve">; </w:t>
      </w:r>
      <w:hyperlink w:anchor="_ENREF_94" w:tooltip="Zhang, 2007 #685" w:history="1">
        <w:r w:rsidR="0029269A" w:rsidRPr="004528C2">
          <w:rPr>
            <w:lang w:val="en-US"/>
          </w:rPr>
          <w:t>Zhang et al., 2007</w:t>
        </w:r>
      </w:hyperlink>
      <w:r w:rsidR="00CB4C77" w:rsidRPr="004528C2">
        <w:rPr>
          <w:lang w:val="en-US"/>
        </w:rPr>
        <w:t>)</w:t>
      </w:r>
      <w:r w:rsidR="002071BE" w:rsidRPr="004528C2">
        <w:rPr>
          <w:lang w:val="en-US"/>
        </w:rPr>
        <w:fldChar w:fldCharType="end"/>
      </w:r>
      <w:r w:rsidR="002071BE" w:rsidRPr="004528C2">
        <w:rPr>
          <w:lang w:val="en-US"/>
        </w:rPr>
        <w:t>.</w:t>
      </w:r>
      <w:r w:rsidR="00C67DB8" w:rsidRPr="004528C2">
        <w:rPr>
          <w:lang w:val="en-US"/>
        </w:rPr>
        <w:t xml:space="preserve"> </w:t>
      </w:r>
      <w:r w:rsidR="00BE493F" w:rsidRPr="004528C2">
        <w:rPr>
          <w:lang w:val="en-US"/>
        </w:rPr>
        <w:t>Dilute a</w:t>
      </w:r>
      <w:r w:rsidR="00980E43" w:rsidRPr="004528C2">
        <w:rPr>
          <w:lang w:val="en-US"/>
        </w:rPr>
        <w:t>cid pretreatment is usually performed by adding 0.2</w:t>
      </w:r>
      <w:r w:rsidR="004D17B3" w:rsidRPr="004528C2">
        <w:rPr>
          <w:lang w:val="en-US"/>
        </w:rPr>
        <w:t xml:space="preserve"> </w:t>
      </w:r>
      <w:r w:rsidR="00980E43" w:rsidRPr="004528C2">
        <w:rPr>
          <w:lang w:val="en-US"/>
        </w:rPr>
        <w:t>- 2.5% w/w acid to the biomass and stirring it at temperatures between 130</w:t>
      </w:r>
      <w:r w:rsidR="004D17B3" w:rsidRPr="004528C2">
        <w:rPr>
          <w:lang w:val="en-US"/>
        </w:rPr>
        <w:t xml:space="preserve"> </w:t>
      </w:r>
      <w:r w:rsidR="00980E43" w:rsidRPr="004528C2">
        <w:rPr>
          <w:lang w:val="en-US"/>
        </w:rPr>
        <w:t>-</w:t>
      </w:r>
      <w:r w:rsidR="004D17B3" w:rsidRPr="004528C2">
        <w:rPr>
          <w:lang w:val="en-US"/>
        </w:rPr>
        <w:t xml:space="preserve"> </w:t>
      </w:r>
      <w:r w:rsidR="00980E43" w:rsidRPr="004528C2">
        <w:rPr>
          <w:lang w:val="en-US"/>
        </w:rPr>
        <w:t>201°C</w:t>
      </w:r>
      <w:r w:rsidR="007217A0">
        <w:rPr>
          <w:lang w:val="en-US"/>
        </w:rPr>
        <w:t>.</w:t>
      </w:r>
      <w:r w:rsidR="007217A0" w:rsidRPr="004528C2">
        <w:rPr>
          <w:lang w:val="en-US"/>
        </w:rPr>
        <w:t xml:space="preserve"> </w:t>
      </w:r>
      <w:r w:rsidR="007217A0">
        <w:rPr>
          <w:lang w:val="en-US"/>
        </w:rPr>
        <w:t>T</w:t>
      </w:r>
      <w:r w:rsidR="00980E43" w:rsidRPr="004528C2">
        <w:rPr>
          <w:lang w:val="en-US"/>
        </w:rPr>
        <w:t xml:space="preserve">he </w:t>
      </w:r>
      <w:r w:rsidR="007D295E" w:rsidRPr="004528C2">
        <w:rPr>
          <w:lang w:val="en-US"/>
        </w:rPr>
        <w:lastRenderedPageBreak/>
        <w:t>hydrolysis</w:t>
      </w:r>
      <w:r w:rsidR="00980E43" w:rsidRPr="004528C2">
        <w:rPr>
          <w:lang w:val="en-US"/>
        </w:rPr>
        <w:t xml:space="preserve"> of the sugars can take between </w:t>
      </w:r>
      <w:r w:rsidR="004D17B3" w:rsidRPr="004528C2">
        <w:rPr>
          <w:lang w:val="en-US"/>
        </w:rPr>
        <w:t>minutes and hours, depending on the pretreatment conditions. Overall acid pretreatment is known for its abil</w:t>
      </w:r>
      <w:r w:rsidR="002730D9" w:rsidRPr="004528C2">
        <w:rPr>
          <w:lang w:val="en-US"/>
        </w:rPr>
        <w:t>ity to remo</w:t>
      </w:r>
      <w:r w:rsidR="004D17B3" w:rsidRPr="004528C2">
        <w:rPr>
          <w:lang w:val="en-US"/>
        </w:rPr>
        <w:t xml:space="preserve">ve hemicellulose </w:t>
      </w:r>
      <w:r w:rsidR="007D295E" w:rsidRPr="004528C2">
        <w:rPr>
          <w:lang w:val="en-US"/>
        </w:rPr>
        <w:t>effectively</w:t>
      </w:r>
      <w:r w:rsidR="00876FD8">
        <w:rPr>
          <w:lang w:val="en-US"/>
        </w:rPr>
        <w:t xml:space="preserve">. </w:t>
      </w:r>
      <w:r w:rsidR="00984E10" w:rsidRPr="004528C2">
        <w:rPr>
          <w:lang w:val="en-US"/>
        </w:rPr>
        <w:t>C</w:t>
      </w:r>
      <w:r w:rsidR="00876FD8">
        <w:rPr>
          <w:lang w:val="en-US"/>
        </w:rPr>
        <w:t>ombining with an alkali pretreatment to remove of lignin</w:t>
      </w:r>
      <w:r w:rsidR="004D17B3" w:rsidRPr="004528C2">
        <w:rPr>
          <w:lang w:val="en-US"/>
        </w:rPr>
        <w:t xml:space="preserve"> leads to </w:t>
      </w:r>
      <w:r w:rsidR="007D295E" w:rsidRPr="004528C2">
        <w:rPr>
          <w:lang w:val="en-US"/>
        </w:rPr>
        <w:t>relatively</w:t>
      </w:r>
      <w:r w:rsidR="004D17B3" w:rsidRPr="004528C2">
        <w:rPr>
          <w:lang w:val="en-US"/>
        </w:rPr>
        <w:t xml:space="preserve"> pure cellulose</w:t>
      </w:r>
      <w:r w:rsidR="002730D9" w:rsidRPr="004528C2">
        <w:rPr>
          <w:lang w:val="en-US"/>
        </w:rPr>
        <w:t xml:space="preserve"> and significantly improves </w:t>
      </w:r>
      <w:r w:rsidR="00732534" w:rsidRPr="004528C2">
        <w:rPr>
          <w:lang w:val="en-US"/>
        </w:rPr>
        <w:t xml:space="preserve">the </w:t>
      </w:r>
      <w:r w:rsidR="002730D9" w:rsidRPr="004528C2">
        <w:rPr>
          <w:lang w:val="en-US"/>
        </w:rPr>
        <w:t xml:space="preserve">enzymatic </w:t>
      </w:r>
      <w:r w:rsidR="007D295E" w:rsidRPr="004528C2">
        <w:rPr>
          <w:lang w:val="en-US"/>
        </w:rPr>
        <w:t>hydrolysis</w:t>
      </w:r>
      <w:r w:rsidR="00732534" w:rsidRPr="004528C2">
        <w:rPr>
          <w:lang w:val="en-US"/>
        </w:rPr>
        <w:t xml:space="preserve"> thereof</w:t>
      </w:r>
      <w:r w:rsidR="002730D9" w:rsidRPr="004528C2">
        <w:rPr>
          <w:lang w:val="en-US"/>
        </w:rPr>
        <w:t xml:space="preserve"> </w:t>
      </w:r>
      <w:r w:rsidR="002730D9" w:rsidRPr="004528C2">
        <w:rPr>
          <w:lang w:val="en-US"/>
        </w:rPr>
        <w:fldChar w:fldCharType="begin"/>
      </w:r>
      <w:r w:rsidR="00315412" w:rsidRPr="004528C2">
        <w:rPr>
          <w:lang w:val="en-US"/>
        </w:rPr>
        <w:instrText xml:space="preserve"> ADDIN EN.CITE &lt;EndNote&gt;&lt;Cite&gt;&lt;Author&gt;Xiang&lt;/Author&gt;&lt;Year&gt;2003&lt;/Year&gt;&lt;RecNum&gt;688&lt;/RecNum&gt;&lt;DisplayText&gt;(Xiang et al., 2003)&lt;/DisplayText&gt;&lt;record&gt;&lt;rec-number&gt;688&lt;/rec-number&gt;&lt;foreign-keys&gt;&lt;key app="EN" db-id="vsd5dreepf9wacevd59xvfpkzfrf2psd5vdw"&gt;688&lt;/key&gt;&lt;/foreign-keys&gt;&lt;ref-type name="Journal Article"&gt;17&lt;/ref-type&gt;&lt;contributors&gt;&lt;authors&gt;&lt;author&gt;Xiang, Q.&lt;/author&gt;&lt;author&gt;Kim, J. S.&lt;/author&gt;&lt;author&gt;Lee, Y. Y.&lt;/author&gt;&lt;/authors&gt;&lt;/contributors&gt;&lt;auth-address&gt;Lee, YY&amp;#xD;Auburn Univ, Dept Chem Engn, 230 Ross Hall, Auburn, AL 36849 USA&amp;#xD;Auburn Univ, Dept Chem Engn, 230 Ross Hall, Auburn, AL 36849 USA&amp;#xD;Auburn Univ, Dept Chem Engn, Auburn, AL 36849 USA&amp;#xD;Kyonggi Univ, Dept Chem Engn, Suwon, South Korea&lt;/auth-address&gt;&lt;titles&gt;&lt;title&gt;A comprehensive kinetic model for dilute-acid hydrolysis of cellulose&lt;/title&gt;&lt;secondary-title&gt;Applied Biochemistry and Biotechnology&lt;/secondary-title&gt;&lt;alt-title&gt;Appl Biochem Biotech&lt;/alt-title&gt;&lt;/titles&gt;&lt;periodical&gt;&lt;full-title&gt;Applied Biochemistry and Biotechnology&lt;/full-title&gt;&lt;abbr-1&gt;Appl Biochem Biotech&lt;/abbr-1&gt;&lt;/periodical&gt;&lt;alt-periodical&gt;&lt;full-title&gt;Applied Biochemistry and Biotechnology&lt;/full-title&gt;&lt;abbr-1&gt;Appl Biochem Biotech&lt;/abbr-1&gt;&lt;/alt-periodical&gt;&lt;pages&gt;337-352&lt;/pages&gt;&lt;volume&gt;105&lt;/volume&gt;&lt;keywords&gt;&lt;keyword&gt;acid hydrolysis&lt;/keyword&gt;&lt;keyword&gt;cellulose&lt;/keyword&gt;&lt;keyword&gt;kinetics&lt;/keyword&gt;&lt;keyword&gt;model&lt;/keyword&gt;&lt;keyword&gt;hydrogen bond&lt;/keyword&gt;&lt;keyword&gt;oligomer&lt;/keyword&gt;&lt;keyword&gt;lignin&lt;/keyword&gt;&lt;keyword&gt;water&lt;/keyword&gt;&lt;/keywords&gt;&lt;dates&gt;&lt;year&gt;2003&lt;/year&gt;&lt;pub-dates&gt;&lt;date&gt;Spr&lt;/date&gt;&lt;/pub-dates&gt;&lt;/dates&gt;&lt;isbn&gt;0273-2289&lt;/isbn&gt;&lt;accession-num&gt;WOS:000182725000031&lt;/accession-num&gt;&lt;urls&gt;&lt;related-urls&gt;&lt;url&gt;&amp;lt;Go to ISI&amp;gt;://WOS:000182725000031&lt;/url&gt;&lt;/related-urls&gt;&lt;/urls&gt;&lt;language&gt;English&lt;/language&gt;&lt;/record&gt;&lt;/Cite&gt;&lt;/EndNote&gt;</w:instrText>
      </w:r>
      <w:r w:rsidR="002730D9" w:rsidRPr="004528C2">
        <w:rPr>
          <w:lang w:val="en-US"/>
        </w:rPr>
        <w:fldChar w:fldCharType="separate"/>
      </w:r>
      <w:r w:rsidR="00315412" w:rsidRPr="004528C2">
        <w:rPr>
          <w:lang w:val="en-US"/>
        </w:rPr>
        <w:t>(</w:t>
      </w:r>
      <w:hyperlink w:anchor="_ENREF_91" w:tooltip="Xiang, 2003 #688" w:history="1">
        <w:r w:rsidR="0029269A" w:rsidRPr="004528C2">
          <w:rPr>
            <w:lang w:val="en-US"/>
          </w:rPr>
          <w:t>Xiang et al., 2003</w:t>
        </w:r>
      </w:hyperlink>
      <w:r w:rsidR="00315412" w:rsidRPr="004528C2">
        <w:rPr>
          <w:lang w:val="en-US"/>
        </w:rPr>
        <w:t>)</w:t>
      </w:r>
      <w:r w:rsidR="002730D9" w:rsidRPr="004528C2">
        <w:rPr>
          <w:lang w:val="en-US"/>
        </w:rPr>
        <w:fldChar w:fldCharType="end"/>
      </w:r>
      <w:r w:rsidR="002730D9" w:rsidRPr="004528C2">
        <w:rPr>
          <w:lang w:val="en-US"/>
        </w:rPr>
        <w:t xml:space="preserve">. </w:t>
      </w:r>
    </w:p>
    <w:p w14:paraId="0FA607A3" w14:textId="77777777" w:rsidR="0070194E" w:rsidRDefault="0070194E" w:rsidP="00826696">
      <w:pPr>
        <w:pStyle w:val="Untertitel"/>
      </w:pPr>
    </w:p>
    <w:p w14:paraId="008F8280" w14:textId="1EC41870" w:rsidR="00642474" w:rsidRPr="004528C2" w:rsidRDefault="00642474" w:rsidP="00826696">
      <w:pPr>
        <w:pStyle w:val="Untertitel"/>
      </w:pPr>
      <w:r w:rsidRPr="004528C2">
        <w:t>Alkaline Pretreatment Technology</w:t>
      </w:r>
    </w:p>
    <w:p w14:paraId="1C8E061A" w14:textId="77777777" w:rsidR="00732534" w:rsidRPr="004528C2" w:rsidRDefault="00732534" w:rsidP="00936142">
      <w:pPr>
        <w:pStyle w:val="Flietext"/>
        <w:rPr>
          <w:lang w:val="en-US"/>
        </w:rPr>
      </w:pPr>
    </w:p>
    <w:p w14:paraId="2CD5FF0F" w14:textId="606DAAB2" w:rsidR="004073AE" w:rsidRDefault="00826696" w:rsidP="00936142">
      <w:pPr>
        <w:pStyle w:val="Flietext"/>
        <w:rPr>
          <w:lang w:val="en-US"/>
        </w:rPr>
      </w:pPr>
      <w:r>
        <w:rPr>
          <w:lang w:val="en-US"/>
        </w:rPr>
        <w:t>A</w:t>
      </w:r>
      <w:r w:rsidR="002730D9" w:rsidRPr="004528C2">
        <w:rPr>
          <w:lang w:val="en-US"/>
        </w:rPr>
        <w:t>lkaline pret</w:t>
      </w:r>
      <w:r w:rsidR="00065627" w:rsidRPr="004528C2">
        <w:rPr>
          <w:lang w:val="en-US"/>
        </w:rPr>
        <w:t>reatment is performed using bas</w:t>
      </w:r>
      <w:r w:rsidR="002730D9" w:rsidRPr="004528C2">
        <w:rPr>
          <w:lang w:val="en-US"/>
        </w:rPr>
        <w:t xml:space="preserve">es, such as sodium, potassium, calcium, </w:t>
      </w:r>
      <w:r>
        <w:rPr>
          <w:lang w:val="en-US"/>
        </w:rPr>
        <w:t>or</w:t>
      </w:r>
      <w:r w:rsidRPr="004528C2">
        <w:rPr>
          <w:lang w:val="en-US"/>
        </w:rPr>
        <w:t xml:space="preserve"> </w:t>
      </w:r>
      <w:r w:rsidR="002730D9" w:rsidRPr="004528C2">
        <w:rPr>
          <w:lang w:val="en-US"/>
        </w:rPr>
        <w:t>ammonium hydroxide to pretreat lignocellulosic biomass. These alkali</w:t>
      </w:r>
      <w:r>
        <w:rPr>
          <w:lang w:val="en-US"/>
        </w:rPr>
        <w:t>s</w:t>
      </w:r>
      <w:r w:rsidR="002730D9" w:rsidRPr="004528C2">
        <w:rPr>
          <w:lang w:val="en-US"/>
        </w:rPr>
        <w:t xml:space="preserve"> degrade the e</w:t>
      </w:r>
      <w:r w:rsidR="00065627" w:rsidRPr="004528C2">
        <w:rPr>
          <w:lang w:val="en-US"/>
        </w:rPr>
        <w:t xml:space="preserve">ster and </w:t>
      </w:r>
      <w:proofErr w:type="spellStart"/>
      <w:r w:rsidR="00065627" w:rsidRPr="004528C2">
        <w:rPr>
          <w:lang w:val="en-US"/>
        </w:rPr>
        <w:t>glycosidic</w:t>
      </w:r>
      <w:proofErr w:type="spellEnd"/>
      <w:r w:rsidR="00065627" w:rsidRPr="004528C2">
        <w:rPr>
          <w:lang w:val="en-US"/>
        </w:rPr>
        <w:t xml:space="preserve"> side chains</w:t>
      </w:r>
      <w:r w:rsidR="002730D9" w:rsidRPr="004528C2">
        <w:rPr>
          <w:lang w:val="en-US"/>
        </w:rPr>
        <w:t xml:space="preserve"> altering the structu</w:t>
      </w:r>
      <w:r w:rsidR="00065627" w:rsidRPr="004528C2">
        <w:rPr>
          <w:lang w:val="en-US"/>
        </w:rPr>
        <w:t>re of lignin, partially dissolving</w:t>
      </w:r>
      <w:r w:rsidR="002730D9" w:rsidRPr="004528C2">
        <w:rPr>
          <w:lang w:val="en-US"/>
        </w:rPr>
        <w:t xml:space="preserve"> hemicellulose and swell</w:t>
      </w:r>
      <w:r>
        <w:rPr>
          <w:lang w:val="en-US"/>
        </w:rPr>
        <w:t>ing</w:t>
      </w:r>
      <w:r w:rsidR="002730D9" w:rsidRPr="004528C2">
        <w:rPr>
          <w:lang w:val="en-US"/>
        </w:rPr>
        <w:t xml:space="preserve"> and </w:t>
      </w:r>
      <w:proofErr w:type="spellStart"/>
      <w:r w:rsidR="002730D9" w:rsidRPr="004528C2">
        <w:rPr>
          <w:lang w:val="en-US"/>
        </w:rPr>
        <w:t>decrysta</w:t>
      </w:r>
      <w:r w:rsidR="000F3F69" w:rsidRPr="004528C2">
        <w:rPr>
          <w:lang w:val="en-US"/>
        </w:rPr>
        <w:t>l</w:t>
      </w:r>
      <w:r w:rsidR="002730D9" w:rsidRPr="004528C2">
        <w:rPr>
          <w:lang w:val="en-US"/>
        </w:rPr>
        <w:t>liz</w:t>
      </w:r>
      <w:r>
        <w:rPr>
          <w:lang w:val="en-US"/>
        </w:rPr>
        <w:t>ing</w:t>
      </w:r>
      <w:proofErr w:type="spellEnd"/>
      <w:r>
        <w:rPr>
          <w:lang w:val="en-US"/>
        </w:rPr>
        <w:t xml:space="preserve"> the</w:t>
      </w:r>
      <w:r w:rsidR="002730D9" w:rsidRPr="004528C2">
        <w:rPr>
          <w:lang w:val="en-US"/>
        </w:rPr>
        <w:t xml:space="preserve"> cellulose </w:t>
      </w:r>
      <w:r w:rsidR="000F3F69" w:rsidRPr="004528C2">
        <w:rPr>
          <w:lang w:val="en-US"/>
        </w:rPr>
        <w:fldChar w:fldCharType="begin">
          <w:fldData xml:space="preserve">PEVuZE5vdGU+PENpdGU+PEF1dGhvcj5DaGVuZzwvQXV0aG9yPjxZZWFyPjIwMTA8L1llYXI+PFJl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</w:fldData>
        </w:fldChar>
      </w:r>
      <w:r w:rsidR="00CF4B48">
        <w:rPr>
          <w:lang w:val="en-US"/>
        </w:rPr>
        <w:instrText xml:space="preserve"> ADDIN EN.CITE </w:instrText>
      </w:r>
      <w:r w:rsidR="00CF4B48">
        <w:rPr>
          <w:lang w:val="en-US"/>
        </w:rPr>
        <w:fldChar w:fldCharType="begin">
          <w:fldData xml:space="preserve">PEVuZE5vdGU+PENpdGU+PEF1dGhvcj5DaGVuZzwvQXV0aG9yPjxZZWFyPjIwMTA8L1llYXI+PFJl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</w:fldData>
        </w:fldChar>
      </w:r>
      <w:r w:rsidR="00CF4B48">
        <w:rPr>
          <w:lang w:val="en-US"/>
        </w:rPr>
        <w:instrText xml:space="preserve"> ADDIN EN.CITE.DATA </w:instrText>
      </w:r>
      <w:r w:rsidR="00CF4B48">
        <w:rPr>
          <w:lang w:val="en-US"/>
        </w:rPr>
      </w:r>
      <w:r w:rsidR="00CF4B48">
        <w:rPr>
          <w:lang w:val="en-US"/>
        </w:rPr>
        <w:fldChar w:fldCharType="end"/>
      </w:r>
      <w:r w:rsidR="000F3F69" w:rsidRPr="004528C2">
        <w:rPr>
          <w:lang w:val="en-US"/>
        </w:rPr>
        <w:fldChar w:fldCharType="separate"/>
      </w:r>
      <w:r w:rsidR="00F77961">
        <w:rPr>
          <w:noProof/>
          <w:lang w:val="en-US"/>
        </w:rPr>
        <w:t>(</w:t>
      </w:r>
      <w:hyperlink w:anchor="_ENREF_15" w:tooltip="Cheng, 2010 #689" w:history="1">
        <w:r w:rsidR="0029269A">
          <w:rPr>
            <w:noProof/>
            <w:lang w:val="en-US"/>
          </w:rPr>
          <w:t>Cheng et al., 2010</w:t>
        </w:r>
      </w:hyperlink>
      <w:r w:rsidR="00F77961">
        <w:rPr>
          <w:noProof/>
          <w:lang w:val="en-US"/>
        </w:rPr>
        <w:t xml:space="preserve">; </w:t>
      </w:r>
      <w:hyperlink w:anchor="_ENREF_33" w:tooltip="Ibrahim, 2011 #690" w:history="1">
        <w:r w:rsidR="0029269A">
          <w:rPr>
            <w:noProof/>
            <w:lang w:val="en-US"/>
          </w:rPr>
          <w:t>Ibrahim et al., 2011</w:t>
        </w:r>
      </w:hyperlink>
      <w:r w:rsidR="00F77961">
        <w:rPr>
          <w:noProof/>
          <w:lang w:val="en-US"/>
        </w:rPr>
        <w:t xml:space="preserve">; </w:t>
      </w:r>
      <w:hyperlink w:anchor="_ENREF_46" w:tooltip="McIntosh, 2010 #691" w:history="1">
        <w:r w:rsidR="0029269A">
          <w:rPr>
            <w:noProof/>
            <w:lang w:val="en-US"/>
          </w:rPr>
          <w:t>McIntosh and Vancov, 2010</w:t>
        </w:r>
      </w:hyperlink>
      <w:r w:rsidR="00F77961">
        <w:rPr>
          <w:noProof/>
          <w:lang w:val="en-US"/>
        </w:rPr>
        <w:t xml:space="preserve">; </w:t>
      </w:r>
      <w:hyperlink w:anchor="_ENREF_66" w:tooltip="Sills, 2011 #692" w:history="1">
        <w:r w:rsidR="0029269A">
          <w:rPr>
            <w:noProof/>
            <w:lang w:val="en-US"/>
          </w:rPr>
          <w:t>Sills and Gossett, 2011</w:t>
        </w:r>
      </w:hyperlink>
      <w:r w:rsidR="00F77961">
        <w:rPr>
          <w:noProof/>
          <w:lang w:val="en-US"/>
        </w:rPr>
        <w:t>)</w:t>
      </w:r>
      <w:r w:rsidR="000F3F69" w:rsidRPr="004528C2">
        <w:rPr>
          <w:lang w:val="en-US"/>
        </w:rPr>
        <w:fldChar w:fldCharType="end"/>
      </w:r>
      <w:r w:rsidR="002730D9" w:rsidRPr="004528C2">
        <w:rPr>
          <w:lang w:val="en-US"/>
        </w:rPr>
        <w:t>.</w:t>
      </w:r>
      <w:r w:rsidR="00190749" w:rsidRPr="004528C2">
        <w:rPr>
          <w:lang w:val="en-US"/>
        </w:rPr>
        <w:t xml:space="preserve"> Disrupting</w:t>
      </w:r>
      <w:r w:rsidR="000F3F69" w:rsidRPr="004528C2">
        <w:rPr>
          <w:lang w:val="en-US"/>
        </w:rPr>
        <w:t xml:space="preserve"> the lignin structure enhances the accessibility of enzymes to both the cellulose and hemicellulose</w:t>
      </w:r>
      <w:r w:rsidR="00190749" w:rsidRPr="004528C2">
        <w:rPr>
          <w:lang w:val="en-US"/>
        </w:rPr>
        <w:t xml:space="preserve"> </w:t>
      </w:r>
      <w:r w:rsidR="00190749" w:rsidRPr="004528C2">
        <w:rPr>
          <w:lang w:val="en-US"/>
        </w:rPr>
        <w:fldChar w:fldCharType="begin">
          <w:fldData xml:space="preserve">PEVuZE5vdGU+PENpdGU+PEF1dGhvcj5Tb3RvPC9BdXRob3I+PFllYXI+MTk5NDwvWWVhcj48UmVj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</w:fldData>
        </w:fldChar>
      </w:r>
      <w:r w:rsidR="000C1E3C">
        <w:rPr>
          <w:lang w:val="en-US"/>
        </w:rPr>
        <w:instrText xml:space="preserve"> ADDIN EN.CITE </w:instrText>
      </w:r>
      <w:r w:rsidR="000C1E3C">
        <w:rPr>
          <w:lang w:val="en-US"/>
        </w:rPr>
        <w:fldChar w:fldCharType="begin">
          <w:fldData xml:space="preserve">PEVuZE5vdGU+PENpdGU+PEF1dGhvcj5Tb3RvPC9BdXRob3I+PFllYXI+MTk5NDwvWWVhcj48UmVj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</w:fldData>
        </w:fldChar>
      </w:r>
      <w:r w:rsidR="000C1E3C">
        <w:rPr>
          <w:lang w:val="en-US"/>
        </w:rPr>
        <w:instrText xml:space="preserve"> ADDIN EN.CITE.DATA </w:instrText>
      </w:r>
      <w:r w:rsidR="000C1E3C">
        <w:rPr>
          <w:lang w:val="en-US"/>
        </w:rPr>
      </w:r>
      <w:r w:rsidR="000C1E3C">
        <w:rPr>
          <w:lang w:val="en-US"/>
        </w:rPr>
        <w:fldChar w:fldCharType="end"/>
      </w:r>
      <w:r w:rsidR="00190749" w:rsidRPr="004528C2">
        <w:rPr>
          <w:lang w:val="en-US"/>
        </w:rPr>
        <w:fldChar w:fldCharType="separate"/>
      </w:r>
      <w:r w:rsidR="006D2FD1">
        <w:rPr>
          <w:noProof/>
          <w:lang w:val="en-US"/>
        </w:rPr>
        <w:t>(</w:t>
      </w:r>
      <w:hyperlink w:anchor="_ENREF_70" w:tooltip="Soto, 1994 #708" w:history="1">
        <w:r w:rsidR="0029269A">
          <w:rPr>
            <w:noProof/>
            <w:lang w:val="en-US"/>
          </w:rPr>
          <w:t>Soto et al., 1994</w:t>
        </w:r>
      </w:hyperlink>
      <w:r w:rsidR="006D2FD1">
        <w:rPr>
          <w:noProof/>
          <w:lang w:val="en-US"/>
        </w:rPr>
        <w:t xml:space="preserve">; </w:t>
      </w:r>
      <w:hyperlink w:anchor="_ENREF_96" w:tooltip="Zhao, 2008 #711" w:history="1">
        <w:r w:rsidR="0029269A">
          <w:rPr>
            <w:noProof/>
            <w:lang w:val="en-US"/>
          </w:rPr>
          <w:t>Zhao et al., 2008</w:t>
        </w:r>
      </w:hyperlink>
      <w:r w:rsidR="006D2FD1">
        <w:rPr>
          <w:noProof/>
          <w:lang w:val="en-US"/>
        </w:rPr>
        <w:t xml:space="preserve">; </w:t>
      </w:r>
      <w:hyperlink w:anchor="_ENREF_101" w:tooltip="Zhu, 2010 #713" w:history="1">
        <w:r w:rsidR="0029269A">
          <w:rPr>
            <w:noProof/>
            <w:lang w:val="en-US"/>
          </w:rPr>
          <w:t>Zhu et al., 2010b</w:t>
        </w:r>
      </w:hyperlink>
      <w:r w:rsidR="006D2FD1">
        <w:rPr>
          <w:noProof/>
          <w:lang w:val="en-US"/>
        </w:rPr>
        <w:t>)</w:t>
      </w:r>
      <w:r w:rsidR="00190749" w:rsidRPr="004528C2">
        <w:rPr>
          <w:lang w:val="en-US"/>
        </w:rPr>
        <w:fldChar w:fldCharType="end"/>
      </w:r>
      <w:r w:rsidR="000F3F69" w:rsidRPr="004528C2">
        <w:rPr>
          <w:lang w:val="en-US"/>
        </w:rPr>
        <w:t xml:space="preserve">. </w:t>
      </w:r>
    </w:p>
    <w:p w14:paraId="1FE870AD" w14:textId="77777777" w:rsidR="004073AE" w:rsidRDefault="004073AE" w:rsidP="00936142">
      <w:pPr>
        <w:pStyle w:val="Flietext"/>
        <w:rPr>
          <w:lang w:val="en-US"/>
        </w:rPr>
      </w:pPr>
    </w:p>
    <w:p w14:paraId="33376DB2" w14:textId="70781F20" w:rsidR="004073AE" w:rsidRDefault="004073AE" w:rsidP="004073AE">
      <w:pPr>
        <w:pStyle w:val="Untertitel"/>
      </w:pPr>
      <w:r>
        <w:t>Lime Pretreatment</w:t>
      </w:r>
    </w:p>
    <w:p w14:paraId="53FAEFFA" w14:textId="77777777" w:rsidR="004073AE" w:rsidRDefault="004073AE" w:rsidP="004073AE">
      <w:pPr>
        <w:pStyle w:val="Untertitel"/>
      </w:pPr>
    </w:p>
    <w:p w14:paraId="0F8CD441" w14:textId="33FDC339" w:rsidR="00642474" w:rsidRPr="004528C2" w:rsidRDefault="004419B3" w:rsidP="00936142">
      <w:pPr>
        <w:pStyle w:val="Flietext"/>
        <w:rPr>
          <w:lang w:val="en-US"/>
        </w:rPr>
      </w:pPr>
      <w:r w:rsidRPr="004528C2">
        <w:rPr>
          <w:lang w:val="en-US"/>
        </w:rPr>
        <w:t xml:space="preserve">Lime </w:t>
      </w:r>
      <w:r w:rsidR="007D295E" w:rsidRPr="004528C2">
        <w:rPr>
          <w:lang w:val="en-US"/>
        </w:rPr>
        <w:t>pretreatment</w:t>
      </w:r>
      <w:r w:rsidRPr="004528C2">
        <w:rPr>
          <w:lang w:val="en-US"/>
        </w:rPr>
        <w:t>, another al</w:t>
      </w:r>
      <w:r w:rsidR="005604C1" w:rsidRPr="004528C2">
        <w:rPr>
          <w:lang w:val="en-US"/>
        </w:rPr>
        <w:t>kali pretreatment</w:t>
      </w:r>
      <w:r w:rsidRPr="004528C2">
        <w:rPr>
          <w:lang w:val="en-US"/>
        </w:rPr>
        <w:t>,</w:t>
      </w:r>
      <w:r w:rsidR="005604C1" w:rsidRPr="004528C2">
        <w:rPr>
          <w:lang w:val="en-US"/>
        </w:rPr>
        <w:t xml:space="preserve"> is generally less severe than other pretreatment methods and can also be performed at ambient temperature with longer pretreatment times than at higher temperatures. During this process the biomass is drenched in alkali solution and mixed for a period of time at a specific temperature</w:t>
      </w:r>
      <w:r w:rsidRPr="004528C2">
        <w:rPr>
          <w:lang w:val="en-US"/>
        </w:rPr>
        <w:t xml:space="preserve"> before a neutralizing step is carried out to remove lignin and other e</w:t>
      </w:r>
      <w:r w:rsidR="001034D4" w:rsidRPr="004528C2">
        <w:rPr>
          <w:lang w:val="en-US"/>
        </w:rPr>
        <w:t xml:space="preserve">nzymatic hydrolysis inhibitors such as </w:t>
      </w:r>
      <w:r w:rsidRPr="004528C2">
        <w:rPr>
          <w:lang w:val="en-US"/>
        </w:rPr>
        <w:t>salts, phenoli</w:t>
      </w:r>
      <w:r w:rsidR="001034D4" w:rsidRPr="004528C2">
        <w:rPr>
          <w:lang w:val="en-US"/>
        </w:rPr>
        <w:t>c acids, furfural and aldehydes</w:t>
      </w:r>
      <w:r w:rsidRPr="004528C2">
        <w:rPr>
          <w:lang w:val="en-US"/>
        </w:rPr>
        <w:t xml:space="preserve"> </w:t>
      </w:r>
      <w:r w:rsidRPr="004528C2">
        <w:rPr>
          <w:lang w:val="en-US"/>
        </w:rPr>
        <w:fldChar w:fldCharType="begin"/>
      </w:r>
      <w:r w:rsidR="00315412" w:rsidRPr="004528C2">
        <w:rPr>
          <w:lang w:val="en-US"/>
        </w:rPr>
        <w:instrText xml:space="preserve"> ADDIN EN.CITE &lt;EndNote&gt;&lt;Cite&gt;&lt;Author&gt;Sun&lt;/Author&gt;&lt;Year&gt;1995&lt;/Year&gt;&lt;RecNum&gt;716&lt;/RecNum&gt;&lt;DisplayText&gt;(Sun et al., 1995)&lt;/DisplayText&gt;&lt;record&gt;&lt;rec-number&gt;716&lt;/rec-number&gt;&lt;foreign-keys&gt;&lt;key app="EN" db-id="vsd5dreepf9wacevd59xvfpkzfrf2psd5vdw"&gt;716&lt;/key&gt;&lt;/foreign-keys&gt;&lt;ref-type name="Journal Article"&gt;17&lt;/ref-type&gt;&lt;contributors&gt;&lt;authors&gt;&lt;author&gt;Sun, R. C.&lt;/author&gt;&lt;author&gt;Lawther, J. M.&lt;/author&gt;&lt;author&gt;Banks, W. B.&lt;/author&gt;&lt;/authors&gt;&lt;/contributors&gt;&lt;auth-address&gt;Univ Wales,Ctr Biocomposites,Sch Agr &amp;amp; Forest Sci,Bangor Ll57 2uw,Gwynedd,Wales&lt;/auth-address&gt;&lt;titles&gt;&lt;title&gt;Influence of Alkaline Pretreatments on the Cell-Wall Components of Wheat-Straw&lt;/title&gt;&lt;secondary-title&gt;Industrial Crops and Products&lt;/secondary-title&gt;&lt;alt-title&gt;Ind Crop Prod&lt;/alt-title&gt;&lt;/titles&gt;&lt;periodical&gt;&lt;full-title&gt;Industrial Crops and Products&lt;/full-title&gt;&lt;abbr-1&gt;Ind Crop Prod&lt;/abbr-1&gt;&lt;/periodical&gt;&lt;alt-periodical&gt;&lt;full-title&gt;Industrial Crops and Products&lt;/full-title&gt;&lt;abbr-1&gt;Ind Crop Prod&lt;/abbr-1&gt;&lt;/alt-periodical&gt;&lt;pages&gt;127-145&lt;/pages&gt;&lt;volume&gt;4&lt;/volume&gt;&lt;number&gt;2&lt;/number&gt;&lt;keywords&gt;&lt;keyword&gt;pretreatment&lt;/keyword&gt;&lt;keyword&gt;wheat straw&lt;/keyword&gt;&lt;keyword&gt;lignin&lt;/keyword&gt;&lt;keyword&gt;extraction&lt;/keyword&gt;&lt;keyword&gt;hemicellulose&lt;/keyword&gt;&lt;keyword&gt;pectic substances&lt;/keyword&gt;&lt;keyword&gt;sugar&lt;/keyword&gt;&lt;keyword&gt;uronic acids&lt;/keyword&gt;&lt;keyword&gt;phenolic acids and aldehydes&lt;/keyword&gt;&lt;keyword&gt;helianthus-annuus meal&lt;/keyword&gt;&lt;keyword&gt;nonstarch polysaccharides&lt;/keyword&gt;&lt;keyword&gt;lignin&lt;/keyword&gt;&lt;keyword&gt;degradation&lt;/keyword&gt;&lt;keyword&gt;delignification&lt;/keyword&gt;&lt;keyword&gt;extraction&lt;/keyword&gt;&lt;keyword&gt;fractions&lt;/keyword&gt;&lt;keyword&gt;chlorite&lt;/keyword&gt;&lt;keyword&gt;rumen&lt;/keyword&gt;&lt;/keywords&gt;&lt;dates&gt;&lt;year&gt;1995&lt;/year&gt;&lt;pub-dates&gt;&lt;date&gt;Jul&lt;/date&gt;&lt;/pub-dates&gt;&lt;/dates&gt;&lt;isbn&gt;0926-6690&lt;/isbn&gt;&lt;accession-num&gt;WOS:A1995RZ49800009&lt;/accession-num&gt;&lt;urls&gt;&lt;related-urls&gt;&lt;url&gt;&amp;lt;Go to ISI&amp;gt;://WOS:A1995RZ49800009&lt;/url&gt;&lt;/related-urls&gt;&lt;/urls&gt;&lt;electronic-resource-num&gt;Doi 10.1016/0926-6690(95)00025-8&lt;/electronic-resource-num&gt;&lt;language&gt;English&lt;/language&gt;&lt;/record&gt;&lt;/Cite&gt;&lt;/EndNote&gt;</w:instrText>
      </w:r>
      <w:r w:rsidRPr="004528C2">
        <w:rPr>
          <w:lang w:val="en-US"/>
        </w:rPr>
        <w:fldChar w:fldCharType="separate"/>
      </w:r>
      <w:r w:rsidR="00315412" w:rsidRPr="004528C2">
        <w:rPr>
          <w:lang w:val="en-US"/>
        </w:rPr>
        <w:t>(</w:t>
      </w:r>
      <w:hyperlink w:anchor="_ENREF_74" w:tooltip="Sun, 1995 #716" w:history="1">
        <w:r w:rsidR="0029269A" w:rsidRPr="004528C2">
          <w:rPr>
            <w:lang w:val="en-US"/>
          </w:rPr>
          <w:t>Sun et al., 1995</w:t>
        </w:r>
      </w:hyperlink>
      <w:r w:rsidR="00315412" w:rsidRPr="004528C2">
        <w:rPr>
          <w:lang w:val="en-US"/>
        </w:rPr>
        <w:t>)</w:t>
      </w:r>
      <w:r w:rsidRPr="004528C2">
        <w:rPr>
          <w:lang w:val="en-US"/>
        </w:rPr>
        <w:fldChar w:fldCharType="end"/>
      </w:r>
      <w:r w:rsidR="00897E49" w:rsidRPr="004528C2">
        <w:rPr>
          <w:lang w:val="en-US"/>
        </w:rPr>
        <w:t xml:space="preserve">. </w:t>
      </w:r>
    </w:p>
    <w:p w14:paraId="52CECB38" w14:textId="77777777" w:rsidR="005524C6" w:rsidRPr="004528C2" w:rsidRDefault="000A0C1F" w:rsidP="00826696">
      <w:pPr>
        <w:pStyle w:val="Untertitel"/>
      </w:pPr>
      <w:commentRangeStart w:id="36"/>
      <w:r w:rsidRPr="004528C2">
        <w:lastRenderedPageBreak/>
        <w:t xml:space="preserve">Organosolv </w:t>
      </w:r>
      <w:commentRangeEnd w:id="36"/>
      <w:r w:rsidR="00031163">
        <w:rPr>
          <w:rStyle w:val="Kommentarzeichen"/>
          <w:rFonts w:ascii="Times New Roman" w:hAnsi="Times New Roman"/>
          <w:b w:val="0"/>
          <w:bCs w:val="0"/>
        </w:rPr>
        <w:commentReference w:id="36"/>
      </w:r>
      <w:r w:rsidRPr="004528C2">
        <w:t>P</w:t>
      </w:r>
      <w:r w:rsidR="00642474" w:rsidRPr="004528C2">
        <w:t>retreatment</w:t>
      </w:r>
      <w:r w:rsidR="00851A04" w:rsidRPr="004528C2">
        <w:t xml:space="preserve"> </w:t>
      </w:r>
    </w:p>
    <w:p w14:paraId="6256F56D" w14:textId="77777777" w:rsidR="00732534" w:rsidRPr="004528C2" w:rsidRDefault="00732534" w:rsidP="00936142">
      <w:pPr>
        <w:pStyle w:val="Flietext"/>
        <w:rPr>
          <w:lang w:val="en-US"/>
        </w:rPr>
      </w:pPr>
    </w:p>
    <w:p w14:paraId="3D124318" w14:textId="7B550859" w:rsidR="00EF5F56" w:rsidRPr="004528C2" w:rsidRDefault="00A401F0" w:rsidP="00936142">
      <w:pPr>
        <w:pStyle w:val="Flietext"/>
        <w:rPr>
          <w:lang w:val="en-US"/>
        </w:rPr>
      </w:pPr>
      <w:r w:rsidRPr="004528C2">
        <w:rPr>
          <w:lang w:val="en-US"/>
        </w:rPr>
        <w:t xml:space="preserve">The organosolv fractionation </w:t>
      </w:r>
      <w:r w:rsidR="00876FD8">
        <w:rPr>
          <w:lang w:val="en-US"/>
        </w:rPr>
        <w:t>that form</w:t>
      </w:r>
      <w:r w:rsidR="007F07BD">
        <w:rPr>
          <w:lang w:val="en-US"/>
        </w:rPr>
        <w:t>s</w:t>
      </w:r>
      <w:r w:rsidR="00876FD8">
        <w:rPr>
          <w:lang w:val="en-US"/>
        </w:rPr>
        <w:t xml:space="preserve"> the basis of this</w:t>
      </w:r>
      <w:r>
        <w:rPr>
          <w:lang w:val="en-US"/>
        </w:rPr>
        <w:t xml:space="preserve"> investigation</w:t>
      </w:r>
      <w:r w:rsidRPr="004528C2">
        <w:rPr>
          <w:lang w:val="en-US"/>
        </w:rPr>
        <w:t xml:space="preserve"> is a pretreatment process that offers the selective and effective </w:t>
      </w:r>
      <w:r>
        <w:rPr>
          <w:lang w:val="en-US"/>
        </w:rPr>
        <w:t>fractionation</w:t>
      </w:r>
      <w:r w:rsidR="00876FD8">
        <w:rPr>
          <w:lang w:val="en-US"/>
        </w:rPr>
        <w:t xml:space="preserve"> of high lignocellulosic</w:t>
      </w:r>
      <w:r w:rsidRPr="004528C2">
        <w:rPr>
          <w:lang w:val="en-US"/>
        </w:rPr>
        <w:t xml:space="preserve"> biomass. Literature reviews on pretreatment processes only introduce the organosolv pretreatment process neglecting the fact that even though organosolv pretreatment at present is more expensive than other leading pretreatment processes, </w:t>
      </w:r>
      <w:r w:rsidR="00876FD8">
        <w:rPr>
          <w:lang w:val="en-US"/>
        </w:rPr>
        <w:t xml:space="preserve">it affords separate cellulose, hemicellulose and lignin fractions. When these fractions are </w:t>
      </w:r>
      <w:r w:rsidRPr="004528C2">
        <w:rPr>
          <w:lang w:val="en-US"/>
        </w:rPr>
        <w:t xml:space="preserve">utilized </w:t>
      </w:r>
      <w:r w:rsidR="00876FD8">
        <w:rPr>
          <w:lang w:val="en-US"/>
        </w:rPr>
        <w:t xml:space="preserve">as starting materials for integrated chemical and fuel production, organosolv pretreatment </w:t>
      </w:r>
      <w:r w:rsidRPr="004528C2">
        <w:rPr>
          <w:lang w:val="en-US"/>
        </w:rPr>
        <w:t>become</w:t>
      </w:r>
      <w:r w:rsidR="00876FD8">
        <w:rPr>
          <w:lang w:val="en-US"/>
        </w:rPr>
        <w:t>s</w:t>
      </w:r>
      <w:r w:rsidR="009451BB">
        <w:rPr>
          <w:lang w:val="en-US"/>
        </w:rPr>
        <w:t xml:space="preserve"> a promising method for biorefinery development</w:t>
      </w:r>
      <w:r w:rsidRPr="004528C2">
        <w:rPr>
          <w:lang w:val="en-US"/>
        </w:rPr>
        <w:t xml:space="preserve"> </w:t>
      </w:r>
      <w:r w:rsidRPr="004528C2">
        <w:rPr>
          <w:lang w:val="en-US"/>
        </w:rPr>
        <w:fldChar w:fldCharType="begin">
          <w:fldData xml:space="preserve">PEVuZE5vdGU+PENpdGU+PEF1dGhvcj5aaGFvPC9BdXRob3I+PFllYXI+MjAwOTwvWWVhcj48UmVj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==
</w:fldData>
        </w:fldChar>
      </w:r>
      <w:r w:rsidRPr="004528C2">
        <w:rPr>
          <w:lang w:val="en-US"/>
        </w:rPr>
        <w:instrText xml:space="preserve"> ADDIN EN.CITE </w:instrText>
      </w:r>
      <w:r w:rsidRPr="004528C2">
        <w:rPr>
          <w:lang w:val="en-US"/>
        </w:rPr>
        <w:fldChar w:fldCharType="begin">
          <w:fldData xml:space="preserve">PEVuZE5vdGU+PENpdGU+PEF1dGhvcj5aaGFvPC9BdXRob3I+PFllYXI+MjAwOTwvWWVhcj48UmVj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==
</w:fldData>
        </w:fldChar>
      </w:r>
      <w:r w:rsidRPr="004528C2">
        <w:rPr>
          <w:lang w:val="en-US"/>
        </w:rPr>
        <w:instrText xml:space="preserve"> ADDIN EN.CITE.DATA </w:instrText>
      </w:r>
      <w:r w:rsidRPr="004528C2">
        <w:rPr>
          <w:lang w:val="en-US"/>
        </w:rPr>
      </w:r>
      <w:r w:rsidRPr="004528C2">
        <w:rPr>
          <w:lang w:val="en-US"/>
        </w:rPr>
        <w:fldChar w:fldCharType="end"/>
      </w:r>
      <w:r w:rsidRPr="004528C2">
        <w:rPr>
          <w:lang w:val="en-US"/>
        </w:rPr>
      </w:r>
      <w:r w:rsidRPr="004528C2">
        <w:rPr>
          <w:lang w:val="en-US"/>
        </w:rPr>
        <w:fldChar w:fldCharType="separate"/>
      </w:r>
      <w:r w:rsidRPr="004528C2">
        <w:rPr>
          <w:lang w:val="en-US"/>
        </w:rPr>
        <w:t>(</w:t>
      </w:r>
      <w:hyperlink w:anchor="_ENREF_95" w:tooltip="Zhao, 2009 #520" w:history="1">
        <w:r w:rsidR="0029269A" w:rsidRPr="004528C2">
          <w:rPr>
            <w:lang w:val="en-US"/>
          </w:rPr>
          <w:t>Zhao et al., 2009</w:t>
        </w:r>
      </w:hyperlink>
      <w:r w:rsidRPr="004528C2">
        <w:rPr>
          <w:lang w:val="en-US"/>
        </w:rPr>
        <w:t>)</w:t>
      </w:r>
      <w:r w:rsidRPr="004528C2">
        <w:rPr>
          <w:lang w:val="en-US"/>
        </w:rPr>
        <w:fldChar w:fldCharType="end"/>
      </w:r>
      <w:r>
        <w:rPr>
          <w:lang w:val="en-US"/>
        </w:rPr>
        <w:t xml:space="preserve">. </w:t>
      </w:r>
      <w:r w:rsidR="005D23A7" w:rsidRPr="004528C2">
        <w:rPr>
          <w:lang w:val="en-US"/>
        </w:rPr>
        <w:t xml:space="preserve">Organosolv </w:t>
      </w:r>
      <w:r w:rsidR="00826696">
        <w:rPr>
          <w:lang w:val="en-US"/>
        </w:rPr>
        <w:t>processes</w:t>
      </w:r>
      <w:r w:rsidR="00826696" w:rsidRPr="004528C2">
        <w:rPr>
          <w:lang w:val="en-US"/>
        </w:rPr>
        <w:t xml:space="preserve"> </w:t>
      </w:r>
      <w:r w:rsidR="005D23A7" w:rsidRPr="004528C2">
        <w:rPr>
          <w:lang w:val="en-US"/>
        </w:rPr>
        <w:t xml:space="preserve">first </w:t>
      </w:r>
      <w:r w:rsidR="00065627" w:rsidRPr="004528C2">
        <w:rPr>
          <w:lang w:val="en-US"/>
        </w:rPr>
        <w:t>attracted interest in the 1970’s</w:t>
      </w:r>
      <w:r w:rsidR="005D23A7" w:rsidRPr="004528C2">
        <w:rPr>
          <w:lang w:val="en-US"/>
        </w:rPr>
        <w:t xml:space="preserve"> </w:t>
      </w:r>
      <w:r w:rsidR="00826696">
        <w:rPr>
          <w:lang w:val="en-US"/>
        </w:rPr>
        <w:t xml:space="preserve">within the pulp and paper industry </w:t>
      </w:r>
      <w:r w:rsidR="005D23A7" w:rsidRPr="004528C2">
        <w:rPr>
          <w:lang w:val="en-US"/>
        </w:rPr>
        <w:t>because conventional pulping processes</w:t>
      </w:r>
      <w:r w:rsidR="00065627" w:rsidRPr="004528C2">
        <w:rPr>
          <w:lang w:val="en-US"/>
        </w:rPr>
        <w:t>, such as</w:t>
      </w:r>
      <w:r w:rsidR="005D23A7" w:rsidRPr="004528C2">
        <w:rPr>
          <w:lang w:val="en-US"/>
        </w:rPr>
        <w:t xml:space="preserve"> </w:t>
      </w:r>
      <w:proofErr w:type="spellStart"/>
      <w:r w:rsidR="005D23A7" w:rsidRPr="004528C2">
        <w:rPr>
          <w:lang w:val="en-US"/>
        </w:rPr>
        <w:t>kraft</w:t>
      </w:r>
      <w:proofErr w:type="spellEnd"/>
      <w:r w:rsidR="005D23A7" w:rsidRPr="004528C2">
        <w:rPr>
          <w:lang w:val="en-US"/>
        </w:rPr>
        <w:t xml:space="preserve"> and sulfite</w:t>
      </w:r>
      <w:r w:rsidR="00826696">
        <w:rPr>
          <w:lang w:val="en-US"/>
        </w:rPr>
        <w:t>,</w:t>
      </w:r>
      <w:r w:rsidR="005D23A7" w:rsidRPr="004528C2">
        <w:rPr>
          <w:lang w:val="en-US"/>
        </w:rPr>
        <w:t xml:space="preserve"> had deficiencies concerning water and air pollution</w:t>
      </w:r>
      <w:r w:rsidR="005120AA" w:rsidRPr="004528C2">
        <w:rPr>
          <w:lang w:val="en-US"/>
        </w:rPr>
        <w:t xml:space="preserve"> </w:t>
      </w:r>
      <w:r w:rsidR="005120AA" w:rsidRPr="004528C2">
        <w:rPr>
          <w:lang w:val="en-US"/>
        </w:rPr>
        <w:fldChar w:fldCharType="begin">
          <w:fldData xml:space="preserve">PEVuZE5vdGU+PENpdGU+PEF1dGhvcj5aaGFvPC9BdXRob3I+PFllYXI+MjAwOTwvWWVhcj48UmVj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==
</w:fldData>
        </w:fldChar>
      </w:r>
      <w:r w:rsidR="005120AA" w:rsidRPr="004528C2">
        <w:rPr>
          <w:lang w:val="en-US"/>
        </w:rPr>
        <w:instrText xml:space="preserve"> ADDIN EN.CITE </w:instrText>
      </w:r>
      <w:r w:rsidR="005120AA" w:rsidRPr="004528C2">
        <w:rPr>
          <w:lang w:val="en-US"/>
        </w:rPr>
        <w:fldChar w:fldCharType="begin">
          <w:fldData xml:space="preserve">PEVuZE5vdGU+PENpdGU+PEF1dGhvcj5aaGFvPC9BdXRob3I+PFllYXI+MjAwOTwvWWVhcj48UmVj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==
</w:fldData>
        </w:fldChar>
      </w:r>
      <w:r w:rsidR="005120AA" w:rsidRPr="004528C2">
        <w:rPr>
          <w:lang w:val="en-US"/>
        </w:rPr>
        <w:instrText xml:space="preserve"> ADDIN EN.CITE.DATA </w:instrText>
      </w:r>
      <w:r w:rsidR="005120AA" w:rsidRPr="004528C2">
        <w:rPr>
          <w:lang w:val="en-US"/>
        </w:rPr>
      </w:r>
      <w:r w:rsidR="005120AA" w:rsidRPr="004528C2">
        <w:rPr>
          <w:lang w:val="en-US"/>
        </w:rPr>
        <w:fldChar w:fldCharType="end"/>
      </w:r>
      <w:r w:rsidR="005120AA" w:rsidRPr="004528C2">
        <w:rPr>
          <w:lang w:val="en-US"/>
        </w:rPr>
      </w:r>
      <w:r w:rsidR="005120AA" w:rsidRPr="004528C2">
        <w:rPr>
          <w:lang w:val="en-US"/>
        </w:rPr>
        <w:fldChar w:fldCharType="separate"/>
      </w:r>
      <w:r w:rsidR="005120AA" w:rsidRPr="004528C2">
        <w:rPr>
          <w:lang w:val="en-US"/>
        </w:rPr>
        <w:t>(</w:t>
      </w:r>
      <w:hyperlink w:anchor="_ENREF_95" w:tooltip="Zhao, 2009 #520" w:history="1">
        <w:r w:rsidR="0029269A" w:rsidRPr="004528C2">
          <w:rPr>
            <w:lang w:val="en-US"/>
          </w:rPr>
          <w:t>Zhao et al., 2009</w:t>
        </w:r>
      </w:hyperlink>
      <w:r w:rsidR="005120AA" w:rsidRPr="004528C2">
        <w:rPr>
          <w:lang w:val="en-US"/>
        </w:rPr>
        <w:t>)</w:t>
      </w:r>
      <w:r w:rsidR="005120AA" w:rsidRPr="004528C2">
        <w:rPr>
          <w:lang w:val="en-US"/>
        </w:rPr>
        <w:fldChar w:fldCharType="end"/>
      </w:r>
      <w:r w:rsidR="005D23A7" w:rsidRPr="004528C2">
        <w:rPr>
          <w:lang w:val="en-US"/>
        </w:rPr>
        <w:t>.</w:t>
      </w:r>
      <w:r w:rsidR="00EF5F56" w:rsidRPr="004528C2">
        <w:rPr>
          <w:lang w:val="en-US"/>
        </w:rPr>
        <w:t xml:space="preserve"> </w:t>
      </w:r>
    </w:p>
    <w:p w14:paraId="00A4CA29" w14:textId="77777777" w:rsidR="007D295E" w:rsidRPr="004528C2" w:rsidRDefault="007D295E" w:rsidP="00936142">
      <w:pPr>
        <w:pStyle w:val="Flietext"/>
        <w:rPr>
          <w:lang w:val="en-US"/>
        </w:rPr>
      </w:pPr>
    </w:p>
    <w:p w14:paraId="5B2E8539" w14:textId="5007A569" w:rsidR="004427FD" w:rsidRDefault="00EF5F56" w:rsidP="00C051C0">
      <w:pPr>
        <w:pStyle w:val="Flietext"/>
        <w:rPr>
          <w:lang w:val="en-US"/>
        </w:rPr>
      </w:pPr>
      <w:r w:rsidRPr="004528C2">
        <w:rPr>
          <w:lang w:val="en-US"/>
        </w:rPr>
        <w:t xml:space="preserve">Organosolv pretreatment can be conducted at a temperature range between 100-250°C using a variety of organic or </w:t>
      </w:r>
      <w:r w:rsidR="00065627" w:rsidRPr="004528C2">
        <w:rPr>
          <w:lang w:val="en-US"/>
        </w:rPr>
        <w:t>aqueous organic solvent systems</w:t>
      </w:r>
      <w:r w:rsidR="00826696">
        <w:rPr>
          <w:lang w:val="en-US"/>
        </w:rPr>
        <w:t>, and</w:t>
      </w:r>
      <w:r w:rsidRPr="004528C2">
        <w:rPr>
          <w:lang w:val="en-US"/>
        </w:rPr>
        <w:t xml:space="preserve"> with or without </w:t>
      </w:r>
      <w:r w:rsidR="00BB0F87" w:rsidRPr="004528C2">
        <w:rPr>
          <w:lang w:val="en-US"/>
        </w:rPr>
        <w:t>extra catalysts</w:t>
      </w:r>
      <w:r w:rsidR="006A21EC" w:rsidRPr="004528C2">
        <w:rPr>
          <w:lang w:val="en-US"/>
        </w:rPr>
        <w:t xml:space="preserve"> </w:t>
      </w:r>
      <w:r w:rsidR="006A21EC" w:rsidRPr="004528C2">
        <w:fldChar w:fldCharType="begin"/>
      </w:r>
      <w:r w:rsidR="00CB4C77" w:rsidRPr="004528C2">
        <w:rPr>
          <w:lang w:val="en-US"/>
        </w:rPr>
        <w:instrText xml:space="preserve"> ADDIN EN.CITE &lt;EndNote&gt;&lt;Cite&gt;&lt;Author&gt;Muurinen&lt;/Author&gt;&lt;Year&gt;2000&lt;/Year&gt;&lt;RecNum&gt;584&lt;/RecNum&gt;&lt;DisplayText&gt;(Muurinen, 2000)&lt;/DisplayText&gt;&lt;record&gt;&lt;rec-number&gt;584&lt;/rec-number&gt;&lt;foreign-keys&gt;&lt;key app="EN" db-id="vsd5dreepf9wacevd59xvfpkzfrf2psd5vdw"&gt;584&lt;/key&gt;&lt;/foreign-keys&gt;&lt;ref-type name="Journal Article"&gt;17&lt;/ref-type&gt;&lt;contributors&gt;&lt;authors&gt;&lt;author&gt;E Muurinen&lt;/author&gt;&lt;/authors&gt;&lt;/contributors&gt;&lt;titles&gt;&lt;title&gt;Organosolv pulping - a review and distillation study related to peroxyacid pulping.&lt;/title&gt;&lt;/titles&gt;&lt;dates&gt;&lt;year&gt;2000&lt;/year&gt;&lt;/dates&gt;&lt;orig-pub&gt;Department  of Process Engineering, University of Oulu&lt;/orig-pub&gt;&lt;isbn&gt;0355-3213 &lt;/isbn&gt;&lt;urls&gt;&lt;related-urls&gt;&lt;url&gt;http://herkules.oulu.fi/issn03553213/&lt;/url&gt;&lt;/related-urls&gt;&lt;/urls&gt;&lt;access-date&gt;05/25/2013&lt;/access-date&gt;&lt;/record&gt;&lt;/Cite&gt;&lt;/EndNote&gt;</w:instrText>
      </w:r>
      <w:r w:rsidR="006A21EC" w:rsidRPr="004528C2">
        <w:fldChar w:fldCharType="separate"/>
      </w:r>
      <w:r w:rsidR="00CB4C77" w:rsidRPr="004528C2">
        <w:rPr>
          <w:lang w:val="en-US"/>
        </w:rPr>
        <w:t>(</w:t>
      </w:r>
      <w:hyperlink w:anchor="_ENREF_50" w:tooltip="Muurinen, 2000 #584" w:history="1">
        <w:r w:rsidR="0029269A" w:rsidRPr="004528C2">
          <w:rPr>
            <w:lang w:val="en-US"/>
          </w:rPr>
          <w:t>Muurinen, 2000</w:t>
        </w:r>
      </w:hyperlink>
      <w:r w:rsidR="00CB4C77" w:rsidRPr="004528C2">
        <w:rPr>
          <w:lang w:val="en-US"/>
        </w:rPr>
        <w:t>)</w:t>
      </w:r>
      <w:r w:rsidR="006A21EC" w:rsidRPr="004528C2">
        <w:fldChar w:fldCharType="end"/>
      </w:r>
      <w:r w:rsidR="00BB0F87" w:rsidRPr="004528C2">
        <w:rPr>
          <w:lang w:val="en-US"/>
        </w:rPr>
        <w:t xml:space="preserve">. </w:t>
      </w:r>
      <w:r w:rsidR="006A21EC" w:rsidRPr="004528C2">
        <w:rPr>
          <w:lang w:val="en-US"/>
        </w:rPr>
        <w:t xml:space="preserve">Multiple solvents have been </w:t>
      </w:r>
      <w:r w:rsidR="006A661F" w:rsidRPr="004528C2">
        <w:rPr>
          <w:lang w:val="en-US"/>
        </w:rPr>
        <w:t xml:space="preserve">successfully </w:t>
      </w:r>
      <w:r w:rsidR="006A21EC" w:rsidRPr="004528C2">
        <w:rPr>
          <w:lang w:val="en-US"/>
        </w:rPr>
        <w:t xml:space="preserve">used </w:t>
      </w:r>
      <w:r w:rsidR="006A661F" w:rsidRPr="004528C2">
        <w:rPr>
          <w:lang w:val="en-US"/>
        </w:rPr>
        <w:t xml:space="preserve">in organosolv pretreatment </w:t>
      </w:r>
      <w:r w:rsidR="006A21EC" w:rsidRPr="004528C2">
        <w:rPr>
          <w:lang w:val="en-US"/>
        </w:rPr>
        <w:t>ranging from solvents with low boiling points (methanol, ethanol), alcohols with higher boiling points (ethylene glycol, glycerol, tetrahydrofurfuryl alcohol) and organic compounds of different classes (</w:t>
      </w:r>
      <w:r w:rsidR="006A661F" w:rsidRPr="004528C2">
        <w:rPr>
          <w:lang w:val="en-US"/>
        </w:rPr>
        <w:t xml:space="preserve">e.g. dimethylsulfoxide, ethers, ketones and phenols) </w:t>
      </w:r>
      <w:r w:rsidR="006A661F" w:rsidRPr="004528C2">
        <w:fldChar w:fldCharType="begin"/>
      </w:r>
      <w:r w:rsidR="000C1E3C" w:rsidRPr="000C1E3C">
        <w:rPr>
          <w:lang w:val="en-US"/>
        </w:rPr>
        <w:instrText xml:space="preserve"> ADDIN EN.CITE &lt;EndNote&gt;&lt;Cite&gt;&lt;Author&gt;Thring&lt;/Author&gt;&lt;Year&gt;1990&lt;/Year&gt;&lt;RecNum&gt;588&lt;/RecNum&gt;&lt;DisplayText&gt;(Thring et al., 1990)&lt;/DisplayText&gt;&lt;record&gt;&lt;rec-number&gt;588&lt;/rec-number&gt;&lt;foreign-keys&gt;&lt;key app="EN" db-id="vsd5dreepf9wacevd59xvfpkzfrf2psd5vdw"&gt;588&lt;/key&gt;&lt;/foreign-keys&gt;&lt;ref-type name="Journal Article"&gt;17&lt;/ref-type&gt;&lt;contributors&gt;&lt;authors&gt;&lt;author&gt;Thring, R. W.&lt;/author&gt;&lt;author&gt;Chornet, E.&lt;/author&gt;&lt;author&gt;Overend, R. P.&lt;/author&gt;&lt;/authors&gt;&lt;/contributors&gt;&lt;auth-address&gt;Univ Sherbrooke,Dept Chem Engn,Sherbrooke J1k 2r1,Quebec,Canada&amp;#xD;Natl Res Council Canada,Ottawa K1a 0r6,Ontario,Canada&lt;/auth-address&gt;&lt;titles&gt;&lt;title&gt;Recovery of a solvolytic lignin - effects of spent liquor acid volume ratio, acid concentration and temperature&lt;/title&gt;&lt;secondary-title&gt;Biomass&lt;/secondary-title&gt;&lt;alt-title&gt;Biomass&lt;/alt-title&gt;&lt;/titles&gt;&lt;periodical&gt;&lt;full-title&gt;Biomass&lt;/full-title&gt;&lt;abbr-1&gt;Biomass&lt;/abbr-1&gt;&lt;/periodical&gt;&lt;alt-periodical&gt;&lt;full-title&gt;Biomass&lt;/full-title&gt;&lt;abbr-1&gt;Biomass&lt;/abbr-1&gt;&lt;/alt-periodical&gt;&lt;pages&gt;289-305&lt;/pages&gt;&lt;volume&gt;23&lt;/volume&gt;&lt;number&gt;4&lt;/number&gt;&lt;dates&gt;&lt;year&gt;1990&lt;/year&gt;&lt;/dates&gt;&lt;isbn&gt;0144-4565&lt;/isbn&gt;&lt;accession-num&gt;WOS:A1990DV99000004&lt;/accession-num&gt;&lt;urls&gt;&lt;related-urls&gt;&lt;url&gt;&amp;lt;Go to ISI&amp;gt;://WOS:A1990DV99000004&lt;/url&gt;&lt;/related-urls&gt;&lt;/urls&gt;&lt;electronic-resource-num&gt;Doi 10.1016/0144-4565(90)90038-L&lt;/electronic-resource-num&gt;&lt;language&gt;English&lt;/language&gt;&lt;/record&gt;&lt;/Cite&gt;&lt;/EndNote&gt;</w:instrText>
      </w:r>
      <w:r w:rsidR="006A661F" w:rsidRPr="004528C2">
        <w:fldChar w:fldCharType="separate"/>
      </w:r>
      <w:r w:rsidR="00315412" w:rsidRPr="004528C2">
        <w:rPr>
          <w:noProof/>
          <w:lang w:val="en-US"/>
        </w:rPr>
        <w:t>(</w:t>
      </w:r>
      <w:hyperlink w:anchor="_ENREF_82" w:tooltip="Thring, 1990 #588" w:history="1">
        <w:r w:rsidR="0029269A" w:rsidRPr="004528C2">
          <w:rPr>
            <w:noProof/>
            <w:lang w:val="en-US"/>
          </w:rPr>
          <w:t>Thring et al., 1990</w:t>
        </w:r>
      </w:hyperlink>
      <w:r w:rsidR="00315412" w:rsidRPr="004528C2">
        <w:rPr>
          <w:noProof/>
          <w:lang w:val="en-US"/>
        </w:rPr>
        <w:t>)</w:t>
      </w:r>
      <w:r w:rsidR="006A661F" w:rsidRPr="004528C2">
        <w:fldChar w:fldCharType="end"/>
      </w:r>
      <w:r w:rsidR="006A661F" w:rsidRPr="004528C2">
        <w:rPr>
          <w:lang w:val="en-US"/>
        </w:rPr>
        <w:t xml:space="preserve">. </w:t>
      </w:r>
      <w:r w:rsidR="00013DA5" w:rsidRPr="004528C2">
        <w:rPr>
          <w:lang w:val="en-US"/>
        </w:rPr>
        <w:t>Mineral acids (hydrochloric acid, sulfuric acid, and phosphoric acid) are</w:t>
      </w:r>
      <w:r w:rsidR="006A661F" w:rsidRPr="004528C2">
        <w:rPr>
          <w:lang w:val="en-US"/>
        </w:rPr>
        <w:t xml:space="preserve"> catalysts </w:t>
      </w:r>
      <w:r w:rsidR="00013DA5" w:rsidRPr="004528C2">
        <w:rPr>
          <w:lang w:val="en-US"/>
        </w:rPr>
        <w:t xml:space="preserve">that </w:t>
      </w:r>
      <w:r w:rsidR="006A661F" w:rsidRPr="004528C2">
        <w:rPr>
          <w:lang w:val="en-US"/>
        </w:rPr>
        <w:t>are added</w:t>
      </w:r>
      <w:r w:rsidR="00013DA5" w:rsidRPr="004528C2">
        <w:rPr>
          <w:lang w:val="en-US"/>
        </w:rPr>
        <w:t xml:space="preserve"> to the organic solvent</w:t>
      </w:r>
      <w:r w:rsidR="006A661F" w:rsidRPr="004528C2">
        <w:rPr>
          <w:lang w:val="en-US"/>
        </w:rPr>
        <w:t xml:space="preserve"> in order to increase the rate o</w:t>
      </w:r>
      <w:r w:rsidR="00065627" w:rsidRPr="004528C2">
        <w:rPr>
          <w:lang w:val="en-US"/>
        </w:rPr>
        <w:t xml:space="preserve">f delignification and the retrieval of </w:t>
      </w:r>
      <w:r w:rsidR="006A661F" w:rsidRPr="004528C2">
        <w:rPr>
          <w:lang w:val="en-US"/>
        </w:rPr>
        <w:t>higher yields of xylose</w:t>
      </w:r>
      <w:r w:rsidR="00013DA5" w:rsidRPr="004528C2">
        <w:rPr>
          <w:lang w:val="en-US"/>
        </w:rPr>
        <w:t xml:space="preserve"> </w:t>
      </w:r>
      <w:r w:rsidR="00013DA5" w:rsidRPr="004528C2">
        <w:fldChar w:fldCharType="begin">
          <w:fldData xml:space="preserve">PEVuZE5vdGU+PENpdGU+PEF1dGhvcj5TdW48L0F1dGhvcj48WWVhcj4yMDAyPC9ZZWFyPjxSZWNO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</w:fldData>
        </w:fldChar>
      </w:r>
      <w:r w:rsidR="00F77961" w:rsidRPr="00F77961">
        <w:rPr>
          <w:lang w:val="en-US"/>
        </w:rPr>
        <w:instrText xml:space="preserve"> ADDIN EN.CITE </w:instrText>
      </w:r>
      <w:r w:rsidR="00F77961">
        <w:fldChar w:fldCharType="begin">
          <w:fldData xml:space="preserve">PEVuZE5vdGU+PENpdGU+PEF1dGhvcj5TdW48L0F1dGhvcj48WWVhcj4yMDAyPC9ZZWFyPjxSZWNO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</w:fldData>
        </w:fldChar>
      </w:r>
      <w:r w:rsidR="00F77961" w:rsidRPr="00F77961">
        <w:rPr>
          <w:lang w:val="en-US"/>
        </w:rPr>
        <w:instrText xml:space="preserve"> ADDIN EN.CITE.DATA </w:instrText>
      </w:r>
      <w:r w:rsidR="00F77961">
        <w:fldChar w:fldCharType="end"/>
      </w:r>
      <w:r w:rsidR="00013DA5" w:rsidRPr="004528C2">
        <w:fldChar w:fldCharType="separate"/>
      </w:r>
      <w:r w:rsidR="00F77961" w:rsidRPr="00F77961">
        <w:rPr>
          <w:noProof/>
          <w:lang w:val="en-US"/>
        </w:rPr>
        <w:t>(</w:t>
      </w:r>
      <w:hyperlink w:anchor="_ENREF_75" w:tooltip="Sun, 2002 #577" w:history="1">
        <w:r w:rsidR="0029269A" w:rsidRPr="00F77961">
          <w:rPr>
            <w:noProof/>
            <w:lang w:val="en-US"/>
          </w:rPr>
          <w:t>Sun and Cheng, 2002</w:t>
        </w:r>
      </w:hyperlink>
      <w:r w:rsidR="00F77961" w:rsidRPr="00F77961">
        <w:rPr>
          <w:noProof/>
          <w:lang w:val="en-US"/>
        </w:rPr>
        <w:t>)</w:t>
      </w:r>
      <w:r w:rsidR="00013DA5" w:rsidRPr="004528C2">
        <w:fldChar w:fldCharType="end"/>
      </w:r>
      <w:r w:rsidR="006A661F" w:rsidRPr="004528C2">
        <w:rPr>
          <w:lang w:val="en-US"/>
        </w:rPr>
        <w:t>.</w:t>
      </w:r>
      <w:r w:rsidR="00013DA5" w:rsidRPr="004528C2">
        <w:rPr>
          <w:lang w:val="en-US"/>
        </w:rPr>
        <w:t xml:space="preserve"> For alcohol based pretreatment, both methanol and ethanol are preferred options due to the lower cost and ease of recovery</w:t>
      </w:r>
      <w:r w:rsidR="00065627" w:rsidRPr="004528C2">
        <w:rPr>
          <w:lang w:val="en-US"/>
        </w:rPr>
        <w:t xml:space="preserve"> for reuse</w:t>
      </w:r>
      <w:r w:rsidR="00013DA5" w:rsidRPr="004528C2">
        <w:rPr>
          <w:lang w:val="en-US"/>
        </w:rPr>
        <w:t xml:space="preserve"> since organic solvents are </w:t>
      </w:r>
      <w:r w:rsidR="00826696">
        <w:rPr>
          <w:lang w:val="en-US"/>
        </w:rPr>
        <w:t>often</w:t>
      </w:r>
      <w:r w:rsidR="00826696" w:rsidRPr="004528C2">
        <w:rPr>
          <w:lang w:val="en-US"/>
        </w:rPr>
        <w:t xml:space="preserve"> </w:t>
      </w:r>
      <w:r w:rsidR="00013DA5" w:rsidRPr="004528C2">
        <w:rPr>
          <w:lang w:val="en-US"/>
        </w:rPr>
        <w:t xml:space="preserve">expensive and </w:t>
      </w:r>
      <w:r w:rsidR="00013DA5" w:rsidRPr="004528C2">
        <w:rPr>
          <w:lang w:val="en-US"/>
        </w:rPr>
        <w:lastRenderedPageBreak/>
        <w:t xml:space="preserve">thus should be recovered to the </w:t>
      </w:r>
      <w:r w:rsidR="007D295E" w:rsidRPr="004528C2">
        <w:rPr>
          <w:lang w:val="en-US"/>
        </w:rPr>
        <w:t>furthest</w:t>
      </w:r>
      <w:r w:rsidR="00524605" w:rsidRPr="004528C2">
        <w:rPr>
          <w:lang w:val="en-US"/>
        </w:rPr>
        <w:t xml:space="preserve"> extent. </w:t>
      </w:r>
      <w:r w:rsidR="002A0313" w:rsidRPr="004528C2">
        <w:rPr>
          <w:lang w:val="en-US"/>
        </w:rPr>
        <w:t>The main advan</w:t>
      </w:r>
      <w:r w:rsidR="00ED12AF">
        <w:rPr>
          <w:lang w:val="en-US"/>
        </w:rPr>
        <w:t>tage of organosolv process</w:t>
      </w:r>
      <w:r w:rsidR="002A0313" w:rsidRPr="004528C2">
        <w:rPr>
          <w:lang w:val="en-US"/>
        </w:rPr>
        <w:t xml:space="preserve"> is the selective and effective </w:t>
      </w:r>
      <w:r w:rsidR="00ED12AF">
        <w:rPr>
          <w:lang w:val="en-US"/>
        </w:rPr>
        <w:t>fractionation for</w:t>
      </w:r>
      <w:r w:rsidR="002A0313" w:rsidRPr="004528C2">
        <w:rPr>
          <w:lang w:val="en-US"/>
        </w:rPr>
        <w:t xml:space="preserve"> high lignin containing biomass </w:t>
      </w:r>
      <w:r w:rsidR="002A0313" w:rsidRPr="004528C2">
        <w:rPr>
          <w:lang w:val="en-US"/>
        </w:rPr>
        <w:fldChar w:fldCharType="begin">
          <w:fldData xml:space="preserve">PEVuZE5vdGU+PENpdGU+PEF1dGhvcj5BZ2JvcjwvQXV0aG9yPjxZZWFyPjIwMTE8L1llYXI+PFJl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</w:fldData>
        </w:fldChar>
      </w:r>
      <w:r w:rsidR="00315412" w:rsidRPr="004528C2">
        <w:rPr>
          <w:lang w:val="en-US"/>
        </w:rPr>
        <w:instrText xml:space="preserve"> ADDIN EN.CITE </w:instrText>
      </w:r>
      <w:r w:rsidR="00315412" w:rsidRPr="004528C2">
        <w:rPr>
          <w:lang w:val="en-US"/>
        </w:rPr>
        <w:fldChar w:fldCharType="begin">
          <w:fldData xml:space="preserve">PEVuZE5vdGU+PENpdGU+PEF1dGhvcj5BZ2JvcjwvQXV0aG9yPjxZZWFyPjIwMTE8L1llYXI+PFJl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</w:fldData>
        </w:fldChar>
      </w:r>
      <w:r w:rsidR="00315412" w:rsidRPr="004528C2">
        <w:rPr>
          <w:lang w:val="en-US"/>
        </w:rPr>
        <w:instrText xml:space="preserve"> ADDIN EN.CITE.DATA </w:instrText>
      </w:r>
      <w:r w:rsidR="00315412" w:rsidRPr="004528C2">
        <w:rPr>
          <w:lang w:val="en-US"/>
        </w:rPr>
      </w:r>
      <w:r w:rsidR="00315412" w:rsidRPr="004528C2">
        <w:rPr>
          <w:lang w:val="en-US"/>
        </w:rPr>
        <w:fldChar w:fldCharType="end"/>
      </w:r>
      <w:r w:rsidR="002A0313" w:rsidRPr="004528C2">
        <w:rPr>
          <w:lang w:val="en-US"/>
        </w:rPr>
      </w:r>
      <w:r w:rsidR="002A0313" w:rsidRPr="004528C2">
        <w:rPr>
          <w:lang w:val="en-US"/>
        </w:rPr>
        <w:fldChar w:fldCharType="separate"/>
      </w:r>
      <w:r w:rsidR="00315412" w:rsidRPr="004528C2">
        <w:rPr>
          <w:lang w:val="en-US"/>
        </w:rPr>
        <w:t>(</w:t>
      </w:r>
      <w:hyperlink w:anchor="_ENREF_1" w:tooltip="Agbor, 2011 #789" w:history="1">
        <w:r w:rsidR="0029269A" w:rsidRPr="004528C2">
          <w:rPr>
            <w:lang w:val="en-US"/>
          </w:rPr>
          <w:t>Agbor et al., 2011</w:t>
        </w:r>
      </w:hyperlink>
      <w:r w:rsidR="00315412" w:rsidRPr="004528C2">
        <w:rPr>
          <w:lang w:val="en-US"/>
        </w:rPr>
        <w:t>)</w:t>
      </w:r>
      <w:r w:rsidR="002A0313" w:rsidRPr="004528C2">
        <w:rPr>
          <w:lang w:val="en-US"/>
        </w:rPr>
        <w:fldChar w:fldCharType="end"/>
      </w:r>
      <w:r w:rsidR="002A0313" w:rsidRPr="004528C2">
        <w:rPr>
          <w:lang w:val="en-US"/>
        </w:rPr>
        <w:t>.</w:t>
      </w:r>
      <w:r w:rsidR="002654D9" w:rsidRPr="004528C2">
        <w:rPr>
          <w:lang w:val="en-US"/>
        </w:rPr>
        <w:t xml:space="preserve"> The lignin that is recovered from the organosolv fractionation process is not comparable to so-called “</w:t>
      </w:r>
      <w:proofErr w:type="spellStart"/>
      <w:r w:rsidR="0076521E" w:rsidRPr="004528C2">
        <w:rPr>
          <w:lang w:val="en-US"/>
        </w:rPr>
        <w:t>lignins</w:t>
      </w:r>
      <w:proofErr w:type="spellEnd"/>
      <w:r w:rsidR="002654D9" w:rsidRPr="004528C2">
        <w:rPr>
          <w:lang w:val="en-US"/>
        </w:rPr>
        <w:t>” that are presently produced by the pulp and paper in</w:t>
      </w:r>
      <w:r w:rsidR="009451BB">
        <w:rPr>
          <w:lang w:val="en-US"/>
        </w:rPr>
        <w:t>dustry. It is far</w:t>
      </w:r>
      <w:r w:rsidR="00984E10" w:rsidRPr="004528C2">
        <w:rPr>
          <w:lang w:val="en-US"/>
        </w:rPr>
        <w:t xml:space="preserve"> superior</w:t>
      </w:r>
      <w:r w:rsidR="002654D9" w:rsidRPr="004528C2">
        <w:rPr>
          <w:lang w:val="en-US"/>
        </w:rPr>
        <w:t xml:space="preserve"> making it commercially favorable for a wide range of applications </w:t>
      </w:r>
      <w:r w:rsidR="002654D9" w:rsidRPr="004528C2">
        <w:rPr>
          <w:lang w:val="en-US"/>
        </w:rPr>
        <w:fldChar w:fldCharType="begin"/>
      </w:r>
      <w:r w:rsidR="00CF4B48">
        <w:rPr>
          <w:lang w:val="en-US"/>
        </w:rPr>
        <w:instrText xml:space="preserve"> ADDIN EN.CITE &lt;EndNote&gt;&lt;Cite&gt;&lt;Author&gt;Lora&lt;/Author&gt;&lt;Year&gt;1989&lt;/Year&gt;&lt;RecNum&gt;760&lt;/RecNum&gt;&lt;DisplayText&gt;(Lora et al., 1989)&lt;/DisplayText&gt;&lt;record&gt;&lt;rec-number&gt;760&lt;/rec-number&gt;&lt;foreign-keys&gt;&lt;key app="EN" db-id="vsd5dreepf9wacevd59xvfpkzfrf2psd5vdw"&gt;760&lt;/key&gt;&lt;/foreign-keys&gt;&lt;ref-type name="Journal Article"&gt;17&lt;/ref-type&gt;&lt;contributors&gt;&lt;authors&gt;&lt;author&gt;Lora, J. H.&lt;/author&gt;&lt;author&gt;Wu, C. F.&lt;/author&gt;&lt;author&gt;Pye, E. K.&lt;/author&gt;&lt;author&gt;Balatinecz, J. J.&lt;/author&gt;&lt;/authors&gt;&lt;/contributors&gt;&lt;auth-address&gt;Lora, Jh&amp;#xD;Repap Technol Inc,2650 Eisenhower Ave,Pob 766,Valley Forge,Pa 19482, USA&amp;#xD;Repap Technol Inc,2650 Eisenhower Ave,Pob 766,Valley Forge,Pa 19482, USA&amp;#xD;Univ Toronto,Fac Forestry,Toronto M5s 1a1,Ontario,Canada&lt;/auth-address&gt;&lt;titles&gt;&lt;title&gt;Characteristics and potential applications of lignin produced by an organosolv pulping process&lt;/title&gt;&lt;secondary-title&gt;Acs Symposium Series&lt;/secondary-title&gt;&lt;alt-title&gt;Acs Sym Ser&lt;/alt-title&gt;&lt;/titles&gt;&lt;alt-periodical&gt;&lt;full-title&gt;Lignin : Historical, Biological, and Materials Perspectives&lt;/full-title&gt;&lt;abbr-1&gt;Acs Sym Ser&lt;/abbr-1&gt;&lt;/alt-periodical&gt;&lt;pages&gt;312-323&lt;/pages&gt;&lt;volume&gt;397&lt;/volume&gt;&lt;dates&gt;&lt;year&gt;1989&lt;/year&gt;&lt;/dates&gt;&lt;isbn&gt;0097-6156&lt;/isbn&gt;&lt;accession-num&gt;WOS:A1989AN23200023&lt;/accession-num&gt;&lt;urls&gt;&lt;related-urls&gt;&lt;url&gt;&amp;lt;Go to ISI&amp;gt;://WOS:A1989AN23200023&lt;/url&gt;&lt;/related-urls&gt;&lt;/urls&gt;&lt;language&gt;English&lt;/language&gt;&lt;/record&gt;&lt;/Cite&gt;&lt;/EndNote&gt;</w:instrText>
      </w:r>
      <w:r w:rsidR="002654D9" w:rsidRPr="004528C2">
        <w:rPr>
          <w:lang w:val="en-US"/>
        </w:rPr>
        <w:fldChar w:fldCharType="separate"/>
      </w:r>
      <w:r w:rsidR="00315412" w:rsidRPr="004528C2">
        <w:rPr>
          <w:noProof/>
          <w:lang w:val="en-US"/>
        </w:rPr>
        <w:t>(</w:t>
      </w:r>
      <w:hyperlink w:anchor="_ENREF_40" w:tooltip="Lora, 1989 #760" w:history="1">
        <w:r w:rsidR="0029269A" w:rsidRPr="004528C2">
          <w:rPr>
            <w:noProof/>
            <w:lang w:val="en-US"/>
          </w:rPr>
          <w:t>Lora et al., 1989</w:t>
        </w:r>
      </w:hyperlink>
      <w:r w:rsidR="00315412" w:rsidRPr="004528C2">
        <w:rPr>
          <w:noProof/>
          <w:lang w:val="en-US"/>
        </w:rPr>
        <w:t>)</w:t>
      </w:r>
      <w:r w:rsidR="002654D9" w:rsidRPr="004528C2">
        <w:rPr>
          <w:lang w:val="en-US"/>
        </w:rPr>
        <w:fldChar w:fldCharType="end"/>
      </w:r>
      <w:r w:rsidR="002654D9" w:rsidRPr="004528C2">
        <w:rPr>
          <w:lang w:val="en-US"/>
        </w:rPr>
        <w:t xml:space="preserve">. </w:t>
      </w:r>
    </w:p>
    <w:p w14:paraId="7C54BE9D" w14:textId="77777777" w:rsidR="00D63915" w:rsidRDefault="00D63915" w:rsidP="009759F6">
      <w:pPr>
        <w:pStyle w:val="berschrift3"/>
      </w:pPr>
    </w:p>
    <w:p w14:paraId="0C78B6B8" w14:textId="77777777" w:rsidR="00D42F43" w:rsidRPr="004528C2" w:rsidRDefault="00D42F43" w:rsidP="009759F6">
      <w:pPr>
        <w:pStyle w:val="berschrift3"/>
      </w:pPr>
      <w:bookmarkStart w:id="37" w:name="_Toc364589911"/>
      <w:r w:rsidRPr="004528C2">
        <w:t>Summary</w:t>
      </w:r>
      <w:r w:rsidR="00B34C1E" w:rsidRPr="004528C2">
        <w:t xml:space="preserve"> of</w:t>
      </w:r>
      <w:r w:rsidR="000A0C1F" w:rsidRPr="004528C2">
        <w:t xml:space="preserve"> P</w:t>
      </w:r>
      <w:r w:rsidRPr="004528C2">
        <w:t xml:space="preserve">retreatment </w:t>
      </w:r>
      <w:r w:rsidR="000A0C1F" w:rsidRPr="004528C2">
        <w:t>M</w:t>
      </w:r>
      <w:r w:rsidRPr="004528C2">
        <w:t>ethods</w:t>
      </w:r>
      <w:bookmarkEnd w:id="37"/>
    </w:p>
    <w:p w14:paraId="0E06752F" w14:textId="77777777" w:rsidR="001034D4" w:rsidRPr="004528C2" w:rsidRDefault="001034D4" w:rsidP="001034D4"/>
    <w:p w14:paraId="42BDC8FB" w14:textId="0C18DAC8" w:rsidR="00A401F0" w:rsidRDefault="00BE12CE" w:rsidP="00936142">
      <w:pPr>
        <w:pStyle w:val="Flietext"/>
        <w:rPr>
          <w:lang w:val="en-US"/>
        </w:rPr>
      </w:pPr>
      <w:r w:rsidRPr="004528C2">
        <w:rPr>
          <w:lang w:val="en-US"/>
        </w:rPr>
        <w:t xml:space="preserve">A summary of the </w:t>
      </w:r>
      <w:r w:rsidR="00031163">
        <w:rPr>
          <w:lang w:val="en-US"/>
        </w:rPr>
        <w:t>d</w:t>
      </w:r>
      <w:r w:rsidR="00031163" w:rsidRPr="004528C2">
        <w:rPr>
          <w:lang w:val="en-US"/>
        </w:rPr>
        <w:t xml:space="preserve">ifferent promising technologies used for the pretreatment of lignocellulosic biomass </w:t>
      </w:r>
      <w:r w:rsidR="00031163">
        <w:rPr>
          <w:lang w:val="en-US"/>
        </w:rPr>
        <w:t>and</w:t>
      </w:r>
      <w:r w:rsidRPr="004528C2">
        <w:rPr>
          <w:lang w:val="en-US"/>
        </w:rPr>
        <w:t xml:space="preserve"> their distinct characteristics is given in </w:t>
      </w:r>
      <w:r w:rsidRPr="004528C2">
        <w:rPr>
          <w:color w:val="FF0000"/>
          <w:lang w:val="en-US"/>
        </w:rPr>
        <w:fldChar w:fldCharType="begin"/>
      </w:r>
      <w:r w:rsidRPr="009759F6">
        <w:rPr>
          <w:color w:val="FF0000"/>
          <w:lang w:val="en-US"/>
        </w:rPr>
        <w:instrText xml:space="preserve"> REF _Ref360117888 \h </w:instrText>
      </w:r>
      <w:r w:rsidRPr="004528C2">
        <w:rPr>
          <w:color w:val="FF0000"/>
          <w:lang w:val="en-US"/>
        </w:rPr>
      </w:r>
      <w:r w:rsidRPr="004528C2">
        <w:rPr>
          <w:color w:val="FF0000"/>
          <w:lang w:val="en-US"/>
        </w:rPr>
        <w:fldChar w:fldCharType="separate"/>
      </w:r>
      <w:r w:rsidR="00675AF5" w:rsidRPr="00E03F5A">
        <w:rPr>
          <w:lang w:val="en-US"/>
        </w:rPr>
        <w:t xml:space="preserve">Table </w:t>
      </w:r>
      <w:r w:rsidR="00675AF5" w:rsidRPr="00E03F5A">
        <w:rPr>
          <w:noProof/>
          <w:lang w:val="en-US"/>
        </w:rPr>
        <w:t>1</w:t>
      </w:r>
      <w:r w:rsidRPr="004528C2">
        <w:rPr>
          <w:lang w:val="en-US"/>
        </w:rPr>
        <w:fldChar w:fldCharType="end"/>
      </w:r>
      <w:r w:rsidRPr="004528C2">
        <w:rPr>
          <w:lang w:val="en-US"/>
        </w:rPr>
        <w:t>.</w:t>
      </w:r>
      <w:r w:rsidR="00A84167" w:rsidRPr="004528C2">
        <w:rPr>
          <w:lang w:val="en-US"/>
        </w:rPr>
        <w:t xml:space="preserve"> </w:t>
      </w:r>
      <w:r w:rsidR="009C54B5" w:rsidRPr="004528C2">
        <w:rPr>
          <w:lang w:val="en-US"/>
        </w:rPr>
        <w:t>Chemical and physical factors of the lignocellulosic biomass, such as cellulose cryst</w:t>
      </w:r>
      <w:r w:rsidR="00984E10" w:rsidRPr="004528C2">
        <w:rPr>
          <w:lang w:val="en-US"/>
        </w:rPr>
        <w:t>allinity, accessible surface</w:t>
      </w:r>
      <w:r w:rsidR="00031163">
        <w:rPr>
          <w:lang w:val="en-US"/>
        </w:rPr>
        <w:t xml:space="preserve"> area</w:t>
      </w:r>
      <w:r w:rsidR="009C54B5" w:rsidRPr="004528C2">
        <w:rPr>
          <w:lang w:val="en-US"/>
        </w:rPr>
        <w:t>, protection by lignin, and cellulose covering by hemicellulose all contribute to the resistance of biomass to enzymatic hydrolysis</w:t>
      </w:r>
      <w:r w:rsidR="003D66B1" w:rsidRPr="004528C2">
        <w:rPr>
          <w:lang w:val="en-US"/>
        </w:rPr>
        <w:t xml:space="preserve"> </w:t>
      </w:r>
      <w:r w:rsidR="003D66B1" w:rsidRPr="004528C2">
        <w:rPr>
          <w:lang w:val="en-US"/>
        </w:rPr>
        <w:fldChar w:fldCharType="begin">
          <w:fldData xml:space="preserve">PEVuZE5vdGU+PENpdGU+PEF1dGhvcj5Nb3NpZXI8L0F1dGhvcj48WWVhcj4yMDA1PC9ZZWFyPjxS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</w:fldData>
        </w:fldChar>
      </w:r>
      <w:r w:rsidR="003D66B1" w:rsidRPr="004528C2">
        <w:rPr>
          <w:lang w:val="en-US"/>
        </w:rPr>
        <w:instrText xml:space="preserve"> ADDIN EN.CITE </w:instrText>
      </w:r>
      <w:r w:rsidR="003D66B1" w:rsidRPr="004528C2">
        <w:rPr>
          <w:lang w:val="en-US"/>
        </w:rPr>
        <w:fldChar w:fldCharType="begin">
          <w:fldData xml:space="preserve">PEVuZE5vdGU+PENpdGU+PEF1dGhvcj5Nb3NpZXI8L0F1dGhvcj48WWVhcj4yMDA1PC9ZZWFyPjxS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</w:fldData>
        </w:fldChar>
      </w:r>
      <w:r w:rsidR="003D66B1" w:rsidRPr="004528C2">
        <w:rPr>
          <w:lang w:val="en-US"/>
        </w:rPr>
        <w:instrText xml:space="preserve"> ADDIN EN.CITE.DATA </w:instrText>
      </w:r>
      <w:r w:rsidR="003D66B1" w:rsidRPr="004528C2">
        <w:rPr>
          <w:lang w:val="en-US"/>
        </w:rPr>
      </w:r>
      <w:r w:rsidR="003D66B1" w:rsidRPr="004528C2">
        <w:rPr>
          <w:lang w:val="en-US"/>
        </w:rPr>
        <w:fldChar w:fldCharType="end"/>
      </w:r>
      <w:r w:rsidR="003D66B1" w:rsidRPr="004528C2">
        <w:rPr>
          <w:lang w:val="en-US"/>
        </w:rPr>
      </w:r>
      <w:r w:rsidR="003D66B1" w:rsidRPr="004528C2">
        <w:rPr>
          <w:lang w:val="en-US"/>
        </w:rPr>
        <w:fldChar w:fldCharType="separate"/>
      </w:r>
      <w:r w:rsidR="003D66B1" w:rsidRPr="004528C2">
        <w:rPr>
          <w:lang w:val="en-US"/>
        </w:rPr>
        <w:t>(</w:t>
      </w:r>
      <w:hyperlink w:anchor="_ENREF_49" w:tooltip="Mosier, 2005 #546" w:history="1">
        <w:r w:rsidR="0029269A" w:rsidRPr="004528C2">
          <w:rPr>
            <w:lang w:val="en-US"/>
          </w:rPr>
          <w:t>Mosier et al., 2005</w:t>
        </w:r>
      </w:hyperlink>
      <w:r w:rsidR="003D66B1" w:rsidRPr="004528C2">
        <w:rPr>
          <w:lang w:val="en-US"/>
        </w:rPr>
        <w:t>)</w:t>
      </w:r>
      <w:r w:rsidR="003D66B1" w:rsidRPr="004528C2">
        <w:rPr>
          <w:lang w:val="en-US"/>
        </w:rPr>
        <w:fldChar w:fldCharType="end"/>
      </w:r>
      <w:r w:rsidR="009C54B5" w:rsidRPr="004528C2">
        <w:rPr>
          <w:lang w:val="en-US"/>
        </w:rPr>
        <w:t>.</w:t>
      </w:r>
      <w:r w:rsidR="003D66B1" w:rsidRPr="004528C2">
        <w:rPr>
          <w:lang w:val="en-US"/>
        </w:rPr>
        <w:t xml:space="preserve"> The pretreatment technologies given in </w:t>
      </w:r>
      <w:r w:rsidR="003D66B1" w:rsidRPr="004528C2">
        <w:rPr>
          <w:lang w:val="en-US"/>
        </w:rPr>
        <w:fldChar w:fldCharType="begin"/>
      </w:r>
      <w:r w:rsidR="003D66B1" w:rsidRPr="004528C2">
        <w:rPr>
          <w:lang w:val="en-US"/>
        </w:rPr>
        <w:instrText xml:space="preserve"> REF _Ref360117888 \h </w:instrText>
      </w:r>
      <w:r w:rsidR="003D66B1" w:rsidRPr="004528C2">
        <w:rPr>
          <w:lang w:val="en-US"/>
        </w:rPr>
      </w:r>
      <w:r w:rsidR="003D66B1" w:rsidRPr="004528C2">
        <w:rPr>
          <w:lang w:val="en-US"/>
        </w:rPr>
        <w:fldChar w:fldCharType="separate"/>
      </w:r>
      <w:r w:rsidR="00675AF5" w:rsidRPr="00E03F5A">
        <w:rPr>
          <w:lang w:val="en-US"/>
        </w:rPr>
        <w:t xml:space="preserve">Table </w:t>
      </w:r>
      <w:r w:rsidR="00675AF5" w:rsidRPr="00E03F5A">
        <w:rPr>
          <w:noProof/>
          <w:lang w:val="en-US"/>
        </w:rPr>
        <w:t>1</w:t>
      </w:r>
      <w:r w:rsidR="003D66B1" w:rsidRPr="004528C2">
        <w:rPr>
          <w:lang w:val="en-US"/>
        </w:rPr>
        <w:fldChar w:fldCharType="end"/>
      </w:r>
      <w:r w:rsidR="003D66B1" w:rsidRPr="004528C2">
        <w:rPr>
          <w:lang w:val="en-US"/>
        </w:rPr>
        <w:t xml:space="preserve"> all affect at least two of these chemical and physical factors </w:t>
      </w:r>
      <w:r w:rsidR="003D66B1" w:rsidRPr="004528C2">
        <w:rPr>
          <w:lang w:val="en-US"/>
        </w:rPr>
        <w:fldChar w:fldCharType="begin">
          <w:fldData xml:space="preserve">PEVuZE5vdGU+PENpdGU+PEF1dGhvcj5Nb3NpZXI8L0F1dGhvcj48WWVhcj4yMDA1PC9ZZWFyPjxS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</w:fldData>
        </w:fldChar>
      </w:r>
      <w:r w:rsidR="003D66B1" w:rsidRPr="004528C2">
        <w:rPr>
          <w:lang w:val="en-US"/>
        </w:rPr>
        <w:instrText xml:space="preserve"> ADDIN EN.CITE </w:instrText>
      </w:r>
      <w:r w:rsidR="003D66B1" w:rsidRPr="004528C2">
        <w:rPr>
          <w:lang w:val="en-US"/>
        </w:rPr>
        <w:fldChar w:fldCharType="begin">
          <w:fldData xml:space="preserve">PEVuZE5vdGU+PENpdGU+PEF1dGhvcj5Nb3NpZXI8L0F1dGhvcj48WWVhcj4yMDA1PC9ZZWFyPjxS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</w:fldData>
        </w:fldChar>
      </w:r>
      <w:r w:rsidR="003D66B1" w:rsidRPr="004528C2">
        <w:rPr>
          <w:lang w:val="en-US"/>
        </w:rPr>
        <w:instrText xml:space="preserve"> ADDIN EN.CITE.DATA </w:instrText>
      </w:r>
      <w:r w:rsidR="003D66B1" w:rsidRPr="004528C2">
        <w:rPr>
          <w:lang w:val="en-US"/>
        </w:rPr>
      </w:r>
      <w:r w:rsidR="003D66B1" w:rsidRPr="004528C2">
        <w:rPr>
          <w:lang w:val="en-US"/>
        </w:rPr>
        <w:fldChar w:fldCharType="end"/>
      </w:r>
      <w:r w:rsidR="003D66B1" w:rsidRPr="004528C2">
        <w:rPr>
          <w:lang w:val="en-US"/>
        </w:rPr>
      </w:r>
      <w:r w:rsidR="003D66B1" w:rsidRPr="004528C2">
        <w:rPr>
          <w:lang w:val="en-US"/>
        </w:rPr>
        <w:fldChar w:fldCharType="separate"/>
      </w:r>
      <w:r w:rsidR="003D66B1" w:rsidRPr="004528C2">
        <w:rPr>
          <w:lang w:val="en-US"/>
        </w:rPr>
        <w:t>(</w:t>
      </w:r>
      <w:hyperlink w:anchor="_ENREF_49" w:tooltip="Mosier, 2005 #546" w:history="1">
        <w:r w:rsidR="0029269A" w:rsidRPr="004528C2">
          <w:rPr>
            <w:lang w:val="en-US"/>
          </w:rPr>
          <w:t>Mosier et al., 2005</w:t>
        </w:r>
      </w:hyperlink>
      <w:r w:rsidR="003D66B1" w:rsidRPr="004528C2">
        <w:rPr>
          <w:lang w:val="en-US"/>
        </w:rPr>
        <w:t>)</w:t>
      </w:r>
      <w:r w:rsidR="003D66B1" w:rsidRPr="004528C2">
        <w:rPr>
          <w:lang w:val="en-US"/>
        </w:rPr>
        <w:fldChar w:fldCharType="end"/>
      </w:r>
      <w:r w:rsidR="003D66B1" w:rsidRPr="004528C2">
        <w:rPr>
          <w:lang w:val="en-US"/>
        </w:rPr>
        <w:t xml:space="preserve">, but the ultimate goal of the pretreatment technology is the efficient fractionation of lignocellulosic </w:t>
      </w:r>
      <w:r w:rsidR="000D38EE" w:rsidRPr="004528C2">
        <w:rPr>
          <w:lang w:val="en-US"/>
        </w:rPr>
        <w:t xml:space="preserve">biomass into numerous product streams that include value added compounds in concentrations that make purification, utilization and recovery economically achievable </w:t>
      </w:r>
      <w:r w:rsidR="000D38EE" w:rsidRPr="004528C2">
        <w:rPr>
          <w:lang w:val="en-US"/>
        </w:rPr>
        <w:fldChar w:fldCharType="begin">
          <w:fldData xml:space="preserve">PEVuZE5vdGU+PENpdGU+PEF1dGhvcj5Nb3NpZXI8L0F1dGhvcj48WWVhcj4yMDA1PC9ZZWFyPjxS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</w:fldData>
        </w:fldChar>
      </w:r>
      <w:r w:rsidR="000D38EE" w:rsidRPr="004528C2">
        <w:rPr>
          <w:lang w:val="en-US"/>
        </w:rPr>
        <w:instrText xml:space="preserve"> ADDIN EN.CITE </w:instrText>
      </w:r>
      <w:r w:rsidR="000D38EE" w:rsidRPr="004528C2">
        <w:rPr>
          <w:lang w:val="en-US"/>
        </w:rPr>
        <w:fldChar w:fldCharType="begin">
          <w:fldData xml:space="preserve">PEVuZE5vdGU+PENpdGU+PEF1dGhvcj5Nb3NpZXI8L0F1dGhvcj48WWVhcj4yMDA1PC9ZZWFyPjxS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</w:fldData>
        </w:fldChar>
      </w:r>
      <w:r w:rsidR="000D38EE" w:rsidRPr="004528C2">
        <w:rPr>
          <w:lang w:val="en-US"/>
        </w:rPr>
        <w:instrText xml:space="preserve"> ADDIN EN.CITE.DATA </w:instrText>
      </w:r>
      <w:r w:rsidR="000D38EE" w:rsidRPr="004528C2">
        <w:rPr>
          <w:lang w:val="en-US"/>
        </w:rPr>
      </w:r>
      <w:r w:rsidR="000D38EE" w:rsidRPr="004528C2">
        <w:rPr>
          <w:lang w:val="en-US"/>
        </w:rPr>
        <w:fldChar w:fldCharType="end"/>
      </w:r>
      <w:r w:rsidR="000D38EE" w:rsidRPr="004528C2">
        <w:rPr>
          <w:lang w:val="en-US"/>
        </w:rPr>
      </w:r>
      <w:r w:rsidR="000D38EE" w:rsidRPr="004528C2">
        <w:rPr>
          <w:lang w:val="en-US"/>
        </w:rPr>
        <w:fldChar w:fldCharType="separate"/>
      </w:r>
      <w:r w:rsidR="000D38EE" w:rsidRPr="004528C2">
        <w:rPr>
          <w:lang w:val="en-US"/>
        </w:rPr>
        <w:t>(</w:t>
      </w:r>
      <w:hyperlink w:anchor="_ENREF_49" w:tooltip="Mosier, 2005 #546" w:history="1">
        <w:r w:rsidR="0029269A" w:rsidRPr="004528C2">
          <w:rPr>
            <w:lang w:val="en-US"/>
          </w:rPr>
          <w:t>Mosier et al., 2005</w:t>
        </w:r>
      </w:hyperlink>
      <w:r w:rsidR="000D38EE" w:rsidRPr="004528C2">
        <w:rPr>
          <w:lang w:val="en-US"/>
        </w:rPr>
        <w:t>)</w:t>
      </w:r>
      <w:r w:rsidR="000D38EE" w:rsidRPr="004528C2">
        <w:rPr>
          <w:lang w:val="en-US"/>
        </w:rPr>
        <w:fldChar w:fldCharType="end"/>
      </w:r>
      <w:r w:rsidR="000D38EE" w:rsidRPr="004528C2">
        <w:rPr>
          <w:lang w:val="en-US"/>
        </w:rPr>
        <w:t>.</w:t>
      </w:r>
    </w:p>
    <w:p w14:paraId="05D42A0A" w14:textId="77777777" w:rsidR="00A401F0" w:rsidRDefault="00A401F0" w:rsidP="00936142">
      <w:pPr>
        <w:pStyle w:val="Flietext"/>
        <w:rPr>
          <w:lang w:val="en-US"/>
        </w:rPr>
      </w:pPr>
    </w:p>
    <w:p w14:paraId="2E92BABD" w14:textId="77777777" w:rsidR="00BB7B0D" w:rsidRPr="004528C2" w:rsidRDefault="00BB7B0D" w:rsidP="00BB7B0D">
      <w:pPr>
        <w:pStyle w:val="berschrift3"/>
        <w:sectPr w:rsidR="00BB7B0D" w:rsidRPr="004528C2" w:rsidSect="00C018EE">
          <w:footerReference w:type="even" r:id="rId22"/>
          <w:footerReference w:type="default" r:id="rId23"/>
          <w:pgSz w:w="12240" w:h="15840" w:code="1"/>
          <w:pgMar w:top="1440" w:right="1800" w:bottom="1872" w:left="1800" w:header="720" w:footer="1440" w:gutter="0"/>
          <w:pgNumType w:start="1"/>
          <w:cols w:space="720"/>
          <w:noEndnote/>
          <w:docGrid w:linePitch="360"/>
        </w:sectPr>
      </w:pPr>
    </w:p>
    <w:p w14:paraId="4E12C0E5" w14:textId="4014BF3B" w:rsidR="00BB7B0D" w:rsidRPr="004528C2" w:rsidRDefault="00BB7B0D" w:rsidP="00C30E4F">
      <w:pPr>
        <w:pStyle w:val="Beschriftung"/>
      </w:pPr>
      <w:bookmarkStart w:id="38" w:name="_Ref360117888"/>
      <w:bookmarkStart w:id="39" w:name="_Toc364590006"/>
      <w:r w:rsidRPr="004528C2">
        <w:lastRenderedPageBreak/>
        <w:t xml:space="preserve">Table </w:t>
      </w:r>
      <w:r w:rsidRPr="004528C2">
        <w:fldChar w:fldCharType="begin"/>
      </w:r>
      <w:r w:rsidRPr="004528C2">
        <w:instrText xml:space="preserve"> SEQ Table \* ARABIC </w:instrText>
      </w:r>
      <w:r w:rsidRPr="004528C2">
        <w:fldChar w:fldCharType="separate"/>
      </w:r>
      <w:r w:rsidR="00675AF5">
        <w:t>1</w:t>
      </w:r>
      <w:r w:rsidRPr="004528C2">
        <w:fldChar w:fldCharType="end"/>
      </w:r>
      <w:bookmarkEnd w:id="38"/>
      <w:r w:rsidRPr="004528C2">
        <w:t xml:space="preserve">: Effects that different pretreatment methods </w:t>
      </w:r>
      <w:r w:rsidR="00BB5D9D" w:rsidRPr="004528C2">
        <w:t>have on the</w:t>
      </w:r>
      <w:r w:rsidRPr="004528C2">
        <w:t xml:space="preserve"> ch</w:t>
      </w:r>
      <w:r w:rsidR="00B67335">
        <w:t>emical composition and chemical</w:t>
      </w:r>
      <w:r w:rsidRPr="004528C2">
        <w:t>/physical structure of lignocellulosic biomass</w:t>
      </w:r>
      <w:r w:rsidR="00BE12CE" w:rsidRPr="004528C2">
        <w:t xml:space="preserve"> </w:t>
      </w:r>
      <w:r w:rsidR="00BE12CE" w:rsidRPr="004528C2">
        <w:fldChar w:fldCharType="begin"/>
      </w:r>
      <w:r w:rsidR="00BE12CE" w:rsidRPr="004528C2">
        <w:instrText xml:space="preserve"> ADDIN EN.CITE &lt;EndNote&gt;&lt;Cite&gt;&lt;Author&gt;Mosier&lt;/Author&gt;&lt;Year&gt;2005&lt;/Year&gt;&lt;RecNum&gt;546&lt;/RecNum&gt;&lt;DisplayText&gt;(Mosier et al., 2005)&lt;/DisplayText&gt;&lt;record&gt;&lt;rec-number&gt;546&lt;/rec-number&gt;&lt;foreign-keys&gt;&lt;key app="EN" db-id="vsd5dreepf9wacevd59xvfpkzfrf2psd5vdw"&gt;546&lt;/key&gt;&lt;/foreign-keys&gt;&lt;ref-type name="Journal Article"&gt;17&lt;/ref-type&gt;&lt;contributors&gt;&lt;authors&gt;&lt;author&gt;Mosier, Nathan&lt;/author&gt;&lt;author&gt;Wyman, Charles&lt;/author&gt;&lt;author&gt;Dale, Bruce&lt;/author&gt;&lt;author&gt;Elander, Richard&lt;/author&gt;&lt;author&gt;Lee, Y. Y.&lt;/author&gt;&lt;author&gt;Holtzapple, Mark&lt;/author&gt;&lt;author&gt;Ladisch, Michael&lt;/author&gt;&lt;/authors&gt;&lt;/contributors&gt;&lt;titles&gt;&lt;title&gt;Features of promising technologies for pretreatment of lignocellulosic biomass&lt;/title&gt;&lt;secondary-title&gt;Bioresource Technology&lt;/secondary-title&gt;&lt;/titles&gt;&lt;periodical&gt;&lt;full-title&gt;Bioresource Technology&lt;/full-title&gt;&lt;abbr-1&gt;Bioresource Technol&lt;/abbr-1&gt;&lt;/periodical&gt;&lt;pages&gt;673-686&lt;/pages&gt;&lt;volume&gt;96&lt;/volume&gt;&lt;number&gt;6&lt;/number&gt;&lt;dates&gt;&lt;year&gt;2005&lt;/year&gt;&lt;pub-dates&gt;&lt;date&gt;4//&lt;/date&gt;&lt;/pub-dates&gt;&lt;/dates&gt;&lt;isbn&gt;0960-8524&lt;/isbn&gt;&lt;urls&gt;&lt;related-urls&gt;&lt;url&gt;http://www.sciencedirect.com/science/article/pii/S0960852404002536&lt;/url&gt;&lt;/related-urls&gt;&lt;/urls&gt;&lt;electronic-resource-num&gt;http://dx.doi.org/10.1016/j.biortech.2004.06.025&lt;/electronic-resource-num&gt;&lt;/record&gt;&lt;/Cite&gt;&lt;/EndNote&gt;</w:instrText>
      </w:r>
      <w:r w:rsidR="00BE12CE" w:rsidRPr="004528C2">
        <w:fldChar w:fldCharType="separate"/>
      </w:r>
      <w:r w:rsidR="00BE12CE" w:rsidRPr="004528C2">
        <w:t>(</w:t>
      </w:r>
      <w:hyperlink w:anchor="_ENREF_49" w:tooltip="Mosier, 2005 #546" w:history="1">
        <w:r w:rsidR="0029269A" w:rsidRPr="004528C2">
          <w:t>Mosier et al., 2005</w:t>
        </w:r>
      </w:hyperlink>
      <w:r w:rsidR="00BE12CE" w:rsidRPr="004528C2">
        <w:t>)</w:t>
      </w:r>
      <w:r w:rsidR="00BE12CE" w:rsidRPr="004528C2">
        <w:fldChar w:fldCharType="end"/>
      </w:r>
      <w:r w:rsidR="00BE12CE" w:rsidRPr="004528C2">
        <w:t>.</w:t>
      </w:r>
      <w:bookmarkEnd w:id="39"/>
    </w:p>
    <w:tbl>
      <w:tblPr>
        <w:tblW w:w="12254" w:type="dxa"/>
        <w:tblInd w:w="93" w:type="dxa"/>
        <w:tblLook w:val="04A0" w:firstRow="1" w:lastRow="0" w:firstColumn="1" w:lastColumn="0" w:noHBand="0" w:noVBand="1"/>
      </w:tblPr>
      <w:tblGrid>
        <w:gridCol w:w="3465"/>
        <w:gridCol w:w="2118"/>
        <w:gridCol w:w="1760"/>
        <w:gridCol w:w="1849"/>
        <w:gridCol w:w="1531"/>
        <w:gridCol w:w="1531"/>
      </w:tblGrid>
      <w:tr w:rsidR="00C018EE" w:rsidRPr="004528C2" w14:paraId="21FF5C67" w14:textId="77777777" w:rsidTr="00627100">
        <w:trPr>
          <w:trHeight w:val="347"/>
        </w:trPr>
        <w:tc>
          <w:tcPr>
            <w:tcW w:w="3465" w:type="dxa"/>
            <w:tcBorders>
              <w:top w:val="single" w:sz="4" w:space="0" w:color="auto"/>
              <w:bottom w:val="single" w:sz="4" w:space="0" w:color="auto"/>
            </w:tcBorders>
            <w:shd w:val="clear" w:color="auto" w:fill="auto"/>
            <w:noWrap/>
            <w:vAlign w:val="center"/>
            <w:hideMark/>
          </w:tcPr>
          <w:p w14:paraId="407F0209" w14:textId="6664F4CF" w:rsidR="00C018EE" w:rsidRPr="00401326" w:rsidRDefault="005B045E" w:rsidP="00627100">
            <w:pPr>
              <w:spacing w:line="240" w:lineRule="auto"/>
              <w:jc w:val="center"/>
              <w:rPr>
                <w:rFonts w:ascii="Constantia" w:hAnsi="Constantia"/>
                <w:sz w:val="22"/>
                <w:szCs w:val="22"/>
              </w:rPr>
            </w:pPr>
            <w:r w:rsidRPr="00401326">
              <w:rPr>
                <w:rFonts w:ascii="Constantia" w:hAnsi="Constantia"/>
                <w:sz w:val="22"/>
                <w:szCs w:val="22"/>
              </w:rPr>
              <w:t>Pretreatment method</w:t>
            </w:r>
          </w:p>
          <w:p w14:paraId="637DDBE0" w14:textId="77777777" w:rsidR="005B045E" w:rsidRPr="00401326" w:rsidRDefault="005B045E" w:rsidP="00627100">
            <w:pPr>
              <w:spacing w:line="240" w:lineRule="auto"/>
              <w:jc w:val="center"/>
              <w:rPr>
                <w:rFonts w:ascii="Constantia" w:hAnsi="Constantia"/>
                <w:sz w:val="22"/>
                <w:szCs w:val="22"/>
              </w:rPr>
            </w:pPr>
          </w:p>
        </w:tc>
        <w:tc>
          <w:tcPr>
            <w:tcW w:w="2118" w:type="dxa"/>
            <w:tcBorders>
              <w:top w:val="single" w:sz="4" w:space="0" w:color="auto"/>
              <w:bottom w:val="single" w:sz="4" w:space="0" w:color="auto"/>
            </w:tcBorders>
            <w:shd w:val="clear" w:color="auto" w:fill="auto"/>
            <w:noWrap/>
            <w:vAlign w:val="center"/>
            <w:hideMark/>
          </w:tcPr>
          <w:p w14:paraId="6E68FA96"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Increases accessible surface area</w:t>
            </w:r>
          </w:p>
        </w:tc>
        <w:tc>
          <w:tcPr>
            <w:tcW w:w="1760" w:type="dxa"/>
            <w:tcBorders>
              <w:top w:val="single" w:sz="4" w:space="0" w:color="auto"/>
              <w:bottom w:val="single" w:sz="4" w:space="0" w:color="auto"/>
            </w:tcBorders>
            <w:shd w:val="clear" w:color="auto" w:fill="auto"/>
            <w:noWrap/>
            <w:vAlign w:val="center"/>
            <w:hideMark/>
          </w:tcPr>
          <w:p w14:paraId="4C624101" w14:textId="24477E85" w:rsidR="00C018EE" w:rsidRPr="00401326" w:rsidRDefault="00977E4B" w:rsidP="00627100">
            <w:pPr>
              <w:spacing w:line="240" w:lineRule="auto"/>
              <w:jc w:val="center"/>
              <w:rPr>
                <w:rFonts w:ascii="Constantia" w:hAnsi="Constantia"/>
                <w:sz w:val="22"/>
                <w:szCs w:val="22"/>
              </w:rPr>
            </w:pPr>
            <w:proofErr w:type="spellStart"/>
            <w:r>
              <w:rPr>
                <w:rFonts w:ascii="Constantia" w:hAnsi="Constantia"/>
                <w:sz w:val="22"/>
                <w:szCs w:val="22"/>
              </w:rPr>
              <w:t>Decrysta</w:t>
            </w:r>
            <w:r w:rsidRPr="00401326">
              <w:rPr>
                <w:rFonts w:ascii="Constantia" w:hAnsi="Constantia"/>
                <w:sz w:val="22"/>
                <w:szCs w:val="22"/>
              </w:rPr>
              <w:t>lize</w:t>
            </w:r>
            <w:r>
              <w:rPr>
                <w:rFonts w:ascii="Constantia" w:hAnsi="Constantia"/>
                <w:sz w:val="22"/>
                <w:szCs w:val="22"/>
              </w:rPr>
              <w:t>s</w:t>
            </w:r>
            <w:proofErr w:type="spellEnd"/>
            <w:r w:rsidR="00C018EE" w:rsidRPr="00401326">
              <w:rPr>
                <w:rFonts w:ascii="Constantia" w:hAnsi="Constantia"/>
                <w:sz w:val="22"/>
                <w:szCs w:val="22"/>
              </w:rPr>
              <w:t xml:space="preserve"> cellulose</w:t>
            </w:r>
          </w:p>
        </w:tc>
        <w:tc>
          <w:tcPr>
            <w:tcW w:w="1849" w:type="dxa"/>
            <w:tcBorders>
              <w:top w:val="single" w:sz="4" w:space="0" w:color="auto"/>
              <w:bottom w:val="single" w:sz="4" w:space="0" w:color="auto"/>
            </w:tcBorders>
            <w:shd w:val="clear" w:color="auto" w:fill="auto"/>
            <w:noWrap/>
            <w:vAlign w:val="center"/>
            <w:hideMark/>
          </w:tcPr>
          <w:p w14:paraId="7064AE95"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Removes hemicellulose</w:t>
            </w:r>
          </w:p>
        </w:tc>
        <w:tc>
          <w:tcPr>
            <w:tcW w:w="1531" w:type="dxa"/>
            <w:tcBorders>
              <w:top w:val="single" w:sz="4" w:space="0" w:color="auto"/>
              <w:bottom w:val="single" w:sz="4" w:space="0" w:color="auto"/>
            </w:tcBorders>
            <w:shd w:val="clear" w:color="auto" w:fill="auto"/>
            <w:noWrap/>
            <w:vAlign w:val="center"/>
            <w:hideMark/>
          </w:tcPr>
          <w:p w14:paraId="618A878F"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Removes lignin</w:t>
            </w:r>
          </w:p>
        </w:tc>
        <w:tc>
          <w:tcPr>
            <w:tcW w:w="1531" w:type="dxa"/>
            <w:tcBorders>
              <w:top w:val="single" w:sz="4" w:space="0" w:color="auto"/>
              <w:bottom w:val="single" w:sz="4" w:space="0" w:color="auto"/>
            </w:tcBorders>
            <w:shd w:val="clear" w:color="auto" w:fill="auto"/>
            <w:noWrap/>
            <w:vAlign w:val="center"/>
            <w:hideMark/>
          </w:tcPr>
          <w:p w14:paraId="1A7F557D"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Alters lignin structure</w:t>
            </w:r>
          </w:p>
        </w:tc>
      </w:tr>
      <w:tr w:rsidR="00C018EE" w:rsidRPr="004528C2" w14:paraId="348EE677" w14:textId="77777777" w:rsidTr="00627100">
        <w:trPr>
          <w:trHeight w:val="347"/>
        </w:trPr>
        <w:tc>
          <w:tcPr>
            <w:tcW w:w="3465" w:type="dxa"/>
            <w:tcBorders>
              <w:top w:val="single" w:sz="4" w:space="0" w:color="auto"/>
            </w:tcBorders>
            <w:shd w:val="clear" w:color="auto" w:fill="auto"/>
            <w:noWrap/>
            <w:vAlign w:val="center"/>
            <w:hideMark/>
          </w:tcPr>
          <w:p w14:paraId="5C88938A" w14:textId="77777777" w:rsidR="00C018EE" w:rsidRPr="00401326" w:rsidRDefault="00C018EE" w:rsidP="00627100">
            <w:pPr>
              <w:spacing w:line="240" w:lineRule="auto"/>
              <w:jc w:val="center"/>
              <w:rPr>
                <w:rFonts w:ascii="Constantia" w:hAnsi="Constantia"/>
                <w:sz w:val="22"/>
                <w:szCs w:val="22"/>
              </w:rPr>
            </w:pPr>
            <w:proofErr w:type="spellStart"/>
            <w:r w:rsidRPr="00401326">
              <w:rPr>
                <w:rFonts w:ascii="Constantia" w:hAnsi="Constantia"/>
                <w:sz w:val="22"/>
                <w:szCs w:val="22"/>
              </w:rPr>
              <w:t>Uncatalyzes</w:t>
            </w:r>
            <w:proofErr w:type="spellEnd"/>
            <w:r w:rsidRPr="00401326">
              <w:rPr>
                <w:rFonts w:ascii="Constantia" w:hAnsi="Constantia"/>
                <w:sz w:val="22"/>
                <w:szCs w:val="22"/>
              </w:rPr>
              <w:t xml:space="preserve"> steam explosion</w:t>
            </w:r>
          </w:p>
        </w:tc>
        <w:tc>
          <w:tcPr>
            <w:tcW w:w="2118" w:type="dxa"/>
            <w:tcBorders>
              <w:top w:val="single" w:sz="4" w:space="0" w:color="auto"/>
            </w:tcBorders>
            <w:shd w:val="clear" w:color="auto" w:fill="auto"/>
            <w:noWrap/>
            <w:vAlign w:val="center"/>
            <w:hideMark/>
          </w:tcPr>
          <w:p w14:paraId="7E90F0D7"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760" w:type="dxa"/>
            <w:tcBorders>
              <w:top w:val="single" w:sz="4" w:space="0" w:color="auto"/>
            </w:tcBorders>
            <w:shd w:val="clear" w:color="auto" w:fill="auto"/>
            <w:noWrap/>
            <w:vAlign w:val="center"/>
            <w:hideMark/>
          </w:tcPr>
          <w:p w14:paraId="197474E6"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849" w:type="dxa"/>
            <w:tcBorders>
              <w:top w:val="single" w:sz="4" w:space="0" w:color="auto"/>
            </w:tcBorders>
            <w:shd w:val="clear" w:color="auto" w:fill="auto"/>
            <w:noWrap/>
            <w:vAlign w:val="center"/>
            <w:hideMark/>
          </w:tcPr>
          <w:p w14:paraId="23B55AB9"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531" w:type="dxa"/>
            <w:tcBorders>
              <w:top w:val="single" w:sz="4" w:space="0" w:color="auto"/>
            </w:tcBorders>
            <w:shd w:val="clear" w:color="auto" w:fill="auto"/>
            <w:noWrap/>
            <w:vAlign w:val="center"/>
            <w:hideMark/>
          </w:tcPr>
          <w:p w14:paraId="7F662366"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531" w:type="dxa"/>
            <w:tcBorders>
              <w:top w:val="single" w:sz="4" w:space="0" w:color="auto"/>
            </w:tcBorders>
            <w:shd w:val="clear" w:color="auto" w:fill="auto"/>
            <w:noWrap/>
            <w:vAlign w:val="center"/>
            <w:hideMark/>
          </w:tcPr>
          <w:p w14:paraId="0C69091A"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r>
      <w:tr w:rsidR="00C018EE" w:rsidRPr="004528C2" w14:paraId="5D65A0E3" w14:textId="77777777" w:rsidTr="00627100">
        <w:trPr>
          <w:trHeight w:val="347"/>
        </w:trPr>
        <w:tc>
          <w:tcPr>
            <w:tcW w:w="3465" w:type="dxa"/>
            <w:shd w:val="clear" w:color="auto" w:fill="auto"/>
            <w:noWrap/>
            <w:vAlign w:val="center"/>
            <w:hideMark/>
          </w:tcPr>
          <w:p w14:paraId="692C29A9"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Liquid hot water</w:t>
            </w:r>
          </w:p>
        </w:tc>
        <w:tc>
          <w:tcPr>
            <w:tcW w:w="2118" w:type="dxa"/>
            <w:shd w:val="clear" w:color="auto" w:fill="auto"/>
            <w:noWrap/>
            <w:vAlign w:val="center"/>
            <w:hideMark/>
          </w:tcPr>
          <w:p w14:paraId="5E472EB4"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760" w:type="dxa"/>
            <w:shd w:val="clear" w:color="auto" w:fill="auto"/>
            <w:noWrap/>
            <w:vAlign w:val="center"/>
            <w:hideMark/>
          </w:tcPr>
          <w:p w14:paraId="6BD7A853"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ND</w:t>
            </w:r>
          </w:p>
        </w:tc>
        <w:tc>
          <w:tcPr>
            <w:tcW w:w="1849" w:type="dxa"/>
            <w:shd w:val="clear" w:color="auto" w:fill="auto"/>
            <w:noWrap/>
            <w:vAlign w:val="center"/>
            <w:hideMark/>
          </w:tcPr>
          <w:p w14:paraId="4B61586F"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531" w:type="dxa"/>
            <w:shd w:val="clear" w:color="auto" w:fill="auto"/>
            <w:noWrap/>
            <w:vAlign w:val="center"/>
            <w:hideMark/>
          </w:tcPr>
          <w:p w14:paraId="708A83E5"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531" w:type="dxa"/>
            <w:shd w:val="clear" w:color="auto" w:fill="auto"/>
            <w:noWrap/>
            <w:vAlign w:val="center"/>
            <w:hideMark/>
          </w:tcPr>
          <w:p w14:paraId="0CF2E5C6"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r>
      <w:tr w:rsidR="00C018EE" w:rsidRPr="004528C2" w14:paraId="385378C3" w14:textId="77777777" w:rsidTr="00627100">
        <w:trPr>
          <w:trHeight w:val="347"/>
        </w:trPr>
        <w:tc>
          <w:tcPr>
            <w:tcW w:w="3465" w:type="dxa"/>
            <w:shd w:val="clear" w:color="auto" w:fill="auto"/>
            <w:noWrap/>
            <w:vAlign w:val="center"/>
            <w:hideMark/>
          </w:tcPr>
          <w:p w14:paraId="1EDA1B01"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pH controlled hot water</w:t>
            </w:r>
          </w:p>
        </w:tc>
        <w:tc>
          <w:tcPr>
            <w:tcW w:w="2118" w:type="dxa"/>
            <w:shd w:val="clear" w:color="auto" w:fill="auto"/>
            <w:noWrap/>
            <w:vAlign w:val="center"/>
            <w:hideMark/>
          </w:tcPr>
          <w:p w14:paraId="304AB67A"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760" w:type="dxa"/>
            <w:shd w:val="clear" w:color="auto" w:fill="auto"/>
            <w:noWrap/>
            <w:vAlign w:val="center"/>
            <w:hideMark/>
          </w:tcPr>
          <w:p w14:paraId="3D473A3E"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ND</w:t>
            </w:r>
          </w:p>
        </w:tc>
        <w:tc>
          <w:tcPr>
            <w:tcW w:w="1849" w:type="dxa"/>
            <w:shd w:val="clear" w:color="auto" w:fill="auto"/>
            <w:noWrap/>
            <w:vAlign w:val="center"/>
            <w:hideMark/>
          </w:tcPr>
          <w:p w14:paraId="709220C8"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531" w:type="dxa"/>
            <w:shd w:val="clear" w:color="auto" w:fill="auto"/>
            <w:noWrap/>
            <w:vAlign w:val="center"/>
            <w:hideMark/>
          </w:tcPr>
          <w:p w14:paraId="310084B4"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531" w:type="dxa"/>
            <w:shd w:val="clear" w:color="auto" w:fill="auto"/>
            <w:noWrap/>
            <w:vAlign w:val="center"/>
            <w:hideMark/>
          </w:tcPr>
          <w:p w14:paraId="7BEFC487"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ND</w:t>
            </w:r>
          </w:p>
        </w:tc>
      </w:tr>
      <w:tr w:rsidR="00C018EE" w:rsidRPr="004528C2" w14:paraId="2ED196BA" w14:textId="77777777" w:rsidTr="00627100">
        <w:trPr>
          <w:trHeight w:val="347"/>
        </w:trPr>
        <w:tc>
          <w:tcPr>
            <w:tcW w:w="3465" w:type="dxa"/>
            <w:shd w:val="clear" w:color="auto" w:fill="auto"/>
            <w:noWrap/>
            <w:vAlign w:val="center"/>
            <w:hideMark/>
          </w:tcPr>
          <w:p w14:paraId="754CA548"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Flow-through liquid hot water</w:t>
            </w:r>
          </w:p>
        </w:tc>
        <w:tc>
          <w:tcPr>
            <w:tcW w:w="2118" w:type="dxa"/>
            <w:shd w:val="clear" w:color="auto" w:fill="auto"/>
            <w:noWrap/>
            <w:vAlign w:val="center"/>
            <w:hideMark/>
          </w:tcPr>
          <w:p w14:paraId="186DB032"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760" w:type="dxa"/>
            <w:shd w:val="clear" w:color="auto" w:fill="auto"/>
            <w:noWrap/>
            <w:vAlign w:val="center"/>
            <w:hideMark/>
          </w:tcPr>
          <w:p w14:paraId="430D3D83"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ND</w:t>
            </w:r>
          </w:p>
        </w:tc>
        <w:tc>
          <w:tcPr>
            <w:tcW w:w="1849" w:type="dxa"/>
            <w:shd w:val="clear" w:color="auto" w:fill="auto"/>
            <w:noWrap/>
            <w:vAlign w:val="center"/>
            <w:hideMark/>
          </w:tcPr>
          <w:p w14:paraId="6DFDB223"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531" w:type="dxa"/>
            <w:shd w:val="clear" w:color="auto" w:fill="auto"/>
            <w:noWrap/>
            <w:vAlign w:val="center"/>
            <w:hideMark/>
          </w:tcPr>
          <w:p w14:paraId="38A7E9F8"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531" w:type="dxa"/>
            <w:shd w:val="clear" w:color="auto" w:fill="auto"/>
            <w:noWrap/>
            <w:vAlign w:val="center"/>
            <w:hideMark/>
          </w:tcPr>
          <w:p w14:paraId="1CC78F4F"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r>
      <w:tr w:rsidR="00C018EE" w:rsidRPr="004528C2" w14:paraId="216DFC28" w14:textId="77777777" w:rsidTr="00627100">
        <w:trPr>
          <w:trHeight w:val="347"/>
        </w:trPr>
        <w:tc>
          <w:tcPr>
            <w:tcW w:w="3465" w:type="dxa"/>
            <w:shd w:val="clear" w:color="auto" w:fill="auto"/>
            <w:noWrap/>
            <w:vAlign w:val="center"/>
            <w:hideMark/>
          </w:tcPr>
          <w:p w14:paraId="39902CEC"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Dilute acid</w:t>
            </w:r>
          </w:p>
        </w:tc>
        <w:tc>
          <w:tcPr>
            <w:tcW w:w="2118" w:type="dxa"/>
            <w:shd w:val="clear" w:color="auto" w:fill="auto"/>
            <w:noWrap/>
            <w:vAlign w:val="center"/>
            <w:hideMark/>
          </w:tcPr>
          <w:p w14:paraId="6B181AEB"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760" w:type="dxa"/>
            <w:shd w:val="clear" w:color="auto" w:fill="auto"/>
            <w:noWrap/>
            <w:vAlign w:val="center"/>
            <w:hideMark/>
          </w:tcPr>
          <w:p w14:paraId="16CDAAA0"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849" w:type="dxa"/>
            <w:shd w:val="clear" w:color="auto" w:fill="auto"/>
            <w:noWrap/>
            <w:vAlign w:val="center"/>
            <w:hideMark/>
          </w:tcPr>
          <w:p w14:paraId="6B177C56"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531" w:type="dxa"/>
            <w:shd w:val="clear" w:color="auto" w:fill="auto"/>
            <w:noWrap/>
            <w:vAlign w:val="center"/>
            <w:hideMark/>
          </w:tcPr>
          <w:p w14:paraId="7F09E2A1"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531" w:type="dxa"/>
            <w:shd w:val="clear" w:color="auto" w:fill="auto"/>
            <w:noWrap/>
            <w:vAlign w:val="center"/>
            <w:hideMark/>
          </w:tcPr>
          <w:p w14:paraId="39483034"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r>
      <w:tr w:rsidR="00C018EE" w:rsidRPr="004528C2" w14:paraId="34C8070B" w14:textId="77777777" w:rsidTr="00627100">
        <w:trPr>
          <w:trHeight w:val="347"/>
        </w:trPr>
        <w:tc>
          <w:tcPr>
            <w:tcW w:w="3465" w:type="dxa"/>
            <w:shd w:val="clear" w:color="auto" w:fill="auto"/>
            <w:noWrap/>
            <w:vAlign w:val="center"/>
            <w:hideMark/>
          </w:tcPr>
          <w:p w14:paraId="136F4607"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AFEX</w:t>
            </w:r>
          </w:p>
        </w:tc>
        <w:tc>
          <w:tcPr>
            <w:tcW w:w="2118" w:type="dxa"/>
            <w:shd w:val="clear" w:color="auto" w:fill="auto"/>
            <w:noWrap/>
            <w:vAlign w:val="center"/>
            <w:hideMark/>
          </w:tcPr>
          <w:p w14:paraId="2EDE3690"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760" w:type="dxa"/>
            <w:shd w:val="clear" w:color="auto" w:fill="auto"/>
            <w:noWrap/>
            <w:vAlign w:val="center"/>
            <w:hideMark/>
          </w:tcPr>
          <w:p w14:paraId="1DDFF8BF"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849" w:type="dxa"/>
            <w:shd w:val="clear" w:color="auto" w:fill="auto"/>
            <w:noWrap/>
            <w:vAlign w:val="center"/>
            <w:hideMark/>
          </w:tcPr>
          <w:p w14:paraId="34568756"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531" w:type="dxa"/>
            <w:shd w:val="clear" w:color="auto" w:fill="auto"/>
            <w:noWrap/>
            <w:vAlign w:val="center"/>
            <w:hideMark/>
          </w:tcPr>
          <w:p w14:paraId="7692C0CF"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531" w:type="dxa"/>
            <w:shd w:val="clear" w:color="auto" w:fill="auto"/>
            <w:noWrap/>
            <w:vAlign w:val="center"/>
            <w:hideMark/>
          </w:tcPr>
          <w:p w14:paraId="76FBCBD8"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r>
      <w:tr w:rsidR="00C018EE" w:rsidRPr="004528C2" w14:paraId="4365C218" w14:textId="77777777" w:rsidTr="00627100">
        <w:trPr>
          <w:trHeight w:val="347"/>
        </w:trPr>
        <w:tc>
          <w:tcPr>
            <w:tcW w:w="3465" w:type="dxa"/>
            <w:tcBorders>
              <w:bottom w:val="single" w:sz="4" w:space="0" w:color="auto"/>
            </w:tcBorders>
            <w:shd w:val="clear" w:color="auto" w:fill="auto"/>
            <w:noWrap/>
            <w:vAlign w:val="center"/>
            <w:hideMark/>
          </w:tcPr>
          <w:p w14:paraId="78C30849"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Lime</w:t>
            </w:r>
          </w:p>
        </w:tc>
        <w:tc>
          <w:tcPr>
            <w:tcW w:w="2118" w:type="dxa"/>
            <w:tcBorders>
              <w:bottom w:val="single" w:sz="4" w:space="0" w:color="auto"/>
            </w:tcBorders>
            <w:shd w:val="clear" w:color="auto" w:fill="auto"/>
            <w:noWrap/>
            <w:vAlign w:val="center"/>
            <w:hideMark/>
          </w:tcPr>
          <w:p w14:paraId="6D21C9CF"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760" w:type="dxa"/>
            <w:tcBorders>
              <w:bottom w:val="single" w:sz="4" w:space="0" w:color="auto"/>
            </w:tcBorders>
            <w:shd w:val="clear" w:color="auto" w:fill="auto"/>
            <w:noWrap/>
            <w:vAlign w:val="center"/>
            <w:hideMark/>
          </w:tcPr>
          <w:p w14:paraId="4447FC9D"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ND</w:t>
            </w:r>
          </w:p>
        </w:tc>
        <w:tc>
          <w:tcPr>
            <w:tcW w:w="1849" w:type="dxa"/>
            <w:tcBorders>
              <w:bottom w:val="single" w:sz="4" w:space="0" w:color="auto"/>
            </w:tcBorders>
            <w:shd w:val="clear" w:color="auto" w:fill="auto"/>
            <w:noWrap/>
            <w:vAlign w:val="center"/>
            <w:hideMark/>
          </w:tcPr>
          <w:p w14:paraId="18B2FAF7"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531" w:type="dxa"/>
            <w:tcBorders>
              <w:bottom w:val="single" w:sz="4" w:space="0" w:color="auto"/>
            </w:tcBorders>
            <w:shd w:val="clear" w:color="auto" w:fill="auto"/>
            <w:noWrap/>
            <w:vAlign w:val="center"/>
            <w:hideMark/>
          </w:tcPr>
          <w:p w14:paraId="255286BC"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531" w:type="dxa"/>
            <w:tcBorders>
              <w:bottom w:val="single" w:sz="4" w:space="0" w:color="auto"/>
            </w:tcBorders>
            <w:shd w:val="clear" w:color="auto" w:fill="auto"/>
            <w:noWrap/>
            <w:vAlign w:val="center"/>
            <w:hideMark/>
          </w:tcPr>
          <w:p w14:paraId="6A07AC31"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r>
      <w:tr w:rsidR="00C018EE" w:rsidRPr="004528C2" w14:paraId="63946FDD" w14:textId="77777777" w:rsidTr="00627100">
        <w:trPr>
          <w:trHeight w:val="347"/>
        </w:trPr>
        <w:tc>
          <w:tcPr>
            <w:tcW w:w="3465" w:type="dxa"/>
            <w:shd w:val="clear" w:color="auto" w:fill="auto"/>
            <w:noWrap/>
            <w:vAlign w:val="center"/>
            <w:hideMark/>
          </w:tcPr>
          <w:p w14:paraId="31D3FAF2"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Major Effect:</w:t>
            </w:r>
          </w:p>
        </w:tc>
        <w:tc>
          <w:tcPr>
            <w:tcW w:w="2118" w:type="dxa"/>
            <w:shd w:val="clear" w:color="auto" w:fill="auto"/>
            <w:noWrap/>
            <w:vAlign w:val="center"/>
            <w:hideMark/>
          </w:tcPr>
          <w:p w14:paraId="2C4EE2CB"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760" w:type="dxa"/>
            <w:shd w:val="clear" w:color="auto" w:fill="auto"/>
            <w:noWrap/>
            <w:vAlign w:val="center"/>
            <w:hideMark/>
          </w:tcPr>
          <w:p w14:paraId="695F4728" w14:textId="77777777" w:rsidR="00C018EE" w:rsidRPr="00401326" w:rsidRDefault="00C018EE" w:rsidP="00627100">
            <w:pPr>
              <w:spacing w:line="240" w:lineRule="auto"/>
              <w:jc w:val="center"/>
              <w:rPr>
                <w:rFonts w:ascii="Constantia" w:hAnsi="Constantia"/>
                <w:sz w:val="22"/>
                <w:szCs w:val="22"/>
              </w:rPr>
            </w:pPr>
          </w:p>
        </w:tc>
        <w:tc>
          <w:tcPr>
            <w:tcW w:w="1849" w:type="dxa"/>
            <w:shd w:val="clear" w:color="auto" w:fill="auto"/>
            <w:noWrap/>
            <w:vAlign w:val="center"/>
            <w:hideMark/>
          </w:tcPr>
          <w:p w14:paraId="0739B954" w14:textId="77777777" w:rsidR="00C018EE" w:rsidRPr="00401326" w:rsidRDefault="00C018EE" w:rsidP="00627100">
            <w:pPr>
              <w:spacing w:line="240" w:lineRule="auto"/>
              <w:jc w:val="center"/>
              <w:rPr>
                <w:rFonts w:ascii="Constantia" w:hAnsi="Constantia"/>
                <w:sz w:val="22"/>
                <w:szCs w:val="22"/>
              </w:rPr>
            </w:pPr>
          </w:p>
        </w:tc>
        <w:tc>
          <w:tcPr>
            <w:tcW w:w="1531" w:type="dxa"/>
            <w:shd w:val="clear" w:color="auto" w:fill="auto"/>
            <w:noWrap/>
            <w:vAlign w:val="center"/>
            <w:hideMark/>
          </w:tcPr>
          <w:p w14:paraId="4C877F4A" w14:textId="77777777" w:rsidR="00C018EE" w:rsidRPr="00401326" w:rsidRDefault="00C018EE" w:rsidP="00627100">
            <w:pPr>
              <w:spacing w:line="240" w:lineRule="auto"/>
              <w:jc w:val="center"/>
              <w:rPr>
                <w:rFonts w:ascii="Constantia" w:hAnsi="Constantia"/>
                <w:sz w:val="22"/>
                <w:szCs w:val="22"/>
              </w:rPr>
            </w:pPr>
          </w:p>
        </w:tc>
        <w:tc>
          <w:tcPr>
            <w:tcW w:w="1531" w:type="dxa"/>
            <w:shd w:val="clear" w:color="auto" w:fill="auto"/>
            <w:noWrap/>
            <w:vAlign w:val="center"/>
            <w:hideMark/>
          </w:tcPr>
          <w:p w14:paraId="052B276F" w14:textId="77777777" w:rsidR="00C018EE" w:rsidRPr="00401326" w:rsidRDefault="00C018EE" w:rsidP="00627100">
            <w:pPr>
              <w:spacing w:line="240" w:lineRule="auto"/>
              <w:jc w:val="center"/>
              <w:rPr>
                <w:rFonts w:ascii="Constantia" w:hAnsi="Constantia"/>
                <w:sz w:val="22"/>
                <w:szCs w:val="22"/>
              </w:rPr>
            </w:pPr>
          </w:p>
        </w:tc>
      </w:tr>
      <w:tr w:rsidR="00C018EE" w:rsidRPr="004528C2" w14:paraId="5087589A" w14:textId="77777777" w:rsidTr="00627100">
        <w:trPr>
          <w:trHeight w:val="347"/>
        </w:trPr>
        <w:tc>
          <w:tcPr>
            <w:tcW w:w="3465" w:type="dxa"/>
            <w:shd w:val="clear" w:color="auto" w:fill="auto"/>
            <w:noWrap/>
            <w:vAlign w:val="center"/>
            <w:hideMark/>
          </w:tcPr>
          <w:p w14:paraId="5094675F"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Minor effect:</w:t>
            </w:r>
          </w:p>
        </w:tc>
        <w:tc>
          <w:tcPr>
            <w:tcW w:w="2118" w:type="dxa"/>
            <w:shd w:val="clear" w:color="auto" w:fill="auto"/>
            <w:noWrap/>
            <w:vAlign w:val="center"/>
            <w:hideMark/>
          </w:tcPr>
          <w:p w14:paraId="684E8B8A"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w:t>
            </w:r>
          </w:p>
        </w:tc>
        <w:tc>
          <w:tcPr>
            <w:tcW w:w="1760" w:type="dxa"/>
            <w:shd w:val="clear" w:color="auto" w:fill="auto"/>
            <w:noWrap/>
            <w:vAlign w:val="center"/>
            <w:hideMark/>
          </w:tcPr>
          <w:p w14:paraId="284C19C8" w14:textId="77777777" w:rsidR="00C018EE" w:rsidRPr="00401326" w:rsidRDefault="00C018EE" w:rsidP="00627100">
            <w:pPr>
              <w:spacing w:line="240" w:lineRule="auto"/>
              <w:jc w:val="center"/>
              <w:rPr>
                <w:rFonts w:ascii="Constantia" w:hAnsi="Constantia"/>
                <w:sz w:val="22"/>
                <w:szCs w:val="22"/>
              </w:rPr>
            </w:pPr>
          </w:p>
        </w:tc>
        <w:tc>
          <w:tcPr>
            <w:tcW w:w="1849" w:type="dxa"/>
            <w:shd w:val="clear" w:color="auto" w:fill="auto"/>
            <w:noWrap/>
            <w:vAlign w:val="center"/>
            <w:hideMark/>
          </w:tcPr>
          <w:p w14:paraId="0A85CFAC" w14:textId="77777777" w:rsidR="00C018EE" w:rsidRPr="00401326" w:rsidRDefault="00C018EE" w:rsidP="00627100">
            <w:pPr>
              <w:spacing w:line="240" w:lineRule="auto"/>
              <w:jc w:val="center"/>
              <w:rPr>
                <w:rFonts w:ascii="Constantia" w:hAnsi="Constantia"/>
                <w:sz w:val="22"/>
                <w:szCs w:val="22"/>
              </w:rPr>
            </w:pPr>
          </w:p>
        </w:tc>
        <w:tc>
          <w:tcPr>
            <w:tcW w:w="1531" w:type="dxa"/>
            <w:shd w:val="clear" w:color="auto" w:fill="auto"/>
            <w:noWrap/>
            <w:vAlign w:val="center"/>
            <w:hideMark/>
          </w:tcPr>
          <w:p w14:paraId="4A7CADEF" w14:textId="77777777" w:rsidR="00C018EE" w:rsidRPr="00401326" w:rsidRDefault="00C018EE" w:rsidP="00627100">
            <w:pPr>
              <w:spacing w:line="240" w:lineRule="auto"/>
              <w:jc w:val="center"/>
              <w:rPr>
                <w:rFonts w:ascii="Constantia" w:hAnsi="Constantia"/>
                <w:sz w:val="22"/>
                <w:szCs w:val="22"/>
              </w:rPr>
            </w:pPr>
          </w:p>
        </w:tc>
        <w:tc>
          <w:tcPr>
            <w:tcW w:w="1531" w:type="dxa"/>
            <w:shd w:val="clear" w:color="auto" w:fill="auto"/>
            <w:noWrap/>
            <w:vAlign w:val="center"/>
            <w:hideMark/>
          </w:tcPr>
          <w:p w14:paraId="2C29895C" w14:textId="77777777" w:rsidR="00C018EE" w:rsidRPr="00401326" w:rsidRDefault="00C018EE" w:rsidP="00627100">
            <w:pPr>
              <w:spacing w:line="240" w:lineRule="auto"/>
              <w:jc w:val="center"/>
              <w:rPr>
                <w:rFonts w:ascii="Constantia" w:hAnsi="Constantia"/>
                <w:sz w:val="22"/>
                <w:szCs w:val="22"/>
              </w:rPr>
            </w:pPr>
          </w:p>
        </w:tc>
      </w:tr>
      <w:tr w:rsidR="00C018EE" w:rsidRPr="004528C2" w14:paraId="52EC3AF9" w14:textId="77777777" w:rsidTr="00627100">
        <w:trPr>
          <w:trHeight w:val="347"/>
        </w:trPr>
        <w:tc>
          <w:tcPr>
            <w:tcW w:w="3465" w:type="dxa"/>
            <w:tcBorders>
              <w:bottom w:val="single" w:sz="4" w:space="0" w:color="auto"/>
            </w:tcBorders>
            <w:shd w:val="clear" w:color="auto" w:fill="auto"/>
            <w:noWrap/>
            <w:vAlign w:val="center"/>
            <w:hideMark/>
          </w:tcPr>
          <w:p w14:paraId="735EDF0A"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ND:</w:t>
            </w:r>
          </w:p>
        </w:tc>
        <w:tc>
          <w:tcPr>
            <w:tcW w:w="2118" w:type="dxa"/>
            <w:tcBorders>
              <w:bottom w:val="single" w:sz="4" w:space="0" w:color="auto"/>
            </w:tcBorders>
            <w:shd w:val="clear" w:color="auto" w:fill="auto"/>
            <w:noWrap/>
            <w:vAlign w:val="center"/>
            <w:hideMark/>
          </w:tcPr>
          <w:p w14:paraId="199F6D55" w14:textId="77777777" w:rsidR="00C018EE" w:rsidRPr="00401326" w:rsidRDefault="00C018EE" w:rsidP="00627100">
            <w:pPr>
              <w:spacing w:line="240" w:lineRule="auto"/>
              <w:jc w:val="center"/>
              <w:rPr>
                <w:rFonts w:ascii="Constantia" w:hAnsi="Constantia"/>
                <w:sz w:val="22"/>
                <w:szCs w:val="22"/>
              </w:rPr>
            </w:pPr>
            <w:r w:rsidRPr="00401326">
              <w:rPr>
                <w:rFonts w:ascii="Constantia" w:hAnsi="Constantia"/>
                <w:sz w:val="22"/>
                <w:szCs w:val="22"/>
              </w:rPr>
              <w:t>not determined</w:t>
            </w:r>
          </w:p>
        </w:tc>
        <w:tc>
          <w:tcPr>
            <w:tcW w:w="1760" w:type="dxa"/>
            <w:shd w:val="clear" w:color="auto" w:fill="auto"/>
            <w:noWrap/>
            <w:vAlign w:val="center"/>
            <w:hideMark/>
          </w:tcPr>
          <w:p w14:paraId="14322289" w14:textId="77777777" w:rsidR="00C018EE" w:rsidRPr="00401326" w:rsidRDefault="00C018EE" w:rsidP="00627100">
            <w:pPr>
              <w:spacing w:line="240" w:lineRule="auto"/>
              <w:jc w:val="center"/>
              <w:rPr>
                <w:rFonts w:ascii="Constantia" w:hAnsi="Constantia"/>
                <w:sz w:val="22"/>
                <w:szCs w:val="22"/>
              </w:rPr>
            </w:pPr>
          </w:p>
        </w:tc>
        <w:tc>
          <w:tcPr>
            <w:tcW w:w="1849" w:type="dxa"/>
            <w:shd w:val="clear" w:color="auto" w:fill="auto"/>
            <w:noWrap/>
            <w:vAlign w:val="center"/>
            <w:hideMark/>
          </w:tcPr>
          <w:p w14:paraId="62638E46" w14:textId="77777777" w:rsidR="00C018EE" w:rsidRPr="00401326" w:rsidRDefault="00C018EE" w:rsidP="00627100">
            <w:pPr>
              <w:spacing w:line="240" w:lineRule="auto"/>
              <w:jc w:val="center"/>
              <w:rPr>
                <w:rFonts w:ascii="Constantia" w:hAnsi="Constantia"/>
                <w:sz w:val="22"/>
                <w:szCs w:val="22"/>
              </w:rPr>
            </w:pPr>
          </w:p>
        </w:tc>
        <w:tc>
          <w:tcPr>
            <w:tcW w:w="1531" w:type="dxa"/>
            <w:shd w:val="clear" w:color="auto" w:fill="auto"/>
            <w:noWrap/>
            <w:vAlign w:val="center"/>
            <w:hideMark/>
          </w:tcPr>
          <w:p w14:paraId="20560F97" w14:textId="77777777" w:rsidR="00C018EE" w:rsidRPr="00401326" w:rsidRDefault="00C018EE" w:rsidP="00627100">
            <w:pPr>
              <w:spacing w:line="240" w:lineRule="auto"/>
              <w:jc w:val="center"/>
              <w:rPr>
                <w:rFonts w:ascii="Constantia" w:hAnsi="Constantia"/>
                <w:sz w:val="22"/>
                <w:szCs w:val="22"/>
              </w:rPr>
            </w:pPr>
          </w:p>
        </w:tc>
        <w:tc>
          <w:tcPr>
            <w:tcW w:w="1531" w:type="dxa"/>
            <w:shd w:val="clear" w:color="auto" w:fill="auto"/>
            <w:noWrap/>
            <w:vAlign w:val="center"/>
            <w:hideMark/>
          </w:tcPr>
          <w:p w14:paraId="20A0C682" w14:textId="77777777" w:rsidR="00C018EE" w:rsidRPr="00401326" w:rsidRDefault="00C018EE" w:rsidP="00627100">
            <w:pPr>
              <w:spacing w:line="240" w:lineRule="auto"/>
              <w:jc w:val="center"/>
              <w:rPr>
                <w:rFonts w:ascii="Constantia" w:hAnsi="Constantia"/>
                <w:sz w:val="22"/>
                <w:szCs w:val="22"/>
              </w:rPr>
            </w:pPr>
          </w:p>
        </w:tc>
      </w:tr>
      <w:tr w:rsidR="00C018EE" w:rsidRPr="004528C2" w14:paraId="26E6F92F" w14:textId="77777777" w:rsidTr="00BB7B0D">
        <w:trPr>
          <w:trHeight w:val="347"/>
        </w:trPr>
        <w:tc>
          <w:tcPr>
            <w:tcW w:w="3465" w:type="dxa"/>
            <w:tcBorders>
              <w:top w:val="single" w:sz="4" w:space="0" w:color="auto"/>
            </w:tcBorders>
            <w:shd w:val="clear" w:color="auto" w:fill="auto"/>
            <w:noWrap/>
            <w:vAlign w:val="bottom"/>
            <w:hideMark/>
          </w:tcPr>
          <w:p w14:paraId="4B9F42D0" w14:textId="77777777" w:rsidR="00C018EE" w:rsidRPr="00401326" w:rsidRDefault="00C018EE" w:rsidP="00C018EE">
            <w:pPr>
              <w:spacing w:line="240" w:lineRule="auto"/>
              <w:rPr>
                <w:rFonts w:ascii="Constantia" w:hAnsi="Constantia"/>
                <w:sz w:val="22"/>
                <w:szCs w:val="22"/>
              </w:rPr>
            </w:pPr>
            <w:r w:rsidRPr="00401326">
              <w:rPr>
                <w:rFonts w:ascii="Constantia" w:hAnsi="Constantia"/>
                <w:sz w:val="22"/>
                <w:szCs w:val="22"/>
              </w:rPr>
              <w:t> </w:t>
            </w:r>
          </w:p>
        </w:tc>
        <w:tc>
          <w:tcPr>
            <w:tcW w:w="2118" w:type="dxa"/>
            <w:tcBorders>
              <w:top w:val="single" w:sz="4" w:space="0" w:color="auto"/>
            </w:tcBorders>
            <w:shd w:val="clear" w:color="auto" w:fill="auto"/>
            <w:noWrap/>
            <w:vAlign w:val="bottom"/>
            <w:hideMark/>
          </w:tcPr>
          <w:p w14:paraId="37D31608" w14:textId="77777777" w:rsidR="00C018EE" w:rsidRPr="00401326" w:rsidRDefault="00C018EE" w:rsidP="00C018EE">
            <w:pPr>
              <w:spacing w:line="240" w:lineRule="auto"/>
              <w:rPr>
                <w:rFonts w:ascii="Constantia" w:hAnsi="Constantia"/>
                <w:sz w:val="22"/>
                <w:szCs w:val="22"/>
              </w:rPr>
            </w:pPr>
            <w:r w:rsidRPr="00401326">
              <w:rPr>
                <w:rFonts w:ascii="Constantia" w:hAnsi="Constantia"/>
                <w:sz w:val="22"/>
                <w:szCs w:val="22"/>
              </w:rPr>
              <w:t> </w:t>
            </w:r>
          </w:p>
        </w:tc>
        <w:tc>
          <w:tcPr>
            <w:tcW w:w="1760" w:type="dxa"/>
            <w:shd w:val="clear" w:color="auto" w:fill="auto"/>
            <w:noWrap/>
            <w:vAlign w:val="bottom"/>
            <w:hideMark/>
          </w:tcPr>
          <w:p w14:paraId="3800FD09" w14:textId="77777777" w:rsidR="00C018EE" w:rsidRPr="00401326" w:rsidRDefault="00C018EE" w:rsidP="00C018EE">
            <w:pPr>
              <w:spacing w:line="240" w:lineRule="auto"/>
              <w:rPr>
                <w:rFonts w:ascii="Constantia" w:hAnsi="Constantia"/>
                <w:sz w:val="22"/>
                <w:szCs w:val="22"/>
              </w:rPr>
            </w:pPr>
          </w:p>
        </w:tc>
        <w:tc>
          <w:tcPr>
            <w:tcW w:w="1849" w:type="dxa"/>
            <w:shd w:val="clear" w:color="auto" w:fill="auto"/>
            <w:noWrap/>
            <w:vAlign w:val="bottom"/>
            <w:hideMark/>
          </w:tcPr>
          <w:p w14:paraId="18F80ABA" w14:textId="77777777" w:rsidR="00C018EE" w:rsidRPr="00401326" w:rsidRDefault="00C018EE" w:rsidP="00C018EE">
            <w:pPr>
              <w:spacing w:line="240" w:lineRule="auto"/>
              <w:rPr>
                <w:rFonts w:ascii="Constantia" w:hAnsi="Constantia"/>
                <w:sz w:val="22"/>
                <w:szCs w:val="22"/>
              </w:rPr>
            </w:pPr>
          </w:p>
        </w:tc>
        <w:tc>
          <w:tcPr>
            <w:tcW w:w="1531" w:type="dxa"/>
            <w:shd w:val="clear" w:color="auto" w:fill="auto"/>
            <w:noWrap/>
            <w:vAlign w:val="bottom"/>
            <w:hideMark/>
          </w:tcPr>
          <w:p w14:paraId="7EC04DD8" w14:textId="77777777" w:rsidR="00C018EE" w:rsidRPr="00401326" w:rsidRDefault="00C018EE" w:rsidP="00C018EE">
            <w:pPr>
              <w:spacing w:line="240" w:lineRule="auto"/>
              <w:rPr>
                <w:rFonts w:ascii="Constantia" w:hAnsi="Constantia"/>
                <w:sz w:val="22"/>
                <w:szCs w:val="22"/>
              </w:rPr>
            </w:pPr>
          </w:p>
        </w:tc>
        <w:tc>
          <w:tcPr>
            <w:tcW w:w="1531" w:type="dxa"/>
            <w:shd w:val="clear" w:color="auto" w:fill="auto"/>
            <w:noWrap/>
            <w:vAlign w:val="bottom"/>
            <w:hideMark/>
          </w:tcPr>
          <w:p w14:paraId="3277543A" w14:textId="77777777" w:rsidR="00C018EE" w:rsidRPr="00401326" w:rsidRDefault="00C018EE" w:rsidP="00C018EE">
            <w:pPr>
              <w:spacing w:line="240" w:lineRule="auto"/>
              <w:rPr>
                <w:rFonts w:ascii="Constantia" w:hAnsi="Constantia"/>
                <w:sz w:val="22"/>
                <w:szCs w:val="22"/>
              </w:rPr>
            </w:pPr>
          </w:p>
        </w:tc>
      </w:tr>
    </w:tbl>
    <w:p w14:paraId="05F237D3" w14:textId="77777777" w:rsidR="00C018EE" w:rsidRPr="004528C2" w:rsidRDefault="00C018EE" w:rsidP="00157843">
      <w:pPr>
        <w:pStyle w:val="berschrift3"/>
      </w:pPr>
    </w:p>
    <w:p w14:paraId="38545286" w14:textId="77777777" w:rsidR="00C018EE" w:rsidRPr="004528C2" w:rsidRDefault="00C018EE" w:rsidP="00157843">
      <w:pPr>
        <w:pStyle w:val="berschrift3"/>
      </w:pPr>
    </w:p>
    <w:p w14:paraId="15EEB35A" w14:textId="77777777" w:rsidR="00BB7B0D" w:rsidRPr="004528C2" w:rsidRDefault="00BB7B0D" w:rsidP="00BB5D9D">
      <w:pPr>
        <w:pStyle w:val="berschrift3"/>
        <w:sectPr w:rsidR="00BB7B0D" w:rsidRPr="004528C2" w:rsidSect="000C1A5A">
          <w:footerReference w:type="default" r:id="rId24"/>
          <w:pgSz w:w="15840" w:h="12240" w:orient="landscape" w:code="1"/>
          <w:pgMar w:top="1800" w:right="1440" w:bottom="1800" w:left="1872" w:header="720" w:footer="1440" w:gutter="0"/>
          <w:pgNumType w:start="29"/>
          <w:cols w:space="720"/>
          <w:noEndnote/>
          <w:docGrid w:linePitch="360"/>
        </w:sectPr>
      </w:pPr>
    </w:p>
    <w:p w14:paraId="53243FEB" w14:textId="77777777" w:rsidR="00842507" w:rsidRDefault="00842507" w:rsidP="00947CD5">
      <w:pPr>
        <w:pStyle w:val="berschrift2"/>
      </w:pPr>
      <w:bookmarkStart w:id="40" w:name="_Toc364589912"/>
      <w:r w:rsidRPr="004528C2">
        <w:lastRenderedPageBreak/>
        <w:t>Experimental Design</w:t>
      </w:r>
      <w:bookmarkEnd w:id="40"/>
    </w:p>
    <w:p w14:paraId="5CF4C7D2" w14:textId="77777777" w:rsidR="006D5E5E" w:rsidRDefault="006D5E5E" w:rsidP="006D5E5E"/>
    <w:p w14:paraId="35A2A106" w14:textId="4EB6D201" w:rsidR="006D5E5E" w:rsidRPr="006D5E5E" w:rsidRDefault="006D5E5E" w:rsidP="006D5E5E">
      <w:pPr>
        <w:pStyle w:val="Flietext"/>
        <w:rPr>
          <w:lang w:val="en-US"/>
        </w:rPr>
      </w:pPr>
      <w:r>
        <w:rPr>
          <w:lang w:val="en-US"/>
        </w:rPr>
        <w:t xml:space="preserve">The </w:t>
      </w:r>
      <w:r w:rsidRPr="004528C2">
        <w:rPr>
          <w:lang w:val="en-US"/>
        </w:rPr>
        <w:t>go</w:t>
      </w:r>
      <w:r>
        <w:rPr>
          <w:lang w:val="en-US"/>
        </w:rPr>
        <w:t>a</w:t>
      </w:r>
      <w:r w:rsidR="009451BB">
        <w:rPr>
          <w:lang w:val="en-US"/>
        </w:rPr>
        <w:t>l of this study is to determine</w:t>
      </w:r>
      <w:r>
        <w:rPr>
          <w:lang w:val="en-US"/>
        </w:rPr>
        <w:t xml:space="preserve"> if lignin yield from the organosolv fractionation process can be maximized for mixed </w:t>
      </w:r>
      <w:proofErr w:type="spellStart"/>
      <w:r>
        <w:rPr>
          <w:lang w:val="en-US"/>
        </w:rPr>
        <w:t>feedstocks</w:t>
      </w:r>
      <w:proofErr w:type="spellEnd"/>
      <w:r>
        <w:rPr>
          <w:lang w:val="en-US"/>
        </w:rPr>
        <w:t xml:space="preserve"> in the presence of feedstock contamination. To test this, </w:t>
      </w:r>
      <w:r w:rsidRPr="004528C2">
        <w:rPr>
          <w:lang w:val="en-US"/>
        </w:rPr>
        <w:t>Taguchi methods</w:t>
      </w:r>
      <w:r w:rsidRPr="003041DC">
        <w:rPr>
          <w:lang w:val="en-US"/>
        </w:rPr>
        <w:t xml:space="preserve"> </w:t>
      </w:r>
      <w:r>
        <w:rPr>
          <w:lang w:val="en-US"/>
        </w:rPr>
        <w:t xml:space="preserve">are used in a laboratory </w:t>
      </w:r>
      <w:r w:rsidRPr="004528C2">
        <w:rPr>
          <w:lang w:val="en-US"/>
        </w:rPr>
        <w:t>setting,</w:t>
      </w:r>
      <w:r>
        <w:rPr>
          <w:lang w:val="en-US"/>
        </w:rPr>
        <w:t xml:space="preserve"> focusing on identifying conditions able to give </w:t>
      </w:r>
      <w:r w:rsidRPr="004528C2">
        <w:rPr>
          <w:lang w:val="en-US"/>
        </w:rPr>
        <w:t>the maximum lignin yield relative to the process input or design parameters in the presence of external noise factors that are associated with the o</w:t>
      </w:r>
      <w:r>
        <w:rPr>
          <w:lang w:val="en-US"/>
        </w:rPr>
        <w:t>rganosolv fractionation process.</w:t>
      </w:r>
    </w:p>
    <w:p w14:paraId="30B50AB1" w14:textId="77777777" w:rsidR="00393175" w:rsidRPr="004528C2" w:rsidRDefault="00393175" w:rsidP="00936142">
      <w:pPr>
        <w:pStyle w:val="Flietext"/>
        <w:rPr>
          <w:lang w:val="en-US"/>
        </w:rPr>
      </w:pPr>
    </w:p>
    <w:p w14:paraId="29024079" w14:textId="273879EE" w:rsidR="00800018" w:rsidRPr="004528C2" w:rsidRDefault="00626669" w:rsidP="00936142">
      <w:pPr>
        <w:pStyle w:val="Flietext"/>
        <w:rPr>
          <w:lang w:val="en-US"/>
        </w:rPr>
      </w:pPr>
      <w:r w:rsidRPr="004528C2">
        <w:rPr>
          <w:lang w:val="en-US"/>
        </w:rPr>
        <w:t xml:space="preserve">The development and validation of new methods and technologies often require a lot of time and money to achieve the </w:t>
      </w:r>
      <w:r w:rsidR="00CF5CE2">
        <w:rPr>
          <w:lang w:val="en-US"/>
        </w:rPr>
        <w:t>optimization of the product or system.</w:t>
      </w:r>
      <w:r w:rsidRPr="004528C2">
        <w:rPr>
          <w:lang w:val="en-US"/>
        </w:rPr>
        <w:t xml:space="preserve"> Whe</w:t>
      </w:r>
      <w:r w:rsidR="00CF5CE2">
        <w:rPr>
          <w:lang w:val="en-US"/>
        </w:rPr>
        <w:t xml:space="preserve">n using statistical </w:t>
      </w:r>
      <w:r w:rsidRPr="004528C2">
        <w:rPr>
          <w:lang w:val="en-US"/>
        </w:rPr>
        <w:t>methods</w:t>
      </w:r>
      <w:r w:rsidR="00946BB9" w:rsidRPr="004528C2">
        <w:rPr>
          <w:lang w:val="en-US"/>
        </w:rPr>
        <w:t>,</w:t>
      </w:r>
      <w:r w:rsidRPr="004528C2">
        <w:rPr>
          <w:lang w:val="en-US"/>
        </w:rPr>
        <w:t xml:space="preserve"> the most common approach to optim</w:t>
      </w:r>
      <w:r w:rsidR="00CE1587" w:rsidRPr="004528C2">
        <w:rPr>
          <w:lang w:val="en-US"/>
        </w:rPr>
        <w:t xml:space="preserve">ization </w:t>
      </w:r>
      <w:r w:rsidR="00CF5CE2">
        <w:rPr>
          <w:lang w:val="en-US"/>
        </w:rPr>
        <w:t xml:space="preserve">of the response </w:t>
      </w:r>
      <w:r w:rsidR="00CE1587" w:rsidRPr="004528C2">
        <w:rPr>
          <w:lang w:val="en-US"/>
        </w:rPr>
        <w:t>is the factorial method</w:t>
      </w:r>
      <w:r w:rsidR="000E6295" w:rsidRPr="004528C2">
        <w:rPr>
          <w:lang w:val="en-US"/>
        </w:rPr>
        <w:t xml:space="preserve"> where</w:t>
      </w:r>
      <w:r w:rsidRPr="004528C2">
        <w:rPr>
          <w:lang w:val="en-US"/>
        </w:rPr>
        <w:t xml:space="preserve"> each variable</w:t>
      </w:r>
      <w:r w:rsidR="000E6295" w:rsidRPr="004528C2">
        <w:rPr>
          <w:lang w:val="en-US"/>
        </w:rPr>
        <w:t xml:space="preserve"> is tested</w:t>
      </w:r>
      <w:r w:rsidRPr="004528C2">
        <w:rPr>
          <w:lang w:val="en-US"/>
        </w:rPr>
        <w:t xml:space="preserve"> at every level of the other variable</w:t>
      </w:r>
      <w:r w:rsidR="006D5E5E">
        <w:rPr>
          <w:lang w:val="en-US"/>
        </w:rPr>
        <w:t xml:space="preserve"> </w:t>
      </w:r>
      <w:r w:rsidR="006D5E5E">
        <w:rPr>
          <w:lang w:val="en-US"/>
        </w:rPr>
        <w:fldChar w:fldCharType="begin"/>
      </w:r>
      <w:r w:rsidR="006D5E5E">
        <w:rPr>
          <w:lang w:val="en-US"/>
        </w:rPr>
        <w:instrText xml:space="preserve"> ADDIN EN.CITE &lt;EndNote&gt;&lt;Cite&gt;&lt;Author&gt;Ballantyne&lt;/Author&gt;&lt;Year&gt;2008&lt;/Year&gt;&lt;RecNum&gt;564&lt;/RecNum&gt;&lt;DisplayText&gt;(Ballantyne et al., 2008)&lt;/DisplayText&gt;&lt;record&gt;&lt;rec-number&gt;564&lt;/rec-number&gt;&lt;foreign-keys&gt;&lt;key app="EN" db-id="vsd5dreepf9wacevd59xvfpkzfrf2psd5vdw"&gt;564&lt;/key&gt;&lt;/foreign-keys&gt;&lt;ref-type name="Journal Article"&gt;17&lt;/ref-type&gt;&lt;contributors&gt;&lt;authors&gt;&lt;author&gt;Ballantyne, K. N.&lt;/author&gt;&lt;author&gt;van Oorschot, R. A.&lt;/author&gt;&lt;author&gt;Mitchell, R. J.&lt;/author&gt;&lt;/authors&gt;&lt;/contributors&gt;&lt;titles&gt;&lt;title&gt;Reduce optimisation time and effort: Taguchi experimental design methods&lt;/title&gt;&lt;secondary-title&gt;Forensic Science International: Genetics Supplement Series&lt;/secondary-title&gt;&lt;/titles&gt;&lt;periodical&gt;&lt;full-title&gt;Forensic Science International: Genetics Supplement Series&lt;/full-title&gt;&lt;/periodical&gt;&lt;pages&gt;7-8&lt;/pages&gt;&lt;volume&gt;1&lt;/volume&gt;&lt;number&gt;1&lt;/number&gt;&lt;keywords&gt;&lt;keyword&gt;Experimental design&lt;/keyword&gt;&lt;keyword&gt;Optimisation&lt;/keyword&gt;&lt;keyword&gt;Taguchi&lt;/keyword&gt;&lt;/keywords&gt;&lt;dates&gt;&lt;year&gt;2008&lt;/year&gt;&lt;pub-dates&gt;&lt;date&gt;8//&lt;/date&gt;&lt;/pub-dates&gt;&lt;/dates&gt;&lt;isbn&gt;1875-1768&lt;/isbn&gt;&lt;urls&gt;&lt;related-urls&gt;&lt;url&gt;http://www.sciencedirect.com/science/article/pii/S1875176808000784&lt;/url&gt;&lt;/related-urls&gt;&lt;/urls&gt;&lt;electronic-resource-num&gt;http://dx.doi.org/10.1016/j.fsigss.2007.10.050&lt;/electronic-resource-num&gt;&lt;/record&gt;&lt;/Cite&gt;&lt;/EndNote&gt;</w:instrText>
      </w:r>
      <w:r w:rsidR="006D5E5E">
        <w:rPr>
          <w:lang w:val="en-US"/>
        </w:rPr>
        <w:fldChar w:fldCharType="separate"/>
      </w:r>
      <w:r w:rsidR="006D5E5E">
        <w:rPr>
          <w:noProof/>
          <w:lang w:val="en-US"/>
        </w:rPr>
        <w:t>(</w:t>
      </w:r>
      <w:hyperlink w:anchor="_ENREF_7" w:tooltip="Ballantyne, 2008 #564" w:history="1">
        <w:r w:rsidR="0029269A">
          <w:rPr>
            <w:noProof/>
            <w:lang w:val="en-US"/>
          </w:rPr>
          <w:t>Ballantyne et al., 2008</w:t>
        </w:r>
      </w:hyperlink>
      <w:r w:rsidR="006D5E5E">
        <w:rPr>
          <w:noProof/>
          <w:lang w:val="en-US"/>
        </w:rPr>
        <w:t>)</w:t>
      </w:r>
      <w:r w:rsidR="006D5E5E">
        <w:rPr>
          <w:lang w:val="en-US"/>
        </w:rPr>
        <w:fldChar w:fldCharType="end"/>
      </w:r>
      <w:r w:rsidRPr="004528C2">
        <w:rPr>
          <w:lang w:val="en-US"/>
        </w:rPr>
        <w:t>.</w:t>
      </w:r>
      <w:r w:rsidR="00744206" w:rsidRPr="004528C2">
        <w:rPr>
          <w:lang w:val="en-US"/>
        </w:rPr>
        <w:t xml:space="preserve"> </w:t>
      </w:r>
      <w:r w:rsidRPr="004528C2">
        <w:rPr>
          <w:lang w:val="en-US"/>
        </w:rPr>
        <w:t>The Taguchi Robust Product Design (TRPD) method</w:t>
      </w:r>
      <w:r w:rsidR="00CF5CE2">
        <w:rPr>
          <w:lang w:val="en-US"/>
        </w:rPr>
        <w:t xml:space="preserve"> is </w:t>
      </w:r>
      <w:r w:rsidR="00B0706C">
        <w:rPr>
          <w:lang w:val="en-US"/>
        </w:rPr>
        <w:t>an</w:t>
      </w:r>
      <w:r w:rsidR="00CF5CE2">
        <w:rPr>
          <w:lang w:val="en-US"/>
        </w:rPr>
        <w:t xml:space="preserve"> engineering</w:t>
      </w:r>
      <w:r w:rsidR="00CE1587" w:rsidRPr="004528C2">
        <w:rPr>
          <w:lang w:val="en-US"/>
        </w:rPr>
        <w:t xml:space="preserve"> approach</w:t>
      </w:r>
      <w:r w:rsidR="00D61F9D" w:rsidRPr="004528C2">
        <w:rPr>
          <w:lang w:val="en-US"/>
        </w:rPr>
        <w:t xml:space="preserve"> that</w:t>
      </w:r>
      <w:r w:rsidR="00CE1587" w:rsidRPr="004528C2">
        <w:rPr>
          <w:lang w:val="en-US"/>
        </w:rPr>
        <w:t xml:space="preserve"> applies </w:t>
      </w:r>
      <w:r w:rsidR="00CF5CE2">
        <w:rPr>
          <w:lang w:val="en-US"/>
        </w:rPr>
        <w:t xml:space="preserve">the concept of fractional factorials and </w:t>
      </w:r>
      <w:r w:rsidR="009451BB">
        <w:rPr>
          <w:lang w:val="en-US"/>
        </w:rPr>
        <w:t>orthogonal arrays, and</w:t>
      </w:r>
      <w:r w:rsidRPr="004528C2">
        <w:rPr>
          <w:lang w:val="en-US"/>
        </w:rPr>
        <w:t xml:space="preserve"> </w:t>
      </w:r>
      <w:r w:rsidR="00CF5CE2">
        <w:rPr>
          <w:lang w:val="en-US"/>
        </w:rPr>
        <w:t>uses a signal-to-noise ratio as the response metric. Levels are distributed</w:t>
      </w:r>
      <w:r w:rsidRPr="004528C2">
        <w:rPr>
          <w:lang w:val="en-US"/>
        </w:rPr>
        <w:t xml:space="preserve"> in a balanced manner</w:t>
      </w:r>
      <w:r w:rsidR="00BD3E7B" w:rsidRPr="004528C2">
        <w:rPr>
          <w:lang w:val="en-US"/>
        </w:rPr>
        <w:t xml:space="preserve"> to test the main effects </w:t>
      </w:r>
      <w:r w:rsidR="00CF5CE2">
        <w:rPr>
          <w:lang w:val="en-US"/>
        </w:rPr>
        <w:t>only. This reduces</w:t>
      </w:r>
      <w:r w:rsidR="00941BBD">
        <w:rPr>
          <w:lang w:val="en-US"/>
        </w:rPr>
        <w:t xml:space="preserve"> the number of experimental runs which reduces the cost of experimentation</w:t>
      </w:r>
      <w:r w:rsidRPr="004528C2">
        <w:rPr>
          <w:lang w:val="en-US"/>
        </w:rPr>
        <w:t xml:space="preserve"> </w:t>
      </w:r>
      <w:r w:rsidRPr="004528C2">
        <w:rPr>
          <w:lang w:val="en-US"/>
        </w:rPr>
        <w:fldChar w:fldCharType="begin"/>
      </w:r>
      <w:r w:rsidR="00CB4C77" w:rsidRPr="004528C2">
        <w:rPr>
          <w:lang w:val="en-US"/>
        </w:rPr>
        <w:instrText xml:space="preserve"> ADDIN EN.CITE &lt;EndNote&gt;&lt;Cite&gt;&lt;Author&gt;Ballantyne&lt;/Author&gt;&lt;Year&gt;2008&lt;/Year&gt;&lt;RecNum&gt;564&lt;/RecNum&gt;&lt;DisplayText&gt;(Ballantyne et al., 2008)&lt;/DisplayText&gt;&lt;record&gt;&lt;rec-number&gt;564&lt;/rec-number&gt;&lt;foreign-keys&gt;&lt;key app="EN" db-id="vsd5dreepf9wacevd59xvfpkzfrf2psd5vdw"&gt;564&lt;/key&gt;&lt;/foreign-keys&gt;&lt;ref-type name="Journal Article"&gt;17&lt;/ref-type&gt;&lt;contributors&gt;&lt;authors&gt;&lt;author&gt;Ballantyne, K. N.&lt;/author&gt;&lt;author&gt;van Oorschot, R. A.&lt;/author&gt;&lt;author&gt;Mitchell, R. J.&lt;/author&gt;&lt;/authors&gt;&lt;/contributors&gt;&lt;titles&gt;&lt;title&gt;Reduce optimisation time and effort: Taguchi experimental design methods&lt;/title&gt;&lt;secondary-title&gt;Forensic Science International: Genetics Supplement Series&lt;/secondary-title&gt;&lt;/titles&gt;&lt;periodical&gt;&lt;full-title&gt;Forensic Science International: Genetics Supplement Series&lt;/full-title&gt;&lt;/periodical&gt;&lt;pages&gt;7-8&lt;/pages&gt;&lt;volume&gt;1&lt;/volume&gt;&lt;number&gt;1&lt;/number&gt;&lt;keywords&gt;&lt;keyword&gt;Experimental design&lt;/keyword&gt;&lt;keyword&gt;Optimisation&lt;/keyword&gt;&lt;keyword&gt;Taguchi&lt;/keyword&gt;&lt;/keywords&gt;&lt;dates&gt;&lt;year&gt;2008&lt;/year&gt;&lt;pub-dates&gt;&lt;date&gt;8//&lt;/date&gt;&lt;/pub-dates&gt;&lt;/dates&gt;&lt;isbn&gt;1875-1768&lt;/isbn&gt;&lt;urls&gt;&lt;related-urls&gt;&lt;url&gt;http://www.sciencedirect.com/science/article/pii/S1875176808000784&lt;/url&gt;&lt;/related-urls&gt;&lt;/urls&gt;&lt;electronic-resource-num&gt;http://dx.doi.org/10.1016/j.fsigss.2007.10.050&lt;/electronic-resource-num&gt;&lt;/record&gt;&lt;/Cite&gt;&lt;/EndNote&gt;</w:instrText>
      </w:r>
      <w:r w:rsidRPr="004528C2">
        <w:rPr>
          <w:lang w:val="en-US"/>
        </w:rPr>
        <w:fldChar w:fldCharType="separate"/>
      </w:r>
      <w:r w:rsidR="00CB4C77" w:rsidRPr="004528C2">
        <w:rPr>
          <w:lang w:val="en-US"/>
        </w:rPr>
        <w:t>(</w:t>
      </w:r>
      <w:hyperlink w:anchor="_ENREF_7" w:tooltip="Ballantyne, 2008 #564" w:history="1">
        <w:r w:rsidR="0029269A" w:rsidRPr="004528C2">
          <w:rPr>
            <w:lang w:val="en-US"/>
          </w:rPr>
          <w:t>Ballantyne et al., 2008</w:t>
        </w:r>
      </w:hyperlink>
      <w:r w:rsidR="00CB4C77" w:rsidRPr="004528C2">
        <w:rPr>
          <w:lang w:val="en-US"/>
        </w:rPr>
        <w:t>)</w:t>
      </w:r>
      <w:r w:rsidRPr="004528C2">
        <w:rPr>
          <w:lang w:val="en-US"/>
        </w:rPr>
        <w:fldChar w:fldCharType="end"/>
      </w:r>
      <w:r w:rsidRPr="004528C2">
        <w:rPr>
          <w:lang w:val="en-US"/>
        </w:rPr>
        <w:t>.</w:t>
      </w:r>
    </w:p>
    <w:p w14:paraId="56702D7C" w14:textId="77777777" w:rsidR="00D61F9D" w:rsidRPr="004528C2" w:rsidRDefault="00D61F9D" w:rsidP="00936142">
      <w:pPr>
        <w:pStyle w:val="Flietext"/>
        <w:rPr>
          <w:lang w:val="en-US"/>
        </w:rPr>
      </w:pPr>
    </w:p>
    <w:p w14:paraId="288DCB7C" w14:textId="77777777" w:rsidR="00800018" w:rsidRPr="004528C2" w:rsidRDefault="00842507" w:rsidP="00054B7E">
      <w:pPr>
        <w:pStyle w:val="berschrift3"/>
      </w:pPr>
      <w:bookmarkStart w:id="41" w:name="_Toc364589913"/>
      <w:r w:rsidRPr="004528C2">
        <w:t>Taguchi Robust Product Design</w:t>
      </w:r>
      <w:r w:rsidR="00CF5273" w:rsidRPr="004528C2">
        <w:t xml:space="preserve"> (TRPD)</w:t>
      </w:r>
      <w:bookmarkEnd w:id="41"/>
    </w:p>
    <w:p w14:paraId="62C41AED" w14:textId="77777777" w:rsidR="00800018" w:rsidRPr="004528C2" w:rsidRDefault="00800018" w:rsidP="00800018"/>
    <w:p w14:paraId="30938187" w14:textId="65B0C235" w:rsidR="0025791C" w:rsidRDefault="00E837A5" w:rsidP="0025791C">
      <w:pPr>
        <w:pStyle w:val="Flietext"/>
        <w:rPr>
          <w:lang w:val="en-US"/>
        </w:rPr>
      </w:pPr>
      <w:r>
        <w:rPr>
          <w:lang w:val="en-US"/>
        </w:rPr>
        <w:t>TRPD</w:t>
      </w:r>
      <w:r w:rsidR="00A015F2" w:rsidRPr="004528C2">
        <w:rPr>
          <w:lang w:val="en-US"/>
        </w:rPr>
        <w:t xml:space="preserve"> methodology</w:t>
      </w:r>
      <w:r w:rsidR="00B0706C">
        <w:rPr>
          <w:lang w:val="en-US"/>
        </w:rPr>
        <w:t xml:space="preserve"> </w:t>
      </w:r>
      <w:r w:rsidR="00A015F2" w:rsidRPr="004528C2">
        <w:rPr>
          <w:lang w:val="en-US"/>
        </w:rPr>
        <w:t>is an approach to achieve consistent performance by making a</w:t>
      </w:r>
      <w:r w:rsidR="00941BBD">
        <w:rPr>
          <w:lang w:val="en-US"/>
        </w:rPr>
        <w:t xml:space="preserve"> “robust”</w:t>
      </w:r>
      <w:r w:rsidR="00A015F2" w:rsidRPr="004528C2">
        <w:rPr>
          <w:lang w:val="en-US"/>
        </w:rPr>
        <w:t xml:space="preserve"> product or a process</w:t>
      </w:r>
      <w:r w:rsidR="00941BBD">
        <w:rPr>
          <w:lang w:val="en-US"/>
        </w:rPr>
        <w:t xml:space="preserve"> that is</w:t>
      </w:r>
      <w:r w:rsidR="00A015F2" w:rsidRPr="004528C2">
        <w:rPr>
          <w:lang w:val="en-US"/>
        </w:rPr>
        <w:t xml:space="preserve"> inse</w:t>
      </w:r>
      <w:r w:rsidR="00941BBD">
        <w:rPr>
          <w:lang w:val="en-US"/>
        </w:rPr>
        <w:t>nsitive to the influence of</w:t>
      </w:r>
      <w:r w:rsidR="00A015F2" w:rsidRPr="004528C2">
        <w:rPr>
          <w:lang w:val="en-US"/>
        </w:rPr>
        <w:t xml:space="preserve"> un</w:t>
      </w:r>
      <w:r w:rsidR="0008267F" w:rsidRPr="004528C2">
        <w:rPr>
          <w:lang w:val="en-US"/>
        </w:rPr>
        <w:t xml:space="preserve">controllable </w:t>
      </w:r>
      <w:r w:rsidR="00941BBD">
        <w:rPr>
          <w:lang w:val="en-US"/>
        </w:rPr>
        <w:t xml:space="preserve">“noise” </w:t>
      </w:r>
      <w:r w:rsidR="0008267F" w:rsidRPr="004528C2">
        <w:rPr>
          <w:lang w:val="en-US"/>
        </w:rPr>
        <w:t>factors</w:t>
      </w:r>
      <w:r w:rsidR="00A015F2" w:rsidRPr="004528C2">
        <w:rPr>
          <w:lang w:val="en-US"/>
        </w:rPr>
        <w:t xml:space="preserve">. In other words, the goal is to reduce variation without actually </w:t>
      </w:r>
      <w:r w:rsidR="00941BBD">
        <w:rPr>
          <w:lang w:val="en-US"/>
        </w:rPr>
        <w:lastRenderedPageBreak/>
        <w:t>reducing or removing</w:t>
      </w:r>
      <w:r w:rsidR="00CE1587" w:rsidRPr="004528C2">
        <w:rPr>
          <w:lang w:val="en-US"/>
        </w:rPr>
        <w:t xml:space="preserve"> the cause of </w:t>
      </w:r>
      <w:r w:rsidR="00941BBD">
        <w:rPr>
          <w:lang w:val="en-US"/>
        </w:rPr>
        <w:t xml:space="preserve">uncontrollable </w:t>
      </w:r>
      <w:r w:rsidR="00CE1587" w:rsidRPr="004528C2">
        <w:rPr>
          <w:lang w:val="en-US"/>
        </w:rPr>
        <w:t>variation</w:t>
      </w:r>
      <w:r w:rsidR="00A015F2" w:rsidRPr="004528C2">
        <w:rPr>
          <w:lang w:val="en-US"/>
        </w:rPr>
        <w:t xml:space="preserve"> since these are difficul</w:t>
      </w:r>
      <w:r w:rsidR="00941BBD">
        <w:rPr>
          <w:lang w:val="en-US"/>
        </w:rPr>
        <w:t>t to control or</w:t>
      </w:r>
      <w:r w:rsidR="0008267F" w:rsidRPr="004528C2">
        <w:rPr>
          <w:lang w:val="en-US"/>
        </w:rPr>
        <w:t xml:space="preserve"> too</w:t>
      </w:r>
      <w:r w:rsidR="00A015F2" w:rsidRPr="004528C2">
        <w:rPr>
          <w:lang w:val="en-US"/>
        </w:rPr>
        <w:t xml:space="preserve"> ex</w:t>
      </w:r>
      <w:r w:rsidR="0057232B" w:rsidRPr="004528C2">
        <w:rPr>
          <w:lang w:val="en-US"/>
        </w:rPr>
        <w:t>pensive</w:t>
      </w:r>
      <w:r w:rsidR="00941BBD">
        <w:rPr>
          <w:lang w:val="en-US"/>
        </w:rPr>
        <w:t xml:space="preserve"> to control</w:t>
      </w:r>
      <w:r w:rsidR="0057232B" w:rsidRPr="004528C2">
        <w:rPr>
          <w:lang w:val="en-US"/>
        </w:rPr>
        <w:t xml:space="preserve"> </w:t>
      </w:r>
      <w:r w:rsidR="0057232B" w:rsidRPr="004528C2">
        <w:fldChar w:fldCharType="begin"/>
      </w:r>
      <w:r w:rsidR="00CB4C77" w:rsidRPr="004528C2">
        <w:rPr>
          <w:lang w:val="en-US"/>
        </w:rPr>
        <w:instrText xml:space="preserve"> ADDIN EN.CITE &lt;EndNote&gt;&lt;Cite&gt;&lt;Author&gt;Phadke&lt;/Author&gt;&lt;Year&gt;1989&lt;/Year&gt;&lt;RecNum&gt;778&lt;/RecNum&gt;&lt;DisplayText&gt;(Phadke, 1989)&lt;/DisplayText&gt;&lt;record&gt;&lt;rec-number&gt;778&lt;/rec-number&gt;&lt;foreign-keys&gt;&lt;key app="EN" db-id="vsd5dreepf9wacevd59xvfpkzfrf2psd5vdw"&gt;778&lt;/key&gt;&lt;/foreign-keys&gt;&lt;ref-type name="Book"&gt;6&lt;/ref-type&gt;&lt;contributors&gt;&lt;authors&gt;&lt;author&gt;Phadke, Madhav Shridhar&lt;/author&gt;&lt;/authors&gt;&lt;/contributors&gt;&lt;titles&gt;&lt;title&gt;Quality engineering using robust design&lt;/title&gt;&lt;/titles&gt;&lt;pages&gt;xviii, 334 p.&lt;/pages&gt;&lt;keywords&gt;&lt;keyword&gt;Engineering design.&lt;/keyword&gt;&lt;keyword&gt;Computer-aided design.&lt;/keyword&gt;&lt;keyword&gt;UNIX (Computer file)&lt;/keyword&gt;&lt;keyword&gt;Integrated circuits Very large scale integration.&lt;/keyword&gt;&lt;/keywords&gt;&lt;dates&gt;&lt;year&gt;1989&lt;/year&gt;&lt;/dates&gt;&lt;pub-location&gt;Englewood Cliffs, N.J.&lt;/pub-location&gt;&lt;publisher&gt;Prentice Hall&lt;/publisher&gt;&lt;isbn&gt;0137451679&lt;/isbn&gt;&lt;accession-num&gt;2924837&lt;/accession-num&gt;&lt;call-num&gt;Jefferson or Adams Building Reading Rooms TA174; .P49 1989&lt;/call-num&gt;&lt;urls&gt;&lt;/urls&gt;&lt;/record&gt;&lt;/Cite&gt;&lt;/EndNote&gt;</w:instrText>
      </w:r>
      <w:r w:rsidR="0057232B" w:rsidRPr="004528C2">
        <w:fldChar w:fldCharType="separate"/>
      </w:r>
      <w:r w:rsidR="00CB4C77" w:rsidRPr="004528C2">
        <w:rPr>
          <w:lang w:val="en-US"/>
        </w:rPr>
        <w:t>(</w:t>
      </w:r>
      <w:hyperlink w:anchor="_ENREF_57" w:tooltip="Phadke, 1989 #778" w:history="1">
        <w:r w:rsidR="0029269A" w:rsidRPr="004528C2">
          <w:rPr>
            <w:lang w:val="en-US"/>
          </w:rPr>
          <w:t>Phadke, 1989</w:t>
        </w:r>
      </w:hyperlink>
      <w:r w:rsidR="00CB4C77" w:rsidRPr="004528C2">
        <w:rPr>
          <w:lang w:val="en-US"/>
        </w:rPr>
        <w:t>)</w:t>
      </w:r>
      <w:r w:rsidR="0057232B" w:rsidRPr="004528C2">
        <w:fldChar w:fldCharType="end"/>
      </w:r>
      <w:r w:rsidR="00A015F2" w:rsidRPr="004528C2">
        <w:rPr>
          <w:lang w:val="en-US"/>
        </w:rPr>
        <w:t xml:space="preserve">. </w:t>
      </w:r>
      <w:r w:rsidR="00C36B4D" w:rsidRPr="004528C2">
        <w:rPr>
          <w:lang w:val="en-US"/>
        </w:rPr>
        <w:t xml:space="preserve">A primary goal of this study is </w:t>
      </w:r>
      <w:r w:rsidR="007862C6" w:rsidRPr="004528C2">
        <w:rPr>
          <w:lang w:val="en-US"/>
        </w:rPr>
        <w:t xml:space="preserve">the </w:t>
      </w:r>
      <w:r w:rsidR="00C36B4D" w:rsidRPr="004528C2">
        <w:rPr>
          <w:lang w:val="en-US"/>
        </w:rPr>
        <w:t xml:space="preserve">use </w:t>
      </w:r>
      <w:r w:rsidR="007862C6" w:rsidRPr="004528C2">
        <w:rPr>
          <w:lang w:val="en-US"/>
        </w:rPr>
        <w:t xml:space="preserve">of </w:t>
      </w:r>
      <w:r w:rsidR="00C36B4D" w:rsidRPr="004528C2">
        <w:rPr>
          <w:lang w:val="en-US"/>
        </w:rPr>
        <w:t xml:space="preserve">Taguchi methods to design </w:t>
      </w:r>
      <w:r w:rsidR="00F4147F" w:rsidRPr="004528C2">
        <w:rPr>
          <w:lang w:val="en-US"/>
        </w:rPr>
        <w:t>an</w:t>
      </w:r>
      <w:r w:rsidR="00C36B4D" w:rsidRPr="004528C2">
        <w:rPr>
          <w:lang w:val="en-US"/>
        </w:rPr>
        <w:t xml:space="preserve"> organosol</w:t>
      </w:r>
      <w:r w:rsidR="006F0548" w:rsidRPr="004528C2">
        <w:rPr>
          <w:lang w:val="en-US"/>
        </w:rPr>
        <w:t xml:space="preserve">v fractionation process that operates consistently and optimally over a variety of conditions. To determine which design is the </w:t>
      </w:r>
      <w:r w:rsidR="00CE1587" w:rsidRPr="004528C2">
        <w:rPr>
          <w:lang w:val="en-US"/>
        </w:rPr>
        <w:t>best</w:t>
      </w:r>
      <w:r w:rsidR="006F0548" w:rsidRPr="004528C2">
        <w:rPr>
          <w:lang w:val="en-US"/>
        </w:rPr>
        <w:t xml:space="preserve"> requires not only</w:t>
      </w:r>
      <w:r w:rsidR="00941BBD">
        <w:rPr>
          <w:lang w:val="en-US"/>
        </w:rPr>
        <w:t xml:space="preserve"> the use of engineering</w:t>
      </w:r>
      <w:r w:rsidR="006F0548" w:rsidRPr="004528C2">
        <w:rPr>
          <w:lang w:val="en-US"/>
        </w:rPr>
        <w:t xml:space="preserve"> experiment</w:t>
      </w:r>
      <w:r>
        <w:rPr>
          <w:lang w:val="en-US"/>
        </w:rPr>
        <w:t>s</w:t>
      </w:r>
      <w:r w:rsidR="006F0548" w:rsidRPr="004528C2">
        <w:rPr>
          <w:lang w:val="en-US"/>
        </w:rPr>
        <w:t>, which exposes the organosolv fractionation process to distinct</w:t>
      </w:r>
      <w:r w:rsidR="007862C6" w:rsidRPr="004528C2">
        <w:rPr>
          <w:lang w:val="en-US"/>
        </w:rPr>
        <w:t xml:space="preserve"> levels of design parameters, but also a thorough under</w:t>
      </w:r>
      <w:r w:rsidR="00F4147F" w:rsidRPr="004528C2">
        <w:rPr>
          <w:lang w:val="en-US"/>
        </w:rPr>
        <w:t>standing of the process.</w:t>
      </w:r>
    </w:p>
    <w:p w14:paraId="33B6EBB2" w14:textId="77777777" w:rsidR="00D47FAD" w:rsidRDefault="00D47FAD" w:rsidP="006D5E5E">
      <w:pPr>
        <w:pStyle w:val="Flietext"/>
        <w:rPr>
          <w:lang w:val="en-US"/>
        </w:rPr>
      </w:pPr>
    </w:p>
    <w:p w14:paraId="09D6F484" w14:textId="4BEF3DF8" w:rsidR="00F02FAF" w:rsidRDefault="0025791C" w:rsidP="006D5E5E">
      <w:pPr>
        <w:pStyle w:val="Flietext"/>
        <w:rPr>
          <w:lang w:val="en-US"/>
        </w:rPr>
      </w:pPr>
      <w:r w:rsidRPr="004528C2">
        <w:rPr>
          <w:lang w:val="en-US"/>
        </w:rPr>
        <w:t xml:space="preserve">According to </w:t>
      </w:r>
      <w:proofErr w:type="spellStart"/>
      <w:r w:rsidRPr="004528C2">
        <w:rPr>
          <w:lang w:val="en-US"/>
        </w:rPr>
        <w:t>Phadke</w:t>
      </w:r>
      <w:r>
        <w:rPr>
          <w:lang w:val="en-US"/>
        </w:rPr>
        <w:t>’</w:t>
      </w:r>
      <w:r w:rsidRPr="004528C2">
        <w:rPr>
          <w:lang w:val="en-US"/>
        </w:rPr>
        <w:t>s</w:t>
      </w:r>
      <w:proofErr w:type="spellEnd"/>
      <w:r w:rsidRPr="004528C2">
        <w:rPr>
          <w:lang w:val="en-US"/>
        </w:rPr>
        <w:t xml:space="preserve"> interpretation of Taguchi, a robust design is an “</w:t>
      </w:r>
      <w:r w:rsidRPr="004528C2">
        <w:rPr>
          <w:i/>
          <w:lang w:val="en-US"/>
        </w:rPr>
        <w:t>engineering methodology for improving productivity during research and development so that high-quality products can be produced quickly and at low cost</w:t>
      </w:r>
      <w:r w:rsidRPr="004528C2">
        <w:rPr>
          <w:lang w:val="en-US"/>
        </w:rPr>
        <w:t xml:space="preserve">” </w:t>
      </w:r>
      <w:r w:rsidRPr="004528C2">
        <w:rPr>
          <w:lang w:val="en-US"/>
        </w:rPr>
        <w:fldChar w:fldCharType="begin"/>
      </w:r>
      <w:r w:rsidRPr="004528C2">
        <w:rPr>
          <w:lang w:val="en-US"/>
        </w:rPr>
        <w:instrText xml:space="preserve"> ADDIN EN.CITE &lt;EndNote&gt;&lt;Cite&gt;&lt;Author&gt;Phadke&lt;/Author&gt;&lt;Year&gt;1989&lt;/Year&gt;&lt;RecNum&gt;778&lt;/RecNum&gt;&lt;DisplayText&gt;(Phadke, 1989)&lt;/DisplayText&gt;&lt;record&gt;&lt;rec-number&gt;778&lt;/rec-number&gt;&lt;foreign-keys&gt;&lt;key app="EN" db-id="vsd5dreepf9wacevd59xvfpkzfrf2psd5vdw"&gt;778&lt;/key&gt;&lt;/foreign-keys&gt;&lt;ref-type name="Book"&gt;6&lt;/ref-type&gt;&lt;contributors&gt;&lt;authors&gt;&lt;author&gt;Phadke, Madhav Shridhar&lt;/author&gt;&lt;/authors&gt;&lt;/contributors&gt;&lt;titles&gt;&lt;title&gt;Quality engineering using robust design&lt;/title&gt;&lt;/titles&gt;&lt;pages&gt;xviii, 334 p.&lt;/pages&gt;&lt;keywords&gt;&lt;keyword&gt;Engineering design.&lt;/keyword&gt;&lt;keyword&gt;Computer-aided design.&lt;/keyword&gt;&lt;keyword&gt;UNIX (Computer file)&lt;/keyword&gt;&lt;keyword&gt;Integrated circuits Very large scale integration.&lt;/keyword&gt;&lt;/keywords&gt;&lt;dates&gt;&lt;year&gt;1989&lt;/year&gt;&lt;/dates&gt;&lt;pub-location&gt;Englewood Cliffs, N.J.&lt;/pub-location&gt;&lt;publisher&gt;Prentice Hall&lt;/publisher&gt;&lt;isbn&gt;0137451679&lt;/isbn&gt;&lt;accession-num&gt;2924837&lt;/accession-num&gt;&lt;call-num&gt;Jefferson or Adams Building Reading Rooms TA174; .P49 1989&lt;/call-num&gt;&lt;urls&gt;&lt;/urls&gt;&lt;/record&gt;&lt;/Cite&gt;&lt;/EndNote&gt;</w:instrText>
      </w:r>
      <w:r w:rsidRPr="004528C2">
        <w:rPr>
          <w:lang w:val="en-US"/>
        </w:rPr>
        <w:fldChar w:fldCharType="separate"/>
      </w:r>
      <w:r w:rsidRPr="004528C2">
        <w:rPr>
          <w:lang w:val="en-US"/>
        </w:rPr>
        <w:t>(</w:t>
      </w:r>
      <w:hyperlink w:anchor="_ENREF_57" w:tooltip="Phadke, 1989 #778" w:history="1">
        <w:r w:rsidR="0029269A" w:rsidRPr="004528C2">
          <w:rPr>
            <w:lang w:val="en-US"/>
          </w:rPr>
          <w:t>Phadke, 1989</w:t>
        </w:r>
      </w:hyperlink>
      <w:r w:rsidRPr="004528C2">
        <w:rPr>
          <w:lang w:val="en-US"/>
        </w:rPr>
        <w:t>)</w:t>
      </w:r>
      <w:r w:rsidRPr="004528C2">
        <w:rPr>
          <w:lang w:val="en-US"/>
        </w:rPr>
        <w:fldChar w:fldCharType="end"/>
      </w:r>
      <w:r w:rsidRPr="004528C2">
        <w:rPr>
          <w:lang w:val="en-US"/>
        </w:rPr>
        <w:t xml:space="preserve">. The idea behind a robust design is to minimize the effects of variation, without eliminating the causes since they are either too difficult or too expensive to control, thus improving the quality of a product. The end result is a process design that has minimum sensitivity to variations in uncontrollable </w:t>
      </w:r>
      <w:proofErr w:type="spellStart"/>
      <w:r w:rsidRPr="004528C2">
        <w:rPr>
          <w:lang w:val="en-US"/>
        </w:rPr>
        <w:t>factors.</w:t>
      </w:r>
      <w:r w:rsidR="00D47FAD">
        <w:rPr>
          <w:lang w:val="en-US"/>
        </w:rPr>
        <w:t>The</w:t>
      </w:r>
      <w:proofErr w:type="spellEnd"/>
      <w:r w:rsidR="00B14058" w:rsidRPr="004528C2">
        <w:rPr>
          <w:lang w:val="en-US"/>
        </w:rPr>
        <w:t xml:space="preserve"> </w:t>
      </w:r>
      <w:r w:rsidR="00B14058">
        <w:rPr>
          <w:lang w:val="en-US"/>
        </w:rPr>
        <w:t>TRPD</w:t>
      </w:r>
      <w:r w:rsidR="00B14058" w:rsidRPr="004528C2">
        <w:rPr>
          <w:lang w:val="en-US"/>
        </w:rPr>
        <w:t xml:space="preserve"> strategy uses five primary tools </w:t>
      </w:r>
      <w:r w:rsidR="00B14058" w:rsidRPr="004528C2">
        <w:rPr>
          <w:lang w:val="en-US"/>
        </w:rPr>
        <w:fldChar w:fldCharType="begin"/>
      </w:r>
      <w:r w:rsidR="00A80B57">
        <w:rPr>
          <w:lang w:val="en-US"/>
        </w:rPr>
        <w:instrText xml:space="preserve"> ADDIN EN.CITE &lt;EndNote&gt;&lt;Cite&gt;&lt;Author&gt;Phadke&lt;/Author&gt;&lt;Year&gt;2010&lt;/Year&gt;&lt;RecNum&gt;782&lt;/RecNum&gt;&lt;DisplayText&gt;(Phadke, 2010)&lt;/DisplayText&gt;&lt;record&gt;&lt;rec-number&gt;782&lt;/rec-number&gt;&lt;foreign-keys&gt;&lt;key app="EN" db-id="vsd5dreepf9wacevd59xvfpkzfrf2psd5vdw"&gt;782&lt;/key&gt;&lt;/foreign-keys&gt;&lt;ref-type name="Journal Article"&gt;17&lt;/ref-type&gt;&lt;contributors&gt;&lt;authors&gt;&lt;author&gt;Phadke, Madhav S.&lt;/author&gt;&lt;/authors&gt;&lt;/contributors&gt;&lt;titles&gt;&lt;title&gt;Introduction To Robust Design (Taguchi Method)&lt;/title&gt;&lt;/titles&gt;&lt;dates&gt;&lt;year&gt;2010&lt;/year&gt;&lt;/dates&gt;&lt;urls&gt;&lt;related-urls&gt;&lt;url&gt;http://www.isixsigma.com/methodology/robust-design-taguchi-method/introduction-robust-design-taguchi-method/&lt;/url&gt;&lt;/related-urls&gt;&lt;/urls&gt;&lt;/record&gt;&lt;/Cite&gt;&lt;/EndNote&gt;</w:instrText>
      </w:r>
      <w:r w:rsidR="00B14058" w:rsidRPr="004528C2">
        <w:rPr>
          <w:lang w:val="en-US"/>
        </w:rPr>
        <w:fldChar w:fldCharType="separate"/>
      </w:r>
      <w:r w:rsidR="00A80B57">
        <w:rPr>
          <w:noProof/>
          <w:lang w:val="en-US"/>
        </w:rPr>
        <w:t>(</w:t>
      </w:r>
      <w:hyperlink w:anchor="_ENREF_56" w:tooltip="Phadke, 2010 #782" w:history="1">
        <w:r w:rsidR="0029269A">
          <w:rPr>
            <w:noProof/>
            <w:lang w:val="en-US"/>
          </w:rPr>
          <w:t>Phadke, 2010</w:t>
        </w:r>
      </w:hyperlink>
      <w:r w:rsidR="00A80B57">
        <w:rPr>
          <w:noProof/>
          <w:lang w:val="en-US"/>
        </w:rPr>
        <w:t>)</w:t>
      </w:r>
      <w:r w:rsidR="00B14058" w:rsidRPr="004528C2">
        <w:rPr>
          <w:lang w:val="en-US"/>
        </w:rPr>
        <w:fldChar w:fldCharType="end"/>
      </w:r>
      <w:r w:rsidR="00B14058" w:rsidRPr="004528C2">
        <w:rPr>
          <w:lang w:val="en-US"/>
        </w:rPr>
        <w:t>:</w:t>
      </w:r>
    </w:p>
    <w:p w14:paraId="36ABF36D" w14:textId="77777777" w:rsidR="006D5E5E" w:rsidRPr="006D5E5E" w:rsidRDefault="006D5E5E" w:rsidP="006D5E5E">
      <w:pPr>
        <w:pStyle w:val="Flietext"/>
        <w:rPr>
          <w:lang w:val="en-US"/>
        </w:rPr>
      </w:pPr>
    </w:p>
    <w:p w14:paraId="166F34F0" w14:textId="4B24ED72" w:rsidR="00465D6A" w:rsidRPr="004528C2" w:rsidRDefault="00465D6A" w:rsidP="00A67BCF">
      <w:pPr>
        <w:pStyle w:val="Untertitel"/>
        <w:numPr>
          <w:ilvl w:val="0"/>
          <w:numId w:val="42"/>
        </w:numPr>
      </w:pPr>
      <w:r w:rsidRPr="00A67BCF">
        <w:t>P</w:t>
      </w:r>
      <w:r w:rsidR="00CE1587" w:rsidRPr="00A67BCF">
        <w:t>arameter</w:t>
      </w:r>
      <w:r w:rsidR="00CE1587" w:rsidRPr="004528C2">
        <w:t xml:space="preserve"> </w:t>
      </w:r>
      <w:r w:rsidRPr="004528C2">
        <w:t>Diagram</w:t>
      </w:r>
      <w:r w:rsidR="00CE1587" w:rsidRPr="004528C2">
        <w:t xml:space="preserve"> </w:t>
      </w:r>
    </w:p>
    <w:p w14:paraId="434E8B84" w14:textId="77777777" w:rsidR="00F02FAF" w:rsidRPr="004528C2" w:rsidRDefault="00F02FAF" w:rsidP="00F02FAF"/>
    <w:p w14:paraId="591EB2F1" w14:textId="3835D68F" w:rsidR="00F02FAF" w:rsidRDefault="005B3B52" w:rsidP="00373776">
      <w:pPr>
        <w:pStyle w:val="Flietext"/>
        <w:rPr>
          <w:lang w:val="en-US"/>
        </w:rPr>
      </w:pPr>
      <w:r w:rsidRPr="004528C2">
        <w:rPr>
          <w:lang w:val="en-US"/>
        </w:rPr>
        <w:t xml:space="preserve">The </w:t>
      </w:r>
      <w:r w:rsidR="00A67BCF">
        <w:rPr>
          <w:lang w:val="en-US"/>
        </w:rPr>
        <w:t>Parameter D</w:t>
      </w:r>
      <w:r w:rsidR="00CE1587" w:rsidRPr="004528C2">
        <w:rPr>
          <w:lang w:val="en-US"/>
        </w:rPr>
        <w:t>iagram (</w:t>
      </w:r>
      <w:r w:rsidRPr="004528C2">
        <w:rPr>
          <w:lang w:val="en-US"/>
        </w:rPr>
        <w:t>p-diagram</w:t>
      </w:r>
      <w:r w:rsidR="00CE1587" w:rsidRPr="004528C2">
        <w:rPr>
          <w:lang w:val="en-US"/>
        </w:rPr>
        <w:t>)</w:t>
      </w:r>
      <w:r w:rsidR="00F02FAF" w:rsidRPr="004528C2">
        <w:rPr>
          <w:lang w:val="en-US"/>
        </w:rPr>
        <w:t xml:space="preserve"> </w:t>
      </w:r>
      <w:r w:rsidR="00CE1587" w:rsidRPr="004528C2">
        <w:rPr>
          <w:lang w:val="en-US"/>
        </w:rPr>
        <w:t xml:space="preserve">shown in </w:t>
      </w:r>
      <w:r w:rsidR="00947BAB" w:rsidRPr="004528C2">
        <w:rPr>
          <w:rStyle w:val="FlietextZchn"/>
          <w:lang w:val="en-US"/>
        </w:rPr>
        <w:fldChar w:fldCharType="begin"/>
      </w:r>
      <w:r w:rsidR="00947BAB" w:rsidRPr="004528C2">
        <w:rPr>
          <w:lang w:val="en-US"/>
        </w:rPr>
        <w:instrText xml:space="preserve"> REF _Ref360178258 \h </w:instrText>
      </w:r>
      <w:r w:rsidR="00947BAB" w:rsidRPr="004528C2">
        <w:rPr>
          <w:rStyle w:val="FlietextZchn"/>
          <w:lang w:val="en-US"/>
        </w:rPr>
      </w:r>
      <w:r w:rsidR="00947BAB" w:rsidRPr="004528C2">
        <w:rPr>
          <w:rStyle w:val="FlietextZchn"/>
          <w:lang w:val="en-US"/>
        </w:rPr>
        <w:fldChar w:fldCharType="separate"/>
      </w:r>
      <w:r w:rsidR="00675AF5" w:rsidRPr="00E03F5A">
        <w:rPr>
          <w:lang w:val="en-US"/>
        </w:rPr>
        <w:t xml:space="preserve">Figure </w:t>
      </w:r>
      <w:r w:rsidR="00675AF5" w:rsidRPr="00E03F5A">
        <w:rPr>
          <w:noProof/>
          <w:lang w:val="en-US"/>
        </w:rPr>
        <w:t>8</w:t>
      </w:r>
      <w:r w:rsidR="00947BAB" w:rsidRPr="004528C2">
        <w:rPr>
          <w:rStyle w:val="FlietextZchn"/>
          <w:lang w:val="en-US"/>
        </w:rPr>
        <w:fldChar w:fldCharType="end"/>
      </w:r>
      <w:r w:rsidR="00CE1587" w:rsidRPr="004528C2">
        <w:rPr>
          <w:lang w:val="en-US"/>
        </w:rPr>
        <w:t xml:space="preserve"> </w:t>
      </w:r>
      <w:r w:rsidRPr="004528C2">
        <w:rPr>
          <w:lang w:val="en-US"/>
        </w:rPr>
        <w:t>is</w:t>
      </w:r>
      <w:r w:rsidR="00723F83">
        <w:rPr>
          <w:lang w:val="en-US"/>
        </w:rPr>
        <w:t xml:space="preserve"> a must for every development project and is</w:t>
      </w:r>
      <w:r w:rsidRPr="004528C2">
        <w:rPr>
          <w:lang w:val="en-US"/>
        </w:rPr>
        <w:t xml:space="preserve"> used to classify the variables relate</w:t>
      </w:r>
      <w:r w:rsidR="003A6D4C" w:rsidRPr="004528C2">
        <w:rPr>
          <w:lang w:val="en-US"/>
        </w:rPr>
        <w:t>d to</w:t>
      </w:r>
      <w:r w:rsidR="00946BB9" w:rsidRPr="004528C2">
        <w:rPr>
          <w:lang w:val="en-US"/>
        </w:rPr>
        <w:t xml:space="preserve"> the product or process.</w:t>
      </w:r>
      <w:r w:rsidR="00CE1587" w:rsidRPr="004528C2">
        <w:rPr>
          <w:lang w:val="en-US"/>
        </w:rPr>
        <w:t xml:space="preserve"> T</w:t>
      </w:r>
      <w:r w:rsidRPr="004528C2">
        <w:rPr>
          <w:lang w:val="en-US"/>
        </w:rPr>
        <w:t xml:space="preserve">hese are the </w:t>
      </w:r>
      <w:r w:rsidR="000B0FCE" w:rsidRPr="004528C2">
        <w:rPr>
          <w:lang w:val="en-US"/>
        </w:rPr>
        <w:t>“</w:t>
      </w:r>
      <w:r w:rsidRPr="004528C2">
        <w:rPr>
          <w:lang w:val="en-US"/>
        </w:rPr>
        <w:t>inner array</w:t>
      </w:r>
      <w:r w:rsidR="00A57395">
        <w:rPr>
          <w:lang w:val="en-US"/>
        </w:rPr>
        <w:t>” or signal factors</w:t>
      </w:r>
      <w:r w:rsidR="000B0FCE" w:rsidRPr="004528C2">
        <w:rPr>
          <w:lang w:val="en-US"/>
        </w:rPr>
        <w:t xml:space="preserve"> </w:t>
      </w:r>
      <w:r w:rsidRPr="004528C2">
        <w:rPr>
          <w:lang w:val="en-US"/>
        </w:rPr>
        <w:t>that can easily be controlled and manipulated</w:t>
      </w:r>
      <w:r w:rsidR="000B0FCE" w:rsidRPr="004528C2">
        <w:rPr>
          <w:lang w:val="en-US"/>
        </w:rPr>
        <w:t xml:space="preserve">, </w:t>
      </w:r>
      <w:r w:rsidR="00CE1587" w:rsidRPr="004528C2">
        <w:rPr>
          <w:i/>
          <w:lang w:val="en-US"/>
        </w:rPr>
        <w:t>i.e</w:t>
      </w:r>
      <w:r w:rsidR="000B0FCE" w:rsidRPr="004528C2">
        <w:rPr>
          <w:i/>
          <w:lang w:val="en-US"/>
        </w:rPr>
        <w:t>. temperature, acid concentration, feedstock weight</w:t>
      </w:r>
      <w:r w:rsidR="00A5383E" w:rsidRPr="004528C2">
        <w:rPr>
          <w:lang w:val="en-US"/>
        </w:rPr>
        <w:t>. T</w:t>
      </w:r>
      <w:r w:rsidR="000B0FCE" w:rsidRPr="004528C2">
        <w:rPr>
          <w:lang w:val="en-US"/>
        </w:rPr>
        <w:t xml:space="preserve">he </w:t>
      </w:r>
      <w:r w:rsidR="00A57395">
        <w:rPr>
          <w:lang w:val="en-US"/>
        </w:rPr>
        <w:t>“</w:t>
      </w:r>
      <w:r w:rsidR="000B0FCE" w:rsidRPr="004528C2">
        <w:rPr>
          <w:lang w:val="en-US"/>
        </w:rPr>
        <w:t>outer array</w:t>
      </w:r>
      <w:r w:rsidR="00A57395">
        <w:rPr>
          <w:lang w:val="en-US"/>
        </w:rPr>
        <w:t xml:space="preserve">” or noise </w:t>
      </w:r>
      <w:r w:rsidR="004E04D7">
        <w:rPr>
          <w:lang w:val="en-US"/>
        </w:rPr>
        <w:t>factors</w:t>
      </w:r>
      <w:r w:rsidR="00A5383E" w:rsidRPr="004528C2">
        <w:rPr>
          <w:lang w:val="en-US"/>
        </w:rPr>
        <w:t xml:space="preserve"> </w:t>
      </w:r>
      <w:r w:rsidR="00A5383E" w:rsidRPr="004528C2">
        <w:rPr>
          <w:i/>
          <w:lang w:val="en-US"/>
        </w:rPr>
        <w:t>i.e</w:t>
      </w:r>
      <w:r w:rsidR="000B0FCE" w:rsidRPr="004528C2">
        <w:rPr>
          <w:i/>
          <w:lang w:val="en-US"/>
        </w:rPr>
        <w:t xml:space="preserve">. human operators, ambient humidity, ambient temperature, contamination in raw </w:t>
      </w:r>
      <w:r w:rsidR="00EF62DE" w:rsidRPr="004528C2">
        <w:rPr>
          <w:i/>
          <w:lang w:val="en-US"/>
        </w:rPr>
        <w:t>material</w:t>
      </w:r>
      <w:r w:rsidR="000B0FCE" w:rsidRPr="004528C2">
        <w:rPr>
          <w:lang w:val="en-US"/>
        </w:rPr>
        <w:t xml:space="preserve">, </w:t>
      </w:r>
      <w:r w:rsidR="004E04D7" w:rsidRPr="004528C2">
        <w:rPr>
          <w:lang w:val="en-US"/>
        </w:rPr>
        <w:t>are</w:t>
      </w:r>
      <w:r w:rsidR="004E04D7">
        <w:rPr>
          <w:lang w:val="en-US"/>
        </w:rPr>
        <w:t xml:space="preserve"> factors that influence the process </w:t>
      </w:r>
      <w:r w:rsidR="004E04D7">
        <w:rPr>
          <w:lang w:val="en-US"/>
        </w:rPr>
        <w:lastRenderedPageBreak/>
        <w:t>but are</w:t>
      </w:r>
      <w:r w:rsidR="004E04D7" w:rsidRPr="004528C2">
        <w:rPr>
          <w:lang w:val="en-US"/>
        </w:rPr>
        <w:t xml:space="preserve"> either too difficult or too expensive to control </w:t>
      </w:r>
      <w:r w:rsidR="000B0FCE" w:rsidRPr="004528C2">
        <w:rPr>
          <w:lang w:val="en-US"/>
        </w:rPr>
        <w:t xml:space="preserve">the </w:t>
      </w:r>
      <w:r w:rsidR="003A6D4C" w:rsidRPr="004528C2">
        <w:rPr>
          <w:lang w:val="en-US"/>
        </w:rPr>
        <w:t>“</w:t>
      </w:r>
      <w:r w:rsidR="00F02FAF" w:rsidRPr="004528C2">
        <w:rPr>
          <w:lang w:val="en-US"/>
        </w:rPr>
        <w:t>signal factors</w:t>
      </w:r>
      <w:r w:rsidR="003A6D4C" w:rsidRPr="004528C2">
        <w:rPr>
          <w:lang w:val="en-US"/>
        </w:rPr>
        <w:t>” or input to the process</w:t>
      </w:r>
      <w:r w:rsidR="00F02FAF" w:rsidRPr="004528C2">
        <w:rPr>
          <w:lang w:val="en-US"/>
        </w:rPr>
        <w:t xml:space="preserve"> and the </w:t>
      </w:r>
      <w:r w:rsidR="003A6D4C" w:rsidRPr="004528C2">
        <w:rPr>
          <w:lang w:val="en-US"/>
        </w:rPr>
        <w:t>“</w:t>
      </w:r>
      <w:r w:rsidR="00F02FAF" w:rsidRPr="004528C2">
        <w:rPr>
          <w:lang w:val="en-US"/>
        </w:rPr>
        <w:t>response</w:t>
      </w:r>
      <w:r w:rsidR="003A6D4C" w:rsidRPr="004528C2">
        <w:rPr>
          <w:lang w:val="en-US"/>
        </w:rPr>
        <w:t>”</w:t>
      </w:r>
      <w:r w:rsidR="00F02FAF" w:rsidRPr="004528C2">
        <w:rPr>
          <w:lang w:val="en-US"/>
        </w:rPr>
        <w:t xml:space="preserve"> </w:t>
      </w:r>
      <w:r w:rsidR="003A6D4C" w:rsidRPr="004528C2">
        <w:rPr>
          <w:lang w:val="en-US"/>
        </w:rPr>
        <w:t>or output of the same</w:t>
      </w:r>
      <w:r w:rsidR="0053598A" w:rsidRPr="004528C2">
        <w:rPr>
          <w:lang w:val="en-US"/>
        </w:rPr>
        <w:t xml:space="preserve"> </w:t>
      </w:r>
      <w:r w:rsidR="0053598A" w:rsidRPr="004528C2">
        <w:rPr>
          <w:lang w:val="en-US"/>
        </w:rPr>
        <w:fldChar w:fldCharType="begin"/>
      </w:r>
      <w:r w:rsidR="00A80B57">
        <w:rPr>
          <w:lang w:val="en-US"/>
        </w:rPr>
        <w:instrText xml:space="preserve"> ADDIN EN.CITE &lt;EndNote&gt;&lt;Cite&gt;&lt;Author&gt;Phadke&lt;/Author&gt;&lt;Year&gt;2010&lt;/Year&gt;&lt;RecNum&gt;782&lt;/RecNum&gt;&lt;DisplayText&gt;(Phadke, 2010)&lt;/DisplayText&gt;&lt;record&gt;&lt;rec-number&gt;782&lt;/rec-number&gt;&lt;foreign-keys&gt;&lt;key app="EN" db-id="vsd5dreepf9wacevd59xvfpkzfrf2psd5vdw"&gt;782&lt;/key&gt;&lt;/foreign-keys&gt;&lt;ref-type name="Journal Article"&gt;17&lt;/ref-type&gt;&lt;contributors&gt;&lt;authors&gt;&lt;author&gt;Phadke, Madhav S.&lt;/author&gt;&lt;/authors&gt;&lt;/contributors&gt;&lt;titles&gt;&lt;title&gt;Introduction To Robust Design (Taguchi Method)&lt;/title&gt;&lt;/titles&gt;&lt;dates&gt;&lt;year&gt;2010&lt;/year&gt;&lt;/dates&gt;&lt;urls&gt;&lt;related-urls&gt;&lt;url&gt;http://www.isixsigma.com/methodology/robust-design-taguchi-method/introduction-robust-design-taguchi-method/&lt;/url&gt;&lt;/related-urls&gt;&lt;/urls&gt;&lt;/record&gt;&lt;/Cite&gt;&lt;/EndNote&gt;</w:instrText>
      </w:r>
      <w:r w:rsidR="0053598A" w:rsidRPr="004528C2">
        <w:rPr>
          <w:lang w:val="en-US"/>
        </w:rPr>
        <w:fldChar w:fldCharType="separate"/>
      </w:r>
      <w:r w:rsidR="00A80B57">
        <w:rPr>
          <w:noProof/>
          <w:lang w:val="en-US"/>
        </w:rPr>
        <w:t>(</w:t>
      </w:r>
      <w:hyperlink w:anchor="_ENREF_56" w:tooltip="Phadke, 2010 #782" w:history="1">
        <w:r w:rsidR="0029269A">
          <w:rPr>
            <w:noProof/>
            <w:lang w:val="en-US"/>
          </w:rPr>
          <w:t>Phadke, 2010</w:t>
        </w:r>
      </w:hyperlink>
      <w:r w:rsidR="00A80B57">
        <w:rPr>
          <w:noProof/>
          <w:lang w:val="en-US"/>
        </w:rPr>
        <w:t>)</w:t>
      </w:r>
      <w:r w:rsidR="0053598A" w:rsidRPr="004528C2">
        <w:rPr>
          <w:lang w:val="en-US"/>
        </w:rPr>
        <w:fldChar w:fldCharType="end"/>
      </w:r>
      <w:r w:rsidR="0053598A" w:rsidRPr="004528C2">
        <w:rPr>
          <w:lang w:val="en-US"/>
        </w:rPr>
        <w:t>.</w:t>
      </w:r>
      <w:r w:rsidR="009F785C">
        <w:rPr>
          <w:lang w:val="en-US"/>
        </w:rPr>
        <w:t xml:space="preserve"> </w:t>
      </w:r>
    </w:p>
    <w:p w14:paraId="7ECB0DEC" w14:textId="77777777" w:rsidR="00DC7D85" w:rsidRDefault="00DC7D85" w:rsidP="00373776">
      <w:pPr>
        <w:pStyle w:val="Flietext"/>
        <w:rPr>
          <w:lang w:val="en-US"/>
        </w:rPr>
      </w:pPr>
    </w:p>
    <w:p w14:paraId="32B9D7FD" w14:textId="7AB16563" w:rsidR="00F02FAF" w:rsidRPr="00373776" w:rsidRDefault="00373776" w:rsidP="00373776">
      <w:pPr>
        <w:pStyle w:val="Flietext"/>
        <w:jc w:val="center"/>
        <w:rPr>
          <w:lang w:val="en-US"/>
        </w:rPr>
      </w:pPr>
      <w:bookmarkStart w:id="42" w:name="_Ref359682214"/>
      <w:r w:rsidRPr="00373776">
        <w:rPr>
          <w:noProof/>
          <w:lang w:val="en-US"/>
        </w:rPr>
        <w:drawing>
          <wp:inline distT="0" distB="0" distL="0" distR="0" wp14:anchorId="028B726B" wp14:editId="5184B384">
            <wp:extent cx="4093535" cy="3070151"/>
            <wp:effectExtent l="0" t="0" r="2540" b="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094106" cy="3070579"/>
                    </a:xfrm>
                    <a:prstGeom prst="rect">
                      <a:avLst/>
                    </a:prstGeom>
                  </pic:spPr>
                </pic:pic>
              </a:graphicData>
            </a:graphic>
          </wp:inline>
        </w:drawing>
      </w:r>
    </w:p>
    <w:p w14:paraId="1E9FE652" w14:textId="1009E4BB" w:rsidR="00B7238D" w:rsidRDefault="00F02FAF" w:rsidP="00C30E4F">
      <w:pPr>
        <w:pStyle w:val="Beschriftung"/>
      </w:pPr>
      <w:bookmarkStart w:id="43" w:name="_Ref360178258"/>
      <w:bookmarkStart w:id="44" w:name="_Toc364590028"/>
      <w:r w:rsidRPr="004528C2">
        <w:t xml:space="preserve">Figure </w:t>
      </w:r>
      <w:r w:rsidRPr="004528C2">
        <w:fldChar w:fldCharType="begin"/>
      </w:r>
      <w:r w:rsidRPr="004528C2">
        <w:instrText xml:space="preserve"> SEQ Figure \* ARABIC </w:instrText>
      </w:r>
      <w:r w:rsidRPr="004528C2">
        <w:fldChar w:fldCharType="separate"/>
      </w:r>
      <w:r w:rsidR="00675AF5">
        <w:t>8</w:t>
      </w:r>
      <w:r w:rsidRPr="004528C2">
        <w:fldChar w:fldCharType="end"/>
      </w:r>
      <w:bookmarkEnd w:id="42"/>
      <w:bookmarkEnd w:id="43"/>
      <w:r w:rsidR="00A5383E" w:rsidRPr="004528C2">
        <w:t xml:space="preserve">: Parameter </w:t>
      </w:r>
      <w:r w:rsidRPr="004528C2">
        <w:t xml:space="preserve">diagram </w:t>
      </w:r>
      <w:r w:rsidRPr="004528C2">
        <w:fldChar w:fldCharType="begin"/>
      </w:r>
      <w:r w:rsidR="00A80B57">
        <w:instrText xml:space="preserve"> ADDIN EN.CITE &lt;EndNote&gt;&lt;Cite&gt;&lt;Author&gt;Phadke&lt;/Author&gt;&lt;Year&gt;2010&lt;/Year&gt;&lt;RecNum&gt;782&lt;/RecNum&gt;&lt;DisplayText&gt;(Phadke, 2010)&lt;/DisplayText&gt;&lt;record&gt;&lt;rec-number&gt;782&lt;/rec-number&gt;&lt;foreign-keys&gt;&lt;key app="EN" db-id="vsd5dreepf9wacevd59xvfpkzfrf2psd5vdw"&gt;782&lt;/key&gt;&lt;/foreign-keys&gt;&lt;ref-type name="Journal Article"&gt;17&lt;/ref-type&gt;&lt;contributors&gt;&lt;authors&gt;&lt;author&gt;Phadke, Madhav S.&lt;/author&gt;&lt;/authors&gt;&lt;/contributors&gt;&lt;titles&gt;&lt;title&gt;Introduction To Robust Design (Taguchi Method)&lt;/title&gt;&lt;/titles&gt;&lt;dates&gt;&lt;year&gt;2010&lt;/year&gt;&lt;/dates&gt;&lt;urls&gt;&lt;related-urls&gt;&lt;url&gt;http://www.isixsigma.com/methodology/robust-design-taguchi-method/introduction-robust-design-taguchi-method/&lt;/url&gt;&lt;/related-urls&gt;&lt;/urls&gt;&lt;/record&gt;&lt;/Cite&gt;&lt;/EndNote&gt;</w:instrText>
      </w:r>
      <w:r w:rsidRPr="004528C2">
        <w:fldChar w:fldCharType="separate"/>
      </w:r>
      <w:r w:rsidR="00A80B57">
        <w:t>(</w:t>
      </w:r>
      <w:hyperlink w:anchor="_ENREF_56" w:tooltip="Phadke, 2010 #782" w:history="1">
        <w:r w:rsidR="0029269A">
          <w:t>Phadke, 2010</w:t>
        </w:r>
      </w:hyperlink>
      <w:r w:rsidR="00A80B57">
        <w:t>)</w:t>
      </w:r>
      <w:r w:rsidRPr="004528C2">
        <w:fldChar w:fldCharType="end"/>
      </w:r>
      <w:r w:rsidR="00353B70">
        <w:t>.</w:t>
      </w:r>
      <w:bookmarkEnd w:id="44"/>
    </w:p>
    <w:p w14:paraId="0959819E" w14:textId="77777777" w:rsidR="00A472BB" w:rsidRPr="00A472BB" w:rsidRDefault="00A472BB" w:rsidP="00A472BB"/>
    <w:p w14:paraId="32576616" w14:textId="796E1323" w:rsidR="00842507" w:rsidRPr="004528C2" w:rsidRDefault="00EF62DE" w:rsidP="00B659ED">
      <w:pPr>
        <w:pStyle w:val="Untertitel"/>
        <w:numPr>
          <w:ilvl w:val="0"/>
          <w:numId w:val="42"/>
        </w:numPr>
      </w:pPr>
      <w:r w:rsidRPr="004528C2">
        <w:t xml:space="preserve">Quality Measurement </w:t>
      </w:r>
    </w:p>
    <w:p w14:paraId="5DF43900" w14:textId="77777777" w:rsidR="008506BA" w:rsidRPr="004528C2" w:rsidRDefault="008506BA" w:rsidP="00EF62DE">
      <w:pPr>
        <w:pStyle w:val="Flietext"/>
        <w:rPr>
          <w:lang w:val="en-US"/>
        </w:rPr>
      </w:pPr>
    </w:p>
    <w:p w14:paraId="46462E3D" w14:textId="3F892802" w:rsidR="00353B70" w:rsidRPr="00B659ED" w:rsidRDefault="00B7238D" w:rsidP="00353B70">
      <w:pPr>
        <w:pStyle w:val="Flietext"/>
        <w:rPr>
          <w:lang w:val="en-US"/>
        </w:rPr>
      </w:pPr>
      <w:r w:rsidRPr="004528C2">
        <w:rPr>
          <w:lang w:val="en-US"/>
        </w:rPr>
        <w:t>The</w:t>
      </w:r>
      <w:r w:rsidR="00A5383E" w:rsidRPr="004528C2">
        <w:rPr>
          <w:lang w:val="en-US"/>
        </w:rPr>
        <w:t xml:space="preserve"> </w:t>
      </w:r>
      <w:r w:rsidR="00DD009B">
        <w:rPr>
          <w:lang w:val="en-US"/>
        </w:rPr>
        <w:t>“</w:t>
      </w:r>
      <w:r w:rsidR="00A5383E" w:rsidRPr="004528C2">
        <w:rPr>
          <w:lang w:val="en-US"/>
        </w:rPr>
        <w:t>Quality Measurement</w:t>
      </w:r>
      <w:r w:rsidR="00DD009B">
        <w:rPr>
          <w:lang w:val="en-US"/>
        </w:rPr>
        <w:t>”</w:t>
      </w:r>
      <w:r w:rsidR="00A5383E" w:rsidRPr="004528C2">
        <w:rPr>
          <w:lang w:val="en-US"/>
        </w:rPr>
        <w:t>, or</w:t>
      </w:r>
      <w:r w:rsidRPr="004528C2">
        <w:rPr>
          <w:lang w:val="en-US"/>
        </w:rPr>
        <w:t xml:space="preserve"> </w:t>
      </w:r>
      <w:r w:rsidR="00A5383E" w:rsidRPr="004528C2">
        <w:rPr>
          <w:lang w:val="en-US"/>
        </w:rPr>
        <w:t xml:space="preserve">the </w:t>
      </w:r>
      <w:r w:rsidR="00DD009B">
        <w:rPr>
          <w:lang w:val="en-US"/>
        </w:rPr>
        <w:t>Taguchi Loss F</w:t>
      </w:r>
      <w:r w:rsidRPr="004528C2">
        <w:rPr>
          <w:lang w:val="en-US"/>
        </w:rPr>
        <w:t>unction</w:t>
      </w:r>
      <w:r w:rsidR="00946BB9" w:rsidRPr="004528C2">
        <w:rPr>
          <w:lang w:val="en-US"/>
        </w:rPr>
        <w:t>,</w:t>
      </w:r>
      <w:r w:rsidRPr="004528C2">
        <w:rPr>
          <w:lang w:val="en-US"/>
        </w:rPr>
        <w:t xml:space="preserve"> is used to measure the financial loss to society resulting from poor quality (Taguchi’s definition of quality)</w:t>
      </w:r>
      <w:r w:rsidR="009F63EF" w:rsidRPr="004528C2">
        <w:rPr>
          <w:lang w:val="en-US"/>
        </w:rPr>
        <w:t xml:space="preserve"> </w:t>
      </w:r>
      <w:r w:rsidR="009F63EF" w:rsidRPr="004528C2">
        <w:rPr>
          <w:lang w:val="en-US"/>
        </w:rPr>
        <w:fldChar w:fldCharType="begin"/>
      </w:r>
      <w:r w:rsidR="00CB4C77" w:rsidRPr="004528C2">
        <w:rPr>
          <w:lang w:val="en-US"/>
        </w:rPr>
        <w:instrText xml:space="preserve"> ADDIN EN.CITE &lt;EndNote&gt;&lt;Cite&gt;&lt;Author&gt;Ross&lt;/Author&gt;&lt;Year&gt;1996&lt;/Year&gt;&lt;RecNum&gt;779&lt;/RecNum&gt;&lt;DisplayText&gt;(Ross, 1996)&lt;/DisplayText&gt;&lt;record&gt;&lt;rec-number&gt;779&lt;/rec-number&gt;&lt;foreign-keys&gt;&lt;key app="EN" db-id="vsd5dreepf9wacevd59xvfpkzfrf2psd5vdw"&gt;779&lt;/key&gt;&lt;/foreign-keys&gt;&lt;ref-type name="Book"&gt;6&lt;/ref-type&gt;&lt;contributors&gt;&lt;authors&gt;&lt;author&gt;Ross, Phillip J.&lt;/author&gt;&lt;/authors&gt;&lt;/contributors&gt;&lt;titles&gt;&lt;title&gt;Taguchi techniques for quality engineering : loss function, orthogonal experiments, parameter and tolerance design&lt;/title&gt;&lt;/titles&gt;&lt;pages&gt;xvii, 329 p.&lt;/pages&gt;&lt;edition&gt;2nd&lt;/edition&gt;&lt;keywords&gt;&lt;keyword&gt;Quality control Statistical methods.&lt;/keyword&gt;&lt;keyword&gt;Taguchi methods (Quality control)&lt;/keyword&gt;&lt;keyword&gt;Engineering design Statistical methods.&lt;/keyword&gt;&lt;/keywords&gt;&lt;dates&gt;&lt;year&gt;1996&lt;/year&gt;&lt;/dates&gt;&lt;pub-location&gt;New York&lt;/pub-location&gt;&lt;publisher&gt;McGraw-Hill&lt;/publisher&gt;&lt;isbn&gt;0070539588 (acid-free paper)&lt;/isbn&gt;&lt;accession-num&gt;1142898&lt;/accession-num&gt;&lt;call-num&gt;Jefferson or Adams Building Reading Rooms - STORED OFFSITE TS156; .R67 1996&amp;#xD;Jefferson or Adams Building Reading Rooms TS156; .R67 1996&lt;/call-num&gt;&lt;urls&gt;&lt;related-urls&gt;&lt;url&gt;Publisher description http://www.loc.gov/catdir/description/mh022/95015415.html&lt;/url&gt;&lt;url&gt;Table of contents http://www.loc.gov/catdir/toc/mh022/95015415.html&lt;/url&gt;&lt;/related-urls&gt;&lt;/urls&gt;&lt;/record&gt;&lt;/Cite&gt;&lt;/EndNote&gt;</w:instrText>
      </w:r>
      <w:r w:rsidR="009F63EF" w:rsidRPr="004528C2">
        <w:rPr>
          <w:lang w:val="en-US"/>
        </w:rPr>
        <w:fldChar w:fldCharType="separate"/>
      </w:r>
      <w:r w:rsidR="00CB4C77" w:rsidRPr="004528C2">
        <w:rPr>
          <w:lang w:val="en-US"/>
        </w:rPr>
        <w:t>(</w:t>
      </w:r>
      <w:hyperlink w:anchor="_ENREF_61" w:tooltip="Ross, 1996 #779" w:history="1">
        <w:r w:rsidR="0029269A" w:rsidRPr="004528C2">
          <w:rPr>
            <w:lang w:val="en-US"/>
          </w:rPr>
          <w:t>Ross, 1996</w:t>
        </w:r>
      </w:hyperlink>
      <w:r w:rsidR="00CB4C77" w:rsidRPr="004528C2">
        <w:rPr>
          <w:lang w:val="en-US"/>
        </w:rPr>
        <w:t>)</w:t>
      </w:r>
      <w:r w:rsidR="009F63EF" w:rsidRPr="004528C2">
        <w:rPr>
          <w:lang w:val="en-US"/>
        </w:rPr>
        <w:fldChar w:fldCharType="end"/>
      </w:r>
      <w:r w:rsidRPr="004528C2">
        <w:rPr>
          <w:lang w:val="en-US"/>
        </w:rPr>
        <w:t>.</w:t>
      </w:r>
      <w:r w:rsidR="00DD009B">
        <w:rPr>
          <w:lang w:val="en-US"/>
        </w:rPr>
        <w:t xml:space="preserve"> Q</w:t>
      </w:r>
      <w:r w:rsidR="009F63EF" w:rsidRPr="004528C2">
        <w:rPr>
          <w:lang w:val="en-US"/>
        </w:rPr>
        <w:t>uality losses occur when a product</w:t>
      </w:r>
      <w:r w:rsidR="00851F97" w:rsidRPr="004528C2">
        <w:rPr>
          <w:lang w:val="en-US"/>
        </w:rPr>
        <w:t xml:space="preserve"> becomes unacceptable because it deviates</w:t>
      </w:r>
      <w:r w:rsidR="009F63EF" w:rsidRPr="004528C2">
        <w:rPr>
          <w:lang w:val="en-US"/>
        </w:rPr>
        <w:t xml:space="preserve"> beyond the set specifica</w:t>
      </w:r>
      <w:r w:rsidR="00851F97" w:rsidRPr="004528C2">
        <w:rPr>
          <w:lang w:val="en-US"/>
        </w:rPr>
        <w:t xml:space="preserve">tion limits </w:t>
      </w:r>
      <w:r w:rsidR="00851F97" w:rsidRPr="004528C2">
        <w:rPr>
          <w:lang w:val="en-US"/>
        </w:rPr>
        <w:fldChar w:fldCharType="begin"/>
      </w:r>
      <w:r w:rsidR="00F77961">
        <w:rPr>
          <w:lang w:val="en-US"/>
        </w:rPr>
        <w:instrText xml:space="preserve"> ADDIN EN.CITE &lt;EndNote&gt;&lt;Cite&gt;&lt;Author&gt;Pi&lt;/Author&gt;&lt;Year&gt;2005&lt;/Year&gt;&lt;RecNum&gt;781&lt;/RecNum&gt;&lt;DisplayText&gt;(Pi and Low, 2005)&lt;/DisplayText&gt;&lt;record&gt;&lt;rec-number&gt;781&lt;/rec-number&gt;&lt;foreign-keys&gt;&lt;key app="EN" db-id="vsd5dreepf9wacevd59xvfpkzfrf2psd5vdw"&gt;781&lt;/key&gt;&lt;/foreign-keys&gt;&lt;ref-type name="Journal Article"&gt;17&lt;/ref-type&gt;&lt;contributors&gt;&lt;authors&gt;&lt;author&gt;Pi, Wei-Ning&lt;/author&gt;&lt;author&gt;Low, Chinyao&lt;/author&gt;&lt;/authors&gt;&lt;/contributors&gt;&lt;titles&gt;&lt;title&gt;Supplier evaluation and selection using Taguchi loss functions&lt;/title&gt;&lt;secondary-title&gt;The International Journal of Advanced Manufacturing Technology&lt;/secondary-title&gt;&lt;alt-title&gt;Int J Adv Manuf Technol&lt;/alt-title&gt;&lt;/titles&gt;&lt;periodical&gt;&lt;full-title&gt;The International Journal of Advanced Manufacturing Technology&lt;/full-title&gt;&lt;abbr-1&gt;Int J Adv Manuf Technol&lt;/abbr-1&gt;&lt;/periodical&gt;&lt;alt-periodical&gt;&lt;full-title&gt;The International Journal of Advanced Manufacturing Technology&lt;/full-title&gt;&lt;abbr-1&gt;Int J Adv Manuf Technol&lt;/abbr-1&gt;&lt;/alt-periodical&gt;&lt;pages&gt;155-160&lt;/pages&gt;&lt;volume&gt;26&lt;/volume&gt;&lt;number&gt;1-2&lt;/number&gt;&lt;keywords&gt;&lt;keyword&gt;Price, Service&lt;/keyword&gt;&lt;keyword&gt;Quality, Delivery&lt;/keyword&gt;&lt;keyword&gt;Supplier Evaluation&lt;/keyword&gt;&lt;keyword&gt;Taguchi loss functions&lt;/keyword&gt;&lt;/keywords&gt;&lt;dates&gt;&lt;year&gt;2005&lt;/year&gt;&lt;pub-dates&gt;&lt;date&gt;2005/07/01&lt;/date&gt;&lt;/pub-dates&gt;&lt;/dates&gt;&lt;publisher&gt;Springer-Verlag&lt;/publisher&gt;&lt;isbn&gt;0268-3768&lt;/isbn&gt;&lt;urls&gt;&lt;related-urls&gt;&lt;url&gt;http://dx.doi.org/10.1007/s00170-003-1975-5&lt;/url&gt;&lt;/related-urls&gt;&lt;/urls&gt;&lt;electronic-resource-num&gt;10.1007/s00170-003-1975-5&lt;/electronic-resource-num&gt;&lt;language&gt;English&lt;/language&gt;&lt;/record&gt;&lt;/Cite&gt;&lt;/EndNote&gt;</w:instrText>
      </w:r>
      <w:r w:rsidR="00851F97" w:rsidRPr="004528C2">
        <w:rPr>
          <w:lang w:val="en-US"/>
        </w:rPr>
        <w:fldChar w:fldCharType="separate"/>
      </w:r>
      <w:r w:rsidR="00F77961">
        <w:rPr>
          <w:noProof/>
          <w:lang w:val="en-US"/>
        </w:rPr>
        <w:t>(</w:t>
      </w:r>
      <w:hyperlink w:anchor="_ENREF_58" w:tooltip="Pi, 2005 #781" w:history="1">
        <w:r w:rsidR="0029269A">
          <w:rPr>
            <w:noProof/>
            <w:lang w:val="en-US"/>
          </w:rPr>
          <w:t>Pi and Low, 2005</w:t>
        </w:r>
      </w:hyperlink>
      <w:r w:rsidR="00F77961">
        <w:rPr>
          <w:noProof/>
          <w:lang w:val="en-US"/>
        </w:rPr>
        <w:t>)</w:t>
      </w:r>
      <w:r w:rsidR="00851F97" w:rsidRPr="004528C2">
        <w:rPr>
          <w:lang w:val="en-US"/>
        </w:rPr>
        <w:fldChar w:fldCharType="end"/>
      </w:r>
      <w:r w:rsidR="00851F97" w:rsidRPr="004528C2">
        <w:rPr>
          <w:lang w:val="en-US"/>
        </w:rPr>
        <w:t xml:space="preserve">. </w:t>
      </w:r>
      <w:r w:rsidR="00353B70" w:rsidRPr="004528C2">
        <w:rPr>
          <w:lang w:val="en-US"/>
        </w:rPr>
        <w:t>The step function (</w:t>
      </w:r>
      <w:r w:rsidR="00353B70">
        <w:rPr>
          <w:lang w:val="en-US"/>
        </w:rPr>
        <w:fldChar w:fldCharType="begin"/>
      </w:r>
      <w:r w:rsidR="00353B70">
        <w:rPr>
          <w:lang w:val="en-US"/>
        </w:rPr>
        <w:instrText xml:space="preserve"> REF _Ref364092115 \h  \* MERGEFORMAT </w:instrText>
      </w:r>
      <w:r w:rsidR="00353B70">
        <w:rPr>
          <w:lang w:val="en-US"/>
        </w:rPr>
      </w:r>
      <w:r w:rsidR="00353B70">
        <w:rPr>
          <w:lang w:val="en-US"/>
        </w:rPr>
        <w:fldChar w:fldCharType="separate"/>
      </w:r>
      <w:r w:rsidR="00675AF5" w:rsidRPr="00675AF5">
        <w:rPr>
          <w:lang w:val="en-US"/>
        </w:rPr>
        <w:t>Figure 9</w:t>
      </w:r>
      <w:r w:rsidR="00353B70">
        <w:rPr>
          <w:lang w:val="en-US"/>
        </w:rPr>
        <w:fldChar w:fldCharType="end"/>
      </w:r>
      <w:r w:rsidR="00353B70" w:rsidRPr="004528C2">
        <w:rPr>
          <w:lang w:val="en-US"/>
        </w:rPr>
        <w:t>) is the traditional way in which manufacturers consider whether a product is “good” or “bad”, ensuring only that performance falls within the upper and lower specification. Taguchi however</w:t>
      </w:r>
      <w:r w:rsidR="00353B70">
        <w:rPr>
          <w:lang w:val="en-US"/>
        </w:rPr>
        <w:t>,</w:t>
      </w:r>
      <w:r w:rsidR="00353B70" w:rsidRPr="004528C2">
        <w:rPr>
          <w:lang w:val="en-US"/>
        </w:rPr>
        <w:t xml:space="preserve"> penalizes the deviation from the specified target value</w:t>
      </w:r>
      <w:r w:rsidR="00353B70">
        <w:rPr>
          <w:lang w:val="en-US"/>
        </w:rPr>
        <w:t xml:space="preserve"> as a quadratic curve,</w:t>
      </w:r>
      <w:r w:rsidR="00353B70" w:rsidRPr="004528C2">
        <w:rPr>
          <w:lang w:val="en-US"/>
        </w:rPr>
        <w:t xml:space="preserve"> denouncing the deviation as a </w:t>
      </w:r>
      <w:r w:rsidR="00353B70" w:rsidRPr="004528C2">
        <w:rPr>
          <w:lang w:val="en-US"/>
        </w:rPr>
        <w:lastRenderedPageBreak/>
        <w:t>contributing factor to the deterioration of the product</w:t>
      </w:r>
      <w:r w:rsidR="00353B70">
        <w:rPr>
          <w:lang w:val="en-US"/>
        </w:rPr>
        <w:t>’</w:t>
      </w:r>
      <w:r w:rsidR="00353B70" w:rsidRPr="004528C2">
        <w:rPr>
          <w:lang w:val="en-US"/>
        </w:rPr>
        <w:t xml:space="preserve">s performance, thus resulting in a loss to the customer </w:t>
      </w:r>
      <w:r w:rsidR="00353B70" w:rsidRPr="004528C2">
        <w:rPr>
          <w:lang w:val="en-US"/>
        </w:rPr>
        <w:fldChar w:fldCharType="begin"/>
      </w:r>
      <w:r w:rsidR="00353B70" w:rsidRPr="004528C2">
        <w:rPr>
          <w:lang w:val="en-US"/>
        </w:rPr>
        <w:instrText xml:space="preserve"> ADDIN EN.CITE &lt;EndNote&gt;&lt;Cite&gt;&lt;Author&gt;Phadke&lt;/Author&gt;&lt;Year&gt;1989&lt;/Year&gt;&lt;RecNum&gt;778&lt;/RecNum&gt;&lt;DisplayText&gt;(Phadke, 1989)&lt;/DisplayText&gt;&lt;record&gt;&lt;rec-number&gt;778&lt;/rec-number&gt;&lt;foreign-keys&gt;&lt;key app="EN" db-id="vsd5dreepf9wacevd59xvfpkzfrf2psd5vdw"&gt;778&lt;/key&gt;&lt;/foreign-keys&gt;&lt;ref-type name="Book"&gt;6&lt;/ref-type&gt;&lt;contributors&gt;&lt;authors&gt;&lt;author&gt;Phadke, Madhav Shridhar&lt;/author&gt;&lt;/authors&gt;&lt;/contributors&gt;&lt;titles&gt;&lt;title&gt;Quality engineering using robust design&lt;/title&gt;&lt;/titles&gt;&lt;pages&gt;xviii, 334 p.&lt;/pages&gt;&lt;keywords&gt;&lt;keyword&gt;Engineering design.&lt;/keyword&gt;&lt;keyword&gt;Computer-aided design.&lt;/keyword&gt;&lt;keyword&gt;UNIX (Computer file)&lt;/keyword&gt;&lt;keyword&gt;Integrated circuits Very large scale integration.&lt;/keyword&gt;&lt;/keywords&gt;&lt;dates&gt;&lt;year&gt;1989&lt;/year&gt;&lt;/dates&gt;&lt;pub-location&gt;Englewood Cliffs, N.J.&lt;/pub-location&gt;&lt;publisher&gt;Prentice Hall&lt;/publisher&gt;&lt;isbn&gt;0137451679&lt;/isbn&gt;&lt;accession-num&gt;2924837&lt;/accession-num&gt;&lt;call-num&gt;Jefferson or Adams Building Reading Rooms TA174; .P49 1989&lt;/call-num&gt;&lt;urls&gt;&lt;/urls&gt;&lt;/record&gt;&lt;/Cite&gt;&lt;/EndNote&gt;</w:instrText>
      </w:r>
      <w:r w:rsidR="00353B70" w:rsidRPr="004528C2">
        <w:rPr>
          <w:lang w:val="en-US"/>
        </w:rPr>
        <w:fldChar w:fldCharType="separate"/>
      </w:r>
      <w:r w:rsidR="00353B70" w:rsidRPr="004528C2">
        <w:rPr>
          <w:lang w:val="en-US"/>
        </w:rPr>
        <w:t>(</w:t>
      </w:r>
      <w:hyperlink w:anchor="_ENREF_57" w:tooltip="Phadke, 1989 #778" w:history="1">
        <w:r w:rsidR="0029269A" w:rsidRPr="004528C2">
          <w:rPr>
            <w:lang w:val="en-US"/>
          </w:rPr>
          <w:t>Phadke, 1989</w:t>
        </w:r>
      </w:hyperlink>
      <w:r w:rsidR="00353B70" w:rsidRPr="004528C2">
        <w:rPr>
          <w:lang w:val="en-US"/>
        </w:rPr>
        <w:t>)</w:t>
      </w:r>
      <w:r w:rsidR="00353B70" w:rsidRPr="004528C2">
        <w:rPr>
          <w:lang w:val="en-US"/>
        </w:rPr>
        <w:fldChar w:fldCharType="end"/>
      </w:r>
      <w:r w:rsidR="007F07BD">
        <w:rPr>
          <w:lang w:val="en-US"/>
        </w:rPr>
        <w:t>.</w:t>
      </w:r>
    </w:p>
    <w:p w14:paraId="7D3B9B20" w14:textId="7E8FF43A" w:rsidR="0053263B" w:rsidRPr="004528C2" w:rsidRDefault="0053263B" w:rsidP="00936142">
      <w:pPr>
        <w:pStyle w:val="Flietext"/>
        <w:rPr>
          <w:lang w:val="en-US"/>
        </w:rPr>
      </w:pPr>
    </w:p>
    <w:p w14:paraId="0C5773D8" w14:textId="77777777" w:rsidR="00A80B57" w:rsidRPr="00353B70" w:rsidRDefault="00A80B57" w:rsidP="00A80B57">
      <w:pPr>
        <w:pStyle w:val="Flietext"/>
        <w:keepNext/>
        <w:jc w:val="center"/>
        <w:rPr>
          <w:lang w:val="en-US"/>
        </w:rPr>
      </w:pPr>
      <w:r w:rsidRPr="00A80B57">
        <w:rPr>
          <w:noProof/>
          <w:lang w:val="en-US"/>
        </w:rPr>
        <w:drawing>
          <wp:inline distT="0" distB="0" distL="0" distR="0" wp14:anchorId="28B3F9D1" wp14:editId="13DD98D3">
            <wp:extent cx="4029739" cy="3631740"/>
            <wp:effectExtent l="0" t="0" r="8890" b="6985"/>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3721" r="10930" b="9458"/>
                    <a:stretch/>
                  </pic:blipFill>
                  <pic:spPr bwMode="auto">
                    <a:xfrm>
                      <a:off x="0" y="0"/>
                      <a:ext cx="4030301" cy="3632247"/>
                    </a:xfrm>
                    <a:prstGeom prst="rect">
                      <a:avLst/>
                    </a:prstGeom>
                    <a:ln>
                      <a:noFill/>
                    </a:ln>
                    <a:extLst>
                      <a:ext uri="{53640926-AAD7-44D8-BBD7-CCE9431645EC}">
                        <a14:shadowObscured xmlns:a14="http://schemas.microsoft.com/office/drawing/2010/main"/>
                      </a:ext>
                    </a:extLst>
                  </pic:spPr>
                </pic:pic>
              </a:graphicData>
            </a:graphic>
          </wp:inline>
        </w:drawing>
      </w:r>
    </w:p>
    <w:p w14:paraId="5E661964" w14:textId="5E988A09" w:rsidR="00575542" w:rsidRDefault="00A80B57" w:rsidP="00C30E4F">
      <w:pPr>
        <w:pStyle w:val="Beschriftung"/>
      </w:pPr>
      <w:bookmarkStart w:id="45" w:name="_Ref364092115"/>
      <w:bookmarkStart w:id="46" w:name="_Toc364590029"/>
      <w:r>
        <w:t xml:space="preserve">Figure </w:t>
      </w:r>
      <w:r>
        <w:fldChar w:fldCharType="begin"/>
      </w:r>
      <w:r>
        <w:instrText xml:space="preserve"> SEQ Figure \* ARABIC </w:instrText>
      </w:r>
      <w:r>
        <w:fldChar w:fldCharType="separate"/>
      </w:r>
      <w:r w:rsidR="00675AF5">
        <w:t>9</w:t>
      </w:r>
      <w:r>
        <w:fldChar w:fldCharType="end"/>
      </w:r>
      <w:bookmarkEnd w:id="45"/>
      <w:r w:rsidR="009D46F5">
        <w:t>:</w:t>
      </w:r>
      <w:r w:rsidR="00DF6FE3">
        <w:t xml:space="preserve"> Traditional loss funktion or step f</w:t>
      </w:r>
      <w:r>
        <w:t xml:space="preserve">unktion </w:t>
      </w:r>
      <w:r>
        <w:fldChar w:fldCharType="begin"/>
      </w:r>
      <w:r w:rsidR="00F77961">
        <w:instrText xml:space="preserve"> ADDIN EN.CITE &lt;EndNote&gt;&lt;Cite&gt;&lt;Author&gt;Albright&lt;/Author&gt;&lt;Year&gt;1994&lt;/Year&gt;&lt;RecNum&gt;837&lt;/RecNum&gt;&lt;DisplayText&gt;(Albright and Roth, 1994)&lt;/DisplayText&gt;&lt;record&gt;&lt;rec-number&gt;837&lt;/rec-number&gt;&lt;foreign-keys&gt;&lt;key app="EN" db-id="vsd5dreepf9wacevd59xvfpkzfrf2psd5vdw"&gt;837&lt;/key&gt;&lt;/foreign-keys&gt;&lt;ref-type name="Journal Article"&gt;17&lt;/ref-type&gt;&lt;contributors&gt;&lt;authors&gt;&lt;author&gt;Albright, T. L.  &lt;/author&gt;&lt;author&gt;H. P. Roth&lt;/author&gt;&lt;/authors&gt;&lt;/contributors&gt;&lt;titles&gt;&lt;title&gt;Managing quality through the quality loss function&lt;/title&gt;&lt;secondary-title&gt;Journal of Cost Management&lt;/secondary-title&gt;&lt;/titles&gt;&lt;periodical&gt;&lt;full-title&gt;Journal of Cost Management&lt;/full-title&gt;&lt;abbr-1&gt;J. Cost Manag.&lt;/abbr-1&gt;&lt;/periodical&gt;&lt;pages&gt;20-37&lt;/pages&gt;&lt;dates&gt;&lt;year&gt;1994&lt;/year&gt;&lt;/dates&gt;&lt;urls&gt;&lt;/urls&gt;&lt;/record&gt;&lt;/Cite&gt;&lt;/EndNote&gt;</w:instrText>
      </w:r>
      <w:r>
        <w:fldChar w:fldCharType="separate"/>
      </w:r>
      <w:r w:rsidR="00F77961">
        <w:t>(</w:t>
      </w:r>
      <w:hyperlink w:anchor="_ENREF_2" w:tooltip="Albright, 1994 #837" w:history="1">
        <w:r w:rsidR="0029269A">
          <w:t>Albright and Roth, 1994</w:t>
        </w:r>
      </w:hyperlink>
      <w:r w:rsidR="00F77961">
        <w:t>)</w:t>
      </w:r>
      <w:r>
        <w:fldChar w:fldCharType="end"/>
      </w:r>
      <w:r>
        <w:t>.</w:t>
      </w:r>
      <w:bookmarkEnd w:id="46"/>
    </w:p>
    <w:p w14:paraId="736074DB" w14:textId="77777777" w:rsidR="00353B70" w:rsidRDefault="00353B70" w:rsidP="00353B70">
      <w:pPr>
        <w:pStyle w:val="Flietext"/>
        <w:rPr>
          <w:lang w:val="en-US"/>
        </w:rPr>
      </w:pPr>
    </w:p>
    <w:p w14:paraId="4E2B6F7A" w14:textId="4EE20806" w:rsidR="00353B70" w:rsidRPr="00353B70" w:rsidRDefault="00353B70" w:rsidP="00353B70">
      <w:pPr>
        <w:pStyle w:val="Flietext"/>
        <w:rPr>
          <w:lang w:val="en-US"/>
        </w:rPr>
      </w:pPr>
      <w:r w:rsidRPr="00353B70">
        <w:rPr>
          <w:lang w:val="en-US"/>
        </w:rPr>
        <w:t xml:space="preserve">Taguchi defines quality as “the loss impaired by any product to society after being shipped to the customer, other than any loss caused by its intrinsic function” </w:t>
      </w:r>
      <w:r w:rsidRPr="00353B70">
        <w:fldChar w:fldCharType="begin"/>
      </w:r>
      <w:r w:rsidRPr="00353B70">
        <w:rPr>
          <w:lang w:val="en-US"/>
        </w:rPr>
        <w:instrText xml:space="preserve"> ADDIN EN.CITE &lt;EndNote&gt;&lt;Cite&gt;&lt;Author&gt;Ross&lt;/Author&gt;&lt;Year&gt;1996&lt;/Year&gt;&lt;RecNum&gt;779&lt;/RecNum&gt;&lt;DisplayText&gt;(Ross, 1996)&lt;/DisplayText&gt;&lt;record&gt;&lt;rec-number&gt;779&lt;/rec-number&gt;&lt;foreign-keys&gt;&lt;key app="EN" db-id="vsd5dreepf9wacevd59xvfpkzfrf2psd5vdw"&gt;779&lt;/key&gt;&lt;/foreign-keys&gt;&lt;ref-type name="Book"&gt;6&lt;/ref-type&gt;&lt;contributors&gt;&lt;authors&gt;&lt;author&gt;Ross, Phillip J.&lt;/author&gt;&lt;/authors&gt;&lt;/contributors&gt;&lt;titles&gt;&lt;title&gt;Taguchi techniques for quality engineering : loss function, orthogonal experiments, parameter and tolerance design&lt;/title&gt;&lt;/titles&gt;&lt;pages&gt;xvii, 329 p.&lt;/pages&gt;&lt;edition&gt;2nd&lt;/edition&gt;&lt;keywords&gt;&lt;keyword&gt;Quality control Statistical methods.&lt;/keyword&gt;&lt;keyword&gt;Taguchi methods (Quality control)&lt;/keyword&gt;&lt;keyword&gt;Engineering design Statistical methods.&lt;/keyword&gt;&lt;/keywords&gt;&lt;dates&gt;&lt;year&gt;1996&lt;/year&gt;&lt;/dates&gt;&lt;pub-location&gt;New York&lt;/pub-location&gt;&lt;publisher&gt;McGraw-Hill&lt;/publisher&gt;&lt;isbn&gt;0070539588 (acid-free paper)&lt;/isbn&gt;&lt;accession-num&gt;1142898&lt;/accession-num&gt;&lt;call-num&gt;Jefferson or Adams Building Reading Rooms - STORED OFFSITE TS156; .R67 1996&amp;#xD;Jefferson or Adams Building Reading Rooms TS156; .R67 1996&lt;/call-num&gt;&lt;urls&gt;&lt;related-urls&gt;&lt;url&gt;Publisher description http://www.loc.gov/catdir/description/mh022/95015415.html&lt;/url&gt;&lt;url&gt;Table of contents http://www.loc.gov/catdir/toc/mh022/95015415.html&lt;/url&gt;&lt;/related-urls&gt;&lt;/urls&gt;&lt;/record&gt;&lt;/Cite&gt;&lt;/EndNote&gt;</w:instrText>
      </w:r>
      <w:r w:rsidRPr="00353B70">
        <w:fldChar w:fldCharType="separate"/>
      </w:r>
      <w:r w:rsidRPr="00353B70">
        <w:rPr>
          <w:lang w:val="en-US"/>
        </w:rPr>
        <w:t>(</w:t>
      </w:r>
      <w:hyperlink w:anchor="_ENREF_61" w:tooltip="Ross, 1996 #779" w:history="1">
        <w:r w:rsidR="0029269A" w:rsidRPr="00353B70">
          <w:rPr>
            <w:lang w:val="en-US"/>
          </w:rPr>
          <w:t>Ross, 1996</w:t>
        </w:r>
      </w:hyperlink>
      <w:r w:rsidRPr="00353B70">
        <w:rPr>
          <w:lang w:val="en-US"/>
        </w:rPr>
        <w:t>)</w:t>
      </w:r>
      <w:r w:rsidRPr="00353B70">
        <w:fldChar w:fldCharType="end"/>
      </w:r>
      <w:r w:rsidRPr="00353B70">
        <w:rPr>
          <w:lang w:val="en-US"/>
        </w:rPr>
        <w:t xml:space="preserve">. When translating Taguchi’s definition of “quality” into measurable engineering terms, it translates into consistency of performance, meaning consistency in performance is vital regardless of whether it is a process or a product, how it is measured or where it is applied </w:t>
      </w:r>
      <w:r w:rsidRPr="00353B70">
        <w:fldChar w:fldCharType="begin"/>
      </w:r>
      <w:r w:rsidRPr="00353B70">
        <w:rPr>
          <w:lang w:val="en-US"/>
        </w:rPr>
        <w:instrText xml:space="preserve"> ADDIN EN.CITE &lt;EndNote&gt;&lt;Cite&gt;&lt;Author&gt;Roy&lt;/Author&gt;&lt;Year&gt;2010&lt;/Year&gt;&lt;RecNum&gt;718&lt;/RecNum&gt;&lt;DisplayText&gt;(Roy, 2010)&lt;/DisplayText&gt;&lt;record&gt;&lt;rec-number&gt;718&lt;/rec-number&gt;&lt;foreign-keys&gt;&lt;key app="EN" db-id="vsd5dreepf9wacevd59xvfpkzfrf2psd5vdw"&gt;718&lt;/key&gt;&lt;/foreign-keys&gt;&lt;ref-type name="Book"&gt;6&lt;/ref-type&gt;&lt;contributors&gt;&lt;authors&gt;&lt;author&gt;Roy, Ranjit K.&lt;/author&gt;&lt;/authors&gt;&lt;/contributors&gt;&lt;titles&gt;&lt;title&gt;A primer on the Taguchi method&lt;/title&gt;&lt;/titles&gt;&lt;pages&gt;xii, 304 p.&lt;/pages&gt;&lt;edition&gt;2nd&lt;/edition&gt;&lt;keywords&gt;&lt;keyword&gt;Quality control Statistical methods.&lt;/keyword&gt;&lt;keyword&gt;Taguchi methods (Quality control)&lt;/keyword&gt;&lt;keyword&gt;Experimental design.&lt;/keyword&gt;&lt;/keywords&gt;&lt;dates&gt;&lt;year&gt;2010&lt;/year&gt;&lt;/dates&gt;&lt;pub-location&gt;Dearborn, Mich.&lt;/pub-location&gt;&lt;publisher&gt;Society of Manufacturing Engineers&lt;/publisher&gt;&lt;isbn&gt;0872638642&amp;#xD;9780872638648&lt;/isbn&gt;&lt;call-num&gt;Hodges Library TS156 .R688 2010&lt;/call-num&gt;&lt;urls&gt;&lt;/urls&gt;&lt;/record&gt;&lt;/Cite&gt;&lt;/EndNote&gt;</w:instrText>
      </w:r>
      <w:r w:rsidRPr="00353B70">
        <w:fldChar w:fldCharType="separate"/>
      </w:r>
      <w:r w:rsidRPr="00353B70">
        <w:rPr>
          <w:lang w:val="en-US"/>
        </w:rPr>
        <w:t>(</w:t>
      </w:r>
      <w:hyperlink w:anchor="_ENREF_62" w:tooltip="Roy, 2010 #718" w:history="1">
        <w:r w:rsidR="0029269A" w:rsidRPr="00353B70">
          <w:rPr>
            <w:lang w:val="en-US"/>
          </w:rPr>
          <w:t>Roy, 2010</w:t>
        </w:r>
      </w:hyperlink>
      <w:r w:rsidRPr="00353B70">
        <w:rPr>
          <w:lang w:val="en-US"/>
        </w:rPr>
        <w:t>)</w:t>
      </w:r>
      <w:r w:rsidRPr="00353B70">
        <w:fldChar w:fldCharType="end"/>
      </w:r>
      <w:r w:rsidRPr="00353B70">
        <w:rPr>
          <w:lang w:val="en-US"/>
        </w:rPr>
        <w:t xml:space="preserve">. This consistency can </w:t>
      </w:r>
      <w:r w:rsidRPr="00353B70">
        <w:rPr>
          <w:lang w:val="en-US"/>
        </w:rPr>
        <w:lastRenderedPageBreak/>
        <w:t>be attained when performance is close to the target with minimal variation, e. g., at the bottom of the parabolic curve in</w:t>
      </w:r>
      <w:r>
        <w:rPr>
          <w:lang w:val="en-US"/>
        </w:rPr>
        <w:t xml:space="preserve"> </w:t>
      </w:r>
      <w:r>
        <w:rPr>
          <w:lang w:val="en-US"/>
        </w:rPr>
        <w:fldChar w:fldCharType="begin"/>
      </w:r>
      <w:r>
        <w:rPr>
          <w:lang w:val="en-US"/>
        </w:rPr>
        <w:instrText xml:space="preserve"> REF _Ref359831864 \h  \* MERGEFORMAT </w:instrText>
      </w:r>
      <w:r>
        <w:rPr>
          <w:lang w:val="en-US"/>
        </w:rPr>
      </w:r>
      <w:r>
        <w:rPr>
          <w:lang w:val="en-US"/>
        </w:rPr>
        <w:fldChar w:fldCharType="separate"/>
      </w:r>
      <w:bookmarkStart w:id="47" w:name="_GoBack"/>
      <w:bookmarkEnd w:id="47"/>
      <w:r w:rsidR="00675AF5" w:rsidRPr="00675AF5">
        <w:rPr>
          <w:lang w:val="en-US"/>
        </w:rPr>
        <w:t>Figure</w:t>
      </w:r>
      <w:r w:rsidR="00675AF5" w:rsidRPr="00675AF5">
        <w:rPr>
          <w:noProof/>
          <w:lang w:val="en-US"/>
        </w:rPr>
        <w:t xml:space="preserve"> </w:t>
      </w:r>
      <w:r w:rsidR="00675AF5" w:rsidRPr="00DC7D85">
        <w:rPr>
          <w:noProof/>
          <w:lang w:val="en-US"/>
        </w:rPr>
        <w:t>10</w:t>
      </w:r>
      <w:r>
        <w:rPr>
          <w:lang w:val="en-US"/>
        </w:rPr>
        <w:fldChar w:fldCharType="end"/>
      </w:r>
      <w:r w:rsidRPr="004528C2">
        <w:rPr>
          <w:lang w:val="en-US"/>
        </w:rPr>
        <w:t xml:space="preserve"> </w:t>
      </w:r>
      <w:r w:rsidRPr="004528C2">
        <w:rPr>
          <w:lang w:val="en-US"/>
        </w:rPr>
        <w:fldChar w:fldCharType="begin"/>
      </w:r>
      <w:r w:rsidRPr="004528C2">
        <w:rPr>
          <w:lang w:val="en-US"/>
        </w:rPr>
        <w:instrText xml:space="preserve"> ADDIN EN.CITE &lt;EndNote&gt;&lt;Cite&gt;&lt;Author&gt;Roy&lt;/Author&gt;&lt;Year&gt;2010&lt;/Year&gt;&lt;RecNum&gt;718&lt;/RecNum&gt;&lt;DisplayText&gt;(Roy, 2010)&lt;/DisplayText&gt;&lt;record&gt;&lt;rec-number&gt;718&lt;/rec-number&gt;&lt;foreign-keys&gt;&lt;key app="EN" db-id="vsd5dreepf9wacevd59xvfpkzfrf2psd5vdw"&gt;718&lt;/key&gt;&lt;/foreign-keys&gt;&lt;ref-type name="Book"&gt;6&lt;/ref-type&gt;&lt;contributors&gt;&lt;authors&gt;&lt;author&gt;Roy, Ranjit K.&lt;/author&gt;&lt;/authors&gt;&lt;/contributors&gt;&lt;titles&gt;&lt;title&gt;A primer on the Taguchi method&lt;/title&gt;&lt;/titles&gt;&lt;pages&gt;xii, 304 p.&lt;/pages&gt;&lt;edition&gt;2nd&lt;/edition&gt;&lt;keywords&gt;&lt;keyword&gt;Quality control Statistical methods.&lt;/keyword&gt;&lt;keyword&gt;Taguchi methods (Quality control)&lt;/keyword&gt;&lt;keyword&gt;Experimental design.&lt;/keyword&gt;&lt;/keywords&gt;&lt;dates&gt;&lt;year&gt;2010&lt;/year&gt;&lt;/dates&gt;&lt;pub-location&gt;Dearborn, Mich.&lt;/pub-location&gt;&lt;publisher&gt;Society of Manufacturing Engineers&lt;/publisher&gt;&lt;isbn&gt;0872638642&amp;#xD;9780872638648&lt;/isbn&gt;&lt;call-num&gt;Hodges Library TS156 .R688 2010&lt;/call-num&gt;&lt;urls&gt;&lt;/urls&gt;&lt;/record&gt;&lt;/Cite&gt;&lt;/EndNote&gt;</w:instrText>
      </w:r>
      <w:r w:rsidRPr="004528C2">
        <w:rPr>
          <w:lang w:val="en-US"/>
        </w:rPr>
        <w:fldChar w:fldCharType="separate"/>
      </w:r>
      <w:r w:rsidRPr="004528C2">
        <w:rPr>
          <w:lang w:val="en-US"/>
        </w:rPr>
        <w:t>(</w:t>
      </w:r>
      <w:hyperlink w:anchor="_ENREF_62" w:tooltip="Roy, 2010 #718" w:history="1">
        <w:r w:rsidR="0029269A" w:rsidRPr="004528C2">
          <w:rPr>
            <w:lang w:val="en-US"/>
          </w:rPr>
          <w:t>Roy, 2010</w:t>
        </w:r>
      </w:hyperlink>
      <w:r w:rsidRPr="004528C2">
        <w:rPr>
          <w:lang w:val="en-US"/>
        </w:rPr>
        <w:t>)</w:t>
      </w:r>
      <w:r w:rsidRPr="004528C2">
        <w:rPr>
          <w:lang w:val="en-US"/>
        </w:rPr>
        <w:fldChar w:fldCharType="end"/>
      </w:r>
      <w:r w:rsidRPr="004528C2">
        <w:rPr>
          <w:lang w:val="en-US"/>
        </w:rPr>
        <w:t xml:space="preserve">. </w:t>
      </w:r>
    </w:p>
    <w:p w14:paraId="4B987608" w14:textId="7B44B13B" w:rsidR="00B659ED" w:rsidRDefault="00C30E4F" w:rsidP="00B659ED">
      <w:pPr>
        <w:pStyle w:val="Beschriftung"/>
        <w:jc w:val="center"/>
      </w:pPr>
      <w:r w:rsidRPr="00C30E4F">
        <w:drawing>
          <wp:inline distT="0" distB="0" distL="0" distR="0" wp14:anchorId="3B39A61E" wp14:editId="5B9A3176">
            <wp:extent cx="3934047" cy="3408652"/>
            <wp:effectExtent l="0" t="0" r="0" b="1905"/>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BEBA8EAE-BF5A-486C-A8C5-ECC9F3942E4B}">
                          <a14:imgProps xmlns:a14="http://schemas.microsoft.com/office/drawing/2010/main">
                            <a14:imgLayer r:embed="rId28">
                              <a14:imgEffect>
                                <a14:brightnessContrast contrast="40000"/>
                              </a14:imgEffect>
                            </a14:imgLayer>
                          </a14:imgProps>
                        </a:ext>
                        <a:ext uri="{28A0092B-C50C-407E-A947-70E740481C1C}">
                          <a14:useLocalDpi xmlns:a14="http://schemas.microsoft.com/office/drawing/2010/main" val="0"/>
                        </a:ext>
                      </a:extLst>
                    </a:blip>
                    <a:srcRect/>
                    <a:stretch/>
                  </pic:blipFill>
                  <pic:spPr bwMode="auto">
                    <a:xfrm>
                      <a:off x="0" y="0"/>
                      <a:ext cx="3934595" cy="3409127"/>
                    </a:xfrm>
                    <a:prstGeom prst="rect">
                      <a:avLst/>
                    </a:prstGeom>
                    <a:ln>
                      <a:noFill/>
                    </a:ln>
                    <a:extLst>
                      <a:ext uri="{53640926-AAD7-44D8-BBD7-CCE9431645EC}">
                        <a14:shadowObscured xmlns:a14="http://schemas.microsoft.com/office/drawing/2010/main"/>
                      </a:ext>
                    </a:extLst>
                  </pic:spPr>
                </pic:pic>
              </a:graphicData>
            </a:graphic>
          </wp:inline>
        </w:drawing>
      </w:r>
      <w:bookmarkStart w:id="48" w:name="_Ref359831864"/>
    </w:p>
    <w:p w14:paraId="5E82D39F" w14:textId="43A5C390" w:rsidR="00163DEF" w:rsidRDefault="00575542" w:rsidP="00B659ED">
      <w:pPr>
        <w:pStyle w:val="Beschriftung"/>
      </w:pPr>
      <w:bookmarkStart w:id="49" w:name="_Toc364590030"/>
      <w:r w:rsidRPr="004528C2">
        <w:t xml:space="preserve">Figure </w:t>
      </w:r>
      <w:r w:rsidRPr="004528C2">
        <w:fldChar w:fldCharType="begin"/>
      </w:r>
      <w:r w:rsidRPr="004528C2">
        <w:instrText xml:space="preserve"> SEQ Figure \* ARABIC </w:instrText>
      </w:r>
      <w:r w:rsidRPr="004528C2">
        <w:fldChar w:fldCharType="separate"/>
      </w:r>
      <w:r w:rsidR="00675AF5">
        <w:t>10</w:t>
      </w:r>
      <w:r w:rsidRPr="004528C2">
        <w:fldChar w:fldCharType="end"/>
      </w:r>
      <w:bookmarkEnd w:id="48"/>
      <w:r w:rsidR="00DF6FE3">
        <w:t>: Quality loss f</w:t>
      </w:r>
      <w:r w:rsidRPr="004528C2">
        <w:t xml:space="preserve">unction </w:t>
      </w:r>
      <w:r w:rsidRPr="004528C2">
        <w:fldChar w:fldCharType="begin"/>
      </w:r>
      <w:r w:rsidR="00A80B57">
        <w:instrText xml:space="preserve"> ADDIN EN.CITE &lt;EndNote&gt;&lt;Cite&gt;&lt;Author&gt;Phadke&lt;/Author&gt;&lt;Year&gt;2010&lt;/Year&gt;&lt;RecNum&gt;782&lt;/RecNum&gt;&lt;DisplayText&gt;(Phadke, 2010)&lt;/DisplayText&gt;&lt;record&gt;&lt;rec-number&gt;782&lt;/rec-number&gt;&lt;foreign-keys&gt;&lt;key app="EN" db-id="vsd5dreepf9wacevd59xvfpkzfrf2psd5vdw"&gt;782&lt;/key&gt;&lt;/foreign-keys&gt;&lt;ref-type name="Journal Article"&gt;17&lt;/ref-type&gt;&lt;contributors&gt;&lt;authors&gt;&lt;author&gt;Phadke, Madhav S.&lt;/author&gt;&lt;/authors&gt;&lt;/contributors&gt;&lt;titles&gt;&lt;title&gt;Introduction To Robust Design (Taguchi Method)&lt;/title&gt;&lt;/titles&gt;&lt;dates&gt;&lt;year&gt;2010&lt;/year&gt;&lt;/dates&gt;&lt;urls&gt;&lt;related-urls&gt;&lt;url&gt;http://www.isixsigma.com/methodology/robust-design-taguchi-method/introduction-robust-design-taguchi-method/&lt;/url&gt;&lt;/related-urls&gt;&lt;/urls&gt;&lt;/record&gt;&lt;/Cite&gt;&lt;/EndNote&gt;</w:instrText>
      </w:r>
      <w:r w:rsidRPr="004528C2">
        <w:fldChar w:fldCharType="separate"/>
      </w:r>
      <w:r w:rsidR="00A80B57">
        <w:t>(</w:t>
      </w:r>
      <w:hyperlink w:anchor="_ENREF_56" w:tooltip="Phadke, 2010 #782" w:history="1">
        <w:r w:rsidR="0029269A">
          <w:t>Phadke, 2010</w:t>
        </w:r>
      </w:hyperlink>
      <w:r w:rsidR="00A80B57">
        <w:t>)</w:t>
      </w:r>
      <w:bookmarkEnd w:id="49"/>
      <w:r w:rsidRPr="004528C2">
        <w:fldChar w:fldCharType="end"/>
      </w:r>
    </w:p>
    <w:p w14:paraId="4CD877E1" w14:textId="77777777" w:rsidR="002E4E5C" w:rsidRDefault="002E4E5C" w:rsidP="00163DEF">
      <w:pPr>
        <w:pStyle w:val="Flietext"/>
        <w:rPr>
          <w:lang w:val="en-US"/>
        </w:rPr>
      </w:pPr>
    </w:p>
    <w:p w14:paraId="548FE68D" w14:textId="77777777" w:rsidR="00842507" w:rsidRPr="004528C2" w:rsidRDefault="00842507" w:rsidP="00B659ED">
      <w:pPr>
        <w:pStyle w:val="Untertitel"/>
        <w:numPr>
          <w:ilvl w:val="0"/>
          <w:numId w:val="42"/>
        </w:numPr>
      </w:pPr>
      <w:r w:rsidRPr="004528C2">
        <w:t xml:space="preserve">Signal to Noise </w:t>
      </w:r>
      <w:r w:rsidR="009D5739" w:rsidRPr="004528C2">
        <w:t xml:space="preserve">(S/N) </w:t>
      </w:r>
      <w:r w:rsidRPr="004528C2">
        <w:t>Ratio</w:t>
      </w:r>
    </w:p>
    <w:p w14:paraId="2F8CA131" w14:textId="77777777" w:rsidR="0053309B" w:rsidRPr="004528C2" w:rsidRDefault="0053309B" w:rsidP="0053309B"/>
    <w:p w14:paraId="6D2D4A33" w14:textId="4886A7E0" w:rsidR="002560BC" w:rsidRDefault="009D5739" w:rsidP="00F4147F">
      <w:pPr>
        <w:pStyle w:val="Flietext"/>
        <w:rPr>
          <w:lang w:val="en-US"/>
        </w:rPr>
      </w:pPr>
      <w:r w:rsidRPr="004528C2">
        <w:rPr>
          <w:lang w:val="en-US"/>
        </w:rPr>
        <w:t>The signal to noise (S/N) ratio</w:t>
      </w:r>
      <w:r w:rsidR="002560BC" w:rsidRPr="004528C2">
        <w:rPr>
          <w:lang w:val="en-US"/>
        </w:rPr>
        <w:t xml:space="preserve"> is</w:t>
      </w:r>
      <w:r w:rsidR="00723F83">
        <w:rPr>
          <w:lang w:val="en-US"/>
        </w:rPr>
        <w:t xml:space="preserve"> derived from the quality loss function and is</w:t>
      </w:r>
      <w:r w:rsidR="002560BC" w:rsidRPr="004528C2">
        <w:rPr>
          <w:lang w:val="en-US"/>
        </w:rPr>
        <w:t xml:space="preserve"> used to decide which of the values, or levels of the control factors are best in design phase of a process </w:t>
      </w:r>
      <w:r w:rsidR="002560BC" w:rsidRPr="004528C2">
        <w:rPr>
          <w:lang w:val="en-US"/>
        </w:rPr>
        <w:fldChar w:fldCharType="begin"/>
      </w:r>
      <w:r w:rsidR="00A80B57">
        <w:rPr>
          <w:lang w:val="en-US"/>
        </w:rPr>
        <w:instrText xml:space="preserve"> ADDIN EN.CITE &lt;EndNote&gt;&lt;Cite&gt;&lt;Author&gt;Phadke&lt;/Author&gt;&lt;Year&gt;2010&lt;/Year&gt;&lt;RecNum&gt;782&lt;/RecNum&gt;&lt;DisplayText&gt;(Phadke, 2010)&lt;/DisplayText&gt;&lt;record&gt;&lt;rec-number&gt;782&lt;/rec-number&gt;&lt;foreign-keys&gt;&lt;key app="EN" db-id="vsd5dreepf9wacevd59xvfpkzfrf2psd5vdw"&gt;782&lt;/key&gt;&lt;/foreign-keys&gt;&lt;ref-type name="Journal Article"&gt;17&lt;/ref-type&gt;&lt;contributors&gt;&lt;authors&gt;&lt;author&gt;Phadke, Madhav S.&lt;/author&gt;&lt;/authors&gt;&lt;/contributors&gt;&lt;titles&gt;&lt;title&gt;Introduction To Robust Design (Taguchi Method)&lt;/title&gt;&lt;/titles&gt;&lt;dates&gt;&lt;year&gt;2010&lt;/year&gt;&lt;/dates&gt;&lt;urls&gt;&lt;related-urls&gt;&lt;url&gt;http://www.isixsigma.com/methodology/robust-design-taguchi-method/introduction-robust-design-taguchi-method/&lt;/url&gt;&lt;/related-urls&gt;&lt;/urls&gt;&lt;/record&gt;&lt;/Cite&gt;&lt;/EndNote&gt;</w:instrText>
      </w:r>
      <w:r w:rsidR="002560BC" w:rsidRPr="004528C2">
        <w:rPr>
          <w:lang w:val="en-US"/>
        </w:rPr>
        <w:fldChar w:fldCharType="separate"/>
      </w:r>
      <w:r w:rsidR="00A80B57">
        <w:rPr>
          <w:noProof/>
          <w:lang w:val="en-US"/>
        </w:rPr>
        <w:t>(</w:t>
      </w:r>
      <w:hyperlink w:anchor="_ENREF_56" w:tooltip="Phadke, 2010 #782" w:history="1">
        <w:r w:rsidR="0029269A">
          <w:rPr>
            <w:noProof/>
            <w:lang w:val="en-US"/>
          </w:rPr>
          <w:t>Phadke, 2010</w:t>
        </w:r>
      </w:hyperlink>
      <w:r w:rsidR="00A80B57">
        <w:rPr>
          <w:noProof/>
          <w:lang w:val="en-US"/>
        </w:rPr>
        <w:t>)</w:t>
      </w:r>
      <w:r w:rsidR="002560BC" w:rsidRPr="004528C2">
        <w:rPr>
          <w:lang w:val="en-US"/>
        </w:rPr>
        <w:fldChar w:fldCharType="end"/>
      </w:r>
      <w:r w:rsidR="002560BC" w:rsidRPr="004528C2">
        <w:rPr>
          <w:lang w:val="en-US"/>
        </w:rPr>
        <w:t>.</w:t>
      </w:r>
      <w:r w:rsidR="0008267F" w:rsidRPr="004528C2">
        <w:rPr>
          <w:lang w:val="en-US"/>
        </w:rPr>
        <w:t xml:space="preserve"> </w:t>
      </w:r>
      <w:r w:rsidR="00F05C90" w:rsidRPr="004528C2">
        <w:rPr>
          <w:lang w:val="en-US"/>
        </w:rPr>
        <w:t>There are three standard signal-to-</w:t>
      </w:r>
      <w:r w:rsidR="0053598A" w:rsidRPr="004528C2">
        <w:rPr>
          <w:lang w:val="en-US"/>
        </w:rPr>
        <w:t>noise (S/N) rati</w:t>
      </w:r>
      <w:r w:rsidR="00105EB8" w:rsidRPr="004528C2">
        <w:rPr>
          <w:lang w:val="en-US"/>
        </w:rPr>
        <w:t>os given in equations</w:t>
      </w:r>
      <w:r w:rsidR="001F1791" w:rsidRPr="004528C2">
        <w:rPr>
          <w:lang w:val="en-US"/>
        </w:rPr>
        <w:t xml:space="preserve"> [1], [2], [3]</w:t>
      </w:r>
      <w:r w:rsidR="00B0706C">
        <w:rPr>
          <w:lang w:val="en-US"/>
        </w:rPr>
        <w:t xml:space="preserve">, </w:t>
      </w:r>
      <w:r w:rsidR="00B0706C">
        <w:rPr>
          <w:lang w:val="en-US"/>
        </w:rPr>
        <w:fldChar w:fldCharType="begin"/>
      </w:r>
      <w:r w:rsidR="007D3095">
        <w:rPr>
          <w:lang w:val="en-US"/>
        </w:rPr>
        <w:instrText xml:space="preserve"> ADDIN EN.CITE &lt;EndNote&gt;&lt;Cite&gt;&lt;Author&gt;Taguchi&lt;/Author&gt;&lt;Year&gt;1987&lt;/Year&gt;&lt;RecNum&gt;841&lt;/RecNum&gt;&lt;DisplayText&gt;(Phadke, 1989; Taguchi et al., 1987)&lt;/DisplayText&gt;&lt;record&gt;&lt;rec-number&gt;841&lt;/rec-number&gt;&lt;foreign-keys&gt;&lt;key app="EN" db-id="vsd5dreepf9wacevd59xvfpkzfrf2psd5vdw"&gt;841&lt;/key&gt;&lt;/foreign-keys&gt;&lt;ref-type name="Book"&gt;6&lt;/ref-type&gt;&lt;contributors&gt;&lt;authors&gt;&lt;author&gt;Taguchi, G.&lt;/author&gt;&lt;author&gt;Konishi, S.&lt;/author&gt;&lt;author&gt;Konishi, S.&lt;/author&gt;&lt;author&gt;American Supplier Institute&lt;/author&gt;&lt;/authors&gt;&lt;/contributors&gt;&lt;titles&gt;&lt;title&gt;Taguchi Methods Orthogonal Arrays and Linear Graphs: Tools for Quality Engineering&lt;/title&gt;&lt;/titles&gt;&lt;dates&gt;&lt;year&gt;1987&lt;/year&gt;&lt;/dates&gt;&lt;publisher&gt;American Supplier Institute&lt;/publisher&gt;&lt;isbn&gt;9780941243018&lt;/isbn&gt;&lt;urls&gt;&lt;related-urls&gt;&lt;url&gt;http://books.google.com/books?id=d0rlHQAACAAJ&lt;/url&gt;&lt;/related-urls&gt;&lt;/urls&gt;&lt;/record&gt;&lt;/Cite&gt;&lt;Cite&gt;&lt;Author&gt;Phadke&lt;/Author&gt;&lt;Year&gt;1989&lt;/Year&gt;&lt;RecNum&gt;778&lt;/RecNum&gt;&lt;record&gt;&lt;rec-number&gt;778&lt;/rec-number&gt;&lt;foreign-keys&gt;&lt;key app="EN" db-id="vsd5dreepf9wacevd59xvfpkzfrf2psd5vdw"&gt;778&lt;/key&gt;&lt;/foreign-keys&gt;&lt;ref-type name="Book"&gt;6&lt;/ref-type&gt;&lt;contributors&gt;&lt;authors&gt;&lt;author&gt;Phadke, Madhav Shridhar&lt;/author&gt;&lt;/authors&gt;&lt;/contributors&gt;&lt;titles&gt;&lt;title&gt;Quality engineering using robust design&lt;/title&gt;&lt;/titles&gt;&lt;pages&gt;xviii, 334 p.&lt;/pages&gt;&lt;keywords&gt;&lt;keyword&gt;Engineering design.&lt;/keyword&gt;&lt;keyword&gt;Computer-aided design.&lt;/keyword&gt;&lt;keyword&gt;UNIX (Computer file)&lt;/keyword&gt;&lt;keyword&gt;Integrated circuits Very large scale integration.&lt;/keyword&gt;&lt;/keywords&gt;&lt;dates&gt;&lt;year&gt;1989&lt;/year&gt;&lt;/dates&gt;&lt;pub-location&gt;Englewood Cliffs, N.J.&lt;/pub-location&gt;&lt;publisher&gt;Prentice Hall&lt;/publisher&gt;&lt;isbn&gt;0137451679&lt;/isbn&gt;&lt;accession-num&gt;2924837&lt;/accession-num&gt;&lt;call-num&gt;Jefferson or Adams Building Reading Rooms TA174; .P49 1989&lt;/call-num&gt;&lt;urls&gt;&lt;/urls&gt;&lt;/record&gt;&lt;/Cite&gt;&lt;/EndNote&gt;</w:instrText>
      </w:r>
      <w:r w:rsidR="00B0706C">
        <w:rPr>
          <w:lang w:val="en-US"/>
        </w:rPr>
        <w:fldChar w:fldCharType="separate"/>
      </w:r>
      <w:r w:rsidR="007D3095">
        <w:rPr>
          <w:noProof/>
          <w:lang w:val="en-US"/>
        </w:rPr>
        <w:t>(</w:t>
      </w:r>
      <w:hyperlink w:anchor="_ENREF_57" w:tooltip="Phadke, 1989 #778" w:history="1">
        <w:r w:rsidR="0029269A">
          <w:rPr>
            <w:noProof/>
            <w:lang w:val="en-US"/>
          </w:rPr>
          <w:t>Phadke, 1989</w:t>
        </w:r>
      </w:hyperlink>
      <w:r w:rsidR="007D3095">
        <w:rPr>
          <w:noProof/>
          <w:lang w:val="en-US"/>
        </w:rPr>
        <w:t xml:space="preserve">; </w:t>
      </w:r>
      <w:hyperlink w:anchor="_ENREF_77" w:tooltip="Taguchi, 1987 #841" w:history="1">
        <w:r w:rsidR="0029269A">
          <w:rPr>
            <w:noProof/>
            <w:lang w:val="en-US"/>
          </w:rPr>
          <w:t>Taguchi et al., 1987</w:t>
        </w:r>
      </w:hyperlink>
      <w:r w:rsidR="007D3095">
        <w:rPr>
          <w:noProof/>
          <w:lang w:val="en-US"/>
        </w:rPr>
        <w:t>)</w:t>
      </w:r>
      <w:r w:rsidR="00B0706C">
        <w:rPr>
          <w:lang w:val="en-US"/>
        </w:rPr>
        <w:fldChar w:fldCharType="end"/>
      </w:r>
      <w:r w:rsidR="00A5383E" w:rsidRPr="004528C2">
        <w:rPr>
          <w:lang w:val="en-US"/>
        </w:rPr>
        <w:t>:</w:t>
      </w:r>
    </w:p>
    <w:p w14:paraId="2DCEA9D1" w14:textId="77777777" w:rsidR="00A83CF7" w:rsidRPr="004528C2" w:rsidRDefault="00A83CF7" w:rsidP="00F4147F">
      <w:pPr>
        <w:pStyle w:val="Flietext"/>
        <w:rPr>
          <w:lang w:val="en-US"/>
        </w:rPr>
      </w:pPr>
    </w:p>
    <w:p w14:paraId="7D848993" w14:textId="77777777" w:rsidR="0053598A" w:rsidRPr="004528C2" w:rsidRDefault="0053598A" w:rsidP="00F4147F">
      <w:pPr>
        <w:pStyle w:val="Flietext"/>
        <w:rPr>
          <w:lang w:val="en-US"/>
        </w:rPr>
      </w:pPr>
    </w:p>
    <w:p w14:paraId="609EC0C4" w14:textId="486E940C" w:rsidR="00105EB8" w:rsidRPr="004528C2" w:rsidRDefault="00F4147F" w:rsidP="00105EB8">
      <w:pPr>
        <w:pStyle w:val="Flietext"/>
        <w:numPr>
          <w:ilvl w:val="0"/>
          <w:numId w:val="13"/>
        </w:numPr>
        <w:rPr>
          <w:lang w:val="en-US"/>
        </w:rPr>
      </w:pPr>
      <w:r w:rsidRPr="004528C2">
        <w:rPr>
          <w:lang w:val="en-US"/>
        </w:rPr>
        <w:t>Nominal is best</w:t>
      </w:r>
      <w:r w:rsidR="00CC46A4" w:rsidRPr="004528C2">
        <w:rPr>
          <w:lang w:val="en-US"/>
        </w:rPr>
        <w:t xml:space="preserve"> (</w:t>
      </w:r>
      <w:r w:rsidR="007D3095">
        <w:rPr>
          <w:lang w:val="en-US"/>
        </w:rPr>
        <w:t>for reducing variability around a target</w:t>
      </w:r>
      <w:r w:rsidR="009417A7" w:rsidRPr="004528C2">
        <w:rPr>
          <w:lang w:val="en-US"/>
        </w:rPr>
        <w:t>)</w:t>
      </w:r>
    </w:p>
    <w:p w14:paraId="4555FC7D" w14:textId="77777777" w:rsidR="009545C3" w:rsidRPr="004528C2" w:rsidRDefault="009545C3" w:rsidP="009545C3">
      <w:pPr>
        <w:pStyle w:val="Flietext"/>
        <w:ind w:left="720"/>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105EB8" w:rsidRPr="004528C2" w14:paraId="43B19DE2" w14:textId="77777777" w:rsidTr="001F1791">
        <w:tc>
          <w:tcPr>
            <w:tcW w:w="4428" w:type="dxa"/>
          </w:tcPr>
          <w:p w14:paraId="0EC426B9" w14:textId="41E4A63E" w:rsidR="00105EB8" w:rsidRPr="004528C2" w:rsidRDefault="00552BC5" w:rsidP="00105EB8">
            <w:pPr>
              <w:pStyle w:val="Flietext"/>
              <w:ind w:left="720"/>
              <w:rPr>
                <w:lang w:val="en-US"/>
              </w:rPr>
            </w:pPr>
            <m:oMathPara>
              <m:oMathParaPr>
                <m:jc m:val="center"/>
              </m:oMathParaPr>
              <m:oMath>
                <m:func>
                  <m:funcPr>
                    <m:ctrlPr>
                      <w:rPr>
                        <w:rFonts w:ascii="Cambria Math" w:hAnsi="Cambria Math"/>
                        <w:i/>
                        <w:lang w:val="en-US"/>
                      </w:rPr>
                    </m:ctrlPr>
                  </m:funcPr>
                  <m:fName>
                    <m:sSub>
                      <m:sSubPr>
                        <m:ctrlPr>
                          <w:rPr>
                            <w:rFonts w:ascii="Cambria Math" w:hAnsi="Cambria Math"/>
                            <w:i/>
                            <w:lang w:val="en-US"/>
                          </w:rPr>
                        </m:ctrlPr>
                      </m:sSubPr>
                      <m:e>
                        <m:sSub>
                          <m:sSubPr>
                            <m:ctrlPr>
                              <w:rPr>
                                <w:rFonts w:ascii="Cambria Math" w:hAnsi="Cambria Math"/>
                                <w:lang w:val="en-US"/>
                              </w:rPr>
                            </m:ctrlPr>
                          </m:sSubPr>
                          <m:e>
                            <m:r>
                              <w:rPr>
                                <w:rFonts w:ascii="Cambria Math" w:hAnsi="Cambria Math"/>
                                <w:lang w:val="en-US"/>
                              </w:rPr>
                              <m:t>SN</m:t>
                            </m:r>
                          </m:e>
                          <m:sub>
                            <m:r>
                              <w:rPr>
                                <w:rFonts w:ascii="Cambria Math" w:hAnsi="Cambria Math"/>
                                <w:lang w:val="en-US"/>
                              </w:rPr>
                              <m:t>Target</m:t>
                            </m:r>
                          </m:sub>
                        </m:sSub>
                        <m:r>
                          <m:rPr>
                            <m:sty m:val="p"/>
                          </m:rPr>
                          <w:rPr>
                            <w:rFonts w:ascii="Cambria Math" w:hAnsi="Cambria Math"/>
                            <w:lang w:val="en-US"/>
                          </w:rPr>
                          <m:t>=10 log</m:t>
                        </m:r>
                      </m:e>
                      <m:sub>
                        <m:r>
                          <w:rPr>
                            <w:rFonts w:ascii="Cambria Math" w:hAnsi="Cambria Math"/>
                            <w:lang w:val="en-US"/>
                          </w:rPr>
                          <m:t>10</m:t>
                        </m:r>
                      </m:sub>
                    </m:sSub>
                  </m:fName>
                  <m:e>
                    <m:d>
                      <m:dPr>
                        <m:ctrlPr>
                          <w:rPr>
                            <w:rFonts w:ascii="Cambria Math" w:hAnsi="Cambria Math"/>
                            <w:i/>
                            <w:lang w:val="en-US"/>
                          </w:rPr>
                        </m:ctrlPr>
                      </m:dPr>
                      <m:e>
                        <m:f>
                          <m:fPr>
                            <m:ctrlPr>
                              <w:rPr>
                                <w:rFonts w:ascii="Cambria Math" w:hAnsi="Cambria Math"/>
                                <w:i/>
                                <w:lang w:val="en-US"/>
                              </w:rPr>
                            </m:ctrlPr>
                          </m:fPr>
                          <m:num>
                            <m:bar>
                              <m:barPr>
                                <m:pos m:val="top"/>
                                <m:ctrlPr>
                                  <w:rPr>
                                    <w:rFonts w:ascii="Cambria Math" w:hAnsi="Cambria Math"/>
                                    <w:i/>
                                    <w:lang w:val="en-US"/>
                                  </w:rPr>
                                </m:ctrlPr>
                              </m:barPr>
                              <m:e>
                                <m:r>
                                  <w:rPr>
                                    <w:rFonts w:ascii="Cambria Math" w:hAnsi="Cambria Math"/>
                                    <w:lang w:val="en-US"/>
                                  </w:rPr>
                                  <m:t>Y</m:t>
                                </m:r>
                              </m:e>
                            </m:bar>
                          </m:num>
                          <m:den>
                            <m:sSup>
                              <m:sSupPr>
                                <m:ctrlPr>
                                  <w:rPr>
                                    <w:rFonts w:ascii="Cambria Math" w:hAnsi="Cambria Math"/>
                                    <w:i/>
                                    <w:lang w:val="en-US"/>
                                  </w:rPr>
                                </m:ctrlPr>
                              </m:sSupPr>
                              <m:e>
                                <m:r>
                                  <w:rPr>
                                    <w:rFonts w:ascii="Cambria Math" w:hAnsi="Cambria Math"/>
                                    <w:lang w:val="en-US"/>
                                  </w:rPr>
                                  <m:t>s</m:t>
                                </m:r>
                              </m:e>
                              <m:sup>
                                <m:r>
                                  <w:rPr>
                                    <w:rFonts w:ascii="Cambria Math" w:hAnsi="Cambria Math"/>
                                    <w:lang w:val="en-US"/>
                                  </w:rPr>
                                  <m:t>2</m:t>
                                </m:r>
                              </m:sup>
                            </m:sSup>
                          </m:den>
                        </m:f>
                      </m:e>
                    </m:d>
                  </m:e>
                </m:func>
              </m:oMath>
            </m:oMathPara>
          </w:p>
          <w:p w14:paraId="160E3C7C" w14:textId="77777777" w:rsidR="00105EB8" w:rsidRPr="004528C2" w:rsidRDefault="00105EB8" w:rsidP="00105EB8">
            <w:pPr>
              <w:pStyle w:val="Flietext"/>
              <w:ind w:left="720"/>
              <w:rPr>
                <w:lang w:val="en-US"/>
              </w:rPr>
            </w:pPr>
          </w:p>
        </w:tc>
        <w:tc>
          <w:tcPr>
            <w:tcW w:w="4428" w:type="dxa"/>
          </w:tcPr>
          <w:p w14:paraId="3B331A25" w14:textId="77777777" w:rsidR="00105EB8" w:rsidRPr="004528C2" w:rsidRDefault="00105EB8" w:rsidP="00105EB8">
            <w:pPr>
              <w:pStyle w:val="Flietext"/>
              <w:jc w:val="center"/>
              <w:rPr>
                <w:lang w:val="en-US"/>
              </w:rPr>
            </w:pPr>
          </w:p>
          <w:p w14:paraId="327EC0A7" w14:textId="77777777" w:rsidR="00105EB8" w:rsidRPr="004528C2" w:rsidRDefault="00105EB8" w:rsidP="00105EB8">
            <w:pPr>
              <w:pStyle w:val="Flietext"/>
              <w:jc w:val="center"/>
              <w:rPr>
                <w:lang w:val="en-US"/>
              </w:rPr>
            </w:pPr>
            <w:r w:rsidRPr="004528C2">
              <w:rPr>
                <w:lang w:val="en-US"/>
              </w:rPr>
              <w:t>[1]</w:t>
            </w:r>
          </w:p>
        </w:tc>
      </w:tr>
    </w:tbl>
    <w:p w14:paraId="038DBE48" w14:textId="7ED1B316" w:rsidR="00271CE9" w:rsidRPr="004528C2" w:rsidRDefault="00271CE9" w:rsidP="009451BB">
      <w:pPr>
        <w:pStyle w:val="Flietext"/>
        <w:numPr>
          <w:ilvl w:val="0"/>
          <w:numId w:val="13"/>
        </w:numPr>
        <w:rPr>
          <w:lang w:val="en-US"/>
        </w:rPr>
      </w:pPr>
      <w:r w:rsidRPr="004528C2">
        <w:rPr>
          <w:lang w:val="en-US"/>
        </w:rPr>
        <w:t>Larger the</w:t>
      </w:r>
      <w:r w:rsidR="00723F83">
        <w:rPr>
          <w:lang w:val="en-US"/>
        </w:rPr>
        <w:t xml:space="preserve"> better (for making the system response as large as possible</w:t>
      </w:r>
      <w:r w:rsidRPr="004528C2">
        <w:rPr>
          <w:lang w:val="en-US"/>
        </w:rPr>
        <w:t>)</w:t>
      </w:r>
    </w:p>
    <w:p w14:paraId="5DC1F70A" w14:textId="77777777" w:rsidR="00105EB8" w:rsidRPr="004528C2" w:rsidRDefault="00105EB8" w:rsidP="00271CE9">
      <w:pPr>
        <w:pStyle w:val="Flietext"/>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804317" w:rsidRPr="004528C2" w14:paraId="04F36527" w14:textId="77777777" w:rsidTr="001F1791">
        <w:tc>
          <w:tcPr>
            <w:tcW w:w="4428" w:type="dxa"/>
          </w:tcPr>
          <w:p w14:paraId="752F34EA" w14:textId="544B740B" w:rsidR="00804317" w:rsidRPr="004528C2" w:rsidRDefault="00552BC5" w:rsidP="00575542">
            <w:pPr>
              <w:pStyle w:val="Flietext"/>
              <w:ind w:left="720"/>
              <w:rPr>
                <w:lang w:val="en-US"/>
              </w:rPr>
            </w:pPr>
            <m:oMathPara>
              <m:oMathParaPr>
                <m:jc m:val="center"/>
              </m:oMathParaPr>
              <m:oMath>
                <m:func>
                  <m:funcPr>
                    <m:ctrlPr>
                      <w:rPr>
                        <w:rFonts w:ascii="Cambria Math" w:hAnsi="Cambria Math"/>
                        <w:i/>
                        <w:lang w:val="en-US"/>
                      </w:rPr>
                    </m:ctrlPr>
                  </m:funcPr>
                  <m:fName>
                    <m:sSub>
                      <m:sSubPr>
                        <m:ctrlPr>
                          <w:rPr>
                            <w:rFonts w:ascii="Cambria Math" w:hAnsi="Cambria Math"/>
                            <w:i/>
                            <w:lang w:val="en-US"/>
                          </w:rPr>
                        </m:ctrlPr>
                      </m:sSubPr>
                      <m:e>
                        <m:sSub>
                          <m:sSubPr>
                            <m:ctrlPr>
                              <w:rPr>
                                <w:rFonts w:ascii="Cambria Math" w:hAnsi="Cambria Math"/>
                                <w:lang w:val="en-US"/>
                              </w:rPr>
                            </m:ctrlPr>
                          </m:sSubPr>
                          <m:e>
                            <m:r>
                              <w:rPr>
                                <w:rFonts w:ascii="Cambria Math" w:hAnsi="Cambria Math"/>
                                <w:lang w:val="en-US"/>
                              </w:rPr>
                              <m:t>SN</m:t>
                            </m:r>
                          </m:e>
                          <m:sub>
                            <m:r>
                              <w:rPr>
                                <w:rFonts w:ascii="Cambria Math" w:hAnsi="Cambria Math"/>
                                <w:lang w:val="en-US"/>
                              </w:rPr>
                              <m:t>Larger</m:t>
                            </m:r>
                          </m:sub>
                        </m:sSub>
                        <m:r>
                          <m:rPr>
                            <m:sty m:val="p"/>
                          </m:rPr>
                          <w:rPr>
                            <w:rFonts w:ascii="Cambria Math" w:hAnsi="Cambria Math"/>
                            <w:lang w:val="en-US"/>
                          </w:rPr>
                          <m:t>=-10 log</m:t>
                        </m:r>
                      </m:e>
                      <m:sub>
                        <m:r>
                          <w:rPr>
                            <w:rFonts w:ascii="Cambria Math" w:hAnsi="Cambria Math"/>
                            <w:lang w:val="en-US"/>
                          </w:rPr>
                          <m:t>10</m:t>
                        </m:r>
                      </m:sub>
                    </m:sSub>
                  </m:fName>
                  <m:e>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1</m:t>
                            </m:r>
                          </m:num>
                          <m:den>
                            <m:r>
                              <w:rPr>
                                <w:rFonts w:ascii="Cambria Math" w:hAnsi="Cambria Math"/>
                                <w:lang w:val="en-US"/>
                              </w:rPr>
                              <m:t>n</m:t>
                            </m:r>
                          </m:den>
                        </m:f>
                        <m:nary>
                          <m:naryPr>
                            <m:chr m:val="∑"/>
                            <m:limLoc m:val="undOvr"/>
                            <m:ctrlPr>
                              <w:rPr>
                                <w:rFonts w:ascii="Cambria Math" w:hAnsi="Cambria Math"/>
                                <w:i/>
                                <w:lang w:val="en-US"/>
                              </w:rPr>
                            </m:ctrlPr>
                          </m:naryPr>
                          <m:sub>
                            <m:r>
                              <w:rPr>
                                <w:rFonts w:ascii="Cambria Math" w:hAnsi="Cambria Math"/>
                                <w:lang w:val="en-US"/>
                              </w:rPr>
                              <m:t>i=l</m:t>
                            </m:r>
                          </m:sub>
                          <m:sup>
                            <m:r>
                              <w:rPr>
                                <w:rFonts w:ascii="Cambria Math" w:hAnsi="Cambria Math"/>
                                <w:lang w:val="en-US"/>
                              </w:rPr>
                              <m:t>n</m:t>
                            </m:r>
                          </m:sup>
                          <m:e>
                            <m:f>
                              <m:fPr>
                                <m:ctrlPr>
                                  <w:rPr>
                                    <w:rFonts w:ascii="Cambria Math" w:hAnsi="Cambria Math"/>
                                    <w:i/>
                                    <w:lang w:val="en-US"/>
                                  </w:rPr>
                                </m:ctrlPr>
                              </m:fPr>
                              <m:num>
                                <m:r>
                                  <w:rPr>
                                    <w:rFonts w:ascii="Cambria Math" w:hAnsi="Cambria Math"/>
                                    <w:lang w:val="en-US"/>
                                  </w:rPr>
                                  <m:t>1</m:t>
                                </m:r>
                              </m:num>
                              <m:den>
                                <m:sSubSup>
                                  <m:sSubSupPr>
                                    <m:ctrlPr>
                                      <w:rPr>
                                        <w:rFonts w:ascii="Cambria Math" w:hAnsi="Cambria Math"/>
                                        <w:i/>
                                        <w:lang w:val="en-US"/>
                                      </w:rPr>
                                    </m:ctrlPr>
                                  </m:sSubSupPr>
                                  <m:e>
                                    <m:r>
                                      <w:rPr>
                                        <w:rFonts w:ascii="Cambria Math" w:hAnsi="Cambria Math"/>
                                        <w:lang w:val="en-US"/>
                                      </w:rPr>
                                      <m:t>y</m:t>
                                    </m:r>
                                  </m:e>
                                  <m:sub>
                                    <m:r>
                                      <w:rPr>
                                        <w:rFonts w:ascii="Cambria Math" w:hAnsi="Cambria Math"/>
                                        <w:lang w:val="en-US"/>
                                      </w:rPr>
                                      <m:t>i</m:t>
                                    </m:r>
                                  </m:sub>
                                  <m:sup>
                                    <m:r>
                                      <w:rPr>
                                        <w:rFonts w:ascii="Cambria Math" w:hAnsi="Cambria Math"/>
                                        <w:lang w:val="en-US"/>
                                      </w:rPr>
                                      <m:t>2</m:t>
                                    </m:r>
                                  </m:sup>
                                </m:sSubSup>
                              </m:den>
                            </m:f>
                          </m:e>
                        </m:nary>
                      </m:e>
                    </m:d>
                  </m:e>
                </m:func>
              </m:oMath>
            </m:oMathPara>
          </w:p>
          <w:p w14:paraId="2F0DDFA2" w14:textId="77777777" w:rsidR="00804317" w:rsidRPr="004528C2" w:rsidRDefault="00804317" w:rsidP="00575542">
            <w:pPr>
              <w:pStyle w:val="Flietext"/>
              <w:ind w:left="720"/>
              <w:rPr>
                <w:lang w:val="en-US"/>
              </w:rPr>
            </w:pPr>
          </w:p>
        </w:tc>
        <w:tc>
          <w:tcPr>
            <w:tcW w:w="4428" w:type="dxa"/>
          </w:tcPr>
          <w:p w14:paraId="42490F9C" w14:textId="77777777" w:rsidR="00804317" w:rsidRPr="004528C2" w:rsidRDefault="00804317" w:rsidP="00575542">
            <w:pPr>
              <w:pStyle w:val="Flietext"/>
              <w:jc w:val="center"/>
              <w:rPr>
                <w:lang w:val="en-US"/>
              </w:rPr>
            </w:pPr>
          </w:p>
          <w:p w14:paraId="07E8B1A3" w14:textId="77777777" w:rsidR="00804317" w:rsidRPr="004528C2" w:rsidRDefault="00804317" w:rsidP="00575542">
            <w:pPr>
              <w:pStyle w:val="Flietext"/>
              <w:jc w:val="center"/>
              <w:rPr>
                <w:lang w:val="en-US"/>
              </w:rPr>
            </w:pPr>
            <w:r w:rsidRPr="004528C2">
              <w:rPr>
                <w:lang w:val="en-US"/>
              </w:rPr>
              <w:t>[2]</w:t>
            </w:r>
          </w:p>
        </w:tc>
      </w:tr>
    </w:tbl>
    <w:p w14:paraId="3B838B35" w14:textId="51050289" w:rsidR="00271CE9" w:rsidRPr="004528C2" w:rsidRDefault="00723F83" w:rsidP="009451BB">
      <w:pPr>
        <w:pStyle w:val="Flietext"/>
        <w:numPr>
          <w:ilvl w:val="0"/>
          <w:numId w:val="13"/>
        </w:numPr>
        <w:rPr>
          <w:lang w:val="en-US"/>
        </w:rPr>
      </w:pPr>
      <w:r>
        <w:rPr>
          <w:lang w:val="en-US"/>
        </w:rPr>
        <w:t>Smaller the better (for making the system response as small as possible</w:t>
      </w:r>
      <w:r w:rsidR="00271CE9" w:rsidRPr="004528C2">
        <w:rPr>
          <w:lang w:val="en-US"/>
        </w:rPr>
        <w:t>)</w:t>
      </w:r>
    </w:p>
    <w:p w14:paraId="5987F0F1" w14:textId="77777777" w:rsidR="00F4147F" w:rsidRPr="004528C2" w:rsidRDefault="00F4147F" w:rsidP="00F4147F">
      <w:pPr>
        <w:pStyle w:val="Flietext"/>
        <w:rPr>
          <w:lang w:val="en-US"/>
        </w:rPr>
      </w:pPr>
    </w:p>
    <w:tbl>
      <w:tblPr>
        <w:tblStyle w:val="Tabellenraster"/>
        <w:tblW w:w="8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1F1791" w:rsidRPr="004528C2" w14:paraId="2C20F8F0" w14:textId="77777777" w:rsidTr="00B659ED">
        <w:trPr>
          <w:trHeight w:val="180"/>
        </w:trPr>
        <w:tc>
          <w:tcPr>
            <w:tcW w:w="4428" w:type="dxa"/>
          </w:tcPr>
          <w:p w14:paraId="790AB288" w14:textId="6DAFB61D" w:rsidR="001F1791" w:rsidRPr="004528C2" w:rsidRDefault="00552BC5" w:rsidP="00B659ED">
            <w:pPr>
              <w:pStyle w:val="Flietext"/>
              <w:ind w:left="720"/>
              <w:rPr>
                <w:lang w:val="en-US"/>
              </w:rPr>
            </w:pPr>
            <m:oMathPara>
              <m:oMath>
                <m:func>
                  <m:funcPr>
                    <m:ctrlPr>
                      <w:rPr>
                        <w:rFonts w:ascii="Cambria Math" w:hAnsi="Cambria Math"/>
                        <w:i/>
                        <w:lang w:val="en-US"/>
                      </w:rPr>
                    </m:ctrlPr>
                  </m:funcPr>
                  <m:fName>
                    <m:sSub>
                      <m:sSubPr>
                        <m:ctrlPr>
                          <w:rPr>
                            <w:rFonts w:ascii="Cambria Math" w:hAnsi="Cambria Math"/>
                            <w:i/>
                            <w:lang w:val="en-US"/>
                          </w:rPr>
                        </m:ctrlPr>
                      </m:sSubPr>
                      <m:e>
                        <m:sSub>
                          <m:sSubPr>
                            <m:ctrlPr>
                              <w:rPr>
                                <w:rFonts w:ascii="Cambria Math" w:hAnsi="Cambria Math"/>
                                <w:lang w:val="en-US"/>
                              </w:rPr>
                            </m:ctrlPr>
                          </m:sSubPr>
                          <m:e>
                            <m:r>
                              <w:rPr>
                                <w:rFonts w:ascii="Cambria Math" w:hAnsi="Cambria Math"/>
                                <w:lang w:val="en-US"/>
                              </w:rPr>
                              <m:t>SN</m:t>
                            </m:r>
                          </m:e>
                          <m:sub>
                            <m:r>
                              <w:rPr>
                                <w:rFonts w:ascii="Cambria Math" w:hAnsi="Cambria Math"/>
                                <w:lang w:val="en-US"/>
                              </w:rPr>
                              <m:t>Smaller</m:t>
                            </m:r>
                          </m:sub>
                        </m:sSub>
                        <m:r>
                          <m:rPr>
                            <m:sty m:val="p"/>
                          </m:rPr>
                          <w:rPr>
                            <w:rFonts w:ascii="Cambria Math" w:hAnsi="Cambria Math"/>
                            <w:lang w:val="en-US"/>
                          </w:rPr>
                          <m:t>=-10 log</m:t>
                        </m:r>
                      </m:e>
                      <m:sub>
                        <m:r>
                          <w:rPr>
                            <w:rFonts w:ascii="Cambria Math" w:hAnsi="Cambria Math"/>
                            <w:lang w:val="en-US"/>
                          </w:rPr>
                          <m:t>10</m:t>
                        </m:r>
                      </m:sub>
                    </m:sSub>
                  </m:fName>
                  <m:e>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1</m:t>
                            </m:r>
                          </m:num>
                          <m:den>
                            <m:r>
                              <w:rPr>
                                <w:rFonts w:ascii="Cambria Math" w:hAnsi="Cambria Math"/>
                                <w:lang w:val="en-US"/>
                              </w:rPr>
                              <m:t>n</m:t>
                            </m:r>
                          </m:den>
                        </m:f>
                        <m:nary>
                          <m:naryPr>
                            <m:chr m:val="∑"/>
                            <m:limLoc m:val="undOvr"/>
                            <m:ctrlPr>
                              <w:rPr>
                                <w:rFonts w:ascii="Cambria Math" w:hAnsi="Cambria Math"/>
                                <w:i/>
                                <w:lang w:val="en-US"/>
                              </w:rPr>
                            </m:ctrlPr>
                          </m:naryPr>
                          <m:sub>
                            <m:r>
                              <w:rPr>
                                <w:rFonts w:ascii="Cambria Math" w:hAnsi="Cambria Math"/>
                                <w:lang w:val="en-US"/>
                              </w:rPr>
                              <m:t>i=l</m:t>
                            </m:r>
                          </m:sub>
                          <m:sup>
                            <m:r>
                              <w:rPr>
                                <w:rFonts w:ascii="Cambria Math" w:hAnsi="Cambria Math"/>
                                <w:lang w:val="en-US"/>
                              </w:rPr>
                              <m:t>n</m:t>
                            </m:r>
                          </m:sup>
                          <m:e>
                            <m:sSubSup>
                              <m:sSubSupPr>
                                <m:ctrlPr>
                                  <w:rPr>
                                    <w:rFonts w:ascii="Cambria Math" w:hAnsi="Cambria Math"/>
                                    <w:i/>
                                    <w:lang w:val="en-US"/>
                                  </w:rPr>
                                </m:ctrlPr>
                              </m:sSubSupPr>
                              <m:e>
                                <m:r>
                                  <w:rPr>
                                    <w:rFonts w:ascii="Cambria Math" w:hAnsi="Cambria Math"/>
                                    <w:lang w:val="en-US"/>
                                  </w:rPr>
                                  <m:t>y</m:t>
                                </m:r>
                              </m:e>
                              <m:sub>
                                <m:r>
                                  <w:rPr>
                                    <w:rFonts w:ascii="Cambria Math" w:hAnsi="Cambria Math"/>
                                    <w:lang w:val="en-US"/>
                                  </w:rPr>
                                  <m:t>i</m:t>
                                </m:r>
                              </m:sub>
                              <m:sup>
                                <m:r>
                                  <w:rPr>
                                    <w:rFonts w:ascii="Cambria Math" w:hAnsi="Cambria Math"/>
                                    <w:lang w:val="en-US"/>
                                  </w:rPr>
                                  <m:t>2</m:t>
                                </m:r>
                              </m:sup>
                            </m:sSubSup>
                          </m:e>
                        </m:nary>
                      </m:e>
                    </m:d>
                  </m:e>
                </m:func>
              </m:oMath>
            </m:oMathPara>
          </w:p>
        </w:tc>
        <w:tc>
          <w:tcPr>
            <w:tcW w:w="4428" w:type="dxa"/>
          </w:tcPr>
          <w:p w14:paraId="2A6FFCED" w14:textId="77777777" w:rsidR="001F1791" w:rsidRPr="004528C2" w:rsidRDefault="001F1791" w:rsidP="00575542">
            <w:pPr>
              <w:pStyle w:val="Flietext"/>
              <w:jc w:val="center"/>
              <w:rPr>
                <w:lang w:val="en-US"/>
              </w:rPr>
            </w:pPr>
          </w:p>
          <w:p w14:paraId="7CDC57CB" w14:textId="5662AEF8" w:rsidR="00163DEF" w:rsidRPr="004528C2" w:rsidRDefault="001F1791" w:rsidP="00B659ED">
            <w:pPr>
              <w:pStyle w:val="Flietext"/>
              <w:jc w:val="center"/>
              <w:rPr>
                <w:lang w:val="en-US"/>
              </w:rPr>
            </w:pPr>
            <w:r w:rsidRPr="004528C2">
              <w:rPr>
                <w:lang w:val="en-US"/>
              </w:rPr>
              <w:t>[3]</w:t>
            </w:r>
          </w:p>
        </w:tc>
      </w:tr>
    </w:tbl>
    <w:p w14:paraId="64EB8028" w14:textId="77777777" w:rsidR="0070194E" w:rsidRDefault="0070194E" w:rsidP="00936142">
      <w:pPr>
        <w:pStyle w:val="Flietext"/>
        <w:rPr>
          <w:lang w:val="en-US"/>
        </w:rPr>
      </w:pPr>
    </w:p>
    <w:p w14:paraId="3EC20F1D" w14:textId="6C8B4A32" w:rsidR="00991B57" w:rsidRPr="00111D22" w:rsidRDefault="0040717C" w:rsidP="00936142">
      <w:pPr>
        <w:pStyle w:val="Flietext"/>
        <w:rPr>
          <w:lang w:val="en-US"/>
        </w:rPr>
      </w:pPr>
      <w:r w:rsidRPr="004528C2">
        <w:rPr>
          <w:lang w:val="en-US"/>
        </w:rPr>
        <w:t>The signal-to-</w:t>
      </w:r>
      <w:r w:rsidR="000A3AF1" w:rsidRPr="004528C2">
        <w:rPr>
          <w:lang w:val="en-US"/>
        </w:rPr>
        <w:t>noise ratio will produce</w:t>
      </w:r>
      <w:r w:rsidR="00991B57" w:rsidRPr="004528C2">
        <w:rPr>
          <w:lang w:val="en-US"/>
        </w:rPr>
        <w:t xml:space="preserve"> </w:t>
      </w:r>
      <w:r w:rsidR="00317224">
        <w:rPr>
          <w:lang w:val="en-US"/>
        </w:rPr>
        <w:t xml:space="preserve">operational </w:t>
      </w:r>
      <w:r w:rsidR="00991B57" w:rsidRPr="004528C2">
        <w:rPr>
          <w:lang w:val="en-US"/>
        </w:rPr>
        <w:t xml:space="preserve">target values </w:t>
      </w:r>
      <w:r w:rsidR="00317224">
        <w:rPr>
          <w:lang w:val="en-US"/>
        </w:rPr>
        <w:t>that make</w:t>
      </w:r>
      <w:r w:rsidR="000A3AF1" w:rsidRPr="004528C2">
        <w:rPr>
          <w:lang w:val="en-US"/>
        </w:rPr>
        <w:t xml:space="preserve"> the output </w:t>
      </w:r>
      <w:r w:rsidR="00317224">
        <w:rPr>
          <w:lang w:val="en-US"/>
        </w:rPr>
        <w:t xml:space="preserve">or response </w:t>
      </w:r>
      <w:r w:rsidR="000A3AF1" w:rsidRPr="004528C2">
        <w:rPr>
          <w:lang w:val="en-US"/>
        </w:rPr>
        <w:t>less sensitive (more robust) to the variation caused b</w:t>
      </w:r>
      <w:r w:rsidR="00991B57" w:rsidRPr="004528C2">
        <w:rPr>
          <w:lang w:val="en-US"/>
        </w:rPr>
        <w:t>y the inputs</w:t>
      </w:r>
      <w:r w:rsidR="00FD4334" w:rsidRPr="004528C2">
        <w:rPr>
          <w:lang w:val="en-US"/>
        </w:rPr>
        <w:t xml:space="preserve">. </w:t>
      </w:r>
      <w:r w:rsidR="009F59C8" w:rsidRPr="009F59C8">
        <w:rPr>
          <w:lang w:val="en-US"/>
        </w:rPr>
        <w:fldChar w:fldCharType="begin"/>
      </w:r>
      <w:r w:rsidR="009F59C8" w:rsidRPr="009F59C8">
        <w:rPr>
          <w:lang w:val="en-US"/>
        </w:rPr>
        <w:instrText xml:space="preserve"> REF _Ref359853524 \h </w:instrText>
      </w:r>
      <w:r w:rsidR="009F59C8" w:rsidRPr="009F59C8">
        <w:rPr>
          <w:lang w:val="en-US"/>
        </w:rPr>
      </w:r>
      <w:r w:rsidR="009F59C8" w:rsidRPr="009F59C8">
        <w:rPr>
          <w:lang w:val="en-US"/>
        </w:rPr>
        <w:fldChar w:fldCharType="separate"/>
      </w:r>
      <w:r w:rsidR="00675AF5" w:rsidRPr="00E03F5A">
        <w:rPr>
          <w:lang w:val="en-US"/>
        </w:rPr>
        <w:t xml:space="preserve">Figure </w:t>
      </w:r>
      <w:r w:rsidR="00675AF5" w:rsidRPr="00E03F5A">
        <w:rPr>
          <w:noProof/>
          <w:lang w:val="en-US"/>
        </w:rPr>
        <w:t>11</w:t>
      </w:r>
      <w:r w:rsidR="009F59C8" w:rsidRPr="009F59C8">
        <w:rPr>
          <w:lang w:val="en-US"/>
        </w:rPr>
        <w:fldChar w:fldCharType="end"/>
      </w:r>
      <w:r w:rsidR="009F59C8" w:rsidRPr="009F59C8">
        <w:rPr>
          <w:lang w:val="en-US"/>
        </w:rPr>
        <w:t xml:space="preserve"> (a) </w:t>
      </w:r>
      <w:r w:rsidR="0053309B" w:rsidRPr="004528C2">
        <w:rPr>
          <w:lang w:val="en-US"/>
        </w:rPr>
        <w:t>depicts</w:t>
      </w:r>
      <w:r w:rsidR="00FF0C63" w:rsidRPr="004528C2">
        <w:rPr>
          <w:lang w:val="en-US"/>
        </w:rPr>
        <w:t xml:space="preserve"> the variation introduced</w:t>
      </w:r>
      <w:r w:rsidR="00FD4334" w:rsidRPr="004528C2">
        <w:rPr>
          <w:lang w:val="en-US"/>
        </w:rPr>
        <w:t xml:space="preserve"> by the </w:t>
      </w:r>
      <w:r w:rsidR="00FF0C63" w:rsidRPr="004528C2">
        <w:rPr>
          <w:lang w:val="en-US"/>
        </w:rPr>
        <w:t xml:space="preserve">input being transmitted to the output. Producing along the S/N function as illustrated in </w:t>
      </w:r>
      <w:r w:rsidR="009F59C8" w:rsidRPr="009F59C8">
        <w:rPr>
          <w:lang w:val="en-US"/>
        </w:rPr>
        <w:fldChar w:fldCharType="begin"/>
      </w:r>
      <w:r w:rsidR="009F59C8" w:rsidRPr="009F59C8">
        <w:rPr>
          <w:lang w:val="en-US"/>
        </w:rPr>
        <w:instrText xml:space="preserve"> REF _Ref359853524 \h </w:instrText>
      </w:r>
      <w:r w:rsidR="009F59C8" w:rsidRPr="009F59C8">
        <w:rPr>
          <w:lang w:val="en-US"/>
        </w:rPr>
      </w:r>
      <w:r w:rsidR="009F59C8" w:rsidRPr="009F59C8">
        <w:rPr>
          <w:lang w:val="en-US"/>
        </w:rPr>
        <w:fldChar w:fldCharType="separate"/>
      </w:r>
      <w:r w:rsidR="00675AF5" w:rsidRPr="00E03F5A">
        <w:rPr>
          <w:lang w:val="en-US"/>
        </w:rPr>
        <w:t xml:space="preserve">Figure </w:t>
      </w:r>
      <w:r w:rsidR="00675AF5" w:rsidRPr="00E03F5A">
        <w:rPr>
          <w:noProof/>
          <w:lang w:val="en-US"/>
        </w:rPr>
        <w:t>11</w:t>
      </w:r>
      <w:r w:rsidR="009F59C8" w:rsidRPr="009F59C8">
        <w:rPr>
          <w:lang w:val="en-US"/>
        </w:rPr>
        <w:fldChar w:fldCharType="end"/>
      </w:r>
      <w:r w:rsidR="009F59C8" w:rsidRPr="009F59C8">
        <w:rPr>
          <w:lang w:val="en-US"/>
        </w:rPr>
        <w:t xml:space="preserve"> </w:t>
      </w:r>
      <w:r w:rsidR="00024B6F" w:rsidRPr="009F59C8">
        <w:rPr>
          <w:lang w:val="en-US"/>
        </w:rPr>
        <w:t>(b)</w:t>
      </w:r>
      <w:r w:rsidR="009F59C8" w:rsidRPr="009F59C8">
        <w:rPr>
          <w:lang w:val="en-US"/>
        </w:rPr>
        <w:t xml:space="preserve"> </w:t>
      </w:r>
      <w:r w:rsidR="00FF0C63" w:rsidRPr="004528C2">
        <w:rPr>
          <w:lang w:val="en-US"/>
        </w:rPr>
        <w:t>shows that the introduced variation fr</w:t>
      </w:r>
      <w:r w:rsidR="00A5383E" w:rsidRPr="004528C2">
        <w:rPr>
          <w:lang w:val="en-US"/>
        </w:rPr>
        <w:t>om the input is greatly reduced</w:t>
      </w:r>
      <w:r w:rsidR="00FF0C63" w:rsidRPr="004528C2">
        <w:rPr>
          <w:lang w:val="en-US"/>
        </w:rPr>
        <w:t xml:space="preserve"> leading to a robust design</w:t>
      </w:r>
      <w:r w:rsidR="00111D22">
        <w:rPr>
          <w:i/>
          <w:lang w:val="en-US"/>
        </w:rPr>
        <w:t xml:space="preserve">. </w:t>
      </w:r>
    </w:p>
    <w:p w14:paraId="35CAA06E" w14:textId="77777777" w:rsidR="00334978" w:rsidRPr="004528C2" w:rsidRDefault="00334978" w:rsidP="00936142">
      <w:pPr>
        <w:pStyle w:val="Flietext"/>
        <w:rPr>
          <w:lang w:val="en-US"/>
        </w:rPr>
      </w:pPr>
    </w:p>
    <w:p w14:paraId="39796E15" w14:textId="43F10CC4" w:rsidR="00FD4334" w:rsidRPr="004528C2" w:rsidRDefault="004E1B8E" w:rsidP="00FD4334">
      <w:pPr>
        <w:pStyle w:val="Flietext"/>
        <w:keepNext/>
        <w:jc w:val="center"/>
        <w:rPr>
          <w:lang w:val="en-US"/>
        </w:rPr>
      </w:pPr>
      <w:r w:rsidRPr="004E1B8E">
        <w:rPr>
          <w:noProof/>
          <w:lang w:val="en-US"/>
        </w:rPr>
        <w:lastRenderedPageBreak/>
        <w:drawing>
          <wp:inline distT="0" distB="0" distL="0" distR="0" wp14:anchorId="11839665" wp14:editId="3E952193">
            <wp:extent cx="5539563" cy="2541181"/>
            <wp:effectExtent l="0" t="0" r="4445" b="0"/>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1843" t="28217" b="13052"/>
                    <a:stretch/>
                  </pic:blipFill>
                  <pic:spPr bwMode="auto">
                    <a:xfrm>
                      <a:off x="0" y="0"/>
                      <a:ext cx="5553251" cy="2547460"/>
                    </a:xfrm>
                    <a:prstGeom prst="rect">
                      <a:avLst/>
                    </a:prstGeom>
                    <a:ln>
                      <a:noFill/>
                    </a:ln>
                    <a:extLst>
                      <a:ext uri="{53640926-AAD7-44D8-BBD7-CCE9431645EC}">
                        <a14:shadowObscured xmlns:a14="http://schemas.microsoft.com/office/drawing/2010/main"/>
                      </a:ext>
                    </a:extLst>
                  </pic:spPr>
                </pic:pic>
              </a:graphicData>
            </a:graphic>
          </wp:inline>
        </w:drawing>
      </w:r>
    </w:p>
    <w:p w14:paraId="0280F878" w14:textId="6B3B3FC0" w:rsidR="00FD4334" w:rsidRPr="004528C2" w:rsidRDefault="00FD4334" w:rsidP="00C30E4F">
      <w:pPr>
        <w:pStyle w:val="Beschriftung"/>
      </w:pPr>
      <w:bookmarkStart w:id="50" w:name="_Ref359853524"/>
      <w:bookmarkStart w:id="51" w:name="_Toc364590031"/>
      <w:r w:rsidRPr="004528C2">
        <w:t xml:space="preserve">Figure </w:t>
      </w:r>
      <w:r w:rsidRPr="004528C2">
        <w:fldChar w:fldCharType="begin"/>
      </w:r>
      <w:r w:rsidRPr="004528C2">
        <w:instrText xml:space="preserve"> SEQ Figure \* ARABIC </w:instrText>
      </w:r>
      <w:r w:rsidRPr="004528C2">
        <w:fldChar w:fldCharType="separate"/>
      </w:r>
      <w:r w:rsidR="00675AF5">
        <w:t>11</w:t>
      </w:r>
      <w:r w:rsidRPr="004528C2">
        <w:fldChar w:fldCharType="end"/>
      </w:r>
      <w:bookmarkEnd w:id="50"/>
      <w:r w:rsidR="00744206" w:rsidRPr="004528C2">
        <w:t xml:space="preserve">: </w:t>
      </w:r>
      <w:r w:rsidR="00024B6F">
        <w:t xml:space="preserve">(a) </w:t>
      </w:r>
      <w:r w:rsidR="00744206" w:rsidRPr="004528C2">
        <w:t>Transmission of v</w:t>
      </w:r>
      <w:r w:rsidRPr="004528C2">
        <w:t>ariation</w:t>
      </w:r>
      <w:r w:rsidR="009451BB">
        <w:t>, (b) The T</w:t>
      </w:r>
      <w:r w:rsidR="00024B6F">
        <w:t xml:space="preserve">aguchi robust design </w:t>
      </w:r>
      <w:r w:rsidR="00024B6F" w:rsidRPr="004528C2">
        <w:fldChar w:fldCharType="begin"/>
      </w:r>
      <w:r w:rsidR="00024B6F" w:rsidRPr="004528C2">
        <w:instrText xml:space="preserve"> ADDIN EN.CITE &lt;EndNote&gt;&lt;Cite&gt;&lt;Author&gt;Taylor&lt;/Author&gt;&lt;Year&gt;1998&lt;/Year&gt;&lt;RecNum&gt;784&lt;/RecNum&gt;&lt;DisplayText&gt;(Taylor, 1998)&lt;/DisplayText&gt;&lt;record&gt;&lt;rec-number&gt;784&lt;/rec-number&gt;&lt;foreign-keys&gt;&lt;key app="EN" db-id="vsd5dreepf9wacevd59xvfpkzfrf2psd5vdw"&gt;784&lt;/key&gt;&lt;/foreign-keys&gt;&lt;ref-type name="Web Page"&gt;12&lt;/ref-type&gt;&lt;contributors&gt;&lt;authors&gt;&lt;author&gt;Taylor, Waynes&lt;/author&gt;&lt;/authors&gt;&lt;/contributors&gt;&lt;titles&gt;&lt;title&gt;Methods and Tools for process validation&lt;/title&gt;&lt;/titles&gt;&lt;number&gt;06/24/2013&lt;/number&gt;&lt;dates&gt;&lt;year&gt;1998&lt;/year&gt;&lt;/dates&gt;&lt;publisher&gt;Taylor Enterprises, Inc.&lt;/publisher&gt;&lt;urls&gt;&lt;related-urls&gt;&lt;url&gt;http://www.npd-solutions.com/processvalidation.html&lt;/url&gt;&lt;/related-urls&gt;&lt;/urls&gt;&lt;/record&gt;&lt;/Cite&gt;&lt;/EndNote&gt;</w:instrText>
      </w:r>
      <w:r w:rsidR="00024B6F" w:rsidRPr="004528C2">
        <w:fldChar w:fldCharType="separate"/>
      </w:r>
      <w:r w:rsidR="00024B6F" w:rsidRPr="004528C2">
        <w:t>(</w:t>
      </w:r>
      <w:hyperlink w:anchor="_ENREF_80" w:tooltip="Taylor, 1998 #784" w:history="1">
        <w:r w:rsidR="0029269A" w:rsidRPr="004528C2">
          <w:t>Taylor, 1998</w:t>
        </w:r>
      </w:hyperlink>
      <w:r w:rsidR="00024B6F" w:rsidRPr="004528C2">
        <w:t>)</w:t>
      </w:r>
      <w:r w:rsidR="00024B6F" w:rsidRPr="004528C2">
        <w:fldChar w:fldCharType="end"/>
      </w:r>
      <w:r w:rsidR="00024B6F">
        <w:t>.</w:t>
      </w:r>
      <w:bookmarkEnd w:id="51"/>
    </w:p>
    <w:p w14:paraId="39D76BB9" w14:textId="22906FAA" w:rsidR="00FD4334" w:rsidRPr="004528C2" w:rsidRDefault="00FD4334" w:rsidP="00FD4334">
      <w:pPr>
        <w:pStyle w:val="Flietext"/>
        <w:keepNext/>
        <w:jc w:val="center"/>
        <w:rPr>
          <w:lang w:val="en-US"/>
        </w:rPr>
      </w:pPr>
    </w:p>
    <w:p w14:paraId="45F41CB9" w14:textId="77777777" w:rsidR="00050543" w:rsidRPr="004528C2" w:rsidRDefault="00050543" w:rsidP="009451BB">
      <w:pPr>
        <w:pStyle w:val="Untertitel"/>
        <w:numPr>
          <w:ilvl w:val="0"/>
          <w:numId w:val="13"/>
        </w:numPr>
      </w:pPr>
      <w:r w:rsidRPr="004528C2">
        <w:t>Orthogonal Arrays</w:t>
      </w:r>
    </w:p>
    <w:p w14:paraId="40FEC5CA" w14:textId="77777777" w:rsidR="00050543" w:rsidRPr="004528C2" w:rsidRDefault="00050543" w:rsidP="00050543"/>
    <w:p w14:paraId="74569183" w14:textId="1F8D9731" w:rsidR="009F59C8" w:rsidRDefault="00750C49" w:rsidP="0025791C">
      <w:pPr>
        <w:pStyle w:val="Flietext"/>
        <w:rPr>
          <w:lang w:val="en-US"/>
        </w:rPr>
      </w:pPr>
      <w:commentRangeStart w:id="52"/>
      <w:commentRangeStart w:id="53"/>
      <w:r w:rsidRPr="004528C2">
        <w:rPr>
          <w:lang w:val="en-US"/>
        </w:rPr>
        <w:t>The</w:t>
      </w:r>
      <w:commentRangeEnd w:id="52"/>
      <w:r w:rsidR="009F09AC">
        <w:rPr>
          <w:rStyle w:val="Kommentarzeichen"/>
          <w:rFonts w:ascii="Times New Roman" w:eastAsia="Times New Roman" w:hAnsi="Times New Roman" w:cs="Times New Roman"/>
          <w:lang w:val="en-US"/>
        </w:rPr>
        <w:commentReference w:id="52"/>
      </w:r>
      <w:r w:rsidRPr="004528C2">
        <w:rPr>
          <w:lang w:val="en-US"/>
        </w:rPr>
        <w:t xml:space="preserve"> </w:t>
      </w:r>
      <w:commentRangeEnd w:id="53"/>
      <w:r w:rsidR="005D6225">
        <w:rPr>
          <w:rStyle w:val="Kommentarzeichen"/>
          <w:rFonts w:ascii="Times New Roman" w:eastAsia="Times New Roman" w:hAnsi="Times New Roman" w:cs="Times New Roman"/>
          <w:lang w:val="en-US"/>
        </w:rPr>
        <w:commentReference w:id="53"/>
      </w:r>
      <w:r w:rsidRPr="004528C2">
        <w:rPr>
          <w:lang w:val="en-US"/>
        </w:rPr>
        <w:t>orthogonal array</w:t>
      </w:r>
      <w:r w:rsidR="005D6225">
        <w:rPr>
          <w:lang w:val="en-US"/>
        </w:rPr>
        <w:t>,</w:t>
      </w:r>
      <w:r w:rsidRPr="004528C2">
        <w:rPr>
          <w:lang w:val="en-US"/>
        </w:rPr>
        <w:t xml:space="preserve"> also called</w:t>
      </w:r>
      <w:r w:rsidR="005D6225">
        <w:rPr>
          <w:lang w:val="en-US"/>
        </w:rPr>
        <w:t xml:space="preserve"> the</w:t>
      </w:r>
      <w:r w:rsidRPr="004528C2">
        <w:rPr>
          <w:lang w:val="en-US"/>
        </w:rPr>
        <w:t xml:space="preserve"> “full orthogonal array”</w:t>
      </w:r>
      <w:r w:rsidR="005D6225">
        <w:rPr>
          <w:lang w:val="en-US"/>
        </w:rPr>
        <w:t>,</w:t>
      </w:r>
      <w:r w:rsidRPr="004528C2">
        <w:rPr>
          <w:lang w:val="en-US"/>
        </w:rPr>
        <w:t xml:space="preserve"> takes fractions of the full factorial design of experiments, meaning that each level of each parameter is tested at least once </w:t>
      </w:r>
      <w:r w:rsidRPr="004528C2">
        <w:fldChar w:fldCharType="begin"/>
      </w:r>
      <w:r w:rsidRPr="004528C2">
        <w:rPr>
          <w:lang w:val="en-US"/>
        </w:rPr>
        <w:instrText xml:space="preserve"> ADDIN EN.CITE &lt;EndNote&gt;&lt;Cite&gt;&lt;Author&gt;Cimbala&lt;/Author&gt;&lt;Year&gt;2009&lt;/Year&gt;&lt;RecNum&gt;806&lt;/RecNum&gt;&lt;DisplayText&gt;(Cimbala, 2009)&lt;/DisplayText&gt;&lt;record&gt;&lt;rec-number&gt;806&lt;/rec-number&gt;&lt;foreign-keys&gt;&lt;key app="EN" db-id="vsd5dreepf9wacevd59xvfpkzfrf2psd5vdw"&gt;806&lt;/key&gt;&lt;/foreign-keys&gt;&lt;ref-type name="Web Page"&gt;12&lt;/ref-type&gt;&lt;contributors&gt;&lt;authors&gt;&lt;author&gt;Cimbala, John. M.&lt;/author&gt;&lt;/authors&gt;&lt;/contributors&gt;&lt;titles&gt;&lt;title&gt;Taguchi Orthogonal Arrays &lt;/title&gt;&lt;/titles&gt;&lt;number&gt;06/26/13&lt;/number&gt;&lt;dates&gt;&lt;year&gt;2009&lt;/year&gt;&lt;/dates&gt;&lt;urls&gt;&lt;related-urls&gt;&lt;url&gt;http://www.mne.psu.edu/me345/Lectures/Taguchi_orthogonal_arrays.pdf&lt;/url&gt;&lt;/related-urls&gt;&lt;/urls&gt;&lt;/record&gt;&lt;/Cite&gt;&lt;/EndNote&gt;</w:instrText>
      </w:r>
      <w:r w:rsidRPr="004528C2">
        <w:fldChar w:fldCharType="separate"/>
      </w:r>
      <w:r w:rsidRPr="004528C2">
        <w:rPr>
          <w:lang w:val="en-US"/>
        </w:rPr>
        <w:t>(</w:t>
      </w:r>
      <w:hyperlink w:anchor="_ENREF_16" w:tooltip="Cimbala, 2009 #806" w:history="1">
        <w:r w:rsidR="0029269A" w:rsidRPr="004528C2">
          <w:rPr>
            <w:lang w:val="en-US"/>
          </w:rPr>
          <w:t>Cimbala, 2009</w:t>
        </w:r>
      </w:hyperlink>
      <w:r w:rsidRPr="004528C2">
        <w:rPr>
          <w:lang w:val="en-US"/>
        </w:rPr>
        <w:t>)</w:t>
      </w:r>
      <w:r w:rsidRPr="004528C2">
        <w:fldChar w:fldCharType="end"/>
      </w:r>
      <w:r w:rsidRPr="004528C2">
        <w:rPr>
          <w:lang w:val="en-US"/>
        </w:rPr>
        <w:t>.</w:t>
      </w:r>
      <w:r w:rsidR="00C42140" w:rsidRPr="004528C2">
        <w:rPr>
          <w:lang w:val="en-US"/>
        </w:rPr>
        <w:t xml:space="preserve"> </w:t>
      </w:r>
      <w:r w:rsidR="00444CC4">
        <w:rPr>
          <w:lang w:val="en-US"/>
        </w:rPr>
        <w:t>This greatly reduces the number of experiments which saves time and money.</w:t>
      </w:r>
      <w:r w:rsidR="009F59C8">
        <w:rPr>
          <w:lang w:val="en-US"/>
        </w:rPr>
        <w:t xml:space="preserve"> </w:t>
      </w:r>
    </w:p>
    <w:p w14:paraId="3CBA2176" w14:textId="77777777" w:rsidR="009F59C8" w:rsidRDefault="009F59C8" w:rsidP="0025791C">
      <w:pPr>
        <w:pStyle w:val="Flietext"/>
        <w:rPr>
          <w:lang w:val="en-US"/>
        </w:rPr>
      </w:pPr>
    </w:p>
    <w:p w14:paraId="3CFC52B3" w14:textId="168695FE" w:rsidR="0025791C" w:rsidRPr="004528C2" w:rsidRDefault="009F59C8" w:rsidP="0025791C">
      <w:pPr>
        <w:pStyle w:val="Flietext"/>
        <w:rPr>
          <w:lang w:val="en-US"/>
        </w:rPr>
      </w:pPr>
      <w:r>
        <w:rPr>
          <w:lang w:val="en-US"/>
        </w:rPr>
        <w:t>The following</w:t>
      </w:r>
      <w:r w:rsidR="00024B6F">
        <w:rPr>
          <w:lang w:val="en-US"/>
        </w:rPr>
        <w:t xml:space="preserve"> five tools help </w:t>
      </w:r>
      <w:r w:rsidR="00264135" w:rsidRPr="004528C2">
        <w:rPr>
          <w:lang w:val="en-US"/>
        </w:rPr>
        <w:t xml:space="preserve">achieve a robust </w:t>
      </w:r>
      <w:r w:rsidR="00024B6F">
        <w:rPr>
          <w:lang w:val="en-US"/>
        </w:rPr>
        <w:t>product design which is minimally influenced by</w:t>
      </w:r>
      <w:r w:rsidR="00264135" w:rsidRPr="004528C2">
        <w:rPr>
          <w:lang w:val="en-US"/>
        </w:rPr>
        <w:t xml:space="preserve"> variation</w:t>
      </w:r>
      <w:r w:rsidR="00D47FAD">
        <w:rPr>
          <w:lang w:val="en-US"/>
        </w:rPr>
        <w:t xml:space="preserve"> of controllable and uncontrollable factors. Thus this improves</w:t>
      </w:r>
      <w:r w:rsidR="0003206A" w:rsidRPr="004528C2">
        <w:rPr>
          <w:lang w:val="en-US"/>
        </w:rPr>
        <w:t xml:space="preserve"> the quality of the organosolv fractionation process</w:t>
      </w:r>
      <w:r w:rsidR="00271CE9">
        <w:rPr>
          <w:lang w:val="en-US"/>
        </w:rPr>
        <w:t xml:space="preserve">. </w:t>
      </w:r>
      <w:r w:rsidR="0025791C">
        <w:rPr>
          <w:lang w:val="en-US"/>
        </w:rPr>
        <w:t xml:space="preserve">Using this process, TRPD for optimizing lignin yield in our biomass fractionation process </w:t>
      </w:r>
      <w:r w:rsidR="005D6225">
        <w:rPr>
          <w:lang w:val="en-US"/>
        </w:rPr>
        <w:t>carried out the following steps</w:t>
      </w:r>
      <w:r w:rsidR="0025791C" w:rsidRPr="004528C2">
        <w:rPr>
          <w:lang w:val="en-US"/>
        </w:rPr>
        <w:t xml:space="preserve"> </w:t>
      </w:r>
      <w:r w:rsidR="0025791C" w:rsidRPr="004528C2">
        <w:rPr>
          <w:lang w:val="en-US"/>
        </w:rPr>
        <w:fldChar w:fldCharType="begin"/>
      </w:r>
      <w:r w:rsidR="0025791C" w:rsidRPr="004528C2">
        <w:rPr>
          <w:lang w:val="en-US"/>
        </w:rPr>
        <w:instrText xml:space="preserve"> ADDIN EN.CITE &lt;EndNote&gt;&lt;Cite&gt;&lt;Author&gt;Fraley&lt;/Author&gt;&lt;Year&gt;2006&lt;/Year&gt;&lt;RecNum&gt;805&lt;/RecNum&gt;&lt;DisplayText&gt;(Fraley et al., 2006)&lt;/DisplayText&gt;&lt;record&gt;&lt;rec-number&gt;805&lt;/rec-number&gt;&lt;foreign-keys&gt;&lt;key app="EN" db-id="vsd5dreepf9wacevd59xvfpkzfrf2psd5vdw"&gt;805&lt;/key&gt;&lt;/foreign-keys&gt;&lt;ref-type name="Web Page"&gt;12&lt;/ref-type&gt;&lt;contributors&gt;&lt;authors&gt;&lt;author&gt;Fraley, Stephanie.&lt;/author&gt;&lt;author&gt;Oom, Mike.&lt;/author&gt;&lt;author&gt;Terrien, Ben.&lt;/author&gt;&lt;author&gt;Zalewski, John. &lt;/author&gt;&lt;/authors&gt;&lt;/contributors&gt;&lt;titles&gt;&lt;title&gt;Design of experiments via taguchi methods: orthogonal arrays&lt;/title&gt;&lt;/titles&gt;&lt;number&gt;06/28/2013&lt;/number&gt;&lt;dates&gt;&lt;year&gt;2006&lt;/year&gt;&lt;/dates&gt;&lt;pub-location&gt; University of Michigan Chemical Engineering Process Dynamics and Controls Open Textbook. &lt;/pub-location&gt;&lt;urls&gt;&lt;related-urls&gt;&lt;url&gt;https://controls.engin.umich.edu/wiki/index.php/Design_of_experiments_via_taguchi_methods:_orthogonal_arrays#Taguchi_Method_Design_of_Experiments&lt;/url&gt;&lt;/related-urls&gt;&lt;/urls&gt;&lt;/record&gt;&lt;/Cite&gt;&lt;/EndNote&gt;</w:instrText>
      </w:r>
      <w:r w:rsidR="0025791C" w:rsidRPr="004528C2">
        <w:rPr>
          <w:lang w:val="en-US"/>
        </w:rPr>
        <w:fldChar w:fldCharType="separate"/>
      </w:r>
      <w:r w:rsidR="0025791C" w:rsidRPr="004528C2">
        <w:rPr>
          <w:lang w:val="en-US"/>
        </w:rPr>
        <w:t>(</w:t>
      </w:r>
      <w:hyperlink w:anchor="_ENREF_24" w:tooltip="Fraley, 2006 #805" w:history="1">
        <w:r w:rsidR="0029269A" w:rsidRPr="004528C2">
          <w:rPr>
            <w:lang w:val="en-US"/>
          </w:rPr>
          <w:t>Fraley et al., 2006</w:t>
        </w:r>
      </w:hyperlink>
      <w:r w:rsidR="0025791C" w:rsidRPr="004528C2">
        <w:rPr>
          <w:lang w:val="en-US"/>
        </w:rPr>
        <w:t>)</w:t>
      </w:r>
      <w:r w:rsidR="0025791C" w:rsidRPr="004528C2">
        <w:rPr>
          <w:lang w:val="en-US"/>
        </w:rPr>
        <w:fldChar w:fldCharType="end"/>
      </w:r>
      <w:r w:rsidR="0025791C" w:rsidRPr="004528C2">
        <w:rPr>
          <w:lang w:val="en-US"/>
        </w:rPr>
        <w:t>:</w:t>
      </w:r>
    </w:p>
    <w:p w14:paraId="36FD69C1" w14:textId="77777777" w:rsidR="0025791C" w:rsidRPr="004528C2" w:rsidRDefault="0025791C" w:rsidP="0025791C">
      <w:pPr>
        <w:pStyle w:val="Flietext"/>
        <w:rPr>
          <w:lang w:val="en-US"/>
        </w:rPr>
      </w:pPr>
    </w:p>
    <w:p w14:paraId="32CEEAF4" w14:textId="77777777" w:rsidR="0025791C" w:rsidRPr="004528C2" w:rsidRDefault="0025791C" w:rsidP="0025791C">
      <w:pPr>
        <w:pStyle w:val="Flietext"/>
        <w:numPr>
          <w:ilvl w:val="0"/>
          <w:numId w:val="27"/>
        </w:numPr>
        <w:rPr>
          <w:lang w:val="en-US"/>
        </w:rPr>
      </w:pPr>
      <w:r w:rsidRPr="004528C2">
        <w:rPr>
          <w:lang w:val="en-US"/>
        </w:rPr>
        <w:lastRenderedPageBreak/>
        <w:t>Definition of the process objective – The objective of this study was to maximize the lignin yield and to research the effects that feedstock particle size and solvent composition have on both the lignin yield and the organosolv fractionation process itself.</w:t>
      </w:r>
    </w:p>
    <w:p w14:paraId="47186450" w14:textId="77777777" w:rsidR="0025791C" w:rsidRPr="004528C2" w:rsidRDefault="0025791C" w:rsidP="0025791C">
      <w:pPr>
        <w:pStyle w:val="Flietext"/>
        <w:ind w:left="720"/>
        <w:rPr>
          <w:lang w:val="en-US"/>
        </w:rPr>
      </w:pPr>
    </w:p>
    <w:p w14:paraId="0DCD2A75" w14:textId="77777777" w:rsidR="0025791C" w:rsidRPr="004528C2" w:rsidRDefault="0025791C" w:rsidP="0025791C">
      <w:pPr>
        <w:pStyle w:val="Flietext"/>
        <w:numPr>
          <w:ilvl w:val="0"/>
          <w:numId w:val="27"/>
        </w:numPr>
        <w:rPr>
          <w:lang w:val="en-US"/>
        </w:rPr>
      </w:pPr>
      <w:r w:rsidRPr="004528C2">
        <w:rPr>
          <w:lang w:val="en-US"/>
        </w:rPr>
        <w:t>Determine which design parameters affect the organosolv fractionation process – Run time, run temperature, mixed feedstock, feedstock particle size, solvent composition and acid concentration are all variables affecting the organosolv process. Each of these parameters can have one or more levels (</w:t>
      </w:r>
      <w:r w:rsidRPr="004528C2">
        <w:rPr>
          <w:i/>
          <w:lang w:val="en-US"/>
        </w:rPr>
        <w:t>e.g. temperature – high, medium, low)</w:t>
      </w:r>
      <w:r w:rsidRPr="004528C2">
        <w:rPr>
          <w:lang w:val="en-US"/>
        </w:rPr>
        <w:t>.</w:t>
      </w:r>
    </w:p>
    <w:p w14:paraId="12E2725E" w14:textId="77777777" w:rsidR="0025791C" w:rsidRPr="004528C2" w:rsidRDefault="0025791C" w:rsidP="0025791C">
      <w:pPr>
        <w:pStyle w:val="Listenabsatz"/>
      </w:pPr>
    </w:p>
    <w:p w14:paraId="144A4BE7" w14:textId="29A626A8" w:rsidR="0025791C" w:rsidRPr="004528C2" w:rsidRDefault="003E4B22" w:rsidP="0025791C">
      <w:pPr>
        <w:pStyle w:val="Flietext"/>
        <w:numPr>
          <w:ilvl w:val="0"/>
          <w:numId w:val="27"/>
        </w:numPr>
        <w:rPr>
          <w:lang w:val="en-US"/>
        </w:rPr>
      </w:pPr>
      <w:r>
        <w:rPr>
          <w:lang w:val="en-US"/>
        </w:rPr>
        <w:t>Create the TRPD design</w:t>
      </w:r>
      <w:r w:rsidR="0025791C" w:rsidRPr="004528C2">
        <w:rPr>
          <w:b/>
          <w:lang w:val="en-US"/>
        </w:rPr>
        <w:t>-</w:t>
      </w:r>
      <w:r w:rsidR="0025791C" w:rsidRPr="004528C2">
        <w:rPr>
          <w:lang w:val="en-US"/>
        </w:rPr>
        <w:t xml:space="preserve"> </w:t>
      </w:r>
      <w:r>
        <w:rPr>
          <w:lang w:val="en-US"/>
        </w:rPr>
        <w:t>F</w:t>
      </w:r>
      <w:r w:rsidR="009451BB">
        <w:rPr>
          <w:lang w:val="en-US"/>
        </w:rPr>
        <w:t>r</w:t>
      </w:r>
      <w:r w:rsidR="0025791C" w:rsidRPr="004528C2">
        <w:rPr>
          <w:lang w:val="en-US"/>
        </w:rPr>
        <w:t xml:space="preserve">actions of the full factorial </w:t>
      </w:r>
      <w:r>
        <w:rPr>
          <w:lang w:val="en-US"/>
        </w:rPr>
        <w:t xml:space="preserve">statistical </w:t>
      </w:r>
      <w:r w:rsidR="0025791C" w:rsidRPr="004528C2">
        <w:rPr>
          <w:lang w:val="en-US"/>
        </w:rPr>
        <w:t xml:space="preserve">design </w:t>
      </w:r>
      <w:r>
        <w:rPr>
          <w:lang w:val="en-US"/>
        </w:rPr>
        <w:t>are used in TRPD. This reduces the number of experimental runs</w:t>
      </w:r>
      <w:r w:rsidR="0025791C" w:rsidRPr="004528C2">
        <w:rPr>
          <w:lang w:val="en-US"/>
        </w:rPr>
        <w:t xml:space="preserve"> saving time and money.</w:t>
      </w:r>
      <w:r w:rsidR="0025791C">
        <w:rPr>
          <w:lang w:val="en-US"/>
        </w:rPr>
        <w:t xml:space="preserve"> </w:t>
      </w:r>
      <w:r w:rsidR="0025791C" w:rsidRPr="004528C2">
        <w:rPr>
          <w:lang w:val="en-US"/>
        </w:rPr>
        <w:t xml:space="preserve">In this study JMP </w:t>
      </w:r>
      <w:r w:rsidR="0025791C" w:rsidRPr="003E4B22">
        <w:rPr>
          <w:vertAlign w:val="superscript"/>
          <w:lang w:val="en-US"/>
        </w:rPr>
        <w:t>10.0</w:t>
      </w:r>
      <w:r w:rsidR="0025791C" w:rsidRPr="004528C2">
        <w:rPr>
          <w:lang w:val="en-US"/>
        </w:rPr>
        <w:t xml:space="preserve"> statistical software was used to</w:t>
      </w:r>
      <w:r>
        <w:rPr>
          <w:lang w:val="en-US"/>
        </w:rPr>
        <w:t xml:space="preserve"> assist in the TRPD design</w:t>
      </w:r>
      <w:r w:rsidR="0025791C" w:rsidRPr="004528C2">
        <w:rPr>
          <w:lang w:val="en-US"/>
        </w:rPr>
        <w:t>.</w:t>
      </w:r>
    </w:p>
    <w:p w14:paraId="014EA8E6" w14:textId="77777777" w:rsidR="0025791C" w:rsidRPr="004528C2" w:rsidRDefault="0025791C" w:rsidP="0025791C">
      <w:pPr>
        <w:pStyle w:val="Listenabsatz"/>
      </w:pPr>
    </w:p>
    <w:p w14:paraId="1967A2A0" w14:textId="6CD661F9" w:rsidR="005D6225" w:rsidRDefault="0025791C" w:rsidP="00CC3910">
      <w:pPr>
        <w:pStyle w:val="Flietext"/>
        <w:numPr>
          <w:ilvl w:val="0"/>
          <w:numId w:val="27"/>
        </w:numPr>
        <w:rPr>
          <w:lang w:val="en-US"/>
        </w:rPr>
      </w:pPr>
      <w:r w:rsidRPr="004528C2">
        <w:rPr>
          <w:lang w:val="en-US"/>
        </w:rPr>
        <w:t>Conduct the experiment</w:t>
      </w:r>
      <w:r w:rsidR="003E4B22">
        <w:rPr>
          <w:lang w:val="en-US"/>
        </w:rPr>
        <w:t xml:space="preserve"> - </w:t>
      </w:r>
      <w:r w:rsidRPr="004528C2">
        <w:rPr>
          <w:lang w:val="en-US"/>
        </w:rPr>
        <w:t>A total of 36 runs were conducted on the organosolv fractionation re</w:t>
      </w:r>
      <w:r w:rsidR="003E4B22">
        <w:rPr>
          <w:lang w:val="en-US"/>
        </w:rPr>
        <w:t xml:space="preserve">actor. This includes 18 </w:t>
      </w:r>
      <w:r w:rsidRPr="004528C2">
        <w:rPr>
          <w:lang w:val="en-US"/>
        </w:rPr>
        <w:t xml:space="preserve">experiments </w:t>
      </w:r>
      <w:r w:rsidR="003E4B22">
        <w:rPr>
          <w:lang w:val="en-US"/>
        </w:rPr>
        <w:t>with two replicates across the noise factor of weed/no weed feedstock.</w:t>
      </w:r>
    </w:p>
    <w:p w14:paraId="1146A06A" w14:textId="77777777" w:rsidR="005D6225" w:rsidRDefault="005D6225" w:rsidP="00CC3910">
      <w:pPr>
        <w:pStyle w:val="Flietext"/>
        <w:ind w:left="720"/>
        <w:rPr>
          <w:lang w:val="en-US"/>
        </w:rPr>
      </w:pPr>
    </w:p>
    <w:p w14:paraId="483D4307" w14:textId="02B2696C" w:rsidR="009F59C8" w:rsidRDefault="009F59C8" w:rsidP="004536A3">
      <w:pPr>
        <w:pStyle w:val="berschrift1"/>
      </w:pPr>
      <w:r>
        <w:br w:type="page"/>
      </w:r>
    </w:p>
    <w:p w14:paraId="7301D219" w14:textId="4CB148A8" w:rsidR="003A261C" w:rsidRPr="004528C2" w:rsidRDefault="00236E6D" w:rsidP="004536A3">
      <w:pPr>
        <w:pStyle w:val="berschrift1"/>
      </w:pPr>
      <w:bookmarkStart w:id="54" w:name="_Toc364589914"/>
      <w:r w:rsidRPr="004528C2">
        <w:lastRenderedPageBreak/>
        <w:t>CHAPTER II</w:t>
      </w:r>
      <w:r w:rsidR="004536A3" w:rsidRPr="004528C2">
        <w:t>I – MATERIALS AND METHODS</w:t>
      </w:r>
      <w:bookmarkEnd w:id="54"/>
    </w:p>
    <w:p w14:paraId="27E5F8F4" w14:textId="77777777" w:rsidR="00867D6D" w:rsidRPr="004528C2" w:rsidRDefault="00867D6D" w:rsidP="00867D6D"/>
    <w:p w14:paraId="3C8C6376" w14:textId="696626D1" w:rsidR="00630D80" w:rsidRPr="004528C2" w:rsidRDefault="008F0BEC" w:rsidP="00936142">
      <w:pPr>
        <w:pStyle w:val="Flietext"/>
        <w:rPr>
          <w:lang w:val="en-US"/>
        </w:rPr>
      </w:pPr>
      <w:r w:rsidRPr="004528C2">
        <w:rPr>
          <w:lang w:val="en-US"/>
        </w:rPr>
        <w:t>T</w:t>
      </w:r>
      <w:r w:rsidR="00987B25" w:rsidRPr="004528C2">
        <w:rPr>
          <w:lang w:val="en-US"/>
        </w:rPr>
        <w:t>his chapter addresses</w:t>
      </w:r>
      <w:r w:rsidR="005A5DD5" w:rsidRPr="004528C2">
        <w:rPr>
          <w:lang w:val="en-US"/>
        </w:rPr>
        <w:t xml:space="preserve"> the materials and met</w:t>
      </w:r>
      <w:r w:rsidR="00163DEF" w:rsidRPr="004528C2">
        <w:rPr>
          <w:lang w:val="en-US"/>
        </w:rPr>
        <w:t xml:space="preserve">hods used in this </w:t>
      </w:r>
      <w:r w:rsidR="00864A9B" w:rsidRPr="004528C2">
        <w:rPr>
          <w:lang w:val="en-US"/>
        </w:rPr>
        <w:t xml:space="preserve">study. A detailed description of the different </w:t>
      </w:r>
      <w:proofErr w:type="spellStart"/>
      <w:r w:rsidR="00864A9B" w:rsidRPr="004528C2">
        <w:rPr>
          <w:lang w:val="en-US"/>
        </w:rPr>
        <w:t>feedstock</w:t>
      </w:r>
      <w:r w:rsidR="00CE601C">
        <w:rPr>
          <w:lang w:val="en-US"/>
        </w:rPr>
        <w:t>s</w:t>
      </w:r>
      <w:proofErr w:type="spellEnd"/>
      <w:r w:rsidR="00864A9B" w:rsidRPr="004528C2">
        <w:rPr>
          <w:lang w:val="en-US"/>
        </w:rPr>
        <w:t xml:space="preserve"> and the fe</w:t>
      </w:r>
      <w:r w:rsidR="00CE6B01">
        <w:rPr>
          <w:lang w:val="en-US"/>
        </w:rPr>
        <w:t xml:space="preserve">edstock contaminants is presented. A </w:t>
      </w:r>
      <w:r w:rsidR="00864A9B" w:rsidRPr="004528C2">
        <w:rPr>
          <w:lang w:val="en-US"/>
        </w:rPr>
        <w:t>description of the organosolv fractionation reactor situated at the CRC</w:t>
      </w:r>
      <w:r w:rsidR="00CE6B01">
        <w:rPr>
          <w:lang w:val="en-US"/>
        </w:rPr>
        <w:t xml:space="preserve"> is also given</w:t>
      </w:r>
      <w:r w:rsidR="002B4575">
        <w:rPr>
          <w:lang w:val="en-US"/>
        </w:rPr>
        <w:t>.</w:t>
      </w:r>
      <w:r w:rsidR="00072426" w:rsidRPr="004528C2">
        <w:rPr>
          <w:lang w:val="en-US"/>
        </w:rPr>
        <w:t xml:space="preserve"> A thorough annotation to the fractionation procedure is followed by a description of the recovery processes for the different product stream</w:t>
      </w:r>
      <w:r w:rsidR="002B4575">
        <w:rPr>
          <w:lang w:val="en-US"/>
        </w:rPr>
        <w:t>s</w:t>
      </w:r>
      <w:r w:rsidR="00072426" w:rsidRPr="004528C2">
        <w:rPr>
          <w:lang w:val="en-US"/>
        </w:rPr>
        <w:t>. This chapter also explains how</w:t>
      </w:r>
      <w:r w:rsidR="005A5DD5" w:rsidRPr="004528C2">
        <w:rPr>
          <w:lang w:val="en-US"/>
        </w:rPr>
        <w:t xml:space="preserve"> the</w:t>
      </w:r>
      <w:r w:rsidR="00072426" w:rsidRPr="004528C2">
        <w:rPr>
          <w:lang w:val="en-US"/>
        </w:rPr>
        <w:t xml:space="preserve"> </w:t>
      </w:r>
      <w:r w:rsidR="002B4575">
        <w:rPr>
          <w:lang w:val="en-US"/>
        </w:rPr>
        <w:t>TRPD</w:t>
      </w:r>
      <w:r w:rsidR="00072426" w:rsidRPr="004528C2">
        <w:rPr>
          <w:lang w:val="en-US"/>
        </w:rPr>
        <w:t xml:space="preserve"> was applied to the organosolv fractionation process</w:t>
      </w:r>
      <w:r w:rsidR="00946BB9" w:rsidRPr="004528C2">
        <w:rPr>
          <w:lang w:val="en-US"/>
        </w:rPr>
        <w:t xml:space="preserve"> in this study</w:t>
      </w:r>
      <w:r w:rsidR="00072426" w:rsidRPr="004528C2">
        <w:rPr>
          <w:lang w:val="en-US"/>
        </w:rPr>
        <w:t>.</w:t>
      </w:r>
    </w:p>
    <w:p w14:paraId="70D06FE5" w14:textId="77777777" w:rsidR="00FF7F88" w:rsidRPr="004528C2" w:rsidRDefault="00FF7F88" w:rsidP="00936142">
      <w:pPr>
        <w:pStyle w:val="Flietext"/>
        <w:rPr>
          <w:lang w:val="en-US"/>
        </w:rPr>
      </w:pPr>
    </w:p>
    <w:p w14:paraId="07618FB8" w14:textId="77777777" w:rsidR="00A95E5D" w:rsidRPr="004528C2" w:rsidRDefault="00867D6D" w:rsidP="00867D6D">
      <w:pPr>
        <w:pStyle w:val="berschrift3"/>
      </w:pPr>
      <w:r w:rsidRPr="004528C2">
        <w:br w:type="page"/>
      </w:r>
    </w:p>
    <w:p w14:paraId="44D32C22" w14:textId="77777777" w:rsidR="00E13426" w:rsidRPr="004528C2" w:rsidRDefault="00EF7707" w:rsidP="002D14E4">
      <w:pPr>
        <w:pStyle w:val="berschrift2"/>
      </w:pPr>
      <w:bookmarkStart w:id="55" w:name="_Toc364589915"/>
      <w:r w:rsidRPr="004528C2">
        <w:lastRenderedPageBreak/>
        <w:t xml:space="preserve">Feedstock I - </w:t>
      </w:r>
      <w:r w:rsidR="00842507" w:rsidRPr="004528C2">
        <w:t>Switchgrass (</w:t>
      </w:r>
      <w:proofErr w:type="spellStart"/>
      <w:r w:rsidR="00842507" w:rsidRPr="004528C2">
        <w:rPr>
          <w:i/>
        </w:rPr>
        <w:t>Panicum</w:t>
      </w:r>
      <w:proofErr w:type="spellEnd"/>
      <w:r w:rsidR="00842507" w:rsidRPr="004528C2">
        <w:rPr>
          <w:i/>
        </w:rPr>
        <w:t xml:space="preserve"> </w:t>
      </w:r>
      <w:proofErr w:type="spellStart"/>
      <w:r w:rsidR="00842507" w:rsidRPr="004528C2">
        <w:rPr>
          <w:i/>
        </w:rPr>
        <w:t>virgatum</w:t>
      </w:r>
      <w:proofErr w:type="spellEnd"/>
      <w:r w:rsidR="00842507" w:rsidRPr="004528C2">
        <w:t>)</w:t>
      </w:r>
      <w:bookmarkEnd w:id="55"/>
    </w:p>
    <w:p w14:paraId="7450E738" w14:textId="77777777" w:rsidR="00867D6D" w:rsidRPr="004528C2" w:rsidRDefault="00867D6D" w:rsidP="00867D6D"/>
    <w:p w14:paraId="5EC34B80" w14:textId="00DF163B" w:rsidR="006C6D4B" w:rsidRPr="004528C2" w:rsidRDefault="00EF7707" w:rsidP="006C6D4B">
      <w:pPr>
        <w:pStyle w:val="Flietext"/>
        <w:rPr>
          <w:lang w:val="en-US"/>
        </w:rPr>
      </w:pPr>
      <w:r w:rsidRPr="004528C2">
        <w:rPr>
          <w:lang w:val="en-US"/>
        </w:rPr>
        <w:t>Alamo switchgrass, a warm season perennial grass harvested in East Tennessee</w:t>
      </w:r>
      <w:r w:rsidR="002B4575">
        <w:rPr>
          <w:lang w:val="en-US"/>
        </w:rPr>
        <w:t>,</w:t>
      </w:r>
      <w:r w:rsidRPr="004528C2">
        <w:rPr>
          <w:lang w:val="en-US"/>
        </w:rPr>
        <w:t xml:space="preserve"> </w:t>
      </w:r>
      <w:r w:rsidR="003D1FB5" w:rsidRPr="004528C2">
        <w:rPr>
          <w:lang w:val="en-US"/>
        </w:rPr>
        <w:t>was used fo</w:t>
      </w:r>
      <w:r w:rsidR="009659A9" w:rsidRPr="004528C2">
        <w:rPr>
          <w:lang w:val="en-US"/>
        </w:rPr>
        <w:t>r this study. A 1 inch (25.4 mm)</w:t>
      </w:r>
      <w:r w:rsidR="003D1FB5" w:rsidRPr="004528C2">
        <w:rPr>
          <w:lang w:val="en-US"/>
        </w:rPr>
        <w:t xml:space="preserve"> knife mill was used to reduce the switchgrass particle size to an average length</w:t>
      </w:r>
      <w:r w:rsidR="009659A9" w:rsidRPr="004528C2">
        <w:rPr>
          <w:lang w:val="en-US"/>
        </w:rPr>
        <w:t xml:space="preserve"> of 1</w:t>
      </w:r>
      <w:r w:rsidR="002B4575">
        <w:rPr>
          <w:lang w:val="en-US"/>
        </w:rPr>
        <w:t xml:space="preserve"> </w:t>
      </w:r>
      <w:r w:rsidR="009659A9" w:rsidRPr="004528C2">
        <w:rPr>
          <w:lang w:val="en-US"/>
        </w:rPr>
        <w:t>- 2 inches (25.4 – 50.8 mm</w:t>
      </w:r>
      <w:r w:rsidR="00CE601C">
        <w:rPr>
          <w:lang w:val="en-US"/>
        </w:rPr>
        <w:t>)</w:t>
      </w:r>
      <w:r w:rsidR="00867D6D" w:rsidRPr="004528C2">
        <w:rPr>
          <w:lang w:val="en-US"/>
        </w:rPr>
        <w:t xml:space="preserve"> </w:t>
      </w:r>
      <w:r w:rsidR="00CE601C">
        <w:rPr>
          <w:lang w:val="en-US"/>
        </w:rPr>
        <w:t>(</w:t>
      </w:r>
      <w:r w:rsidR="00867D6D" w:rsidRPr="004528C2">
        <w:rPr>
          <w:lang w:val="en-US"/>
        </w:rPr>
        <w:fldChar w:fldCharType="begin"/>
      </w:r>
      <w:r w:rsidR="00867D6D" w:rsidRPr="004528C2">
        <w:rPr>
          <w:lang w:val="en-US"/>
        </w:rPr>
        <w:instrText xml:space="preserve"> REF _Ref362177935 \h </w:instrText>
      </w:r>
      <w:r w:rsidR="00867D6D" w:rsidRPr="004528C2">
        <w:rPr>
          <w:lang w:val="en-US"/>
        </w:rPr>
      </w:r>
      <w:r w:rsidR="00867D6D" w:rsidRPr="004528C2">
        <w:rPr>
          <w:lang w:val="en-US"/>
        </w:rPr>
        <w:fldChar w:fldCharType="separate"/>
      </w:r>
      <w:r w:rsidR="00675AF5" w:rsidRPr="00E03F5A">
        <w:rPr>
          <w:lang w:val="en-US"/>
        </w:rPr>
        <w:t xml:space="preserve">Figure </w:t>
      </w:r>
      <w:r w:rsidR="00675AF5" w:rsidRPr="00E03F5A">
        <w:rPr>
          <w:noProof/>
          <w:lang w:val="en-US"/>
        </w:rPr>
        <w:t>12</w:t>
      </w:r>
      <w:r w:rsidR="00867D6D" w:rsidRPr="004528C2">
        <w:rPr>
          <w:lang w:val="en-US"/>
        </w:rPr>
        <w:fldChar w:fldCharType="end"/>
      </w:r>
      <w:r w:rsidR="00CE601C">
        <w:rPr>
          <w:lang w:val="en-US"/>
        </w:rPr>
        <w:t>)</w:t>
      </w:r>
      <w:r w:rsidR="00867D6D" w:rsidRPr="004528C2">
        <w:rPr>
          <w:lang w:val="en-US"/>
        </w:rPr>
        <w:t>.</w:t>
      </w:r>
      <w:r w:rsidR="008E0DF6" w:rsidRPr="004528C2">
        <w:rPr>
          <w:lang w:val="en-US"/>
        </w:rPr>
        <w:t xml:space="preserve"> The average switchgrass moisture content was determined to be 8.6% by using the </w:t>
      </w:r>
      <w:proofErr w:type="spellStart"/>
      <w:r w:rsidR="008E0DF6" w:rsidRPr="004528C2">
        <w:rPr>
          <w:lang w:val="en-US"/>
        </w:rPr>
        <w:t>Darr</w:t>
      </w:r>
      <w:proofErr w:type="spellEnd"/>
      <w:r w:rsidR="008E0DF6" w:rsidRPr="004528C2">
        <w:rPr>
          <w:lang w:val="en-US"/>
        </w:rPr>
        <w:t xml:space="preserve"> method</w:t>
      </w:r>
      <w:r w:rsidR="00946F90">
        <w:rPr>
          <w:lang w:val="en-US"/>
        </w:rPr>
        <w:t xml:space="preserve"> </w:t>
      </w:r>
      <w:r w:rsidR="00946F90">
        <w:rPr>
          <w:lang w:val="en-US"/>
        </w:rPr>
        <w:fldChar w:fldCharType="begin"/>
      </w:r>
      <w:r w:rsidR="00946F90">
        <w:rPr>
          <w:lang w:val="en-US"/>
        </w:rPr>
        <w:instrText xml:space="preserve"> ADDIN EN.CITE &lt;EndNote&gt;&lt;Cite&gt;&lt;Author&gt;Wagenführ&lt;/Author&gt;&lt;Year&gt;2008&lt;/Year&gt;&lt;RecNum&gt;838&lt;/RecNum&gt;&lt;DisplayText&gt;(Wagenführ, 2008)&lt;/DisplayText&gt;&lt;record&gt;&lt;rec-number&gt;838&lt;/rec-number&gt;&lt;foreign-keys&gt;&lt;key app="EN" db-id="vsd5dreepf9wacevd59xvfpkzfrf2psd5vdw"&gt;838&lt;/key&gt;&lt;/foreign-keys&gt;&lt;ref-type name="Book"&gt;6&lt;/ref-type&gt;&lt;contributors&gt;&lt;authors&gt;&lt;author&gt;Wagenführ, A.&lt;/author&gt;&lt;/authors&gt;&lt;/contributors&gt;&lt;titles&gt;&lt;title&gt;Taschenbuch der Holztechnick&lt;/title&gt;&lt;/titles&gt;&lt;dates&gt;&lt;year&gt;2008&lt;/year&gt;&lt;/dates&gt;&lt;pub-location&gt;München&lt;/pub-location&gt;&lt;publisher&gt;Hanser&lt;/publisher&gt;&lt;urls&gt;&lt;/urls&gt;&lt;/record&gt;&lt;/Cite&gt;&lt;/EndNote&gt;</w:instrText>
      </w:r>
      <w:r w:rsidR="00946F90">
        <w:rPr>
          <w:lang w:val="en-US"/>
        </w:rPr>
        <w:fldChar w:fldCharType="separate"/>
      </w:r>
      <w:r w:rsidR="00946F90">
        <w:rPr>
          <w:noProof/>
          <w:lang w:val="en-US"/>
        </w:rPr>
        <w:t>(</w:t>
      </w:r>
      <w:hyperlink w:anchor="_ENREF_86" w:tooltip="Wagenführ, 2008 #838" w:history="1">
        <w:r w:rsidR="0029269A">
          <w:rPr>
            <w:noProof/>
            <w:lang w:val="en-US"/>
          </w:rPr>
          <w:t>Wagenführ, 2008</w:t>
        </w:r>
      </w:hyperlink>
      <w:r w:rsidR="00946F90">
        <w:rPr>
          <w:noProof/>
          <w:lang w:val="en-US"/>
        </w:rPr>
        <w:t>)</w:t>
      </w:r>
      <w:r w:rsidR="00946F90">
        <w:rPr>
          <w:lang w:val="en-US"/>
        </w:rPr>
        <w:fldChar w:fldCharType="end"/>
      </w:r>
      <w:r w:rsidR="008E0DF6" w:rsidRPr="004528C2">
        <w:rPr>
          <w:lang w:val="en-US"/>
        </w:rPr>
        <w:t xml:space="preserve">. This method simply uses the </w:t>
      </w:r>
      <w:r w:rsidR="00370641" w:rsidRPr="004528C2">
        <w:rPr>
          <w:lang w:val="en-US"/>
        </w:rPr>
        <w:t xml:space="preserve">difference in </w:t>
      </w:r>
      <w:r w:rsidR="008E0DF6" w:rsidRPr="004528C2">
        <w:rPr>
          <w:lang w:val="en-US"/>
        </w:rPr>
        <w:t xml:space="preserve">weight before and after drying the biomass in an oven at 105°C for 12 hours to determine the moisture content. </w:t>
      </w:r>
      <w:r w:rsidR="009659A9" w:rsidRPr="004528C2">
        <w:rPr>
          <w:lang w:val="en-US"/>
        </w:rPr>
        <w:t>A</w:t>
      </w:r>
      <w:r w:rsidR="00370641" w:rsidRPr="004528C2">
        <w:rPr>
          <w:lang w:val="en-US"/>
        </w:rPr>
        <w:t xml:space="preserve"> compositional analysis of switchgrass was published in a preliminary study</w:t>
      </w:r>
      <w:r w:rsidR="009659A9" w:rsidRPr="004528C2">
        <w:rPr>
          <w:lang w:val="en-US"/>
        </w:rPr>
        <w:t xml:space="preserve"> </w:t>
      </w:r>
      <w:r w:rsidR="00370641" w:rsidRPr="004528C2">
        <w:rPr>
          <w:lang w:val="en-US"/>
        </w:rPr>
        <w:fldChar w:fldCharType="begin">
          <w:fldData xml:space="preserve">PEVuZE5vdGU+PENpdGU+PEF1dGhvcj5Cb3plbGw8L0F1dGhvcj48WWVhcj4yMDExPC9ZZWFyPjxS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</w:fldData>
        </w:fldChar>
      </w:r>
      <w:r w:rsidR="00315412" w:rsidRPr="004528C2">
        <w:rPr>
          <w:lang w:val="en-US"/>
        </w:rPr>
        <w:instrText xml:space="preserve"> ADDIN EN.CITE </w:instrText>
      </w:r>
      <w:r w:rsidR="00315412" w:rsidRPr="004528C2">
        <w:rPr>
          <w:lang w:val="en-US"/>
        </w:rPr>
        <w:fldChar w:fldCharType="begin">
          <w:fldData xml:space="preserve">PEVuZE5vdGU+PENpdGU+PEF1dGhvcj5Cb3plbGw8L0F1dGhvcj48WWVhcj4yMDExPC9ZZWFyPjxS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</w:fldData>
        </w:fldChar>
      </w:r>
      <w:r w:rsidR="00315412" w:rsidRPr="004528C2">
        <w:rPr>
          <w:lang w:val="en-US"/>
        </w:rPr>
        <w:instrText xml:space="preserve"> ADDIN EN.CITE.DATA </w:instrText>
      </w:r>
      <w:r w:rsidR="00315412" w:rsidRPr="004528C2">
        <w:rPr>
          <w:lang w:val="en-US"/>
        </w:rPr>
      </w:r>
      <w:r w:rsidR="00315412" w:rsidRPr="004528C2">
        <w:rPr>
          <w:lang w:val="en-US"/>
        </w:rPr>
        <w:fldChar w:fldCharType="end"/>
      </w:r>
      <w:r w:rsidR="00370641" w:rsidRPr="004528C2">
        <w:rPr>
          <w:lang w:val="en-US"/>
        </w:rPr>
      </w:r>
      <w:r w:rsidR="00370641" w:rsidRPr="004528C2">
        <w:rPr>
          <w:lang w:val="en-US"/>
        </w:rPr>
        <w:fldChar w:fldCharType="separate"/>
      </w:r>
      <w:r w:rsidR="00315412" w:rsidRPr="004528C2">
        <w:rPr>
          <w:lang w:val="en-US"/>
        </w:rPr>
        <w:t>(</w:t>
      </w:r>
      <w:hyperlink w:anchor="_ENREF_10" w:tooltip="Bozell, 2011 #759" w:history="1">
        <w:r w:rsidR="0029269A" w:rsidRPr="004528C2">
          <w:rPr>
            <w:lang w:val="en-US"/>
          </w:rPr>
          <w:t>Bozell et al., 2011b</w:t>
        </w:r>
      </w:hyperlink>
      <w:r w:rsidR="00315412" w:rsidRPr="004528C2">
        <w:rPr>
          <w:lang w:val="en-US"/>
        </w:rPr>
        <w:t>)</w:t>
      </w:r>
      <w:r w:rsidR="00370641" w:rsidRPr="004528C2">
        <w:rPr>
          <w:lang w:val="en-US"/>
        </w:rPr>
        <w:fldChar w:fldCharType="end"/>
      </w:r>
      <w:r w:rsidR="002B4575">
        <w:rPr>
          <w:lang w:val="en-US"/>
        </w:rPr>
        <w:t xml:space="preserve"> and</w:t>
      </w:r>
      <w:r w:rsidR="006C6D4B" w:rsidRPr="004528C2">
        <w:rPr>
          <w:lang w:val="en-US"/>
        </w:rPr>
        <w:t xml:space="preserve"> was performed according to protocol NREL/TP-510-4268, to determine a lignin content of 22.94 </w:t>
      </w:r>
      <w:proofErr w:type="spellStart"/>
      <w:r w:rsidR="006C6D4B" w:rsidRPr="004528C2">
        <w:rPr>
          <w:lang w:val="en-US"/>
        </w:rPr>
        <w:t>wt</w:t>
      </w:r>
      <w:proofErr w:type="spellEnd"/>
      <w:r w:rsidR="006C6D4B" w:rsidRPr="004528C2">
        <w:rPr>
          <w:lang w:val="en-US"/>
        </w:rPr>
        <w:t xml:space="preserve"> % of the dry biomass.  </w:t>
      </w:r>
    </w:p>
    <w:p w14:paraId="05344698" w14:textId="77777777" w:rsidR="00867D6D" w:rsidRPr="004528C2" w:rsidRDefault="00867D6D" w:rsidP="00936142">
      <w:pPr>
        <w:pStyle w:val="Flietext"/>
        <w:rPr>
          <w:lang w:val="en-US"/>
        </w:rPr>
      </w:pPr>
    </w:p>
    <w:p w14:paraId="4184E792" w14:textId="77777777" w:rsidR="00867D6D" w:rsidRPr="004528C2" w:rsidRDefault="00867D6D" w:rsidP="00867D6D">
      <w:pPr>
        <w:pStyle w:val="Flietext"/>
        <w:keepNext/>
        <w:jc w:val="center"/>
      </w:pPr>
      <w:r w:rsidRPr="004528C2">
        <w:rPr>
          <w:noProof/>
          <w:lang w:val="en-US"/>
        </w:rPr>
        <w:drawing>
          <wp:inline distT="0" distB="0" distL="0" distR="0" wp14:anchorId="0DC208F9" wp14:editId="67DEFAC4">
            <wp:extent cx="5133975" cy="303195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92274" cy="3066380"/>
                    </a:xfrm>
                    <a:prstGeom prst="rect">
                      <a:avLst/>
                    </a:prstGeom>
                    <a:noFill/>
                    <a:ln>
                      <a:noFill/>
                    </a:ln>
                  </pic:spPr>
                </pic:pic>
              </a:graphicData>
            </a:graphic>
          </wp:inline>
        </w:drawing>
      </w:r>
    </w:p>
    <w:p w14:paraId="22B4A847" w14:textId="6D32C71D" w:rsidR="00867D6D" w:rsidRPr="004528C2" w:rsidRDefault="00867D6D" w:rsidP="00C30E4F">
      <w:pPr>
        <w:pStyle w:val="Beschriftung"/>
      </w:pPr>
      <w:bookmarkStart w:id="56" w:name="_Ref362177935"/>
      <w:bookmarkStart w:id="57" w:name="_Ref362177931"/>
      <w:bookmarkStart w:id="58" w:name="_Toc364590032"/>
      <w:r w:rsidRPr="004528C2">
        <w:t xml:space="preserve">Figure </w:t>
      </w:r>
      <w:r w:rsidRPr="004528C2">
        <w:fldChar w:fldCharType="begin"/>
      </w:r>
      <w:r w:rsidRPr="004528C2">
        <w:instrText xml:space="preserve"> SEQ Figure \* ARABIC </w:instrText>
      </w:r>
      <w:r w:rsidRPr="004528C2">
        <w:fldChar w:fldCharType="separate"/>
      </w:r>
      <w:r w:rsidR="00675AF5">
        <w:t>12</w:t>
      </w:r>
      <w:r w:rsidRPr="004528C2">
        <w:fldChar w:fldCharType="end"/>
      </w:r>
      <w:bookmarkEnd w:id="56"/>
      <w:r w:rsidRPr="004528C2">
        <w:t>: Switchgrass (</w:t>
      </w:r>
      <w:r w:rsidRPr="004528C2">
        <w:rPr>
          <w:i/>
        </w:rPr>
        <w:t>Panicum virgatum</w:t>
      </w:r>
      <w:r w:rsidRPr="004528C2">
        <w:t>)</w:t>
      </w:r>
      <w:bookmarkEnd w:id="57"/>
      <w:r w:rsidR="009F59C8">
        <w:t>.</w:t>
      </w:r>
      <w:bookmarkEnd w:id="58"/>
    </w:p>
    <w:p w14:paraId="07A87647" w14:textId="77777777" w:rsidR="003D63DF" w:rsidRPr="004528C2" w:rsidRDefault="00EF7707" w:rsidP="002D14E4">
      <w:pPr>
        <w:pStyle w:val="berschrift2"/>
      </w:pPr>
      <w:bookmarkStart w:id="59" w:name="_Toc364589916"/>
      <w:r w:rsidRPr="004528C2">
        <w:lastRenderedPageBreak/>
        <w:t xml:space="preserve">Feedstock II - </w:t>
      </w:r>
      <w:r w:rsidR="00842507" w:rsidRPr="004528C2">
        <w:t>Tulip Poplar (</w:t>
      </w:r>
      <w:r w:rsidR="00842507" w:rsidRPr="004528C2">
        <w:rPr>
          <w:i/>
        </w:rPr>
        <w:t xml:space="preserve">Liriodendron </w:t>
      </w:r>
      <w:proofErr w:type="spellStart"/>
      <w:r w:rsidR="00842507" w:rsidRPr="004528C2">
        <w:rPr>
          <w:i/>
        </w:rPr>
        <w:t>tulipifera</w:t>
      </w:r>
      <w:proofErr w:type="spellEnd"/>
      <w:r w:rsidR="00842507" w:rsidRPr="004528C2">
        <w:t>)</w:t>
      </w:r>
      <w:bookmarkEnd w:id="59"/>
    </w:p>
    <w:p w14:paraId="64CE2409" w14:textId="77777777" w:rsidR="00E13426" w:rsidRPr="004528C2" w:rsidRDefault="00E13426" w:rsidP="00936142">
      <w:pPr>
        <w:pStyle w:val="Flietext"/>
        <w:rPr>
          <w:lang w:val="en-US"/>
        </w:rPr>
      </w:pPr>
    </w:p>
    <w:p w14:paraId="5349477B" w14:textId="317A0F7A" w:rsidR="001B498C" w:rsidRPr="004528C2" w:rsidRDefault="00780DA1" w:rsidP="00936142">
      <w:pPr>
        <w:pStyle w:val="Flietext"/>
        <w:rPr>
          <w:lang w:val="en-US"/>
        </w:rPr>
      </w:pPr>
      <w:r w:rsidRPr="004528C2">
        <w:rPr>
          <w:lang w:val="en-US"/>
        </w:rPr>
        <w:t>The tulip po</w:t>
      </w:r>
      <w:r w:rsidR="00946BB9" w:rsidRPr="004528C2">
        <w:rPr>
          <w:lang w:val="en-US"/>
        </w:rPr>
        <w:t>p</w:t>
      </w:r>
      <w:r w:rsidRPr="004528C2">
        <w:rPr>
          <w:lang w:val="en-US"/>
        </w:rPr>
        <w:t>lar pulp grade chips</w:t>
      </w:r>
      <w:r w:rsidR="009322F8" w:rsidRPr="004528C2">
        <w:rPr>
          <w:lang w:val="en-US"/>
        </w:rPr>
        <w:t xml:space="preserve"> used in this study with an average dimension of </w:t>
      </w:r>
      <w:r w:rsidR="003518E1" w:rsidRPr="004528C2">
        <w:rPr>
          <w:lang w:val="en-US"/>
        </w:rPr>
        <w:t xml:space="preserve">one square </w:t>
      </w:r>
      <w:r w:rsidR="009322F8" w:rsidRPr="004528C2">
        <w:rPr>
          <w:lang w:val="en-US"/>
        </w:rPr>
        <w:t>inch</w:t>
      </w:r>
      <w:r w:rsidRPr="004528C2">
        <w:rPr>
          <w:lang w:val="en-US"/>
        </w:rPr>
        <w:t xml:space="preserve"> were purchased from Oak Ridge </w:t>
      </w:r>
      <w:r w:rsidR="003518E1" w:rsidRPr="004528C2">
        <w:rPr>
          <w:lang w:val="en-US"/>
        </w:rPr>
        <w:t>Hardwoods, Oak Ridge, Tennessee</w:t>
      </w:r>
      <w:r w:rsidR="00CE601C">
        <w:rPr>
          <w:lang w:val="en-US"/>
        </w:rPr>
        <w:t xml:space="preserve"> (</w:t>
      </w:r>
      <w:r w:rsidR="009F09AC">
        <w:rPr>
          <w:lang w:val="en-US"/>
        </w:rPr>
        <w:t>Figure 13</w:t>
      </w:r>
      <w:r w:rsidR="00CE601C">
        <w:rPr>
          <w:lang w:val="en-US"/>
        </w:rPr>
        <w:t>)</w:t>
      </w:r>
      <w:r w:rsidR="003518E1" w:rsidRPr="004528C2">
        <w:rPr>
          <w:lang w:val="en-US"/>
        </w:rPr>
        <w:t>.</w:t>
      </w:r>
      <w:r w:rsidRPr="004528C2">
        <w:rPr>
          <w:lang w:val="en-US"/>
        </w:rPr>
        <w:t xml:space="preserve"> The wood chips were air d</w:t>
      </w:r>
      <w:r w:rsidR="009322F8" w:rsidRPr="004528C2">
        <w:rPr>
          <w:lang w:val="en-US"/>
        </w:rPr>
        <w:t>r</w:t>
      </w:r>
      <w:r w:rsidRPr="004528C2">
        <w:rPr>
          <w:lang w:val="en-US"/>
        </w:rPr>
        <w:t xml:space="preserve">ied and a moisture content of 8.6% was determined using the </w:t>
      </w:r>
      <w:proofErr w:type="spellStart"/>
      <w:r w:rsidRPr="004528C2">
        <w:rPr>
          <w:lang w:val="en-US"/>
        </w:rPr>
        <w:t>Darr</w:t>
      </w:r>
      <w:proofErr w:type="spellEnd"/>
      <w:r w:rsidRPr="004528C2">
        <w:rPr>
          <w:lang w:val="en-US"/>
        </w:rPr>
        <w:t xml:space="preserve"> method</w:t>
      </w:r>
      <w:r w:rsidR="00946F90">
        <w:rPr>
          <w:lang w:val="en-US"/>
        </w:rPr>
        <w:t xml:space="preserve"> </w:t>
      </w:r>
      <w:r w:rsidR="00946F90">
        <w:rPr>
          <w:lang w:val="en-US"/>
        </w:rPr>
        <w:fldChar w:fldCharType="begin"/>
      </w:r>
      <w:r w:rsidR="00946F90">
        <w:rPr>
          <w:lang w:val="en-US"/>
        </w:rPr>
        <w:instrText xml:space="preserve"> ADDIN EN.CITE &lt;EndNote&gt;&lt;Cite&gt;&lt;Author&gt;Wagenführ&lt;/Author&gt;&lt;Year&gt;2008&lt;/Year&gt;&lt;RecNum&gt;838&lt;/RecNum&gt;&lt;DisplayText&gt;(Wagenführ, 2008)&lt;/DisplayText&gt;&lt;record&gt;&lt;rec-number&gt;838&lt;/rec-number&gt;&lt;foreign-keys&gt;&lt;key app="EN" db-id="vsd5dreepf9wacevd59xvfpkzfrf2psd5vdw"&gt;838&lt;/key&gt;&lt;/foreign-keys&gt;&lt;ref-type name="Book"&gt;6&lt;/ref-type&gt;&lt;contributors&gt;&lt;authors&gt;&lt;author&gt;Wagenführ, A.&lt;/author&gt;&lt;/authors&gt;&lt;/contributors&gt;&lt;titles&gt;&lt;title&gt;Taschenbuch der Holztechnick&lt;/title&gt;&lt;/titles&gt;&lt;dates&gt;&lt;year&gt;2008&lt;/year&gt;&lt;/dates&gt;&lt;pub-location&gt;München&lt;/pub-location&gt;&lt;publisher&gt;Hanser&lt;/publisher&gt;&lt;urls&gt;&lt;/urls&gt;&lt;/record&gt;&lt;/Cite&gt;&lt;/EndNote&gt;</w:instrText>
      </w:r>
      <w:r w:rsidR="00946F90">
        <w:rPr>
          <w:lang w:val="en-US"/>
        </w:rPr>
        <w:fldChar w:fldCharType="separate"/>
      </w:r>
      <w:r w:rsidR="00946F90">
        <w:rPr>
          <w:noProof/>
          <w:lang w:val="en-US"/>
        </w:rPr>
        <w:t>(</w:t>
      </w:r>
      <w:hyperlink w:anchor="_ENREF_86" w:tooltip="Wagenführ, 2008 #838" w:history="1">
        <w:r w:rsidR="0029269A">
          <w:rPr>
            <w:noProof/>
            <w:lang w:val="en-US"/>
          </w:rPr>
          <w:t>Wagenführ, 2008</w:t>
        </w:r>
      </w:hyperlink>
      <w:r w:rsidR="00946F90">
        <w:rPr>
          <w:noProof/>
          <w:lang w:val="en-US"/>
        </w:rPr>
        <w:t>)</w:t>
      </w:r>
      <w:r w:rsidR="00946F90">
        <w:rPr>
          <w:lang w:val="en-US"/>
        </w:rPr>
        <w:fldChar w:fldCharType="end"/>
      </w:r>
      <w:r w:rsidRPr="004528C2">
        <w:rPr>
          <w:lang w:val="en-US"/>
        </w:rPr>
        <w:t>.</w:t>
      </w:r>
      <w:r w:rsidR="00E13426" w:rsidRPr="004528C2">
        <w:rPr>
          <w:lang w:val="en-US"/>
        </w:rPr>
        <w:t xml:space="preserve"> A compositional analysis was performed according to </w:t>
      </w:r>
      <w:r w:rsidR="00264135" w:rsidRPr="004528C2">
        <w:rPr>
          <w:lang w:val="en-US"/>
        </w:rPr>
        <w:t>protocol NREL/TP-510-4268 to determin</w:t>
      </w:r>
      <w:r w:rsidR="00760C55" w:rsidRPr="004528C2">
        <w:rPr>
          <w:lang w:val="en-US"/>
        </w:rPr>
        <w:t>e</w:t>
      </w:r>
      <w:r w:rsidR="00264135" w:rsidRPr="004528C2">
        <w:rPr>
          <w:lang w:val="en-US"/>
        </w:rPr>
        <w:t xml:space="preserve"> a lignin content of 22.</w:t>
      </w:r>
      <w:r w:rsidR="00760C55" w:rsidRPr="004528C2">
        <w:rPr>
          <w:lang w:val="en-US"/>
        </w:rPr>
        <w:t xml:space="preserve">70 </w:t>
      </w:r>
      <w:proofErr w:type="spellStart"/>
      <w:r w:rsidR="00760C55" w:rsidRPr="004528C2">
        <w:rPr>
          <w:lang w:val="en-US"/>
        </w:rPr>
        <w:t>wt</w:t>
      </w:r>
      <w:proofErr w:type="spellEnd"/>
      <w:r w:rsidR="00760C55" w:rsidRPr="004528C2">
        <w:rPr>
          <w:lang w:val="en-US"/>
        </w:rPr>
        <w:t xml:space="preserve"> % of the dry biomass.</w:t>
      </w:r>
      <w:r w:rsidR="00264135" w:rsidRPr="004528C2">
        <w:rPr>
          <w:lang w:val="en-US"/>
        </w:rPr>
        <w:t xml:space="preserve"> </w:t>
      </w:r>
    </w:p>
    <w:p w14:paraId="3D482E33" w14:textId="77777777" w:rsidR="003518E1" w:rsidRPr="004528C2" w:rsidRDefault="003518E1" w:rsidP="00936142">
      <w:pPr>
        <w:pStyle w:val="Flietext"/>
        <w:rPr>
          <w:lang w:val="en-US"/>
        </w:rPr>
      </w:pPr>
    </w:p>
    <w:p w14:paraId="15211F51" w14:textId="77777777" w:rsidR="0036228E" w:rsidRPr="004528C2" w:rsidRDefault="003518E1" w:rsidP="0036228E">
      <w:pPr>
        <w:pStyle w:val="Flietext"/>
        <w:keepNext/>
      </w:pPr>
      <w:r w:rsidRPr="004528C2">
        <w:rPr>
          <w:noProof/>
          <w:lang w:val="en-US"/>
        </w:rPr>
        <w:drawing>
          <wp:inline distT="0" distB="0" distL="0" distR="0" wp14:anchorId="704727E3" wp14:editId="74D224E0">
            <wp:extent cx="5267622" cy="4095750"/>
            <wp:effectExtent l="0" t="0" r="952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68582" cy="4096496"/>
                    </a:xfrm>
                    <a:prstGeom prst="rect">
                      <a:avLst/>
                    </a:prstGeom>
                    <a:noFill/>
                    <a:ln>
                      <a:noFill/>
                    </a:ln>
                  </pic:spPr>
                </pic:pic>
              </a:graphicData>
            </a:graphic>
          </wp:inline>
        </w:drawing>
      </w:r>
    </w:p>
    <w:p w14:paraId="171824FC" w14:textId="53FEA84B" w:rsidR="00D97079" w:rsidRDefault="0036228E" w:rsidP="00D97079">
      <w:pPr>
        <w:pStyle w:val="Beschriftung"/>
      </w:pPr>
      <w:bookmarkStart w:id="60" w:name="_Toc364590033"/>
      <w:r w:rsidRPr="004528C2">
        <w:t xml:space="preserve">Figure </w:t>
      </w:r>
      <w:r w:rsidRPr="004528C2">
        <w:fldChar w:fldCharType="begin"/>
      </w:r>
      <w:r w:rsidRPr="004528C2">
        <w:instrText xml:space="preserve"> SEQ Figure \* ARABIC </w:instrText>
      </w:r>
      <w:r w:rsidRPr="004528C2">
        <w:fldChar w:fldCharType="separate"/>
      </w:r>
      <w:r w:rsidR="00675AF5">
        <w:t>13</w:t>
      </w:r>
      <w:r w:rsidRPr="004528C2">
        <w:fldChar w:fldCharType="end"/>
      </w:r>
      <w:r w:rsidRPr="004528C2">
        <w:t>: Tulip poplar</w:t>
      </w:r>
      <w:r w:rsidR="001C1263" w:rsidRPr="004528C2">
        <w:t xml:space="preserve"> (</w:t>
      </w:r>
      <w:r w:rsidR="001C1263" w:rsidRPr="004528C2">
        <w:rPr>
          <w:i/>
        </w:rPr>
        <w:t>Liriodendron tulipifera</w:t>
      </w:r>
      <w:r w:rsidR="001C1263" w:rsidRPr="004528C2">
        <w:t>)</w:t>
      </w:r>
      <w:r w:rsidRPr="004528C2">
        <w:t xml:space="preserve"> pulp grade chips.</w:t>
      </w:r>
      <w:bookmarkEnd w:id="60"/>
    </w:p>
    <w:p w14:paraId="2372A876" w14:textId="77777777" w:rsidR="001B498C" w:rsidRPr="004528C2" w:rsidRDefault="00D23E96" w:rsidP="00F50277">
      <w:pPr>
        <w:pStyle w:val="berschrift3"/>
      </w:pPr>
      <w:bookmarkStart w:id="61" w:name="_Toc364589917"/>
      <w:r w:rsidRPr="004528C2">
        <w:lastRenderedPageBreak/>
        <w:t>Particle Size of Feedstock II</w:t>
      </w:r>
      <w:bookmarkEnd w:id="61"/>
      <w:r w:rsidRPr="004528C2">
        <w:t xml:space="preserve"> </w:t>
      </w:r>
    </w:p>
    <w:p w14:paraId="00B57AC2" w14:textId="77777777" w:rsidR="001B498C" w:rsidRPr="004528C2" w:rsidRDefault="001B498C" w:rsidP="00936142">
      <w:pPr>
        <w:pStyle w:val="Flietext"/>
        <w:rPr>
          <w:lang w:val="en-US"/>
        </w:rPr>
      </w:pPr>
    </w:p>
    <w:p w14:paraId="4D330751" w14:textId="126901CD" w:rsidR="00F25CA0" w:rsidRPr="004528C2" w:rsidRDefault="002D4663" w:rsidP="00936142">
      <w:pPr>
        <w:pStyle w:val="Flietext"/>
        <w:rPr>
          <w:lang w:val="en-US"/>
        </w:rPr>
      </w:pPr>
      <w:r w:rsidRPr="002B4575">
        <w:rPr>
          <w:lang w:val="en-US"/>
        </w:rPr>
        <w:t>To</w:t>
      </w:r>
      <w:r w:rsidR="001A2BFC" w:rsidRPr="002B4575">
        <w:rPr>
          <w:lang w:val="en-US"/>
        </w:rPr>
        <w:t xml:space="preserve"> further investigate the effect of particle size on the yield of lignin this study </w:t>
      </w:r>
      <w:r w:rsidR="001A2BFC" w:rsidRPr="004528C2">
        <w:rPr>
          <w:lang w:val="en-US"/>
        </w:rPr>
        <w:t xml:space="preserve">includes three different tulip poplar particle sizes. </w:t>
      </w:r>
      <w:r w:rsidR="00186F87" w:rsidRPr="004528C2">
        <w:rPr>
          <w:lang w:val="en-US"/>
        </w:rPr>
        <w:t xml:space="preserve">The poplar chips were fragmented in a </w:t>
      </w:r>
      <w:proofErr w:type="spellStart"/>
      <w:r w:rsidR="00186F87" w:rsidRPr="004528C2">
        <w:rPr>
          <w:lang w:val="en-US"/>
        </w:rPr>
        <w:t>hammermill</w:t>
      </w:r>
      <w:proofErr w:type="spellEnd"/>
      <w:r w:rsidR="00186F87" w:rsidRPr="004528C2">
        <w:rPr>
          <w:lang w:val="en-US"/>
        </w:rPr>
        <w:t xml:space="preserve"> model 3B from </w:t>
      </w:r>
      <w:r w:rsidR="002B4575" w:rsidRPr="004528C2">
        <w:rPr>
          <w:lang w:val="en-US"/>
        </w:rPr>
        <w:t>Jay Bee Manufacturing Inc</w:t>
      </w:r>
      <w:r w:rsidR="00186F87" w:rsidRPr="004528C2">
        <w:rPr>
          <w:lang w:val="en-US"/>
        </w:rPr>
        <w:t>. Texas, U</w:t>
      </w:r>
      <w:r w:rsidR="00C9128D">
        <w:rPr>
          <w:lang w:val="en-US"/>
        </w:rPr>
        <w:t>.</w:t>
      </w:r>
      <w:r w:rsidR="00186F87" w:rsidRPr="004528C2">
        <w:rPr>
          <w:lang w:val="en-US"/>
        </w:rPr>
        <w:t>S</w:t>
      </w:r>
      <w:r w:rsidR="00C9128D">
        <w:rPr>
          <w:lang w:val="en-US"/>
        </w:rPr>
        <w:t>. (</w:t>
      </w:r>
      <w:r w:rsidR="00C9128D" w:rsidRPr="00C9128D">
        <w:rPr>
          <w:lang w:val="en-US"/>
        </w:rPr>
        <w:t>http://www.jaybeehammermills.com/</w:t>
      </w:r>
      <w:r w:rsidR="00C9128D">
        <w:rPr>
          <w:lang w:val="en-US"/>
        </w:rPr>
        <w:t>)</w:t>
      </w:r>
      <w:r w:rsidR="00186F87" w:rsidRPr="004528C2">
        <w:rPr>
          <w:lang w:val="en-US"/>
        </w:rPr>
        <w:t xml:space="preserve">. </w:t>
      </w:r>
    </w:p>
    <w:p w14:paraId="39AC9A06" w14:textId="77777777" w:rsidR="0036228E" w:rsidRPr="004528C2" w:rsidRDefault="0036228E" w:rsidP="00936142">
      <w:pPr>
        <w:pStyle w:val="Flietext"/>
        <w:rPr>
          <w:lang w:val="en-US"/>
        </w:rPr>
      </w:pPr>
    </w:p>
    <w:p w14:paraId="2D9DB731" w14:textId="2397F481" w:rsidR="002E595D" w:rsidRPr="004528C2" w:rsidRDefault="00186F87" w:rsidP="00936142">
      <w:pPr>
        <w:pStyle w:val="Flietext"/>
        <w:rPr>
          <w:lang w:val="en-US"/>
        </w:rPr>
      </w:pPr>
      <w:r w:rsidRPr="004528C2">
        <w:rPr>
          <w:lang w:val="en-US"/>
        </w:rPr>
        <w:t xml:space="preserve">After initial size reduction the </w:t>
      </w:r>
      <w:r w:rsidR="001E4FD8" w:rsidRPr="004528C2">
        <w:rPr>
          <w:lang w:val="en-US"/>
        </w:rPr>
        <w:t>poplar particles were screened with a RO-TAP Sieve Shaker from the company W.S. Tyler Industrial Group, Ohio, U</w:t>
      </w:r>
      <w:r w:rsidR="00C9128D">
        <w:rPr>
          <w:lang w:val="en-US"/>
        </w:rPr>
        <w:t>.</w:t>
      </w:r>
      <w:r w:rsidR="001E4FD8" w:rsidRPr="004528C2">
        <w:rPr>
          <w:lang w:val="en-US"/>
        </w:rPr>
        <w:t>S</w:t>
      </w:r>
      <w:r w:rsidR="00C9128D">
        <w:rPr>
          <w:lang w:val="en-US"/>
        </w:rPr>
        <w:t>., (</w:t>
      </w:r>
      <w:r w:rsidR="00C9128D" w:rsidRPr="00C9128D">
        <w:rPr>
          <w:lang w:val="en-US"/>
        </w:rPr>
        <w:t>http://www.wstyler.com/html/industrial_group.html</w:t>
      </w:r>
      <w:r w:rsidR="00C9128D">
        <w:rPr>
          <w:lang w:val="en-US"/>
        </w:rPr>
        <w:t>)</w:t>
      </w:r>
      <w:r w:rsidR="001E4FD8" w:rsidRPr="004528C2">
        <w:rPr>
          <w:lang w:val="en-US"/>
        </w:rPr>
        <w:t xml:space="preserve"> into </w:t>
      </w:r>
      <w:r w:rsidR="00946F90">
        <w:rPr>
          <w:lang w:val="en-US"/>
        </w:rPr>
        <w:t>three</w:t>
      </w:r>
      <w:r w:rsidR="001E4FD8" w:rsidRPr="004528C2">
        <w:rPr>
          <w:lang w:val="en-US"/>
        </w:rPr>
        <w:t xml:space="preserve"> different size groups.</w:t>
      </w:r>
    </w:p>
    <w:p w14:paraId="16899291" w14:textId="77777777" w:rsidR="009545C3" w:rsidRPr="004528C2" w:rsidRDefault="009545C3" w:rsidP="00936142">
      <w:pPr>
        <w:pStyle w:val="Flietext"/>
        <w:rPr>
          <w:lang w:val="en-US"/>
        </w:rPr>
      </w:pPr>
    </w:p>
    <w:p w14:paraId="36C88E42" w14:textId="77777777" w:rsidR="001A2BFC" w:rsidRPr="004528C2" w:rsidRDefault="00C27D82" w:rsidP="00E9255B">
      <w:pPr>
        <w:pStyle w:val="Flietext"/>
        <w:numPr>
          <w:ilvl w:val="0"/>
          <w:numId w:val="10"/>
        </w:numPr>
        <w:rPr>
          <w:lang w:val="en-US"/>
        </w:rPr>
      </w:pPr>
      <w:r w:rsidRPr="004528C2">
        <w:rPr>
          <w:lang w:val="en-US"/>
        </w:rPr>
        <w:t>Coarse</w:t>
      </w:r>
      <w:r w:rsidR="00186F87" w:rsidRPr="004528C2">
        <w:rPr>
          <w:lang w:val="en-US"/>
        </w:rPr>
        <w:t xml:space="preserve"> (pulp grade chips</w:t>
      </w:r>
      <w:r w:rsidR="001E4FD8" w:rsidRPr="004528C2">
        <w:rPr>
          <w:lang w:val="en-US"/>
        </w:rPr>
        <w:t xml:space="preserve"> – no size reduction</w:t>
      </w:r>
      <w:r w:rsidR="00186F87" w:rsidRPr="004528C2">
        <w:rPr>
          <w:lang w:val="en-US"/>
        </w:rPr>
        <w:t>)</w:t>
      </w:r>
    </w:p>
    <w:p w14:paraId="47063BB0" w14:textId="77777777" w:rsidR="001A2BFC" w:rsidRPr="004528C2" w:rsidRDefault="001A2BFC" w:rsidP="00E9255B">
      <w:pPr>
        <w:pStyle w:val="Flietext"/>
        <w:numPr>
          <w:ilvl w:val="0"/>
          <w:numId w:val="10"/>
        </w:numPr>
        <w:rPr>
          <w:lang w:val="en-US"/>
        </w:rPr>
      </w:pPr>
      <w:r w:rsidRPr="004528C2">
        <w:rPr>
          <w:lang w:val="en-US"/>
        </w:rPr>
        <w:t>Medium</w:t>
      </w:r>
      <w:r w:rsidR="00C27D82" w:rsidRPr="004528C2">
        <w:rPr>
          <w:lang w:val="en-US"/>
        </w:rPr>
        <w:t xml:space="preserve"> </w:t>
      </w:r>
      <w:r w:rsidR="001E4FD8" w:rsidRPr="004528C2">
        <w:rPr>
          <w:lang w:val="en-US"/>
        </w:rPr>
        <w:t>(</w:t>
      </w:r>
      <w:r w:rsidR="002A09D8" w:rsidRPr="004528C2">
        <w:rPr>
          <w:lang w:val="en-US"/>
        </w:rPr>
        <w:t>all particles from mesh size 4 to</w:t>
      </w:r>
      <w:r w:rsidR="001E4FD8" w:rsidRPr="004528C2">
        <w:rPr>
          <w:lang w:val="en-US"/>
        </w:rPr>
        <w:t xml:space="preserve"> </w:t>
      </w:r>
      <w:r w:rsidR="002E595D" w:rsidRPr="004528C2">
        <w:rPr>
          <w:lang w:val="en-US"/>
        </w:rPr>
        <w:t>pulp grade chips)</w:t>
      </w:r>
    </w:p>
    <w:p w14:paraId="552CB43D" w14:textId="77777777" w:rsidR="001A2BFC" w:rsidRPr="004528C2" w:rsidRDefault="001A2BFC" w:rsidP="00E9255B">
      <w:pPr>
        <w:pStyle w:val="Flietext"/>
        <w:numPr>
          <w:ilvl w:val="0"/>
          <w:numId w:val="10"/>
        </w:numPr>
        <w:rPr>
          <w:lang w:val="en-US"/>
        </w:rPr>
      </w:pPr>
      <w:r w:rsidRPr="004528C2">
        <w:rPr>
          <w:lang w:val="en-US"/>
        </w:rPr>
        <w:t>Small</w:t>
      </w:r>
      <w:r w:rsidR="00C27D82" w:rsidRPr="004528C2">
        <w:rPr>
          <w:lang w:val="en-US"/>
        </w:rPr>
        <w:t xml:space="preserve"> </w:t>
      </w:r>
      <w:r w:rsidR="002E595D" w:rsidRPr="004528C2">
        <w:rPr>
          <w:lang w:val="en-US"/>
        </w:rPr>
        <w:t>(</w:t>
      </w:r>
      <w:r w:rsidR="002A09D8" w:rsidRPr="004528C2">
        <w:rPr>
          <w:lang w:val="en-US"/>
        </w:rPr>
        <w:t xml:space="preserve">all particles from </w:t>
      </w:r>
      <w:r w:rsidR="002E595D" w:rsidRPr="004528C2">
        <w:rPr>
          <w:lang w:val="en-US"/>
        </w:rPr>
        <w:t xml:space="preserve">mesh </w:t>
      </w:r>
      <w:r w:rsidR="002A09D8" w:rsidRPr="004528C2">
        <w:rPr>
          <w:lang w:val="en-US"/>
        </w:rPr>
        <w:t>size 8 to</w:t>
      </w:r>
      <w:r w:rsidR="002E595D" w:rsidRPr="004528C2">
        <w:rPr>
          <w:lang w:val="en-US"/>
        </w:rPr>
        <w:t xml:space="preserve"> mesh size 4)</w:t>
      </w:r>
    </w:p>
    <w:p w14:paraId="2F0B782E" w14:textId="77777777" w:rsidR="009545C3" w:rsidRPr="004528C2" w:rsidRDefault="009545C3" w:rsidP="00936142">
      <w:pPr>
        <w:pStyle w:val="Flietext"/>
        <w:rPr>
          <w:lang w:val="en-US"/>
        </w:rPr>
      </w:pPr>
    </w:p>
    <w:p w14:paraId="660E4564" w14:textId="6A4C66AC" w:rsidR="002E595D" w:rsidRPr="004528C2" w:rsidRDefault="002E595D" w:rsidP="00936142">
      <w:pPr>
        <w:pStyle w:val="Flietext"/>
        <w:rPr>
          <w:lang w:val="en-US"/>
        </w:rPr>
      </w:pPr>
      <w:r w:rsidRPr="004528C2">
        <w:rPr>
          <w:lang w:val="en-US"/>
        </w:rPr>
        <w:t xml:space="preserve">After size reduction and screening the different poplar chip sizes were stored in closed </w:t>
      </w:r>
      <w:r w:rsidR="002B4575" w:rsidRPr="004528C2">
        <w:rPr>
          <w:lang w:val="en-US"/>
        </w:rPr>
        <w:t>contain</w:t>
      </w:r>
      <w:r w:rsidR="002B4575">
        <w:rPr>
          <w:lang w:val="en-US"/>
        </w:rPr>
        <w:t>ers</w:t>
      </w:r>
      <w:r w:rsidRPr="004528C2">
        <w:rPr>
          <w:lang w:val="en-US"/>
        </w:rPr>
        <w:t>.</w:t>
      </w:r>
    </w:p>
    <w:p w14:paraId="4C88EE82" w14:textId="77777777" w:rsidR="009A6B62" w:rsidRPr="004528C2" w:rsidRDefault="009A6B62" w:rsidP="00936142">
      <w:pPr>
        <w:pStyle w:val="Flietext"/>
        <w:rPr>
          <w:lang w:val="en-US"/>
        </w:rPr>
      </w:pPr>
    </w:p>
    <w:p w14:paraId="3C32E19F" w14:textId="7D468AB8" w:rsidR="00255EA6" w:rsidRPr="004528C2" w:rsidRDefault="00FF7F88" w:rsidP="002D14E4">
      <w:pPr>
        <w:pStyle w:val="berschrift2"/>
      </w:pPr>
      <w:bookmarkStart w:id="62" w:name="_Toc364589918"/>
      <w:r w:rsidRPr="004528C2">
        <w:t>Switchgrass Contaminating W</w:t>
      </w:r>
      <w:r w:rsidR="00987B25" w:rsidRPr="004528C2">
        <w:t>eeds</w:t>
      </w:r>
      <w:bookmarkEnd w:id="62"/>
    </w:p>
    <w:p w14:paraId="070655ED" w14:textId="77777777" w:rsidR="000C28E3" w:rsidRPr="004528C2" w:rsidRDefault="000C28E3" w:rsidP="000C28E3"/>
    <w:p w14:paraId="7B5CD202" w14:textId="1644B400" w:rsidR="00C81BFC" w:rsidRPr="00315C2B" w:rsidRDefault="000C28E3" w:rsidP="00C81BFC">
      <w:pPr>
        <w:pStyle w:val="Flietext"/>
        <w:rPr>
          <w:lang w:val="en-US"/>
        </w:rPr>
      </w:pPr>
      <w:r w:rsidRPr="004528C2">
        <w:rPr>
          <w:lang w:val="en-US"/>
        </w:rPr>
        <w:t xml:space="preserve">Weeds were included into this study to serve as a noise factor in the </w:t>
      </w:r>
      <w:r w:rsidR="002B4575">
        <w:rPr>
          <w:lang w:val="en-US"/>
        </w:rPr>
        <w:t>TRPD</w:t>
      </w:r>
      <w:r w:rsidR="00DB643E" w:rsidRPr="004528C2">
        <w:rPr>
          <w:lang w:val="en-US"/>
        </w:rPr>
        <w:t>. Weed</w:t>
      </w:r>
      <w:r w:rsidR="00E13426" w:rsidRPr="004528C2">
        <w:rPr>
          <w:lang w:val="en-US"/>
        </w:rPr>
        <w:t xml:space="preserve"> samples were collected in September, 2012 from Blount County,</w:t>
      </w:r>
      <w:r w:rsidR="00FF7F88" w:rsidRPr="004528C2">
        <w:rPr>
          <w:lang w:val="en-US"/>
        </w:rPr>
        <w:t xml:space="preserve"> TN at a local switchgrass farm</w:t>
      </w:r>
      <w:r w:rsidR="002B4575">
        <w:rPr>
          <w:lang w:val="en-US"/>
        </w:rPr>
        <w:t>.</w:t>
      </w:r>
      <w:r w:rsidR="00E13426" w:rsidRPr="004528C2">
        <w:rPr>
          <w:lang w:val="en-US"/>
        </w:rPr>
        <w:t xml:space="preserve"> The switchgrass </w:t>
      </w:r>
      <w:r w:rsidR="002B4575">
        <w:rPr>
          <w:lang w:val="en-US"/>
        </w:rPr>
        <w:t>cultivar</w:t>
      </w:r>
      <w:r w:rsidR="00FF7F88" w:rsidRPr="004528C2">
        <w:rPr>
          <w:lang w:val="en-US"/>
        </w:rPr>
        <w:t>,</w:t>
      </w:r>
      <w:r w:rsidR="001C1263" w:rsidRPr="004528C2">
        <w:rPr>
          <w:lang w:val="en-US"/>
        </w:rPr>
        <w:t xml:space="preserve"> “Alamo”</w:t>
      </w:r>
      <w:r w:rsidR="00FF7F88" w:rsidRPr="004528C2">
        <w:rPr>
          <w:lang w:val="en-US"/>
        </w:rPr>
        <w:t>,</w:t>
      </w:r>
      <w:r w:rsidR="00946BB9" w:rsidRPr="004528C2">
        <w:rPr>
          <w:lang w:val="en-US"/>
        </w:rPr>
        <w:t xml:space="preserve"> was established in </w:t>
      </w:r>
      <w:r w:rsidR="002B4575">
        <w:rPr>
          <w:lang w:val="en-US"/>
        </w:rPr>
        <w:t>s</w:t>
      </w:r>
      <w:r w:rsidR="002B4575" w:rsidRPr="004528C2">
        <w:rPr>
          <w:lang w:val="en-US"/>
        </w:rPr>
        <w:t xml:space="preserve">pring </w:t>
      </w:r>
      <w:r w:rsidR="00E13426" w:rsidRPr="004528C2">
        <w:rPr>
          <w:lang w:val="en-US"/>
        </w:rPr>
        <w:t xml:space="preserve">of 2010 using a direct drill with </w:t>
      </w:r>
      <w:r w:rsidR="002B4575">
        <w:rPr>
          <w:lang w:val="en-US"/>
        </w:rPr>
        <w:t>no-till</w:t>
      </w:r>
      <w:r w:rsidR="00E13426" w:rsidRPr="004528C2">
        <w:rPr>
          <w:lang w:val="en-US"/>
        </w:rPr>
        <w:t xml:space="preserve"> planting methods. Switchgrass was managed as a standard bioenergy crop with annual winter harvest. </w:t>
      </w:r>
      <w:r w:rsidR="00FA4631" w:rsidRPr="004528C2">
        <w:rPr>
          <w:lang w:val="en-US"/>
        </w:rPr>
        <w:t xml:space="preserve">Randomly assigned plots </w:t>
      </w:r>
      <w:r w:rsidR="00FA4631" w:rsidRPr="004528C2">
        <w:rPr>
          <w:lang w:val="en-US"/>
        </w:rPr>
        <w:lastRenderedPageBreak/>
        <w:t>measuring 10 m</w:t>
      </w:r>
      <w:r w:rsidR="00FA4631" w:rsidRPr="004528C2">
        <w:rPr>
          <w:vertAlign w:val="superscript"/>
          <w:lang w:val="en-US"/>
        </w:rPr>
        <w:t>2</w:t>
      </w:r>
      <w:r w:rsidR="00FA4631" w:rsidRPr="004528C2">
        <w:rPr>
          <w:lang w:val="en-US"/>
        </w:rPr>
        <w:t xml:space="preserve"> were established within the existing switchgrass fields. All above ground biomass was collected and plants were categorically separate</w:t>
      </w:r>
      <w:r w:rsidR="00946BB9" w:rsidRPr="004528C2">
        <w:rPr>
          <w:lang w:val="en-US"/>
        </w:rPr>
        <w:t>d into switchgrass, grassy weed</w:t>
      </w:r>
      <w:r w:rsidR="00FA4631" w:rsidRPr="004528C2">
        <w:rPr>
          <w:lang w:val="en-US"/>
        </w:rPr>
        <w:t xml:space="preserve"> and broad leaf weed fractions. A total of 15 broadleaf plant species</w:t>
      </w:r>
      <w:r w:rsidR="00760C55" w:rsidRPr="004528C2">
        <w:rPr>
          <w:lang w:val="en-US"/>
        </w:rPr>
        <w:t>, 2 woody shrubs</w:t>
      </w:r>
      <w:r w:rsidR="00FA4631" w:rsidRPr="004528C2">
        <w:rPr>
          <w:lang w:val="en-US"/>
        </w:rPr>
        <w:t xml:space="preserve"> a</w:t>
      </w:r>
      <w:r w:rsidR="00760C55" w:rsidRPr="004528C2">
        <w:rPr>
          <w:lang w:val="en-US"/>
        </w:rPr>
        <w:t>nd 4 grass species were found</w:t>
      </w:r>
      <w:r w:rsidR="00FA4631" w:rsidRPr="004528C2">
        <w:rPr>
          <w:lang w:val="en-US"/>
        </w:rPr>
        <w:t xml:space="preserve"> in the weed fractions </w:t>
      </w:r>
      <w:r w:rsidR="001973D7" w:rsidRPr="004528C2">
        <w:rPr>
          <w:lang w:val="en-US"/>
        </w:rPr>
        <w:t>as listed in</w:t>
      </w:r>
      <w:r w:rsidR="00747FB0" w:rsidRPr="004528C2">
        <w:rPr>
          <w:lang w:val="en-US"/>
        </w:rPr>
        <w:t xml:space="preserve"> </w:t>
      </w:r>
      <w:r w:rsidR="00747FB0" w:rsidRPr="004528C2">
        <w:fldChar w:fldCharType="begin"/>
      </w:r>
      <w:r w:rsidR="00747FB0" w:rsidRPr="004528C2">
        <w:rPr>
          <w:lang w:val="en-US"/>
        </w:rPr>
        <w:instrText xml:space="preserve"> REF _Ref362179309 \h </w:instrText>
      </w:r>
      <w:r w:rsidR="00747FB0" w:rsidRPr="004528C2">
        <w:fldChar w:fldCharType="separate"/>
      </w:r>
      <w:r w:rsidR="00675AF5" w:rsidRPr="00E03F5A">
        <w:rPr>
          <w:lang w:val="en-US"/>
        </w:rPr>
        <w:t xml:space="preserve">Table </w:t>
      </w:r>
      <w:r w:rsidR="00675AF5" w:rsidRPr="00E03F5A">
        <w:rPr>
          <w:noProof/>
          <w:lang w:val="en-US"/>
        </w:rPr>
        <w:t>2</w:t>
      </w:r>
      <w:r w:rsidR="00747FB0" w:rsidRPr="004528C2">
        <w:fldChar w:fldCharType="end"/>
      </w:r>
      <w:r w:rsidR="00FA4631" w:rsidRPr="004528C2">
        <w:rPr>
          <w:lang w:val="en-US"/>
        </w:rPr>
        <w:t>.</w:t>
      </w:r>
      <w:r w:rsidR="00377DF9">
        <w:rPr>
          <w:lang w:val="en-US"/>
        </w:rPr>
        <w:t xml:space="preserve"> </w:t>
      </w:r>
      <w:r w:rsidR="00FA4631" w:rsidRPr="004528C2">
        <w:rPr>
          <w:lang w:val="en-US"/>
        </w:rPr>
        <w:t>All the sample</w:t>
      </w:r>
      <w:r w:rsidR="00206365" w:rsidRPr="004528C2">
        <w:rPr>
          <w:lang w:val="en-US"/>
        </w:rPr>
        <w:t>s collected were dried at 40±5 °</w:t>
      </w:r>
      <w:r w:rsidR="00FA4631" w:rsidRPr="004528C2">
        <w:rPr>
          <w:lang w:val="en-US"/>
        </w:rPr>
        <w:t xml:space="preserve">C using </w:t>
      </w:r>
      <w:r w:rsidR="00C304A3">
        <w:rPr>
          <w:lang w:val="en-US"/>
        </w:rPr>
        <w:t xml:space="preserve">an </w:t>
      </w:r>
      <w:r w:rsidR="00FA4631" w:rsidRPr="004528C2">
        <w:rPr>
          <w:lang w:val="en-US"/>
        </w:rPr>
        <w:t xml:space="preserve">ISI dry kiln (Lexington, NC, USA). The resulting dried plant materials were chopped into approximately </w:t>
      </w:r>
      <w:r w:rsidR="00DA2746" w:rsidRPr="004528C2">
        <w:rPr>
          <w:lang w:val="en-US"/>
        </w:rPr>
        <w:t>2 inch (</w:t>
      </w:r>
      <w:r w:rsidR="00FA4631" w:rsidRPr="004528C2">
        <w:rPr>
          <w:lang w:val="en-US"/>
        </w:rPr>
        <w:t>5 cm</w:t>
      </w:r>
      <w:r w:rsidR="00DA2746" w:rsidRPr="004528C2">
        <w:rPr>
          <w:lang w:val="en-US"/>
        </w:rPr>
        <w:t>)</w:t>
      </w:r>
      <w:r w:rsidR="00FA4631" w:rsidRPr="004528C2">
        <w:rPr>
          <w:lang w:val="en-US"/>
        </w:rPr>
        <w:t xml:space="preserve"> sizes</w:t>
      </w:r>
      <w:r w:rsidR="009322F8" w:rsidRPr="004528C2">
        <w:rPr>
          <w:lang w:val="en-US"/>
        </w:rPr>
        <w:t xml:space="preserve">. </w:t>
      </w:r>
      <w:r w:rsidR="00C9128D">
        <w:rPr>
          <w:lang w:val="en-US"/>
        </w:rPr>
        <w:t xml:space="preserve">The weed samples were evaluated by pyrolysis GC/MS and were found to have an average lignin content of roughly 8 </w:t>
      </w:r>
      <w:proofErr w:type="spellStart"/>
      <w:r w:rsidR="00C9128D">
        <w:rPr>
          <w:lang w:val="en-US"/>
        </w:rPr>
        <w:t>wt</w:t>
      </w:r>
      <w:proofErr w:type="spellEnd"/>
      <w:r w:rsidR="00C9128D">
        <w:rPr>
          <w:lang w:val="en-US"/>
        </w:rPr>
        <w:t>%.</w:t>
      </w:r>
    </w:p>
    <w:p w14:paraId="75E87B8E" w14:textId="77777777" w:rsidR="00255EA6" w:rsidRPr="004528C2" w:rsidRDefault="00255EA6" w:rsidP="00936142">
      <w:pPr>
        <w:pStyle w:val="Flietext"/>
        <w:rPr>
          <w:lang w:val="en-US"/>
        </w:rPr>
      </w:pPr>
      <w:r w:rsidRPr="004528C2">
        <w:rPr>
          <w:lang w:val="en-US"/>
        </w:rPr>
        <w:br w:type="page"/>
      </w:r>
    </w:p>
    <w:p w14:paraId="72D8FB95" w14:textId="77777777" w:rsidR="00A50F56" w:rsidRPr="004528C2" w:rsidRDefault="001973D7" w:rsidP="00C30E4F">
      <w:pPr>
        <w:pStyle w:val="Beschriftung"/>
      </w:pPr>
      <w:bookmarkStart w:id="63" w:name="_Ref362179309"/>
      <w:bookmarkStart w:id="64" w:name="_Ref362179305"/>
      <w:bookmarkStart w:id="65" w:name="_Toc364590007"/>
      <w:r w:rsidRPr="004528C2">
        <w:lastRenderedPageBreak/>
        <w:t xml:space="preserve">Table </w:t>
      </w:r>
      <w:r w:rsidRPr="004528C2">
        <w:fldChar w:fldCharType="begin"/>
      </w:r>
      <w:r w:rsidRPr="004528C2">
        <w:instrText xml:space="preserve"> SEQ Table \* ARABIC </w:instrText>
      </w:r>
      <w:r w:rsidRPr="004528C2">
        <w:fldChar w:fldCharType="separate"/>
      </w:r>
      <w:r w:rsidR="00675AF5">
        <w:t>2</w:t>
      </w:r>
      <w:r w:rsidRPr="004528C2">
        <w:fldChar w:fldCharType="end"/>
      </w:r>
      <w:bookmarkEnd w:id="63"/>
      <w:r w:rsidR="00A50F56" w:rsidRPr="004528C2">
        <w:t>: Broadleaf plant</w:t>
      </w:r>
      <w:r w:rsidRPr="004528C2">
        <w:t xml:space="preserve"> and grass species found in the weed fraction of a switchgrass plantation for bioenergy production</w:t>
      </w:r>
      <w:r w:rsidR="00A50F56" w:rsidRPr="004528C2">
        <w:t>.</w:t>
      </w:r>
      <w:bookmarkEnd w:id="64"/>
      <w:bookmarkEnd w:id="65"/>
    </w:p>
    <w:tbl>
      <w:tblPr>
        <w:tblW w:w="8700" w:type="dxa"/>
        <w:tblCellMar>
          <w:left w:w="0" w:type="dxa"/>
          <w:right w:w="0" w:type="dxa"/>
        </w:tblCellMar>
        <w:tblLook w:val="04A0" w:firstRow="1" w:lastRow="0" w:firstColumn="1" w:lastColumn="0" w:noHBand="0" w:noVBand="1"/>
      </w:tblPr>
      <w:tblGrid>
        <w:gridCol w:w="735"/>
        <w:gridCol w:w="2418"/>
        <w:gridCol w:w="1849"/>
        <w:gridCol w:w="1849"/>
        <w:gridCol w:w="1849"/>
      </w:tblGrid>
      <w:tr w:rsidR="00EE0D1E" w:rsidRPr="004528C2" w14:paraId="6EB06621" w14:textId="77777777" w:rsidTr="00627100">
        <w:trPr>
          <w:trHeight w:val="333"/>
        </w:trPr>
        <w:tc>
          <w:tcPr>
            <w:tcW w:w="735"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9386CDB" w14:textId="77777777" w:rsidR="00EE0D1E" w:rsidRPr="004528C2" w:rsidRDefault="00EE0D1E" w:rsidP="00627100">
            <w:pPr>
              <w:pStyle w:val="Flietext"/>
              <w:jc w:val="center"/>
              <w:rPr>
                <w:szCs w:val="20"/>
                <w:lang w:val="en-US"/>
              </w:rPr>
            </w:pPr>
            <w:r w:rsidRPr="004528C2">
              <w:rPr>
                <w:szCs w:val="20"/>
                <w:lang w:val="en-US"/>
              </w:rPr>
              <w:t>ID</w:t>
            </w:r>
          </w:p>
        </w:tc>
        <w:tc>
          <w:tcPr>
            <w:tcW w:w="2418"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4B4CC6C" w14:textId="77777777" w:rsidR="00EE0D1E" w:rsidRPr="004528C2" w:rsidRDefault="00EE0D1E" w:rsidP="00627100">
            <w:pPr>
              <w:pStyle w:val="Flietext"/>
              <w:jc w:val="center"/>
              <w:rPr>
                <w:szCs w:val="20"/>
                <w:lang w:val="en-US"/>
              </w:rPr>
            </w:pPr>
            <w:r w:rsidRPr="004528C2">
              <w:rPr>
                <w:szCs w:val="20"/>
                <w:lang w:val="en-US"/>
              </w:rPr>
              <w:t>Common Name</w:t>
            </w:r>
          </w:p>
        </w:tc>
        <w:tc>
          <w:tcPr>
            <w:tcW w:w="1849"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7133449" w14:textId="77777777" w:rsidR="00EE0D1E" w:rsidRPr="004528C2" w:rsidRDefault="00EE0D1E" w:rsidP="00627100">
            <w:pPr>
              <w:pStyle w:val="Flietext"/>
              <w:jc w:val="center"/>
              <w:rPr>
                <w:szCs w:val="20"/>
                <w:lang w:val="en-US"/>
              </w:rPr>
            </w:pPr>
            <w:r w:rsidRPr="004528C2">
              <w:rPr>
                <w:szCs w:val="20"/>
                <w:lang w:val="en-US"/>
              </w:rPr>
              <w:t>Genus</w:t>
            </w:r>
          </w:p>
        </w:tc>
        <w:tc>
          <w:tcPr>
            <w:tcW w:w="1849"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6C9A151" w14:textId="77777777" w:rsidR="00EE0D1E" w:rsidRPr="004528C2" w:rsidRDefault="00EE0D1E" w:rsidP="00627100">
            <w:pPr>
              <w:pStyle w:val="Flietext"/>
              <w:jc w:val="center"/>
              <w:rPr>
                <w:szCs w:val="20"/>
                <w:lang w:val="en-US"/>
              </w:rPr>
            </w:pPr>
            <w:r w:rsidRPr="004528C2">
              <w:rPr>
                <w:szCs w:val="20"/>
                <w:lang w:val="en-US"/>
              </w:rPr>
              <w:t>Species</w:t>
            </w:r>
          </w:p>
        </w:tc>
        <w:tc>
          <w:tcPr>
            <w:tcW w:w="1849"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03EA799" w14:textId="77777777" w:rsidR="00EE0D1E" w:rsidRPr="004528C2" w:rsidRDefault="00EE0D1E" w:rsidP="00627100">
            <w:pPr>
              <w:pStyle w:val="Flietext"/>
              <w:jc w:val="center"/>
              <w:rPr>
                <w:szCs w:val="20"/>
                <w:lang w:val="en-US"/>
              </w:rPr>
            </w:pPr>
            <w:r w:rsidRPr="004528C2">
              <w:rPr>
                <w:szCs w:val="20"/>
                <w:lang w:val="en-US"/>
              </w:rPr>
              <w:t>Family</w:t>
            </w:r>
          </w:p>
        </w:tc>
      </w:tr>
      <w:tr w:rsidR="00EE0D1E" w:rsidRPr="004528C2" w14:paraId="42E7F535" w14:textId="77777777" w:rsidTr="00627100">
        <w:trPr>
          <w:trHeight w:val="333"/>
        </w:trPr>
        <w:tc>
          <w:tcPr>
            <w:tcW w:w="735" w:type="dxa"/>
            <w:tcBorders>
              <w:top w:val="nil"/>
              <w:left w:val="nil"/>
              <w:bottom w:val="nil"/>
              <w:right w:val="nil"/>
            </w:tcBorders>
            <w:shd w:val="clear" w:color="auto" w:fill="auto"/>
            <w:noWrap/>
            <w:tcMar>
              <w:top w:w="15" w:type="dxa"/>
              <w:left w:w="15" w:type="dxa"/>
              <w:bottom w:w="0" w:type="dxa"/>
              <w:right w:w="15" w:type="dxa"/>
            </w:tcMar>
            <w:vAlign w:val="center"/>
            <w:hideMark/>
          </w:tcPr>
          <w:p w14:paraId="004B001F" w14:textId="77777777" w:rsidR="00EE0D1E" w:rsidRPr="004528C2" w:rsidRDefault="00EE0D1E" w:rsidP="00627100">
            <w:pPr>
              <w:pStyle w:val="Flietext"/>
              <w:jc w:val="center"/>
              <w:rPr>
                <w:szCs w:val="20"/>
                <w:lang w:val="en-US"/>
              </w:rPr>
            </w:pPr>
            <w:r w:rsidRPr="004528C2">
              <w:rPr>
                <w:szCs w:val="20"/>
                <w:lang w:val="en-US"/>
              </w:rPr>
              <w:t>1</w:t>
            </w:r>
          </w:p>
        </w:tc>
        <w:tc>
          <w:tcPr>
            <w:tcW w:w="2418" w:type="dxa"/>
            <w:tcBorders>
              <w:top w:val="nil"/>
              <w:left w:val="nil"/>
              <w:bottom w:val="nil"/>
              <w:right w:val="nil"/>
            </w:tcBorders>
            <w:shd w:val="clear" w:color="auto" w:fill="auto"/>
            <w:noWrap/>
            <w:tcMar>
              <w:top w:w="15" w:type="dxa"/>
              <w:left w:w="15" w:type="dxa"/>
              <w:bottom w:w="0" w:type="dxa"/>
              <w:right w:w="15" w:type="dxa"/>
            </w:tcMar>
            <w:vAlign w:val="center"/>
            <w:hideMark/>
          </w:tcPr>
          <w:p w14:paraId="585049C0" w14:textId="77777777" w:rsidR="00EE0D1E" w:rsidRPr="004528C2" w:rsidRDefault="00EE0D1E" w:rsidP="00627100">
            <w:pPr>
              <w:pStyle w:val="Flietext"/>
              <w:jc w:val="left"/>
              <w:rPr>
                <w:szCs w:val="20"/>
                <w:lang w:val="en-US"/>
              </w:rPr>
            </w:pPr>
            <w:r w:rsidRPr="004528C2">
              <w:rPr>
                <w:szCs w:val="20"/>
                <w:lang w:val="en-US"/>
              </w:rPr>
              <w:t>Yarrow</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B2A3634" w14:textId="77777777" w:rsidR="00EE0D1E" w:rsidRPr="004528C2" w:rsidRDefault="00EE0D1E" w:rsidP="00627100">
            <w:pPr>
              <w:pStyle w:val="Flietext"/>
              <w:jc w:val="left"/>
              <w:rPr>
                <w:i/>
                <w:szCs w:val="20"/>
                <w:lang w:val="en-US"/>
              </w:rPr>
            </w:pPr>
            <w:proofErr w:type="spellStart"/>
            <w:r w:rsidRPr="004528C2">
              <w:rPr>
                <w:i/>
                <w:szCs w:val="20"/>
                <w:lang w:val="en-US"/>
              </w:rPr>
              <w:t>Achillea</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D6E1686" w14:textId="77777777" w:rsidR="00EE0D1E" w:rsidRPr="004528C2" w:rsidRDefault="00EE0D1E" w:rsidP="00627100">
            <w:pPr>
              <w:pStyle w:val="Flietext"/>
              <w:jc w:val="left"/>
              <w:rPr>
                <w:szCs w:val="20"/>
                <w:lang w:val="en-US"/>
              </w:rPr>
            </w:pPr>
            <w:proofErr w:type="spellStart"/>
            <w:r w:rsidRPr="004528C2">
              <w:rPr>
                <w:szCs w:val="20"/>
                <w:lang w:val="en-US"/>
              </w:rPr>
              <w:t>millefolium</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362DDE8" w14:textId="77777777" w:rsidR="00EE0D1E" w:rsidRPr="004528C2" w:rsidRDefault="00EE0D1E" w:rsidP="00627100">
            <w:pPr>
              <w:pStyle w:val="Flietext"/>
              <w:jc w:val="left"/>
              <w:rPr>
                <w:szCs w:val="20"/>
                <w:lang w:val="en-US"/>
              </w:rPr>
            </w:pPr>
            <w:proofErr w:type="spellStart"/>
            <w:r w:rsidRPr="004528C2">
              <w:rPr>
                <w:szCs w:val="20"/>
                <w:lang w:val="en-US"/>
              </w:rPr>
              <w:t>Asteraceae</w:t>
            </w:r>
            <w:proofErr w:type="spellEnd"/>
          </w:p>
        </w:tc>
      </w:tr>
      <w:tr w:rsidR="00EE0D1E" w:rsidRPr="004528C2" w14:paraId="4A99E74F" w14:textId="77777777" w:rsidTr="00627100">
        <w:trPr>
          <w:trHeight w:val="333"/>
        </w:trPr>
        <w:tc>
          <w:tcPr>
            <w:tcW w:w="735" w:type="dxa"/>
            <w:tcBorders>
              <w:top w:val="nil"/>
              <w:left w:val="nil"/>
              <w:bottom w:val="nil"/>
              <w:right w:val="nil"/>
            </w:tcBorders>
            <w:shd w:val="clear" w:color="auto" w:fill="auto"/>
            <w:noWrap/>
            <w:tcMar>
              <w:top w:w="15" w:type="dxa"/>
              <w:left w:w="15" w:type="dxa"/>
              <w:bottom w:w="0" w:type="dxa"/>
              <w:right w:w="15" w:type="dxa"/>
            </w:tcMar>
            <w:vAlign w:val="center"/>
            <w:hideMark/>
          </w:tcPr>
          <w:p w14:paraId="57B6C99F" w14:textId="77777777" w:rsidR="00EE0D1E" w:rsidRPr="004528C2" w:rsidRDefault="00EE0D1E" w:rsidP="00627100">
            <w:pPr>
              <w:pStyle w:val="Flietext"/>
              <w:jc w:val="center"/>
              <w:rPr>
                <w:szCs w:val="20"/>
                <w:lang w:val="en-US"/>
              </w:rPr>
            </w:pPr>
            <w:r w:rsidRPr="004528C2">
              <w:rPr>
                <w:szCs w:val="20"/>
                <w:lang w:val="en-US"/>
              </w:rPr>
              <w:t>2</w:t>
            </w:r>
          </w:p>
        </w:tc>
        <w:tc>
          <w:tcPr>
            <w:tcW w:w="2418" w:type="dxa"/>
            <w:tcBorders>
              <w:top w:val="nil"/>
              <w:left w:val="nil"/>
              <w:bottom w:val="nil"/>
              <w:right w:val="nil"/>
            </w:tcBorders>
            <w:shd w:val="clear" w:color="auto" w:fill="auto"/>
            <w:noWrap/>
            <w:tcMar>
              <w:top w:w="15" w:type="dxa"/>
              <w:left w:w="15" w:type="dxa"/>
              <w:bottom w:w="0" w:type="dxa"/>
              <w:right w:w="15" w:type="dxa"/>
            </w:tcMar>
            <w:vAlign w:val="center"/>
            <w:hideMark/>
          </w:tcPr>
          <w:p w14:paraId="1A61AAA9" w14:textId="77777777" w:rsidR="00EE0D1E" w:rsidRPr="004528C2" w:rsidRDefault="00EE0D1E" w:rsidP="00627100">
            <w:pPr>
              <w:pStyle w:val="Flietext"/>
              <w:jc w:val="left"/>
              <w:rPr>
                <w:szCs w:val="20"/>
                <w:lang w:val="en-US"/>
              </w:rPr>
            </w:pPr>
            <w:r w:rsidRPr="004528C2">
              <w:rPr>
                <w:szCs w:val="20"/>
                <w:lang w:val="en-US"/>
              </w:rPr>
              <w:t>Redroot Pigweed</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FDCDD54" w14:textId="77777777" w:rsidR="00EE0D1E" w:rsidRPr="004528C2" w:rsidRDefault="00EE0D1E" w:rsidP="00627100">
            <w:pPr>
              <w:pStyle w:val="Flietext"/>
              <w:jc w:val="left"/>
              <w:rPr>
                <w:i/>
                <w:szCs w:val="20"/>
                <w:lang w:val="en-US"/>
              </w:rPr>
            </w:pPr>
            <w:proofErr w:type="spellStart"/>
            <w:r w:rsidRPr="004528C2">
              <w:rPr>
                <w:i/>
                <w:szCs w:val="20"/>
                <w:lang w:val="en-US"/>
              </w:rPr>
              <w:t>Amaranthus</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723A161" w14:textId="77777777" w:rsidR="00EE0D1E" w:rsidRPr="004528C2" w:rsidRDefault="00EE0D1E" w:rsidP="00627100">
            <w:pPr>
              <w:pStyle w:val="Flietext"/>
              <w:jc w:val="left"/>
              <w:rPr>
                <w:szCs w:val="20"/>
                <w:lang w:val="en-US"/>
              </w:rPr>
            </w:pPr>
            <w:proofErr w:type="spellStart"/>
            <w:r w:rsidRPr="004528C2">
              <w:rPr>
                <w:szCs w:val="20"/>
                <w:lang w:val="en-US"/>
              </w:rPr>
              <w:t>retroflexus</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CF2D31D" w14:textId="77777777" w:rsidR="00EE0D1E" w:rsidRPr="004528C2" w:rsidRDefault="00EE0D1E" w:rsidP="00627100">
            <w:pPr>
              <w:pStyle w:val="Flietext"/>
              <w:jc w:val="left"/>
              <w:rPr>
                <w:szCs w:val="20"/>
                <w:lang w:val="en-US"/>
              </w:rPr>
            </w:pPr>
            <w:proofErr w:type="spellStart"/>
            <w:r w:rsidRPr="004528C2">
              <w:rPr>
                <w:szCs w:val="20"/>
                <w:lang w:val="en-US"/>
              </w:rPr>
              <w:t>Amaranthaceae</w:t>
            </w:r>
            <w:proofErr w:type="spellEnd"/>
          </w:p>
        </w:tc>
      </w:tr>
      <w:tr w:rsidR="00EE0D1E" w:rsidRPr="004528C2" w14:paraId="516ADF59" w14:textId="77777777" w:rsidTr="00627100">
        <w:trPr>
          <w:trHeight w:val="333"/>
        </w:trPr>
        <w:tc>
          <w:tcPr>
            <w:tcW w:w="735" w:type="dxa"/>
            <w:tcBorders>
              <w:top w:val="nil"/>
              <w:left w:val="nil"/>
              <w:bottom w:val="nil"/>
              <w:right w:val="nil"/>
            </w:tcBorders>
            <w:shd w:val="clear" w:color="auto" w:fill="auto"/>
            <w:noWrap/>
            <w:tcMar>
              <w:top w:w="15" w:type="dxa"/>
              <w:left w:w="15" w:type="dxa"/>
              <w:bottom w:w="0" w:type="dxa"/>
              <w:right w:w="15" w:type="dxa"/>
            </w:tcMar>
            <w:vAlign w:val="center"/>
            <w:hideMark/>
          </w:tcPr>
          <w:p w14:paraId="0D4BB17F" w14:textId="77777777" w:rsidR="00EE0D1E" w:rsidRPr="004528C2" w:rsidRDefault="00EE0D1E" w:rsidP="00627100">
            <w:pPr>
              <w:pStyle w:val="Flietext"/>
              <w:jc w:val="center"/>
              <w:rPr>
                <w:szCs w:val="20"/>
                <w:lang w:val="en-US"/>
              </w:rPr>
            </w:pPr>
            <w:r w:rsidRPr="004528C2">
              <w:rPr>
                <w:szCs w:val="20"/>
                <w:lang w:val="en-US"/>
              </w:rPr>
              <w:t>3</w:t>
            </w:r>
          </w:p>
        </w:tc>
        <w:tc>
          <w:tcPr>
            <w:tcW w:w="2418" w:type="dxa"/>
            <w:tcBorders>
              <w:top w:val="nil"/>
              <w:left w:val="nil"/>
              <w:bottom w:val="nil"/>
              <w:right w:val="nil"/>
            </w:tcBorders>
            <w:shd w:val="clear" w:color="auto" w:fill="auto"/>
            <w:noWrap/>
            <w:tcMar>
              <w:top w:w="15" w:type="dxa"/>
              <w:left w:w="15" w:type="dxa"/>
              <w:bottom w:w="0" w:type="dxa"/>
              <w:right w:w="15" w:type="dxa"/>
            </w:tcMar>
            <w:vAlign w:val="center"/>
            <w:hideMark/>
          </w:tcPr>
          <w:p w14:paraId="2BE508EA" w14:textId="77777777" w:rsidR="00EE0D1E" w:rsidRPr="004528C2" w:rsidRDefault="00EE0D1E" w:rsidP="00627100">
            <w:pPr>
              <w:pStyle w:val="Flietext"/>
              <w:jc w:val="left"/>
              <w:rPr>
                <w:szCs w:val="20"/>
                <w:lang w:val="en-US"/>
              </w:rPr>
            </w:pPr>
            <w:proofErr w:type="spellStart"/>
            <w:r w:rsidRPr="004528C2">
              <w:rPr>
                <w:szCs w:val="20"/>
                <w:lang w:val="en-US"/>
              </w:rPr>
              <w:t>Horsenettle</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C93C031" w14:textId="77777777" w:rsidR="00EE0D1E" w:rsidRPr="004528C2" w:rsidRDefault="00EE0D1E" w:rsidP="00627100">
            <w:pPr>
              <w:pStyle w:val="Flietext"/>
              <w:jc w:val="left"/>
              <w:rPr>
                <w:i/>
                <w:szCs w:val="20"/>
                <w:lang w:val="en-US"/>
              </w:rPr>
            </w:pPr>
            <w:proofErr w:type="spellStart"/>
            <w:r w:rsidRPr="004528C2">
              <w:rPr>
                <w:i/>
                <w:szCs w:val="20"/>
                <w:lang w:val="en-US"/>
              </w:rPr>
              <w:t>Solanum</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B40E0B5" w14:textId="77777777" w:rsidR="00EE0D1E" w:rsidRPr="004528C2" w:rsidRDefault="00EE0D1E" w:rsidP="00627100">
            <w:pPr>
              <w:pStyle w:val="Flietext"/>
              <w:jc w:val="left"/>
              <w:rPr>
                <w:szCs w:val="20"/>
                <w:lang w:val="en-US"/>
              </w:rPr>
            </w:pPr>
            <w:proofErr w:type="spellStart"/>
            <w:r w:rsidRPr="004528C2">
              <w:rPr>
                <w:szCs w:val="20"/>
                <w:lang w:val="en-US"/>
              </w:rPr>
              <w:t>carolinense</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2F94F7B" w14:textId="77777777" w:rsidR="00EE0D1E" w:rsidRPr="004528C2" w:rsidRDefault="00EE0D1E" w:rsidP="00627100">
            <w:pPr>
              <w:pStyle w:val="Flietext"/>
              <w:jc w:val="left"/>
              <w:rPr>
                <w:szCs w:val="20"/>
                <w:lang w:val="en-US"/>
              </w:rPr>
            </w:pPr>
            <w:proofErr w:type="spellStart"/>
            <w:r w:rsidRPr="004528C2">
              <w:rPr>
                <w:szCs w:val="20"/>
                <w:lang w:val="en-US"/>
              </w:rPr>
              <w:t>Solanaceae</w:t>
            </w:r>
            <w:proofErr w:type="spellEnd"/>
          </w:p>
        </w:tc>
      </w:tr>
      <w:tr w:rsidR="00EE0D1E" w:rsidRPr="004528C2" w14:paraId="39C63E42" w14:textId="77777777" w:rsidTr="00627100">
        <w:trPr>
          <w:trHeight w:val="333"/>
        </w:trPr>
        <w:tc>
          <w:tcPr>
            <w:tcW w:w="735" w:type="dxa"/>
            <w:tcBorders>
              <w:top w:val="nil"/>
              <w:left w:val="nil"/>
              <w:bottom w:val="nil"/>
              <w:right w:val="nil"/>
            </w:tcBorders>
            <w:shd w:val="clear" w:color="auto" w:fill="auto"/>
            <w:noWrap/>
            <w:tcMar>
              <w:top w:w="15" w:type="dxa"/>
              <w:left w:w="15" w:type="dxa"/>
              <w:bottom w:w="0" w:type="dxa"/>
              <w:right w:w="15" w:type="dxa"/>
            </w:tcMar>
            <w:vAlign w:val="center"/>
            <w:hideMark/>
          </w:tcPr>
          <w:p w14:paraId="0C0745FB" w14:textId="77777777" w:rsidR="00EE0D1E" w:rsidRPr="004528C2" w:rsidRDefault="00EE0D1E" w:rsidP="00627100">
            <w:pPr>
              <w:pStyle w:val="Flietext"/>
              <w:jc w:val="center"/>
              <w:rPr>
                <w:szCs w:val="20"/>
                <w:lang w:val="en-US"/>
              </w:rPr>
            </w:pPr>
            <w:r w:rsidRPr="004528C2">
              <w:rPr>
                <w:szCs w:val="20"/>
                <w:lang w:val="en-US"/>
              </w:rPr>
              <w:t>4</w:t>
            </w:r>
          </w:p>
        </w:tc>
        <w:tc>
          <w:tcPr>
            <w:tcW w:w="2418" w:type="dxa"/>
            <w:tcBorders>
              <w:top w:val="nil"/>
              <w:left w:val="nil"/>
              <w:bottom w:val="nil"/>
              <w:right w:val="nil"/>
            </w:tcBorders>
            <w:shd w:val="clear" w:color="auto" w:fill="auto"/>
            <w:noWrap/>
            <w:tcMar>
              <w:top w:w="15" w:type="dxa"/>
              <w:left w:w="15" w:type="dxa"/>
              <w:bottom w:w="0" w:type="dxa"/>
              <w:right w:w="15" w:type="dxa"/>
            </w:tcMar>
            <w:vAlign w:val="center"/>
            <w:hideMark/>
          </w:tcPr>
          <w:p w14:paraId="0E147033" w14:textId="77777777" w:rsidR="00EE0D1E" w:rsidRPr="004528C2" w:rsidRDefault="00EE0D1E" w:rsidP="00627100">
            <w:pPr>
              <w:pStyle w:val="Flietext"/>
              <w:jc w:val="left"/>
              <w:rPr>
                <w:szCs w:val="20"/>
                <w:lang w:val="en-US"/>
              </w:rPr>
            </w:pPr>
            <w:r w:rsidRPr="004528C2">
              <w:rPr>
                <w:szCs w:val="20"/>
                <w:lang w:val="en-US"/>
              </w:rPr>
              <w:t>Autumn olive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12108FA" w14:textId="77777777" w:rsidR="00EE0D1E" w:rsidRPr="004528C2" w:rsidRDefault="00EE0D1E" w:rsidP="00627100">
            <w:pPr>
              <w:pStyle w:val="Flietext"/>
              <w:jc w:val="left"/>
              <w:rPr>
                <w:i/>
                <w:szCs w:val="20"/>
                <w:lang w:val="en-US"/>
              </w:rPr>
            </w:pPr>
            <w:proofErr w:type="spellStart"/>
            <w:r w:rsidRPr="004528C2">
              <w:rPr>
                <w:i/>
                <w:szCs w:val="20"/>
                <w:lang w:val="en-US"/>
              </w:rPr>
              <w:t>Elaeagnus</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B623E5B" w14:textId="77777777" w:rsidR="00EE0D1E" w:rsidRPr="004528C2" w:rsidRDefault="00EE0D1E" w:rsidP="00627100">
            <w:pPr>
              <w:pStyle w:val="Flietext"/>
              <w:jc w:val="left"/>
              <w:rPr>
                <w:szCs w:val="20"/>
                <w:lang w:val="en-US"/>
              </w:rPr>
            </w:pPr>
            <w:proofErr w:type="spellStart"/>
            <w:r w:rsidRPr="004528C2">
              <w:rPr>
                <w:szCs w:val="20"/>
                <w:lang w:val="en-US"/>
              </w:rPr>
              <w:t>umbellata</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2FEF33C" w14:textId="77777777" w:rsidR="00EE0D1E" w:rsidRPr="004528C2" w:rsidRDefault="00EE0D1E" w:rsidP="00627100">
            <w:pPr>
              <w:pStyle w:val="Flietext"/>
              <w:jc w:val="left"/>
              <w:rPr>
                <w:szCs w:val="20"/>
                <w:lang w:val="en-US"/>
              </w:rPr>
            </w:pPr>
            <w:proofErr w:type="spellStart"/>
            <w:r w:rsidRPr="004528C2">
              <w:rPr>
                <w:szCs w:val="20"/>
                <w:lang w:val="en-US"/>
              </w:rPr>
              <w:t>Elaeagnaceae</w:t>
            </w:r>
            <w:proofErr w:type="spellEnd"/>
          </w:p>
        </w:tc>
      </w:tr>
      <w:tr w:rsidR="00EE0D1E" w:rsidRPr="004528C2" w14:paraId="445A85B7" w14:textId="77777777" w:rsidTr="00627100">
        <w:trPr>
          <w:trHeight w:val="333"/>
        </w:trPr>
        <w:tc>
          <w:tcPr>
            <w:tcW w:w="735" w:type="dxa"/>
            <w:tcBorders>
              <w:top w:val="nil"/>
              <w:left w:val="nil"/>
              <w:bottom w:val="nil"/>
              <w:right w:val="nil"/>
            </w:tcBorders>
            <w:shd w:val="clear" w:color="auto" w:fill="auto"/>
            <w:noWrap/>
            <w:tcMar>
              <w:top w:w="15" w:type="dxa"/>
              <w:left w:w="15" w:type="dxa"/>
              <w:bottom w:w="0" w:type="dxa"/>
              <w:right w:w="15" w:type="dxa"/>
            </w:tcMar>
            <w:vAlign w:val="center"/>
            <w:hideMark/>
          </w:tcPr>
          <w:p w14:paraId="054F2E64" w14:textId="77777777" w:rsidR="00EE0D1E" w:rsidRPr="004528C2" w:rsidRDefault="00EE0D1E" w:rsidP="00627100">
            <w:pPr>
              <w:pStyle w:val="Flietext"/>
              <w:jc w:val="center"/>
              <w:rPr>
                <w:szCs w:val="20"/>
                <w:lang w:val="en-US"/>
              </w:rPr>
            </w:pPr>
            <w:r w:rsidRPr="004528C2">
              <w:rPr>
                <w:szCs w:val="20"/>
                <w:lang w:val="en-US"/>
              </w:rPr>
              <w:t>5</w:t>
            </w:r>
          </w:p>
        </w:tc>
        <w:tc>
          <w:tcPr>
            <w:tcW w:w="2418" w:type="dxa"/>
            <w:tcBorders>
              <w:top w:val="nil"/>
              <w:left w:val="nil"/>
              <w:bottom w:val="nil"/>
              <w:right w:val="nil"/>
            </w:tcBorders>
            <w:shd w:val="clear" w:color="auto" w:fill="auto"/>
            <w:noWrap/>
            <w:tcMar>
              <w:top w:w="15" w:type="dxa"/>
              <w:left w:w="15" w:type="dxa"/>
              <w:bottom w:w="0" w:type="dxa"/>
              <w:right w:w="15" w:type="dxa"/>
            </w:tcMar>
            <w:vAlign w:val="center"/>
            <w:hideMark/>
          </w:tcPr>
          <w:p w14:paraId="49B35F96" w14:textId="77777777" w:rsidR="00EE0D1E" w:rsidRPr="004528C2" w:rsidRDefault="00EE0D1E" w:rsidP="00627100">
            <w:pPr>
              <w:pStyle w:val="Flietext"/>
              <w:jc w:val="left"/>
              <w:rPr>
                <w:szCs w:val="20"/>
                <w:lang w:val="en-US"/>
              </w:rPr>
            </w:pPr>
            <w:r w:rsidRPr="004528C2">
              <w:rPr>
                <w:szCs w:val="20"/>
                <w:lang w:val="en-US"/>
              </w:rPr>
              <w:t>Horseweed</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166CC3F" w14:textId="77777777" w:rsidR="00EE0D1E" w:rsidRPr="004528C2" w:rsidRDefault="00EE0D1E" w:rsidP="00627100">
            <w:pPr>
              <w:pStyle w:val="Flietext"/>
              <w:jc w:val="left"/>
              <w:rPr>
                <w:i/>
                <w:szCs w:val="20"/>
                <w:lang w:val="en-US"/>
              </w:rPr>
            </w:pPr>
            <w:proofErr w:type="spellStart"/>
            <w:r w:rsidRPr="004528C2">
              <w:rPr>
                <w:i/>
                <w:szCs w:val="20"/>
                <w:lang w:val="en-US"/>
              </w:rPr>
              <w:t>Conyza</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FB63CB0" w14:textId="77777777" w:rsidR="00EE0D1E" w:rsidRPr="004528C2" w:rsidRDefault="00EE0D1E" w:rsidP="00627100">
            <w:pPr>
              <w:pStyle w:val="Flietext"/>
              <w:jc w:val="left"/>
              <w:rPr>
                <w:szCs w:val="20"/>
                <w:lang w:val="en-US"/>
              </w:rPr>
            </w:pPr>
            <w:proofErr w:type="spellStart"/>
            <w:r w:rsidRPr="004528C2">
              <w:rPr>
                <w:szCs w:val="20"/>
                <w:lang w:val="en-US"/>
              </w:rPr>
              <w:t>canadensis</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D4327CB" w14:textId="77777777" w:rsidR="00EE0D1E" w:rsidRPr="004528C2" w:rsidRDefault="00EE0D1E" w:rsidP="00627100">
            <w:pPr>
              <w:pStyle w:val="Flietext"/>
              <w:jc w:val="left"/>
              <w:rPr>
                <w:szCs w:val="20"/>
                <w:lang w:val="en-US"/>
              </w:rPr>
            </w:pPr>
            <w:proofErr w:type="spellStart"/>
            <w:r w:rsidRPr="004528C2">
              <w:rPr>
                <w:szCs w:val="20"/>
                <w:lang w:val="en-US"/>
              </w:rPr>
              <w:t>Asteraceae</w:t>
            </w:r>
            <w:proofErr w:type="spellEnd"/>
          </w:p>
        </w:tc>
      </w:tr>
      <w:tr w:rsidR="00EE0D1E" w:rsidRPr="004528C2" w14:paraId="3751D55C" w14:textId="77777777" w:rsidTr="00627100">
        <w:trPr>
          <w:trHeight w:val="333"/>
        </w:trPr>
        <w:tc>
          <w:tcPr>
            <w:tcW w:w="735" w:type="dxa"/>
            <w:tcBorders>
              <w:top w:val="nil"/>
              <w:left w:val="nil"/>
              <w:bottom w:val="nil"/>
              <w:right w:val="nil"/>
            </w:tcBorders>
            <w:shd w:val="clear" w:color="auto" w:fill="auto"/>
            <w:noWrap/>
            <w:tcMar>
              <w:top w:w="15" w:type="dxa"/>
              <w:left w:w="15" w:type="dxa"/>
              <w:bottom w:w="0" w:type="dxa"/>
              <w:right w:w="15" w:type="dxa"/>
            </w:tcMar>
            <w:vAlign w:val="center"/>
            <w:hideMark/>
          </w:tcPr>
          <w:p w14:paraId="5FC897C4" w14:textId="77777777" w:rsidR="00EE0D1E" w:rsidRPr="004528C2" w:rsidRDefault="00EE0D1E" w:rsidP="00627100">
            <w:pPr>
              <w:pStyle w:val="Flietext"/>
              <w:jc w:val="center"/>
              <w:rPr>
                <w:szCs w:val="20"/>
                <w:lang w:val="en-US"/>
              </w:rPr>
            </w:pPr>
            <w:r w:rsidRPr="004528C2">
              <w:rPr>
                <w:szCs w:val="20"/>
                <w:lang w:val="en-US"/>
              </w:rPr>
              <w:t>6</w:t>
            </w:r>
          </w:p>
        </w:tc>
        <w:tc>
          <w:tcPr>
            <w:tcW w:w="2418" w:type="dxa"/>
            <w:tcBorders>
              <w:top w:val="nil"/>
              <w:left w:val="nil"/>
              <w:bottom w:val="nil"/>
              <w:right w:val="nil"/>
            </w:tcBorders>
            <w:shd w:val="clear" w:color="auto" w:fill="auto"/>
            <w:noWrap/>
            <w:tcMar>
              <w:top w:w="15" w:type="dxa"/>
              <w:left w:w="15" w:type="dxa"/>
              <w:bottom w:w="0" w:type="dxa"/>
              <w:right w:w="15" w:type="dxa"/>
            </w:tcMar>
            <w:vAlign w:val="center"/>
            <w:hideMark/>
          </w:tcPr>
          <w:p w14:paraId="2D7335B0" w14:textId="77777777" w:rsidR="00EE0D1E" w:rsidRPr="004528C2" w:rsidRDefault="00EE0D1E" w:rsidP="00627100">
            <w:pPr>
              <w:pStyle w:val="Flietext"/>
              <w:jc w:val="left"/>
              <w:rPr>
                <w:szCs w:val="20"/>
                <w:lang w:val="en-US"/>
              </w:rPr>
            </w:pPr>
            <w:r w:rsidRPr="004528C2">
              <w:rPr>
                <w:szCs w:val="20"/>
                <w:lang w:val="en-US"/>
              </w:rPr>
              <w:t>White clover</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7DF619A" w14:textId="77777777" w:rsidR="00EE0D1E" w:rsidRPr="004528C2" w:rsidRDefault="00EE0D1E" w:rsidP="00627100">
            <w:pPr>
              <w:pStyle w:val="Flietext"/>
              <w:jc w:val="left"/>
              <w:rPr>
                <w:i/>
                <w:szCs w:val="20"/>
                <w:lang w:val="en-US"/>
              </w:rPr>
            </w:pPr>
            <w:proofErr w:type="spellStart"/>
            <w:r w:rsidRPr="004528C2">
              <w:rPr>
                <w:i/>
                <w:szCs w:val="20"/>
                <w:lang w:val="en-US"/>
              </w:rPr>
              <w:t>Trifolium</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FB0216C" w14:textId="77777777" w:rsidR="00EE0D1E" w:rsidRPr="004528C2" w:rsidRDefault="00EE0D1E" w:rsidP="00627100">
            <w:pPr>
              <w:pStyle w:val="Flietext"/>
              <w:jc w:val="left"/>
              <w:rPr>
                <w:szCs w:val="20"/>
                <w:lang w:val="en-US"/>
              </w:rPr>
            </w:pPr>
            <w:proofErr w:type="spellStart"/>
            <w:r w:rsidRPr="004528C2">
              <w:rPr>
                <w:szCs w:val="20"/>
                <w:lang w:val="en-US"/>
              </w:rPr>
              <w:t>repens</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2FEE2DB" w14:textId="77777777" w:rsidR="00EE0D1E" w:rsidRPr="004528C2" w:rsidRDefault="00EE0D1E" w:rsidP="00627100">
            <w:pPr>
              <w:pStyle w:val="Flietext"/>
              <w:jc w:val="left"/>
              <w:rPr>
                <w:szCs w:val="20"/>
                <w:lang w:val="en-US"/>
              </w:rPr>
            </w:pPr>
            <w:proofErr w:type="spellStart"/>
            <w:r w:rsidRPr="004528C2">
              <w:rPr>
                <w:szCs w:val="20"/>
                <w:lang w:val="en-US"/>
              </w:rPr>
              <w:t>Fabaceae</w:t>
            </w:r>
            <w:proofErr w:type="spellEnd"/>
          </w:p>
        </w:tc>
      </w:tr>
      <w:tr w:rsidR="00EE0D1E" w:rsidRPr="004528C2" w14:paraId="4174101B" w14:textId="77777777" w:rsidTr="00627100">
        <w:trPr>
          <w:trHeight w:val="333"/>
        </w:trPr>
        <w:tc>
          <w:tcPr>
            <w:tcW w:w="735" w:type="dxa"/>
            <w:tcBorders>
              <w:top w:val="nil"/>
              <w:left w:val="nil"/>
              <w:bottom w:val="nil"/>
              <w:right w:val="nil"/>
            </w:tcBorders>
            <w:shd w:val="clear" w:color="auto" w:fill="auto"/>
            <w:noWrap/>
            <w:tcMar>
              <w:top w:w="15" w:type="dxa"/>
              <w:left w:w="15" w:type="dxa"/>
              <w:bottom w:w="0" w:type="dxa"/>
              <w:right w:w="15" w:type="dxa"/>
            </w:tcMar>
            <w:vAlign w:val="center"/>
            <w:hideMark/>
          </w:tcPr>
          <w:p w14:paraId="5972F02E" w14:textId="77777777" w:rsidR="00EE0D1E" w:rsidRPr="004528C2" w:rsidRDefault="00EE0D1E" w:rsidP="00627100">
            <w:pPr>
              <w:pStyle w:val="Flietext"/>
              <w:jc w:val="center"/>
              <w:rPr>
                <w:szCs w:val="20"/>
                <w:lang w:val="en-US"/>
              </w:rPr>
            </w:pPr>
            <w:r w:rsidRPr="004528C2">
              <w:rPr>
                <w:szCs w:val="20"/>
                <w:lang w:val="en-US"/>
              </w:rPr>
              <w:t>7</w:t>
            </w:r>
          </w:p>
        </w:tc>
        <w:tc>
          <w:tcPr>
            <w:tcW w:w="2418" w:type="dxa"/>
            <w:tcBorders>
              <w:top w:val="nil"/>
              <w:left w:val="nil"/>
              <w:bottom w:val="nil"/>
              <w:right w:val="nil"/>
            </w:tcBorders>
            <w:shd w:val="clear" w:color="auto" w:fill="auto"/>
            <w:noWrap/>
            <w:tcMar>
              <w:top w:w="15" w:type="dxa"/>
              <w:left w:w="15" w:type="dxa"/>
              <w:bottom w:w="0" w:type="dxa"/>
              <w:right w:w="15" w:type="dxa"/>
            </w:tcMar>
            <w:vAlign w:val="center"/>
            <w:hideMark/>
          </w:tcPr>
          <w:p w14:paraId="2974F2AC" w14:textId="77777777" w:rsidR="00EE0D1E" w:rsidRPr="004528C2" w:rsidRDefault="00EE0D1E" w:rsidP="00627100">
            <w:pPr>
              <w:pStyle w:val="Flietext"/>
              <w:jc w:val="left"/>
              <w:rPr>
                <w:szCs w:val="20"/>
                <w:lang w:val="en-US"/>
              </w:rPr>
            </w:pPr>
            <w:r w:rsidRPr="004528C2">
              <w:rPr>
                <w:szCs w:val="20"/>
                <w:lang w:val="en-US"/>
              </w:rPr>
              <w:t>Tree of Heaven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68E81C9" w14:textId="77777777" w:rsidR="00EE0D1E" w:rsidRPr="004528C2" w:rsidRDefault="00EE0D1E" w:rsidP="00627100">
            <w:pPr>
              <w:pStyle w:val="Flietext"/>
              <w:jc w:val="left"/>
              <w:rPr>
                <w:i/>
                <w:szCs w:val="20"/>
                <w:lang w:val="en-US"/>
              </w:rPr>
            </w:pPr>
            <w:r w:rsidRPr="004528C2">
              <w:rPr>
                <w:i/>
                <w:szCs w:val="20"/>
                <w:lang w:val="en-US"/>
              </w:rPr>
              <w:t>Ailanthus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415B292" w14:textId="77777777" w:rsidR="00EE0D1E" w:rsidRPr="004528C2" w:rsidRDefault="00EE0D1E" w:rsidP="00627100">
            <w:pPr>
              <w:pStyle w:val="Flietext"/>
              <w:jc w:val="left"/>
              <w:rPr>
                <w:szCs w:val="20"/>
                <w:lang w:val="en-US"/>
              </w:rPr>
            </w:pPr>
            <w:proofErr w:type="spellStart"/>
            <w:r w:rsidRPr="004528C2">
              <w:rPr>
                <w:szCs w:val="20"/>
                <w:lang w:val="en-US"/>
              </w:rPr>
              <w:t>altissima</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F704781" w14:textId="77777777" w:rsidR="00EE0D1E" w:rsidRPr="004528C2" w:rsidRDefault="00EE0D1E" w:rsidP="00627100">
            <w:pPr>
              <w:pStyle w:val="Flietext"/>
              <w:jc w:val="left"/>
              <w:rPr>
                <w:szCs w:val="20"/>
                <w:lang w:val="en-US"/>
              </w:rPr>
            </w:pPr>
            <w:proofErr w:type="spellStart"/>
            <w:r w:rsidRPr="004528C2">
              <w:rPr>
                <w:szCs w:val="20"/>
                <w:lang w:val="en-US"/>
              </w:rPr>
              <w:t>Simaroubaceae</w:t>
            </w:r>
            <w:proofErr w:type="spellEnd"/>
          </w:p>
        </w:tc>
      </w:tr>
      <w:tr w:rsidR="00EE0D1E" w:rsidRPr="004528C2" w14:paraId="35DC08B6" w14:textId="77777777" w:rsidTr="00627100">
        <w:trPr>
          <w:trHeight w:val="333"/>
        </w:trPr>
        <w:tc>
          <w:tcPr>
            <w:tcW w:w="735" w:type="dxa"/>
            <w:tcBorders>
              <w:top w:val="nil"/>
              <w:left w:val="nil"/>
              <w:bottom w:val="nil"/>
              <w:right w:val="nil"/>
            </w:tcBorders>
            <w:shd w:val="clear" w:color="auto" w:fill="auto"/>
            <w:noWrap/>
            <w:tcMar>
              <w:top w:w="15" w:type="dxa"/>
              <w:left w:w="15" w:type="dxa"/>
              <w:bottom w:w="0" w:type="dxa"/>
              <w:right w:w="15" w:type="dxa"/>
            </w:tcMar>
            <w:vAlign w:val="center"/>
            <w:hideMark/>
          </w:tcPr>
          <w:p w14:paraId="1C9AB98C" w14:textId="77777777" w:rsidR="00EE0D1E" w:rsidRPr="004528C2" w:rsidRDefault="00EE0D1E" w:rsidP="00627100">
            <w:pPr>
              <w:pStyle w:val="Flietext"/>
              <w:jc w:val="center"/>
              <w:rPr>
                <w:szCs w:val="20"/>
                <w:lang w:val="en-US"/>
              </w:rPr>
            </w:pPr>
            <w:r w:rsidRPr="004528C2">
              <w:rPr>
                <w:szCs w:val="20"/>
                <w:lang w:val="en-US"/>
              </w:rPr>
              <w:t>8</w:t>
            </w:r>
          </w:p>
        </w:tc>
        <w:tc>
          <w:tcPr>
            <w:tcW w:w="2418" w:type="dxa"/>
            <w:tcBorders>
              <w:top w:val="nil"/>
              <w:left w:val="nil"/>
              <w:bottom w:val="nil"/>
              <w:right w:val="nil"/>
            </w:tcBorders>
            <w:shd w:val="clear" w:color="auto" w:fill="auto"/>
            <w:noWrap/>
            <w:tcMar>
              <w:top w:w="15" w:type="dxa"/>
              <w:left w:w="15" w:type="dxa"/>
              <w:bottom w:w="0" w:type="dxa"/>
              <w:right w:w="15" w:type="dxa"/>
            </w:tcMar>
            <w:vAlign w:val="center"/>
            <w:hideMark/>
          </w:tcPr>
          <w:p w14:paraId="76CCEC40" w14:textId="77777777" w:rsidR="00EE0D1E" w:rsidRPr="004528C2" w:rsidRDefault="00EE0D1E" w:rsidP="00627100">
            <w:pPr>
              <w:pStyle w:val="Flietext"/>
              <w:jc w:val="left"/>
              <w:rPr>
                <w:szCs w:val="20"/>
                <w:lang w:val="en-US"/>
              </w:rPr>
            </w:pPr>
            <w:r w:rsidRPr="004528C2">
              <w:rPr>
                <w:szCs w:val="20"/>
                <w:lang w:val="en-US"/>
              </w:rPr>
              <w:t>Polk weed</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E903C87" w14:textId="77777777" w:rsidR="00EE0D1E" w:rsidRPr="004528C2" w:rsidRDefault="00EE0D1E" w:rsidP="00627100">
            <w:pPr>
              <w:pStyle w:val="Flietext"/>
              <w:jc w:val="left"/>
              <w:rPr>
                <w:i/>
                <w:szCs w:val="20"/>
                <w:lang w:val="en-US"/>
              </w:rPr>
            </w:pPr>
            <w:proofErr w:type="spellStart"/>
            <w:r w:rsidRPr="004528C2">
              <w:rPr>
                <w:i/>
                <w:szCs w:val="20"/>
                <w:lang w:val="en-US"/>
              </w:rPr>
              <w:t>Phytolacca</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E6EC275" w14:textId="77777777" w:rsidR="00EE0D1E" w:rsidRPr="004528C2" w:rsidRDefault="00EE0D1E" w:rsidP="00627100">
            <w:pPr>
              <w:pStyle w:val="Flietext"/>
              <w:jc w:val="left"/>
              <w:rPr>
                <w:szCs w:val="20"/>
                <w:lang w:val="en-US"/>
              </w:rPr>
            </w:pPr>
            <w:proofErr w:type="spellStart"/>
            <w:r w:rsidRPr="004528C2">
              <w:rPr>
                <w:szCs w:val="20"/>
                <w:lang w:val="en-US"/>
              </w:rPr>
              <w:t>americana</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A270448" w14:textId="77777777" w:rsidR="00EE0D1E" w:rsidRPr="004528C2" w:rsidRDefault="00EE0D1E" w:rsidP="00627100">
            <w:pPr>
              <w:pStyle w:val="Flietext"/>
              <w:jc w:val="left"/>
              <w:rPr>
                <w:szCs w:val="20"/>
                <w:lang w:val="en-US"/>
              </w:rPr>
            </w:pPr>
            <w:proofErr w:type="spellStart"/>
            <w:r w:rsidRPr="004528C2">
              <w:rPr>
                <w:szCs w:val="20"/>
                <w:lang w:val="en-US"/>
              </w:rPr>
              <w:t>Phytolaccaceae</w:t>
            </w:r>
            <w:proofErr w:type="spellEnd"/>
          </w:p>
        </w:tc>
      </w:tr>
      <w:tr w:rsidR="00EE0D1E" w:rsidRPr="004528C2" w14:paraId="58C55082" w14:textId="77777777" w:rsidTr="00627100">
        <w:trPr>
          <w:trHeight w:val="333"/>
        </w:trPr>
        <w:tc>
          <w:tcPr>
            <w:tcW w:w="735" w:type="dxa"/>
            <w:tcBorders>
              <w:top w:val="nil"/>
              <w:left w:val="nil"/>
              <w:bottom w:val="nil"/>
              <w:right w:val="nil"/>
            </w:tcBorders>
            <w:shd w:val="clear" w:color="auto" w:fill="auto"/>
            <w:noWrap/>
            <w:tcMar>
              <w:top w:w="15" w:type="dxa"/>
              <w:left w:w="15" w:type="dxa"/>
              <w:bottom w:w="0" w:type="dxa"/>
              <w:right w:w="15" w:type="dxa"/>
            </w:tcMar>
            <w:vAlign w:val="center"/>
            <w:hideMark/>
          </w:tcPr>
          <w:p w14:paraId="5546FDB1" w14:textId="77777777" w:rsidR="00EE0D1E" w:rsidRPr="004528C2" w:rsidRDefault="00EE0D1E" w:rsidP="00627100">
            <w:pPr>
              <w:pStyle w:val="Flietext"/>
              <w:jc w:val="center"/>
              <w:rPr>
                <w:szCs w:val="20"/>
                <w:lang w:val="en-US"/>
              </w:rPr>
            </w:pPr>
            <w:r w:rsidRPr="004528C2">
              <w:rPr>
                <w:szCs w:val="20"/>
                <w:lang w:val="en-US"/>
              </w:rPr>
              <w:t>9</w:t>
            </w:r>
          </w:p>
        </w:tc>
        <w:tc>
          <w:tcPr>
            <w:tcW w:w="2418" w:type="dxa"/>
            <w:tcBorders>
              <w:top w:val="nil"/>
              <w:left w:val="nil"/>
              <w:bottom w:val="nil"/>
              <w:right w:val="nil"/>
            </w:tcBorders>
            <w:shd w:val="clear" w:color="auto" w:fill="auto"/>
            <w:noWrap/>
            <w:tcMar>
              <w:top w:w="15" w:type="dxa"/>
              <w:left w:w="15" w:type="dxa"/>
              <w:bottom w:w="0" w:type="dxa"/>
              <w:right w:w="15" w:type="dxa"/>
            </w:tcMar>
            <w:vAlign w:val="center"/>
            <w:hideMark/>
          </w:tcPr>
          <w:p w14:paraId="1F7F4565" w14:textId="77777777" w:rsidR="00EE0D1E" w:rsidRPr="004528C2" w:rsidRDefault="00EE0D1E" w:rsidP="00627100">
            <w:pPr>
              <w:pStyle w:val="Flietext"/>
              <w:jc w:val="left"/>
              <w:rPr>
                <w:szCs w:val="20"/>
                <w:lang w:val="en-US"/>
              </w:rPr>
            </w:pPr>
            <w:r w:rsidRPr="004528C2">
              <w:rPr>
                <w:szCs w:val="20"/>
                <w:lang w:val="en-US"/>
              </w:rPr>
              <w:t>Blackberry</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0960237" w14:textId="77777777" w:rsidR="00EE0D1E" w:rsidRPr="004528C2" w:rsidRDefault="00EE0D1E" w:rsidP="00627100">
            <w:pPr>
              <w:pStyle w:val="Flietext"/>
              <w:jc w:val="left"/>
              <w:rPr>
                <w:i/>
                <w:szCs w:val="20"/>
                <w:lang w:val="en-US"/>
              </w:rPr>
            </w:pPr>
            <w:proofErr w:type="spellStart"/>
            <w:r w:rsidRPr="004528C2">
              <w:rPr>
                <w:i/>
                <w:szCs w:val="20"/>
                <w:lang w:val="en-US"/>
              </w:rPr>
              <w:t>Rubus</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5DFDF9B" w14:textId="77777777" w:rsidR="00EE0D1E" w:rsidRPr="004528C2" w:rsidRDefault="00EE0D1E" w:rsidP="00627100">
            <w:pPr>
              <w:pStyle w:val="Flietext"/>
              <w:jc w:val="left"/>
              <w:rPr>
                <w:szCs w:val="20"/>
                <w:lang w:val="en-US"/>
              </w:rPr>
            </w:pPr>
            <w:proofErr w:type="spellStart"/>
            <w:r w:rsidRPr="004528C2">
              <w:rPr>
                <w:szCs w:val="20"/>
                <w:lang w:val="en-US"/>
              </w:rPr>
              <w:t>Argutus</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8921F3E" w14:textId="77777777" w:rsidR="00EE0D1E" w:rsidRPr="004528C2" w:rsidRDefault="00EE0D1E" w:rsidP="00627100">
            <w:pPr>
              <w:pStyle w:val="Flietext"/>
              <w:jc w:val="left"/>
              <w:rPr>
                <w:szCs w:val="20"/>
                <w:lang w:val="en-US"/>
              </w:rPr>
            </w:pPr>
            <w:proofErr w:type="spellStart"/>
            <w:r w:rsidRPr="004528C2">
              <w:rPr>
                <w:szCs w:val="20"/>
                <w:lang w:val="en-US"/>
              </w:rPr>
              <w:t>Rosaceae</w:t>
            </w:r>
            <w:proofErr w:type="spellEnd"/>
          </w:p>
        </w:tc>
      </w:tr>
      <w:tr w:rsidR="00EE0D1E" w:rsidRPr="004528C2" w14:paraId="66ADC14B" w14:textId="77777777" w:rsidTr="00627100">
        <w:trPr>
          <w:trHeight w:val="333"/>
        </w:trPr>
        <w:tc>
          <w:tcPr>
            <w:tcW w:w="735" w:type="dxa"/>
            <w:tcBorders>
              <w:top w:val="nil"/>
              <w:left w:val="nil"/>
              <w:bottom w:val="nil"/>
              <w:right w:val="nil"/>
            </w:tcBorders>
            <w:shd w:val="clear" w:color="auto" w:fill="auto"/>
            <w:noWrap/>
            <w:tcMar>
              <w:top w:w="15" w:type="dxa"/>
              <w:left w:w="15" w:type="dxa"/>
              <w:bottom w:w="0" w:type="dxa"/>
              <w:right w:w="15" w:type="dxa"/>
            </w:tcMar>
            <w:vAlign w:val="center"/>
            <w:hideMark/>
          </w:tcPr>
          <w:p w14:paraId="24AE73E7" w14:textId="77777777" w:rsidR="00EE0D1E" w:rsidRPr="004528C2" w:rsidRDefault="00EE0D1E" w:rsidP="00627100">
            <w:pPr>
              <w:pStyle w:val="Flietext"/>
              <w:jc w:val="center"/>
              <w:rPr>
                <w:szCs w:val="20"/>
                <w:lang w:val="en-US"/>
              </w:rPr>
            </w:pPr>
            <w:r w:rsidRPr="004528C2">
              <w:rPr>
                <w:szCs w:val="20"/>
                <w:lang w:val="en-US"/>
              </w:rPr>
              <w:t>10</w:t>
            </w:r>
          </w:p>
        </w:tc>
        <w:tc>
          <w:tcPr>
            <w:tcW w:w="2418" w:type="dxa"/>
            <w:tcBorders>
              <w:top w:val="nil"/>
              <w:left w:val="nil"/>
              <w:bottom w:val="nil"/>
              <w:right w:val="nil"/>
            </w:tcBorders>
            <w:shd w:val="clear" w:color="auto" w:fill="auto"/>
            <w:noWrap/>
            <w:tcMar>
              <w:top w:w="15" w:type="dxa"/>
              <w:left w:w="15" w:type="dxa"/>
              <w:bottom w:w="0" w:type="dxa"/>
              <w:right w:w="15" w:type="dxa"/>
            </w:tcMar>
            <w:vAlign w:val="center"/>
            <w:hideMark/>
          </w:tcPr>
          <w:p w14:paraId="53A1353D" w14:textId="77777777" w:rsidR="00EE0D1E" w:rsidRPr="004528C2" w:rsidRDefault="00EE0D1E" w:rsidP="00627100">
            <w:pPr>
              <w:pStyle w:val="Flietext"/>
              <w:jc w:val="left"/>
              <w:rPr>
                <w:szCs w:val="20"/>
                <w:lang w:val="en-US"/>
              </w:rPr>
            </w:pPr>
            <w:r w:rsidRPr="004528C2">
              <w:rPr>
                <w:szCs w:val="20"/>
                <w:lang w:val="en-US"/>
              </w:rPr>
              <w:t>Wood sorrel</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A845A92" w14:textId="77777777" w:rsidR="00EE0D1E" w:rsidRPr="004528C2" w:rsidRDefault="00EE0D1E" w:rsidP="00627100">
            <w:pPr>
              <w:pStyle w:val="Flietext"/>
              <w:jc w:val="left"/>
              <w:rPr>
                <w:i/>
                <w:szCs w:val="20"/>
                <w:lang w:val="en-US"/>
              </w:rPr>
            </w:pPr>
            <w:r w:rsidRPr="004528C2">
              <w:rPr>
                <w:i/>
                <w:szCs w:val="20"/>
                <w:lang w:val="en-US"/>
              </w:rPr>
              <w:t>Oxalis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2938514" w14:textId="77777777" w:rsidR="00EE0D1E" w:rsidRPr="004528C2" w:rsidRDefault="00EE0D1E" w:rsidP="00627100">
            <w:pPr>
              <w:pStyle w:val="Flietext"/>
              <w:jc w:val="left"/>
              <w:rPr>
                <w:szCs w:val="20"/>
                <w:lang w:val="en-US"/>
              </w:rPr>
            </w:pPr>
            <w:proofErr w:type="spellStart"/>
            <w:r w:rsidRPr="004528C2">
              <w:rPr>
                <w:szCs w:val="20"/>
                <w:lang w:val="en-US"/>
              </w:rPr>
              <w:t>stricta</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0653BA4" w14:textId="77777777" w:rsidR="00EE0D1E" w:rsidRPr="004528C2" w:rsidRDefault="00EE0D1E" w:rsidP="00627100">
            <w:pPr>
              <w:pStyle w:val="Flietext"/>
              <w:jc w:val="left"/>
              <w:rPr>
                <w:szCs w:val="20"/>
                <w:lang w:val="en-US"/>
              </w:rPr>
            </w:pPr>
            <w:proofErr w:type="spellStart"/>
            <w:r w:rsidRPr="004528C2">
              <w:rPr>
                <w:szCs w:val="20"/>
                <w:lang w:val="en-US"/>
              </w:rPr>
              <w:t>Oxalidaceae</w:t>
            </w:r>
            <w:proofErr w:type="spellEnd"/>
          </w:p>
        </w:tc>
      </w:tr>
      <w:tr w:rsidR="00EE0D1E" w:rsidRPr="004528C2" w14:paraId="0EB09A91" w14:textId="77777777" w:rsidTr="00627100">
        <w:trPr>
          <w:trHeight w:val="333"/>
        </w:trPr>
        <w:tc>
          <w:tcPr>
            <w:tcW w:w="735" w:type="dxa"/>
            <w:tcBorders>
              <w:top w:val="nil"/>
              <w:left w:val="nil"/>
              <w:bottom w:val="nil"/>
              <w:right w:val="nil"/>
            </w:tcBorders>
            <w:shd w:val="clear" w:color="auto" w:fill="auto"/>
            <w:noWrap/>
            <w:tcMar>
              <w:top w:w="15" w:type="dxa"/>
              <w:left w:w="15" w:type="dxa"/>
              <w:bottom w:w="0" w:type="dxa"/>
              <w:right w:w="15" w:type="dxa"/>
            </w:tcMar>
            <w:vAlign w:val="center"/>
            <w:hideMark/>
          </w:tcPr>
          <w:p w14:paraId="32DD355C" w14:textId="77777777" w:rsidR="00EE0D1E" w:rsidRPr="004528C2" w:rsidRDefault="00EE0D1E" w:rsidP="00627100">
            <w:pPr>
              <w:pStyle w:val="Flietext"/>
              <w:jc w:val="center"/>
              <w:rPr>
                <w:szCs w:val="20"/>
                <w:lang w:val="en-US"/>
              </w:rPr>
            </w:pPr>
            <w:r w:rsidRPr="004528C2">
              <w:rPr>
                <w:szCs w:val="20"/>
                <w:lang w:val="en-US"/>
              </w:rPr>
              <w:t>11</w:t>
            </w:r>
          </w:p>
        </w:tc>
        <w:tc>
          <w:tcPr>
            <w:tcW w:w="2418" w:type="dxa"/>
            <w:tcBorders>
              <w:top w:val="nil"/>
              <w:left w:val="nil"/>
              <w:bottom w:val="nil"/>
              <w:right w:val="nil"/>
            </w:tcBorders>
            <w:shd w:val="clear" w:color="auto" w:fill="auto"/>
            <w:noWrap/>
            <w:tcMar>
              <w:top w:w="15" w:type="dxa"/>
              <w:left w:w="15" w:type="dxa"/>
              <w:bottom w:w="0" w:type="dxa"/>
              <w:right w:w="15" w:type="dxa"/>
            </w:tcMar>
            <w:vAlign w:val="center"/>
            <w:hideMark/>
          </w:tcPr>
          <w:p w14:paraId="6B54DF77" w14:textId="77777777" w:rsidR="00EE0D1E" w:rsidRPr="004528C2" w:rsidRDefault="00EE0D1E" w:rsidP="00627100">
            <w:pPr>
              <w:pStyle w:val="Flietext"/>
              <w:jc w:val="left"/>
              <w:rPr>
                <w:szCs w:val="20"/>
                <w:lang w:val="en-US"/>
              </w:rPr>
            </w:pPr>
            <w:r w:rsidRPr="004528C2">
              <w:rPr>
                <w:szCs w:val="20"/>
                <w:lang w:val="en-US"/>
              </w:rPr>
              <w:t>Giant Ragweed</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20DB84A" w14:textId="77777777" w:rsidR="00EE0D1E" w:rsidRPr="004528C2" w:rsidRDefault="00EE0D1E" w:rsidP="00627100">
            <w:pPr>
              <w:pStyle w:val="Flietext"/>
              <w:jc w:val="left"/>
              <w:rPr>
                <w:i/>
                <w:szCs w:val="20"/>
                <w:lang w:val="en-US"/>
              </w:rPr>
            </w:pPr>
            <w:r w:rsidRPr="004528C2">
              <w:rPr>
                <w:i/>
                <w:szCs w:val="20"/>
                <w:lang w:val="en-US"/>
              </w:rPr>
              <w:t>Ambrosia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363C3A0" w14:textId="77777777" w:rsidR="00EE0D1E" w:rsidRPr="004528C2" w:rsidRDefault="00EE0D1E" w:rsidP="00627100">
            <w:pPr>
              <w:pStyle w:val="Flietext"/>
              <w:jc w:val="left"/>
              <w:rPr>
                <w:szCs w:val="20"/>
                <w:lang w:val="en-US"/>
              </w:rPr>
            </w:pPr>
            <w:proofErr w:type="spellStart"/>
            <w:r w:rsidRPr="004528C2">
              <w:rPr>
                <w:szCs w:val="20"/>
                <w:lang w:val="en-US"/>
              </w:rPr>
              <w:t>trifida</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554BBAD" w14:textId="77777777" w:rsidR="00EE0D1E" w:rsidRPr="004528C2" w:rsidRDefault="00EE0D1E" w:rsidP="00627100">
            <w:pPr>
              <w:pStyle w:val="Flietext"/>
              <w:jc w:val="left"/>
              <w:rPr>
                <w:szCs w:val="20"/>
                <w:lang w:val="en-US"/>
              </w:rPr>
            </w:pPr>
            <w:proofErr w:type="spellStart"/>
            <w:r w:rsidRPr="004528C2">
              <w:rPr>
                <w:szCs w:val="20"/>
                <w:lang w:val="en-US"/>
              </w:rPr>
              <w:t>Asteraceae</w:t>
            </w:r>
            <w:proofErr w:type="spellEnd"/>
          </w:p>
        </w:tc>
      </w:tr>
      <w:tr w:rsidR="00EE0D1E" w:rsidRPr="004528C2" w14:paraId="47CC0E85" w14:textId="77777777" w:rsidTr="00627100">
        <w:trPr>
          <w:trHeight w:val="333"/>
        </w:trPr>
        <w:tc>
          <w:tcPr>
            <w:tcW w:w="735" w:type="dxa"/>
            <w:tcBorders>
              <w:top w:val="nil"/>
              <w:left w:val="nil"/>
              <w:bottom w:val="nil"/>
              <w:right w:val="nil"/>
            </w:tcBorders>
            <w:shd w:val="clear" w:color="auto" w:fill="auto"/>
            <w:noWrap/>
            <w:tcMar>
              <w:top w:w="15" w:type="dxa"/>
              <w:left w:w="15" w:type="dxa"/>
              <w:bottom w:w="0" w:type="dxa"/>
              <w:right w:w="15" w:type="dxa"/>
            </w:tcMar>
            <w:vAlign w:val="center"/>
            <w:hideMark/>
          </w:tcPr>
          <w:p w14:paraId="2826616D" w14:textId="77777777" w:rsidR="00EE0D1E" w:rsidRPr="004528C2" w:rsidRDefault="00EE0D1E" w:rsidP="00627100">
            <w:pPr>
              <w:pStyle w:val="Flietext"/>
              <w:jc w:val="center"/>
              <w:rPr>
                <w:szCs w:val="20"/>
                <w:lang w:val="en-US"/>
              </w:rPr>
            </w:pPr>
            <w:r w:rsidRPr="004528C2">
              <w:rPr>
                <w:szCs w:val="20"/>
                <w:lang w:val="en-US"/>
              </w:rPr>
              <w:t>12</w:t>
            </w:r>
          </w:p>
        </w:tc>
        <w:tc>
          <w:tcPr>
            <w:tcW w:w="2418" w:type="dxa"/>
            <w:tcBorders>
              <w:top w:val="nil"/>
              <w:left w:val="nil"/>
              <w:bottom w:val="nil"/>
              <w:right w:val="nil"/>
            </w:tcBorders>
            <w:shd w:val="clear" w:color="auto" w:fill="auto"/>
            <w:noWrap/>
            <w:tcMar>
              <w:top w:w="15" w:type="dxa"/>
              <w:left w:w="15" w:type="dxa"/>
              <w:bottom w:w="0" w:type="dxa"/>
              <w:right w:w="15" w:type="dxa"/>
            </w:tcMar>
            <w:vAlign w:val="center"/>
            <w:hideMark/>
          </w:tcPr>
          <w:p w14:paraId="637467A4" w14:textId="77777777" w:rsidR="00EE0D1E" w:rsidRPr="004528C2" w:rsidRDefault="00EE0D1E" w:rsidP="00627100">
            <w:pPr>
              <w:pStyle w:val="Flietext"/>
              <w:jc w:val="left"/>
              <w:rPr>
                <w:szCs w:val="20"/>
                <w:lang w:val="en-US"/>
              </w:rPr>
            </w:pPr>
            <w:r w:rsidRPr="004528C2">
              <w:rPr>
                <w:szCs w:val="20"/>
                <w:lang w:val="en-US"/>
              </w:rPr>
              <w:t>Common fleabane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3B8DEA4" w14:textId="77777777" w:rsidR="00EE0D1E" w:rsidRPr="004528C2" w:rsidRDefault="00EE0D1E" w:rsidP="00627100">
            <w:pPr>
              <w:pStyle w:val="Flietext"/>
              <w:jc w:val="left"/>
              <w:rPr>
                <w:i/>
                <w:szCs w:val="20"/>
                <w:lang w:val="en-US"/>
              </w:rPr>
            </w:pPr>
            <w:r w:rsidRPr="004528C2">
              <w:rPr>
                <w:i/>
                <w:szCs w:val="20"/>
                <w:lang w:val="en-US"/>
              </w:rPr>
              <w:t>Erigeron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641E7CF" w14:textId="77777777" w:rsidR="00EE0D1E" w:rsidRPr="004528C2" w:rsidRDefault="00EE0D1E" w:rsidP="00627100">
            <w:pPr>
              <w:pStyle w:val="Flietext"/>
              <w:jc w:val="left"/>
              <w:rPr>
                <w:szCs w:val="20"/>
                <w:lang w:val="en-US"/>
              </w:rPr>
            </w:pPr>
            <w:proofErr w:type="spellStart"/>
            <w:r w:rsidRPr="004528C2">
              <w:rPr>
                <w:szCs w:val="20"/>
                <w:lang w:val="en-US"/>
              </w:rPr>
              <w:t>philadelphicus</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966CCD0" w14:textId="77777777" w:rsidR="00EE0D1E" w:rsidRPr="004528C2" w:rsidRDefault="00EE0D1E" w:rsidP="00627100">
            <w:pPr>
              <w:pStyle w:val="Flietext"/>
              <w:jc w:val="left"/>
              <w:rPr>
                <w:szCs w:val="20"/>
                <w:lang w:val="en-US"/>
              </w:rPr>
            </w:pPr>
            <w:proofErr w:type="spellStart"/>
            <w:r w:rsidRPr="004528C2">
              <w:rPr>
                <w:szCs w:val="20"/>
                <w:lang w:val="en-US"/>
              </w:rPr>
              <w:t>Asteraceae</w:t>
            </w:r>
            <w:proofErr w:type="spellEnd"/>
          </w:p>
        </w:tc>
      </w:tr>
      <w:tr w:rsidR="00EE0D1E" w:rsidRPr="004528C2" w14:paraId="53482495" w14:textId="77777777" w:rsidTr="00627100">
        <w:trPr>
          <w:trHeight w:val="333"/>
        </w:trPr>
        <w:tc>
          <w:tcPr>
            <w:tcW w:w="735" w:type="dxa"/>
            <w:tcBorders>
              <w:top w:val="nil"/>
              <w:left w:val="nil"/>
              <w:bottom w:val="nil"/>
              <w:right w:val="nil"/>
            </w:tcBorders>
            <w:shd w:val="clear" w:color="auto" w:fill="auto"/>
            <w:noWrap/>
            <w:tcMar>
              <w:top w:w="15" w:type="dxa"/>
              <w:left w:w="15" w:type="dxa"/>
              <w:bottom w:w="0" w:type="dxa"/>
              <w:right w:w="15" w:type="dxa"/>
            </w:tcMar>
            <w:vAlign w:val="center"/>
            <w:hideMark/>
          </w:tcPr>
          <w:p w14:paraId="7A55DEAD" w14:textId="77777777" w:rsidR="00EE0D1E" w:rsidRPr="004528C2" w:rsidRDefault="00EE0D1E" w:rsidP="00627100">
            <w:pPr>
              <w:pStyle w:val="Flietext"/>
              <w:jc w:val="center"/>
              <w:rPr>
                <w:szCs w:val="20"/>
                <w:lang w:val="en-US"/>
              </w:rPr>
            </w:pPr>
            <w:r w:rsidRPr="004528C2">
              <w:rPr>
                <w:szCs w:val="20"/>
                <w:lang w:val="en-US"/>
              </w:rPr>
              <w:t>13</w:t>
            </w:r>
          </w:p>
        </w:tc>
        <w:tc>
          <w:tcPr>
            <w:tcW w:w="2418" w:type="dxa"/>
            <w:tcBorders>
              <w:top w:val="nil"/>
              <w:left w:val="nil"/>
              <w:bottom w:val="nil"/>
              <w:right w:val="nil"/>
            </w:tcBorders>
            <w:shd w:val="clear" w:color="auto" w:fill="auto"/>
            <w:noWrap/>
            <w:tcMar>
              <w:top w:w="15" w:type="dxa"/>
              <w:left w:w="15" w:type="dxa"/>
              <w:bottom w:w="0" w:type="dxa"/>
              <w:right w:w="15" w:type="dxa"/>
            </w:tcMar>
            <w:vAlign w:val="center"/>
            <w:hideMark/>
          </w:tcPr>
          <w:p w14:paraId="4B4C954C" w14:textId="77777777" w:rsidR="00EE0D1E" w:rsidRPr="004528C2" w:rsidRDefault="00EE0D1E" w:rsidP="00627100">
            <w:pPr>
              <w:pStyle w:val="Flietext"/>
              <w:jc w:val="left"/>
              <w:rPr>
                <w:szCs w:val="20"/>
                <w:lang w:val="en-US"/>
              </w:rPr>
            </w:pPr>
            <w:r w:rsidRPr="004528C2">
              <w:rPr>
                <w:szCs w:val="20"/>
                <w:lang w:val="en-US"/>
              </w:rPr>
              <w:t>Buckhorn plantain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4086797" w14:textId="77777777" w:rsidR="00EE0D1E" w:rsidRPr="004528C2" w:rsidRDefault="00EE0D1E" w:rsidP="00627100">
            <w:pPr>
              <w:pStyle w:val="Flietext"/>
              <w:jc w:val="left"/>
              <w:rPr>
                <w:i/>
                <w:szCs w:val="20"/>
                <w:lang w:val="en-US"/>
              </w:rPr>
            </w:pPr>
            <w:proofErr w:type="spellStart"/>
            <w:r w:rsidRPr="004528C2">
              <w:rPr>
                <w:i/>
                <w:szCs w:val="20"/>
                <w:lang w:val="en-US"/>
              </w:rPr>
              <w:t>Plantago</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17AE3AB" w14:textId="77777777" w:rsidR="00EE0D1E" w:rsidRPr="004528C2" w:rsidRDefault="00EE0D1E" w:rsidP="00627100">
            <w:pPr>
              <w:pStyle w:val="Flietext"/>
              <w:jc w:val="left"/>
              <w:rPr>
                <w:szCs w:val="20"/>
                <w:lang w:val="en-US"/>
              </w:rPr>
            </w:pPr>
            <w:proofErr w:type="spellStart"/>
            <w:r w:rsidRPr="004528C2">
              <w:rPr>
                <w:szCs w:val="20"/>
                <w:lang w:val="en-US"/>
              </w:rPr>
              <w:t>lanceolata</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27D12D4" w14:textId="77777777" w:rsidR="00EE0D1E" w:rsidRPr="004528C2" w:rsidRDefault="00EE0D1E" w:rsidP="00627100">
            <w:pPr>
              <w:pStyle w:val="Flietext"/>
              <w:jc w:val="left"/>
              <w:rPr>
                <w:szCs w:val="20"/>
                <w:lang w:val="en-US"/>
              </w:rPr>
            </w:pPr>
            <w:proofErr w:type="spellStart"/>
            <w:r w:rsidRPr="004528C2">
              <w:rPr>
                <w:szCs w:val="20"/>
                <w:lang w:val="en-US"/>
              </w:rPr>
              <w:t>Plantaginaceae</w:t>
            </w:r>
            <w:proofErr w:type="spellEnd"/>
          </w:p>
        </w:tc>
      </w:tr>
      <w:tr w:rsidR="00EE0D1E" w:rsidRPr="004528C2" w14:paraId="45392CD4" w14:textId="77777777" w:rsidTr="00627100">
        <w:trPr>
          <w:trHeight w:val="333"/>
        </w:trPr>
        <w:tc>
          <w:tcPr>
            <w:tcW w:w="735" w:type="dxa"/>
            <w:tcBorders>
              <w:top w:val="nil"/>
              <w:left w:val="nil"/>
              <w:bottom w:val="nil"/>
              <w:right w:val="nil"/>
            </w:tcBorders>
            <w:shd w:val="clear" w:color="auto" w:fill="auto"/>
            <w:noWrap/>
            <w:tcMar>
              <w:top w:w="15" w:type="dxa"/>
              <w:left w:w="15" w:type="dxa"/>
              <w:bottom w:w="0" w:type="dxa"/>
              <w:right w:w="15" w:type="dxa"/>
            </w:tcMar>
            <w:vAlign w:val="center"/>
            <w:hideMark/>
          </w:tcPr>
          <w:p w14:paraId="11B0529B" w14:textId="77777777" w:rsidR="00EE0D1E" w:rsidRPr="004528C2" w:rsidRDefault="00EE0D1E" w:rsidP="00627100">
            <w:pPr>
              <w:pStyle w:val="Flietext"/>
              <w:jc w:val="center"/>
              <w:rPr>
                <w:szCs w:val="20"/>
                <w:lang w:val="en-US"/>
              </w:rPr>
            </w:pPr>
            <w:r w:rsidRPr="004528C2">
              <w:rPr>
                <w:szCs w:val="20"/>
                <w:lang w:val="en-US"/>
              </w:rPr>
              <w:t>14</w:t>
            </w:r>
          </w:p>
        </w:tc>
        <w:tc>
          <w:tcPr>
            <w:tcW w:w="2418" w:type="dxa"/>
            <w:tcBorders>
              <w:top w:val="nil"/>
              <w:left w:val="nil"/>
              <w:bottom w:val="nil"/>
              <w:right w:val="nil"/>
            </w:tcBorders>
            <w:shd w:val="clear" w:color="auto" w:fill="auto"/>
            <w:noWrap/>
            <w:tcMar>
              <w:top w:w="15" w:type="dxa"/>
              <w:left w:w="15" w:type="dxa"/>
              <w:bottom w:w="0" w:type="dxa"/>
              <w:right w:w="15" w:type="dxa"/>
            </w:tcMar>
            <w:vAlign w:val="center"/>
            <w:hideMark/>
          </w:tcPr>
          <w:p w14:paraId="345DBC0E" w14:textId="77777777" w:rsidR="00EE0D1E" w:rsidRPr="004528C2" w:rsidRDefault="00EE0D1E" w:rsidP="00627100">
            <w:pPr>
              <w:pStyle w:val="Flietext"/>
              <w:jc w:val="left"/>
              <w:rPr>
                <w:szCs w:val="20"/>
                <w:lang w:val="en-US"/>
              </w:rPr>
            </w:pPr>
            <w:r w:rsidRPr="004528C2">
              <w:rPr>
                <w:szCs w:val="20"/>
                <w:lang w:val="en-US"/>
              </w:rPr>
              <w:t>Broadleaf plantain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B044453" w14:textId="77777777" w:rsidR="00EE0D1E" w:rsidRPr="004528C2" w:rsidRDefault="00EE0D1E" w:rsidP="00627100">
            <w:pPr>
              <w:pStyle w:val="Flietext"/>
              <w:jc w:val="left"/>
              <w:rPr>
                <w:i/>
                <w:szCs w:val="20"/>
                <w:lang w:val="en-US"/>
              </w:rPr>
            </w:pPr>
            <w:proofErr w:type="spellStart"/>
            <w:r w:rsidRPr="004528C2">
              <w:rPr>
                <w:i/>
                <w:szCs w:val="20"/>
                <w:lang w:val="en-US"/>
              </w:rPr>
              <w:t>Plantago</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DBDD275" w14:textId="77777777" w:rsidR="00EE0D1E" w:rsidRPr="004528C2" w:rsidRDefault="00EE0D1E" w:rsidP="00627100">
            <w:pPr>
              <w:pStyle w:val="Flietext"/>
              <w:jc w:val="left"/>
              <w:rPr>
                <w:szCs w:val="20"/>
                <w:lang w:val="en-US"/>
              </w:rPr>
            </w:pPr>
            <w:r w:rsidRPr="004528C2">
              <w:rPr>
                <w:szCs w:val="20"/>
                <w:lang w:val="en-US"/>
              </w:rPr>
              <w:t>major</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63FB616" w14:textId="77777777" w:rsidR="00EE0D1E" w:rsidRPr="004528C2" w:rsidRDefault="00EE0D1E" w:rsidP="00627100">
            <w:pPr>
              <w:pStyle w:val="Flietext"/>
              <w:jc w:val="left"/>
              <w:rPr>
                <w:szCs w:val="20"/>
                <w:lang w:val="en-US"/>
              </w:rPr>
            </w:pPr>
            <w:proofErr w:type="spellStart"/>
            <w:r w:rsidRPr="004528C2">
              <w:rPr>
                <w:szCs w:val="20"/>
                <w:lang w:val="en-US"/>
              </w:rPr>
              <w:t>Plantaginaceae</w:t>
            </w:r>
            <w:proofErr w:type="spellEnd"/>
          </w:p>
        </w:tc>
      </w:tr>
      <w:tr w:rsidR="00EE0D1E" w:rsidRPr="004528C2" w14:paraId="4394B285" w14:textId="77777777" w:rsidTr="00627100">
        <w:trPr>
          <w:trHeight w:val="333"/>
        </w:trPr>
        <w:tc>
          <w:tcPr>
            <w:tcW w:w="735" w:type="dxa"/>
            <w:tcBorders>
              <w:top w:val="nil"/>
              <w:left w:val="nil"/>
              <w:bottom w:val="nil"/>
              <w:right w:val="nil"/>
            </w:tcBorders>
            <w:shd w:val="clear" w:color="auto" w:fill="auto"/>
            <w:noWrap/>
            <w:tcMar>
              <w:top w:w="15" w:type="dxa"/>
              <w:left w:w="15" w:type="dxa"/>
              <w:bottom w:w="0" w:type="dxa"/>
              <w:right w:w="15" w:type="dxa"/>
            </w:tcMar>
            <w:vAlign w:val="center"/>
            <w:hideMark/>
          </w:tcPr>
          <w:p w14:paraId="3D799BC1" w14:textId="77777777" w:rsidR="00EE0D1E" w:rsidRPr="004528C2" w:rsidRDefault="00EE0D1E" w:rsidP="00627100">
            <w:pPr>
              <w:pStyle w:val="Flietext"/>
              <w:jc w:val="center"/>
              <w:rPr>
                <w:szCs w:val="20"/>
                <w:lang w:val="en-US"/>
              </w:rPr>
            </w:pPr>
            <w:r w:rsidRPr="004528C2">
              <w:rPr>
                <w:szCs w:val="20"/>
                <w:lang w:val="en-US"/>
              </w:rPr>
              <w:t>15</w:t>
            </w:r>
          </w:p>
        </w:tc>
        <w:tc>
          <w:tcPr>
            <w:tcW w:w="2418" w:type="dxa"/>
            <w:tcBorders>
              <w:top w:val="nil"/>
              <w:left w:val="nil"/>
              <w:bottom w:val="nil"/>
              <w:right w:val="nil"/>
            </w:tcBorders>
            <w:shd w:val="clear" w:color="auto" w:fill="auto"/>
            <w:noWrap/>
            <w:tcMar>
              <w:top w:w="15" w:type="dxa"/>
              <w:left w:w="15" w:type="dxa"/>
              <w:bottom w:w="0" w:type="dxa"/>
              <w:right w:w="15" w:type="dxa"/>
            </w:tcMar>
            <w:vAlign w:val="center"/>
            <w:hideMark/>
          </w:tcPr>
          <w:p w14:paraId="7D5913AD" w14:textId="77777777" w:rsidR="00EE0D1E" w:rsidRPr="004528C2" w:rsidRDefault="00EE0D1E" w:rsidP="00627100">
            <w:pPr>
              <w:pStyle w:val="Flietext"/>
              <w:jc w:val="left"/>
              <w:rPr>
                <w:szCs w:val="20"/>
                <w:lang w:val="en-US"/>
              </w:rPr>
            </w:pPr>
            <w:r w:rsidRPr="004528C2">
              <w:rPr>
                <w:szCs w:val="20"/>
                <w:lang w:val="en-US"/>
              </w:rPr>
              <w:t>Johnson grass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D54C882" w14:textId="77777777" w:rsidR="00EE0D1E" w:rsidRPr="004528C2" w:rsidRDefault="00EE0D1E" w:rsidP="00627100">
            <w:pPr>
              <w:pStyle w:val="Flietext"/>
              <w:jc w:val="left"/>
              <w:rPr>
                <w:i/>
                <w:szCs w:val="20"/>
                <w:lang w:val="en-US"/>
              </w:rPr>
            </w:pPr>
            <w:r w:rsidRPr="004528C2">
              <w:rPr>
                <w:i/>
                <w:szCs w:val="20"/>
                <w:lang w:val="en-US"/>
              </w:rPr>
              <w:t>Sorghum</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89D1C63" w14:textId="77777777" w:rsidR="00EE0D1E" w:rsidRPr="004528C2" w:rsidRDefault="00EE0D1E" w:rsidP="00627100">
            <w:pPr>
              <w:pStyle w:val="Flietext"/>
              <w:jc w:val="left"/>
              <w:rPr>
                <w:szCs w:val="20"/>
                <w:lang w:val="en-US"/>
              </w:rPr>
            </w:pPr>
            <w:proofErr w:type="spellStart"/>
            <w:r w:rsidRPr="004528C2">
              <w:rPr>
                <w:szCs w:val="20"/>
                <w:lang w:val="en-US"/>
              </w:rPr>
              <w:t>halepense</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E56D0CA" w14:textId="77777777" w:rsidR="00EE0D1E" w:rsidRPr="004528C2" w:rsidRDefault="00EE0D1E" w:rsidP="00627100">
            <w:pPr>
              <w:pStyle w:val="Flietext"/>
              <w:jc w:val="left"/>
              <w:rPr>
                <w:szCs w:val="20"/>
                <w:lang w:val="en-US"/>
              </w:rPr>
            </w:pPr>
            <w:proofErr w:type="spellStart"/>
            <w:r w:rsidRPr="004528C2">
              <w:rPr>
                <w:szCs w:val="20"/>
                <w:lang w:val="en-US"/>
              </w:rPr>
              <w:t>Poaceae</w:t>
            </w:r>
            <w:proofErr w:type="spellEnd"/>
          </w:p>
        </w:tc>
      </w:tr>
      <w:tr w:rsidR="00EE0D1E" w:rsidRPr="004528C2" w14:paraId="2FE75B7B" w14:textId="77777777" w:rsidTr="00627100">
        <w:trPr>
          <w:trHeight w:val="333"/>
        </w:trPr>
        <w:tc>
          <w:tcPr>
            <w:tcW w:w="735" w:type="dxa"/>
            <w:tcBorders>
              <w:top w:val="nil"/>
              <w:left w:val="nil"/>
              <w:bottom w:val="nil"/>
              <w:right w:val="nil"/>
            </w:tcBorders>
            <w:shd w:val="clear" w:color="auto" w:fill="auto"/>
            <w:noWrap/>
            <w:tcMar>
              <w:top w:w="15" w:type="dxa"/>
              <w:left w:w="15" w:type="dxa"/>
              <w:bottom w:w="0" w:type="dxa"/>
              <w:right w:w="15" w:type="dxa"/>
            </w:tcMar>
            <w:vAlign w:val="center"/>
            <w:hideMark/>
          </w:tcPr>
          <w:p w14:paraId="3A9169B0" w14:textId="77777777" w:rsidR="00EE0D1E" w:rsidRPr="004528C2" w:rsidRDefault="00EE0D1E" w:rsidP="00627100">
            <w:pPr>
              <w:pStyle w:val="Flietext"/>
              <w:jc w:val="center"/>
              <w:rPr>
                <w:szCs w:val="20"/>
                <w:lang w:val="en-US"/>
              </w:rPr>
            </w:pPr>
            <w:r w:rsidRPr="004528C2">
              <w:rPr>
                <w:szCs w:val="20"/>
                <w:lang w:val="en-US"/>
              </w:rPr>
              <w:t>16</w:t>
            </w:r>
          </w:p>
        </w:tc>
        <w:tc>
          <w:tcPr>
            <w:tcW w:w="2418" w:type="dxa"/>
            <w:tcBorders>
              <w:top w:val="nil"/>
              <w:left w:val="nil"/>
              <w:bottom w:val="nil"/>
              <w:right w:val="nil"/>
            </w:tcBorders>
            <w:shd w:val="clear" w:color="auto" w:fill="auto"/>
            <w:noWrap/>
            <w:tcMar>
              <w:top w:w="15" w:type="dxa"/>
              <w:left w:w="15" w:type="dxa"/>
              <w:bottom w:w="0" w:type="dxa"/>
              <w:right w:w="15" w:type="dxa"/>
            </w:tcMar>
            <w:vAlign w:val="center"/>
            <w:hideMark/>
          </w:tcPr>
          <w:p w14:paraId="779068D0" w14:textId="77777777" w:rsidR="00EE0D1E" w:rsidRPr="004528C2" w:rsidRDefault="00EE0D1E" w:rsidP="00627100">
            <w:pPr>
              <w:pStyle w:val="Flietext"/>
              <w:jc w:val="left"/>
              <w:rPr>
                <w:szCs w:val="20"/>
                <w:lang w:val="en-US"/>
              </w:rPr>
            </w:pPr>
            <w:proofErr w:type="spellStart"/>
            <w:r w:rsidRPr="004528C2">
              <w:rPr>
                <w:szCs w:val="20"/>
                <w:lang w:val="en-US"/>
              </w:rPr>
              <w:t>Knotroot</w:t>
            </w:r>
            <w:proofErr w:type="spellEnd"/>
            <w:r w:rsidRPr="004528C2">
              <w:rPr>
                <w:szCs w:val="20"/>
                <w:lang w:val="en-US"/>
              </w:rPr>
              <w:t xml:space="preserve"> foxtail</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A11F8A2" w14:textId="4A108FC7" w:rsidR="00EE0D1E" w:rsidRPr="004528C2" w:rsidRDefault="00EE0D1E" w:rsidP="00627100">
            <w:pPr>
              <w:pStyle w:val="Flietext"/>
              <w:jc w:val="left"/>
              <w:rPr>
                <w:i/>
                <w:szCs w:val="20"/>
                <w:lang w:val="en-US"/>
              </w:rPr>
            </w:pPr>
            <w:proofErr w:type="spellStart"/>
            <w:r w:rsidRPr="004528C2">
              <w:rPr>
                <w:i/>
                <w:szCs w:val="20"/>
                <w:lang w:val="en-US"/>
              </w:rPr>
              <w:t>Setaria</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E7C4F79" w14:textId="77777777" w:rsidR="00EE0D1E" w:rsidRPr="004528C2" w:rsidRDefault="00EE0D1E" w:rsidP="00627100">
            <w:pPr>
              <w:pStyle w:val="Flietext"/>
              <w:jc w:val="left"/>
              <w:rPr>
                <w:szCs w:val="20"/>
                <w:lang w:val="en-US"/>
              </w:rPr>
            </w:pPr>
            <w:proofErr w:type="spellStart"/>
            <w:r w:rsidRPr="004528C2">
              <w:rPr>
                <w:szCs w:val="20"/>
                <w:lang w:val="en-US"/>
              </w:rPr>
              <w:t>parviflora</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20188BC" w14:textId="77777777" w:rsidR="00EE0D1E" w:rsidRPr="004528C2" w:rsidRDefault="00EE0D1E" w:rsidP="00627100">
            <w:pPr>
              <w:pStyle w:val="Flietext"/>
              <w:jc w:val="left"/>
              <w:rPr>
                <w:szCs w:val="20"/>
                <w:lang w:val="en-US"/>
              </w:rPr>
            </w:pPr>
            <w:proofErr w:type="spellStart"/>
            <w:r w:rsidRPr="004528C2">
              <w:rPr>
                <w:szCs w:val="20"/>
                <w:lang w:val="en-US"/>
              </w:rPr>
              <w:t>Poaceae</w:t>
            </w:r>
            <w:proofErr w:type="spellEnd"/>
          </w:p>
        </w:tc>
      </w:tr>
      <w:tr w:rsidR="00EE0D1E" w:rsidRPr="004528C2" w14:paraId="47E95334" w14:textId="77777777" w:rsidTr="00627100">
        <w:trPr>
          <w:trHeight w:val="333"/>
        </w:trPr>
        <w:tc>
          <w:tcPr>
            <w:tcW w:w="735" w:type="dxa"/>
            <w:tcBorders>
              <w:top w:val="nil"/>
              <w:left w:val="nil"/>
              <w:bottom w:val="nil"/>
              <w:right w:val="nil"/>
            </w:tcBorders>
            <w:shd w:val="clear" w:color="auto" w:fill="auto"/>
            <w:noWrap/>
            <w:tcMar>
              <w:top w:w="15" w:type="dxa"/>
              <w:left w:w="15" w:type="dxa"/>
              <w:bottom w:w="0" w:type="dxa"/>
              <w:right w:w="15" w:type="dxa"/>
            </w:tcMar>
            <w:vAlign w:val="center"/>
            <w:hideMark/>
          </w:tcPr>
          <w:p w14:paraId="59AD4696" w14:textId="77777777" w:rsidR="00EE0D1E" w:rsidRPr="004528C2" w:rsidRDefault="00EE0D1E" w:rsidP="00627100">
            <w:pPr>
              <w:pStyle w:val="Flietext"/>
              <w:jc w:val="center"/>
              <w:rPr>
                <w:szCs w:val="20"/>
                <w:lang w:val="en-US"/>
              </w:rPr>
            </w:pPr>
            <w:r w:rsidRPr="004528C2">
              <w:rPr>
                <w:szCs w:val="20"/>
                <w:lang w:val="en-US"/>
              </w:rPr>
              <w:t>17</w:t>
            </w:r>
          </w:p>
        </w:tc>
        <w:tc>
          <w:tcPr>
            <w:tcW w:w="2418" w:type="dxa"/>
            <w:tcBorders>
              <w:top w:val="nil"/>
              <w:left w:val="nil"/>
              <w:bottom w:val="nil"/>
              <w:right w:val="nil"/>
            </w:tcBorders>
            <w:shd w:val="clear" w:color="auto" w:fill="auto"/>
            <w:noWrap/>
            <w:tcMar>
              <w:top w:w="15" w:type="dxa"/>
              <w:left w:w="15" w:type="dxa"/>
              <w:bottom w:w="0" w:type="dxa"/>
              <w:right w:w="15" w:type="dxa"/>
            </w:tcMar>
            <w:vAlign w:val="center"/>
            <w:hideMark/>
          </w:tcPr>
          <w:p w14:paraId="6779DE94" w14:textId="77777777" w:rsidR="00EE0D1E" w:rsidRPr="004528C2" w:rsidRDefault="00EE0D1E" w:rsidP="00627100">
            <w:pPr>
              <w:pStyle w:val="Flietext"/>
              <w:jc w:val="left"/>
              <w:rPr>
                <w:szCs w:val="20"/>
                <w:lang w:val="en-US"/>
              </w:rPr>
            </w:pPr>
            <w:r w:rsidRPr="004528C2">
              <w:rPr>
                <w:szCs w:val="20"/>
                <w:lang w:val="en-US"/>
              </w:rPr>
              <w:t>Large crabgrass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95CB7CB" w14:textId="77777777" w:rsidR="00EE0D1E" w:rsidRPr="004528C2" w:rsidRDefault="00EE0D1E" w:rsidP="00627100">
            <w:pPr>
              <w:pStyle w:val="Flietext"/>
              <w:jc w:val="left"/>
              <w:rPr>
                <w:i/>
                <w:szCs w:val="20"/>
                <w:lang w:val="en-US"/>
              </w:rPr>
            </w:pPr>
            <w:proofErr w:type="spellStart"/>
            <w:r w:rsidRPr="004528C2">
              <w:rPr>
                <w:i/>
                <w:szCs w:val="20"/>
                <w:lang w:val="en-US"/>
              </w:rPr>
              <w:t>Digitaria</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503D365" w14:textId="77777777" w:rsidR="00EE0D1E" w:rsidRPr="004528C2" w:rsidRDefault="00EE0D1E" w:rsidP="00627100">
            <w:pPr>
              <w:pStyle w:val="Flietext"/>
              <w:jc w:val="left"/>
              <w:rPr>
                <w:szCs w:val="20"/>
                <w:lang w:val="en-US"/>
              </w:rPr>
            </w:pPr>
            <w:proofErr w:type="spellStart"/>
            <w:r w:rsidRPr="004528C2">
              <w:rPr>
                <w:szCs w:val="20"/>
                <w:lang w:val="en-US"/>
              </w:rPr>
              <w:t>sanguinalis</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ED18BB3" w14:textId="77777777" w:rsidR="00EE0D1E" w:rsidRPr="004528C2" w:rsidRDefault="00EE0D1E" w:rsidP="00627100">
            <w:pPr>
              <w:pStyle w:val="Flietext"/>
              <w:jc w:val="left"/>
              <w:rPr>
                <w:szCs w:val="20"/>
                <w:lang w:val="en-US"/>
              </w:rPr>
            </w:pPr>
            <w:proofErr w:type="spellStart"/>
            <w:r w:rsidRPr="004528C2">
              <w:rPr>
                <w:szCs w:val="20"/>
                <w:lang w:val="en-US"/>
              </w:rPr>
              <w:t>Poaceae</w:t>
            </w:r>
            <w:proofErr w:type="spellEnd"/>
          </w:p>
        </w:tc>
      </w:tr>
      <w:tr w:rsidR="00EE0D1E" w:rsidRPr="004528C2" w14:paraId="4120C217" w14:textId="77777777" w:rsidTr="00627100">
        <w:trPr>
          <w:trHeight w:val="333"/>
        </w:trPr>
        <w:tc>
          <w:tcPr>
            <w:tcW w:w="735" w:type="dxa"/>
            <w:tcBorders>
              <w:top w:val="nil"/>
              <w:left w:val="nil"/>
              <w:bottom w:val="nil"/>
              <w:right w:val="nil"/>
            </w:tcBorders>
            <w:shd w:val="clear" w:color="auto" w:fill="auto"/>
            <w:noWrap/>
            <w:tcMar>
              <w:top w:w="15" w:type="dxa"/>
              <w:left w:w="15" w:type="dxa"/>
              <w:bottom w:w="0" w:type="dxa"/>
              <w:right w:w="15" w:type="dxa"/>
            </w:tcMar>
            <w:vAlign w:val="center"/>
            <w:hideMark/>
          </w:tcPr>
          <w:p w14:paraId="5D29D16C" w14:textId="77777777" w:rsidR="00EE0D1E" w:rsidRPr="004528C2" w:rsidRDefault="00EE0D1E" w:rsidP="00627100">
            <w:pPr>
              <w:pStyle w:val="Flietext"/>
              <w:jc w:val="center"/>
              <w:rPr>
                <w:szCs w:val="20"/>
                <w:lang w:val="en-US"/>
              </w:rPr>
            </w:pPr>
            <w:r w:rsidRPr="004528C2">
              <w:rPr>
                <w:szCs w:val="20"/>
                <w:lang w:val="en-US"/>
              </w:rPr>
              <w:t>18</w:t>
            </w:r>
          </w:p>
        </w:tc>
        <w:tc>
          <w:tcPr>
            <w:tcW w:w="2418" w:type="dxa"/>
            <w:tcBorders>
              <w:top w:val="nil"/>
              <w:left w:val="nil"/>
              <w:bottom w:val="nil"/>
              <w:right w:val="nil"/>
            </w:tcBorders>
            <w:shd w:val="clear" w:color="auto" w:fill="auto"/>
            <w:noWrap/>
            <w:tcMar>
              <w:top w:w="15" w:type="dxa"/>
              <w:left w:w="15" w:type="dxa"/>
              <w:bottom w:w="0" w:type="dxa"/>
              <w:right w:w="15" w:type="dxa"/>
            </w:tcMar>
            <w:vAlign w:val="center"/>
            <w:hideMark/>
          </w:tcPr>
          <w:p w14:paraId="28540CC7" w14:textId="77777777" w:rsidR="00EE0D1E" w:rsidRPr="004528C2" w:rsidRDefault="00EE0D1E" w:rsidP="00627100">
            <w:pPr>
              <w:pStyle w:val="Flietext"/>
              <w:jc w:val="left"/>
              <w:rPr>
                <w:szCs w:val="20"/>
                <w:lang w:val="en-US"/>
              </w:rPr>
            </w:pPr>
            <w:r w:rsidRPr="004528C2">
              <w:rPr>
                <w:szCs w:val="20"/>
                <w:lang w:val="en-US"/>
              </w:rPr>
              <w:t xml:space="preserve">Low </w:t>
            </w:r>
            <w:proofErr w:type="spellStart"/>
            <w:r w:rsidRPr="004528C2">
              <w:rPr>
                <w:szCs w:val="20"/>
                <w:lang w:val="en-US"/>
              </w:rPr>
              <w:t>panicgrass</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B7B0164" w14:textId="77777777" w:rsidR="00EE0D1E" w:rsidRPr="004528C2" w:rsidRDefault="00EE0D1E" w:rsidP="00627100">
            <w:pPr>
              <w:pStyle w:val="Flietext"/>
              <w:jc w:val="left"/>
              <w:rPr>
                <w:i/>
                <w:szCs w:val="20"/>
                <w:lang w:val="en-US"/>
              </w:rPr>
            </w:pPr>
            <w:proofErr w:type="spellStart"/>
            <w:r w:rsidRPr="004528C2">
              <w:rPr>
                <w:i/>
                <w:szCs w:val="20"/>
                <w:lang w:val="en-US"/>
              </w:rPr>
              <w:t>Panicum</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8F11DA9" w14:textId="77777777" w:rsidR="00EE0D1E" w:rsidRPr="004528C2" w:rsidRDefault="00EE0D1E" w:rsidP="00627100">
            <w:pPr>
              <w:pStyle w:val="Flietext"/>
              <w:jc w:val="left"/>
              <w:rPr>
                <w:szCs w:val="20"/>
                <w:lang w:val="en-US"/>
              </w:rPr>
            </w:pPr>
            <w:r w:rsidRPr="004528C2">
              <w:rPr>
                <w:szCs w:val="20"/>
                <w:lang w:val="en-US"/>
              </w:rPr>
              <w:t>species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50BCF69" w14:textId="77777777" w:rsidR="00EE0D1E" w:rsidRPr="004528C2" w:rsidRDefault="00EE0D1E" w:rsidP="00627100">
            <w:pPr>
              <w:pStyle w:val="Flietext"/>
              <w:jc w:val="left"/>
              <w:rPr>
                <w:szCs w:val="20"/>
                <w:lang w:val="en-US"/>
              </w:rPr>
            </w:pPr>
            <w:proofErr w:type="spellStart"/>
            <w:r w:rsidRPr="004528C2">
              <w:rPr>
                <w:szCs w:val="20"/>
                <w:lang w:val="en-US"/>
              </w:rPr>
              <w:t>Poaceae</w:t>
            </w:r>
            <w:proofErr w:type="spellEnd"/>
          </w:p>
        </w:tc>
      </w:tr>
      <w:tr w:rsidR="00EE0D1E" w:rsidRPr="004528C2" w14:paraId="2ACA661C" w14:textId="77777777" w:rsidTr="00627100">
        <w:trPr>
          <w:trHeight w:val="333"/>
        </w:trPr>
        <w:tc>
          <w:tcPr>
            <w:tcW w:w="735" w:type="dxa"/>
            <w:tcBorders>
              <w:top w:val="nil"/>
              <w:left w:val="nil"/>
              <w:bottom w:val="nil"/>
              <w:right w:val="nil"/>
            </w:tcBorders>
            <w:shd w:val="clear" w:color="auto" w:fill="auto"/>
            <w:noWrap/>
            <w:tcMar>
              <w:top w:w="15" w:type="dxa"/>
              <w:left w:w="15" w:type="dxa"/>
              <w:bottom w:w="0" w:type="dxa"/>
              <w:right w:w="15" w:type="dxa"/>
            </w:tcMar>
            <w:vAlign w:val="center"/>
            <w:hideMark/>
          </w:tcPr>
          <w:p w14:paraId="20C2C91E" w14:textId="77777777" w:rsidR="00EE0D1E" w:rsidRPr="004528C2" w:rsidRDefault="00EE0D1E" w:rsidP="00627100">
            <w:pPr>
              <w:pStyle w:val="Flietext"/>
              <w:jc w:val="center"/>
              <w:rPr>
                <w:szCs w:val="20"/>
                <w:lang w:val="en-US"/>
              </w:rPr>
            </w:pPr>
            <w:r w:rsidRPr="004528C2">
              <w:rPr>
                <w:szCs w:val="20"/>
                <w:lang w:val="en-US"/>
              </w:rPr>
              <w:t>19</w:t>
            </w:r>
          </w:p>
        </w:tc>
        <w:tc>
          <w:tcPr>
            <w:tcW w:w="2418" w:type="dxa"/>
            <w:tcBorders>
              <w:top w:val="nil"/>
              <w:left w:val="nil"/>
              <w:bottom w:val="nil"/>
              <w:right w:val="nil"/>
            </w:tcBorders>
            <w:shd w:val="clear" w:color="auto" w:fill="auto"/>
            <w:noWrap/>
            <w:tcMar>
              <w:top w:w="15" w:type="dxa"/>
              <w:left w:w="15" w:type="dxa"/>
              <w:bottom w:w="0" w:type="dxa"/>
              <w:right w:w="15" w:type="dxa"/>
            </w:tcMar>
            <w:vAlign w:val="center"/>
            <w:hideMark/>
          </w:tcPr>
          <w:p w14:paraId="6BAA58CA" w14:textId="77777777" w:rsidR="00EE0D1E" w:rsidRPr="004528C2" w:rsidRDefault="00EE0D1E" w:rsidP="00627100">
            <w:pPr>
              <w:pStyle w:val="Flietext"/>
              <w:jc w:val="left"/>
              <w:rPr>
                <w:szCs w:val="20"/>
                <w:lang w:val="en-US"/>
              </w:rPr>
            </w:pPr>
            <w:proofErr w:type="spellStart"/>
            <w:r w:rsidRPr="004528C2">
              <w:rPr>
                <w:szCs w:val="20"/>
                <w:lang w:val="en-US"/>
              </w:rPr>
              <w:t>Dallisgrass</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11D35DF" w14:textId="77777777" w:rsidR="00EE0D1E" w:rsidRPr="004528C2" w:rsidRDefault="00EE0D1E" w:rsidP="00627100">
            <w:pPr>
              <w:pStyle w:val="Flietext"/>
              <w:jc w:val="left"/>
              <w:rPr>
                <w:i/>
                <w:szCs w:val="20"/>
                <w:lang w:val="en-US"/>
              </w:rPr>
            </w:pPr>
            <w:proofErr w:type="spellStart"/>
            <w:r w:rsidRPr="004528C2">
              <w:rPr>
                <w:i/>
                <w:szCs w:val="20"/>
                <w:lang w:val="en-US"/>
              </w:rPr>
              <w:t>Paspalum</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8A8627C" w14:textId="77777777" w:rsidR="00EE0D1E" w:rsidRPr="004528C2" w:rsidRDefault="00EE0D1E" w:rsidP="00627100">
            <w:pPr>
              <w:pStyle w:val="Flietext"/>
              <w:jc w:val="left"/>
              <w:rPr>
                <w:szCs w:val="20"/>
                <w:lang w:val="en-US"/>
              </w:rPr>
            </w:pPr>
            <w:proofErr w:type="spellStart"/>
            <w:r w:rsidRPr="004528C2">
              <w:rPr>
                <w:szCs w:val="20"/>
                <w:lang w:val="en-US"/>
              </w:rPr>
              <w:t>dilatatum</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ED70AE9" w14:textId="77777777" w:rsidR="00EE0D1E" w:rsidRPr="004528C2" w:rsidRDefault="00EE0D1E" w:rsidP="00627100">
            <w:pPr>
              <w:pStyle w:val="Flietext"/>
              <w:jc w:val="left"/>
              <w:rPr>
                <w:szCs w:val="20"/>
                <w:lang w:val="en-US"/>
              </w:rPr>
            </w:pPr>
            <w:proofErr w:type="spellStart"/>
            <w:r w:rsidRPr="004528C2">
              <w:rPr>
                <w:szCs w:val="20"/>
                <w:lang w:val="en-US"/>
              </w:rPr>
              <w:t>Poaceae</w:t>
            </w:r>
            <w:proofErr w:type="spellEnd"/>
          </w:p>
        </w:tc>
      </w:tr>
      <w:tr w:rsidR="00EE0D1E" w:rsidRPr="004528C2" w14:paraId="73E00994" w14:textId="77777777" w:rsidTr="00627100">
        <w:trPr>
          <w:trHeight w:val="333"/>
        </w:trPr>
        <w:tc>
          <w:tcPr>
            <w:tcW w:w="735" w:type="dxa"/>
            <w:tcBorders>
              <w:top w:val="nil"/>
              <w:left w:val="nil"/>
              <w:bottom w:val="nil"/>
              <w:right w:val="nil"/>
            </w:tcBorders>
            <w:shd w:val="clear" w:color="auto" w:fill="auto"/>
            <w:noWrap/>
            <w:tcMar>
              <w:top w:w="15" w:type="dxa"/>
              <w:left w:w="15" w:type="dxa"/>
              <w:bottom w:w="0" w:type="dxa"/>
              <w:right w:w="15" w:type="dxa"/>
            </w:tcMar>
            <w:vAlign w:val="center"/>
            <w:hideMark/>
          </w:tcPr>
          <w:p w14:paraId="31BC155E" w14:textId="77777777" w:rsidR="00EE0D1E" w:rsidRPr="004528C2" w:rsidRDefault="00EE0D1E" w:rsidP="00627100">
            <w:pPr>
              <w:pStyle w:val="Flietext"/>
              <w:jc w:val="center"/>
              <w:rPr>
                <w:szCs w:val="20"/>
                <w:lang w:val="en-US"/>
              </w:rPr>
            </w:pPr>
            <w:r w:rsidRPr="004528C2">
              <w:rPr>
                <w:szCs w:val="20"/>
                <w:lang w:val="en-US"/>
              </w:rPr>
              <w:t>20</w:t>
            </w:r>
          </w:p>
        </w:tc>
        <w:tc>
          <w:tcPr>
            <w:tcW w:w="2418" w:type="dxa"/>
            <w:tcBorders>
              <w:top w:val="nil"/>
              <w:left w:val="nil"/>
              <w:bottom w:val="nil"/>
              <w:right w:val="nil"/>
            </w:tcBorders>
            <w:shd w:val="clear" w:color="auto" w:fill="auto"/>
            <w:noWrap/>
            <w:tcMar>
              <w:top w:w="15" w:type="dxa"/>
              <w:left w:w="15" w:type="dxa"/>
              <w:bottom w:w="0" w:type="dxa"/>
              <w:right w:w="15" w:type="dxa"/>
            </w:tcMar>
            <w:vAlign w:val="center"/>
            <w:hideMark/>
          </w:tcPr>
          <w:p w14:paraId="178C7EC8" w14:textId="77777777" w:rsidR="00EE0D1E" w:rsidRPr="004528C2" w:rsidRDefault="00EE0D1E" w:rsidP="00627100">
            <w:pPr>
              <w:pStyle w:val="Flietext"/>
              <w:jc w:val="left"/>
              <w:rPr>
                <w:szCs w:val="20"/>
                <w:lang w:val="en-US"/>
              </w:rPr>
            </w:pPr>
            <w:r w:rsidRPr="004528C2">
              <w:rPr>
                <w:szCs w:val="20"/>
                <w:lang w:val="en-US"/>
              </w:rPr>
              <w:t>Oldfield Cinquefoil</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3E88B03" w14:textId="78689251" w:rsidR="00EE0D1E" w:rsidRPr="004528C2" w:rsidRDefault="00EE0D1E" w:rsidP="00627100">
            <w:pPr>
              <w:pStyle w:val="Flietext"/>
              <w:jc w:val="left"/>
              <w:rPr>
                <w:i/>
                <w:szCs w:val="20"/>
                <w:lang w:val="en-US"/>
              </w:rPr>
            </w:pPr>
            <w:proofErr w:type="spellStart"/>
            <w:r w:rsidRPr="004528C2">
              <w:rPr>
                <w:i/>
                <w:szCs w:val="20"/>
                <w:lang w:val="en-US"/>
              </w:rPr>
              <w:t>Ponentilla</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B29A917" w14:textId="77777777" w:rsidR="00EE0D1E" w:rsidRPr="004528C2" w:rsidRDefault="00EE0D1E" w:rsidP="00627100">
            <w:pPr>
              <w:pStyle w:val="Flietext"/>
              <w:jc w:val="left"/>
              <w:rPr>
                <w:szCs w:val="20"/>
                <w:lang w:val="en-US"/>
              </w:rPr>
            </w:pPr>
            <w:r w:rsidRPr="004528C2">
              <w:rPr>
                <w:szCs w:val="20"/>
                <w:lang w:val="en-US"/>
              </w:rPr>
              <w:t>simplex</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8489745" w14:textId="77777777" w:rsidR="00EE0D1E" w:rsidRPr="004528C2" w:rsidRDefault="00EE0D1E" w:rsidP="00627100">
            <w:pPr>
              <w:pStyle w:val="Flietext"/>
              <w:jc w:val="left"/>
              <w:rPr>
                <w:szCs w:val="20"/>
                <w:lang w:val="en-US"/>
              </w:rPr>
            </w:pPr>
            <w:proofErr w:type="spellStart"/>
            <w:r w:rsidRPr="004528C2">
              <w:rPr>
                <w:szCs w:val="20"/>
                <w:lang w:val="en-US"/>
              </w:rPr>
              <w:t>Rosaceae</w:t>
            </w:r>
            <w:proofErr w:type="spellEnd"/>
          </w:p>
        </w:tc>
      </w:tr>
      <w:tr w:rsidR="00EE0D1E" w:rsidRPr="004528C2" w14:paraId="3858546D" w14:textId="77777777" w:rsidTr="00627100">
        <w:trPr>
          <w:trHeight w:val="333"/>
        </w:trPr>
        <w:tc>
          <w:tcPr>
            <w:tcW w:w="735"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4DC78F6" w14:textId="77777777" w:rsidR="00EE0D1E" w:rsidRPr="004528C2" w:rsidRDefault="00EE0D1E" w:rsidP="00627100">
            <w:pPr>
              <w:pStyle w:val="Flietext"/>
              <w:jc w:val="center"/>
              <w:rPr>
                <w:szCs w:val="20"/>
                <w:lang w:val="en-US"/>
              </w:rPr>
            </w:pPr>
            <w:r w:rsidRPr="004528C2">
              <w:rPr>
                <w:szCs w:val="20"/>
                <w:lang w:val="en-US"/>
              </w:rPr>
              <w:t>21</w:t>
            </w:r>
          </w:p>
        </w:tc>
        <w:tc>
          <w:tcPr>
            <w:tcW w:w="241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9195B7F" w14:textId="77777777" w:rsidR="00EE0D1E" w:rsidRPr="004528C2" w:rsidRDefault="00EE0D1E" w:rsidP="00627100">
            <w:pPr>
              <w:pStyle w:val="Flietext"/>
              <w:jc w:val="left"/>
              <w:rPr>
                <w:szCs w:val="20"/>
                <w:lang w:val="en-US"/>
              </w:rPr>
            </w:pPr>
            <w:r w:rsidRPr="004528C2">
              <w:rPr>
                <w:szCs w:val="20"/>
                <w:lang w:val="en-US"/>
              </w:rPr>
              <w:t>Curly Dock</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CD7E0CA" w14:textId="77777777" w:rsidR="00EE0D1E" w:rsidRPr="004528C2" w:rsidRDefault="00EE0D1E" w:rsidP="00627100">
            <w:pPr>
              <w:pStyle w:val="Flietext"/>
              <w:jc w:val="left"/>
              <w:rPr>
                <w:i/>
                <w:szCs w:val="20"/>
                <w:lang w:val="en-US"/>
              </w:rPr>
            </w:pPr>
            <w:proofErr w:type="spellStart"/>
            <w:r w:rsidRPr="004528C2">
              <w:rPr>
                <w:i/>
                <w:szCs w:val="20"/>
                <w:lang w:val="en-US"/>
              </w:rPr>
              <w:t>Rumex</w:t>
            </w:r>
            <w:proofErr w:type="spellEnd"/>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0D7946E" w14:textId="77777777" w:rsidR="00EE0D1E" w:rsidRPr="004528C2" w:rsidRDefault="00EE0D1E" w:rsidP="00627100">
            <w:pPr>
              <w:pStyle w:val="Flietext"/>
              <w:jc w:val="left"/>
              <w:rPr>
                <w:szCs w:val="20"/>
                <w:lang w:val="en-US"/>
              </w:rPr>
            </w:pPr>
            <w:proofErr w:type="spellStart"/>
            <w:r w:rsidRPr="004528C2">
              <w:rPr>
                <w:szCs w:val="20"/>
                <w:lang w:val="en-US"/>
              </w:rPr>
              <w:t>crispus</w:t>
            </w:r>
            <w:proofErr w:type="spellEnd"/>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965FAEE" w14:textId="77777777" w:rsidR="00EE0D1E" w:rsidRPr="004528C2" w:rsidRDefault="00EE0D1E" w:rsidP="00627100">
            <w:pPr>
              <w:pStyle w:val="Flietext"/>
              <w:jc w:val="left"/>
              <w:rPr>
                <w:szCs w:val="20"/>
                <w:lang w:val="en-US"/>
              </w:rPr>
            </w:pPr>
            <w:proofErr w:type="spellStart"/>
            <w:r w:rsidRPr="004528C2">
              <w:rPr>
                <w:szCs w:val="20"/>
                <w:lang w:val="en-US"/>
              </w:rPr>
              <w:t>Polygonaceae</w:t>
            </w:r>
            <w:proofErr w:type="spellEnd"/>
          </w:p>
        </w:tc>
      </w:tr>
    </w:tbl>
    <w:p w14:paraId="101D9E8A" w14:textId="77777777" w:rsidR="00315C2B" w:rsidRDefault="00315C2B" w:rsidP="00FA501F">
      <w:pPr>
        <w:pStyle w:val="berschrift3"/>
      </w:pPr>
      <w:r>
        <w:br w:type="page"/>
      </w:r>
    </w:p>
    <w:p w14:paraId="405F2F43" w14:textId="0C8CC992" w:rsidR="00FA501F" w:rsidRPr="004528C2" w:rsidRDefault="00FA501F" w:rsidP="00DF6FE3">
      <w:pPr>
        <w:pStyle w:val="berschrift2"/>
      </w:pPr>
      <w:bookmarkStart w:id="66" w:name="_Toc364589919"/>
      <w:r w:rsidRPr="004528C2">
        <w:lastRenderedPageBreak/>
        <w:t xml:space="preserve">Mixed </w:t>
      </w:r>
      <w:proofErr w:type="spellStart"/>
      <w:r w:rsidRPr="004528C2">
        <w:t>Feedstock</w:t>
      </w:r>
      <w:r>
        <w:t>s</w:t>
      </w:r>
      <w:bookmarkEnd w:id="66"/>
      <w:proofErr w:type="spellEnd"/>
    </w:p>
    <w:p w14:paraId="1EA4F263" w14:textId="77777777" w:rsidR="00FA501F" w:rsidRPr="004528C2" w:rsidRDefault="00FA501F" w:rsidP="00FA501F">
      <w:pPr>
        <w:pStyle w:val="Flietext"/>
        <w:rPr>
          <w:lang w:val="en-US"/>
        </w:rPr>
      </w:pPr>
    </w:p>
    <w:p w14:paraId="21EE0DDB" w14:textId="0C081C55" w:rsidR="00315C2B" w:rsidRDefault="00FA501F" w:rsidP="00315C2B">
      <w:pPr>
        <w:pStyle w:val="Flietext"/>
        <w:rPr>
          <w:lang w:val="en-US"/>
        </w:rPr>
      </w:pPr>
      <w:r w:rsidRPr="004528C2">
        <w:rPr>
          <w:lang w:val="en-US"/>
        </w:rPr>
        <w:t xml:space="preserve">The organosolv fractionations for the TRPD were performed with three different switchgrass/tulip polar ratios that were based on a constant mass of 400 g. The perforated Teflon basket used in these experiments can hold a maximum of approximately 400 g of switchgrass and about 800 g in tulip poplar chips. Displayed in </w:t>
      </w:r>
      <w:r w:rsidR="009F09AC">
        <w:rPr>
          <w:lang w:val="en-US"/>
        </w:rPr>
        <w:fldChar w:fldCharType="begin"/>
      </w:r>
      <w:r w:rsidR="009F09AC">
        <w:rPr>
          <w:lang w:val="en-US"/>
        </w:rPr>
        <w:instrText xml:space="preserve"> REF _Ref364278974 \h </w:instrText>
      </w:r>
      <w:r w:rsidR="009F09AC">
        <w:rPr>
          <w:lang w:val="en-US"/>
        </w:rPr>
      </w:r>
      <w:r w:rsidR="009F09AC">
        <w:rPr>
          <w:lang w:val="en-US"/>
        </w:rPr>
        <w:fldChar w:fldCharType="separate"/>
      </w:r>
      <w:r w:rsidR="00675AF5" w:rsidRPr="00E03F5A">
        <w:rPr>
          <w:lang w:val="en-US"/>
        </w:rPr>
        <w:t xml:space="preserve">Table </w:t>
      </w:r>
      <w:r w:rsidR="00675AF5" w:rsidRPr="00E03F5A">
        <w:rPr>
          <w:noProof/>
          <w:lang w:val="en-US"/>
        </w:rPr>
        <w:t>3</w:t>
      </w:r>
      <w:r w:rsidR="009F09AC">
        <w:rPr>
          <w:lang w:val="en-US"/>
        </w:rPr>
        <w:fldChar w:fldCharType="end"/>
      </w:r>
      <w:r w:rsidR="007F07BD">
        <w:rPr>
          <w:lang w:val="en-US"/>
        </w:rPr>
        <w:t xml:space="preserve"> </w:t>
      </w:r>
      <w:r w:rsidRPr="004528C2">
        <w:rPr>
          <w:lang w:val="en-US"/>
        </w:rPr>
        <w:t>is the feedstock ratio used for the TRPD experiments. Prior to every run, the basket was filled according to the mixed feedstock ratio provided by the TRPD.</w:t>
      </w:r>
    </w:p>
    <w:p w14:paraId="7727855A" w14:textId="77777777" w:rsidR="009F09AC" w:rsidRPr="00315C2B" w:rsidRDefault="009F09AC" w:rsidP="00315C2B">
      <w:pPr>
        <w:pStyle w:val="Flietext"/>
        <w:rPr>
          <w:lang w:val="en-US"/>
        </w:rPr>
      </w:pPr>
    </w:p>
    <w:p w14:paraId="28FFC5A3" w14:textId="1E54831F" w:rsidR="00FA501F" w:rsidRPr="004528C2" w:rsidRDefault="00FA501F" w:rsidP="00C30E4F">
      <w:pPr>
        <w:pStyle w:val="Beschriftung"/>
      </w:pPr>
      <w:bookmarkStart w:id="67" w:name="_Ref364278974"/>
      <w:bookmarkStart w:id="68" w:name="_Toc364590008"/>
      <w:r w:rsidRPr="004528C2">
        <w:t xml:space="preserve">Table </w:t>
      </w:r>
      <w:r w:rsidRPr="004528C2">
        <w:fldChar w:fldCharType="begin"/>
      </w:r>
      <w:r w:rsidRPr="004528C2">
        <w:instrText xml:space="preserve"> SEQ Table \* ARABIC </w:instrText>
      </w:r>
      <w:r w:rsidRPr="004528C2">
        <w:fldChar w:fldCharType="separate"/>
      </w:r>
      <w:r w:rsidR="00675AF5">
        <w:t>3</w:t>
      </w:r>
      <w:r w:rsidRPr="004528C2">
        <w:fldChar w:fldCharType="end"/>
      </w:r>
      <w:bookmarkEnd w:id="67"/>
      <w:r w:rsidRPr="004528C2">
        <w:t>: Mixed feedstock ratio for TRPD experiments</w:t>
      </w:r>
      <w:r w:rsidR="009F09AC">
        <w:t>.</w:t>
      </w:r>
      <w:bookmarkEnd w:id="68"/>
      <w:r w:rsidRPr="004528C2">
        <w:t xml:space="preserve"> </w:t>
      </w:r>
    </w:p>
    <w:tbl>
      <w:tblPr>
        <w:tblW w:w="8870" w:type="dxa"/>
        <w:tblLook w:val="04A0" w:firstRow="1" w:lastRow="0" w:firstColumn="1" w:lastColumn="0" w:noHBand="0" w:noVBand="1"/>
      </w:tblPr>
      <w:tblGrid>
        <w:gridCol w:w="4346"/>
        <w:gridCol w:w="2243"/>
        <w:gridCol w:w="2281"/>
      </w:tblGrid>
      <w:tr w:rsidR="00FA501F" w:rsidRPr="004528C2" w14:paraId="76D46B2C" w14:textId="77777777" w:rsidTr="00627100">
        <w:trPr>
          <w:trHeight w:val="414"/>
        </w:trPr>
        <w:tc>
          <w:tcPr>
            <w:tcW w:w="4346" w:type="dxa"/>
            <w:tcBorders>
              <w:top w:val="single" w:sz="4" w:space="0" w:color="auto"/>
              <w:left w:val="nil"/>
              <w:bottom w:val="single" w:sz="4" w:space="0" w:color="auto"/>
              <w:right w:val="nil"/>
            </w:tcBorders>
            <w:shd w:val="clear" w:color="auto" w:fill="auto"/>
            <w:noWrap/>
            <w:vAlign w:val="center"/>
            <w:hideMark/>
          </w:tcPr>
          <w:p w14:paraId="774DD893" w14:textId="77777777" w:rsidR="00FA501F" w:rsidRPr="004528C2" w:rsidRDefault="00FA501F" w:rsidP="00627100">
            <w:pPr>
              <w:pStyle w:val="Flietext"/>
              <w:jc w:val="center"/>
              <w:rPr>
                <w:lang w:val="en-US"/>
              </w:rPr>
            </w:pPr>
            <w:r w:rsidRPr="004528C2">
              <w:rPr>
                <w:lang w:val="en-US"/>
              </w:rPr>
              <w:t>Ratio in [%] of Total Feedstock</w:t>
            </w:r>
          </w:p>
        </w:tc>
        <w:tc>
          <w:tcPr>
            <w:tcW w:w="4524" w:type="dxa"/>
            <w:gridSpan w:val="2"/>
            <w:tcBorders>
              <w:top w:val="single" w:sz="4" w:space="0" w:color="auto"/>
              <w:left w:val="nil"/>
              <w:bottom w:val="single" w:sz="4" w:space="0" w:color="auto"/>
              <w:right w:val="nil"/>
            </w:tcBorders>
            <w:shd w:val="clear" w:color="auto" w:fill="auto"/>
            <w:noWrap/>
            <w:vAlign w:val="center"/>
            <w:hideMark/>
          </w:tcPr>
          <w:p w14:paraId="007A81DB" w14:textId="77777777" w:rsidR="00FA501F" w:rsidRPr="004528C2" w:rsidRDefault="00FA501F" w:rsidP="00627100">
            <w:pPr>
              <w:pStyle w:val="Flietext"/>
              <w:jc w:val="center"/>
              <w:rPr>
                <w:lang w:val="en-US"/>
              </w:rPr>
            </w:pPr>
            <w:r w:rsidRPr="004528C2">
              <w:rPr>
                <w:lang w:val="en-US"/>
              </w:rPr>
              <w:t>Constant mass 400 [g]</w:t>
            </w:r>
          </w:p>
        </w:tc>
      </w:tr>
      <w:tr w:rsidR="00FA501F" w:rsidRPr="004528C2" w14:paraId="33CC4D3A" w14:textId="77777777" w:rsidTr="00627100">
        <w:trPr>
          <w:trHeight w:val="414"/>
        </w:trPr>
        <w:tc>
          <w:tcPr>
            <w:tcW w:w="4346" w:type="dxa"/>
            <w:tcBorders>
              <w:top w:val="nil"/>
              <w:left w:val="nil"/>
              <w:bottom w:val="nil"/>
              <w:right w:val="nil"/>
            </w:tcBorders>
            <w:shd w:val="clear" w:color="auto" w:fill="auto"/>
            <w:noWrap/>
            <w:vAlign w:val="bottom"/>
            <w:hideMark/>
          </w:tcPr>
          <w:p w14:paraId="4E20752A" w14:textId="77777777" w:rsidR="00FA501F" w:rsidRPr="004528C2" w:rsidRDefault="00FA501F" w:rsidP="00627100">
            <w:pPr>
              <w:pStyle w:val="Flietext"/>
              <w:jc w:val="center"/>
              <w:rPr>
                <w:lang w:val="en-US"/>
              </w:rPr>
            </w:pPr>
            <w:r w:rsidRPr="004528C2">
              <w:rPr>
                <w:lang w:val="en-US"/>
              </w:rPr>
              <w:t>Switchgrass / Tulip Poplar</w:t>
            </w:r>
          </w:p>
        </w:tc>
        <w:tc>
          <w:tcPr>
            <w:tcW w:w="2243" w:type="dxa"/>
            <w:tcBorders>
              <w:top w:val="nil"/>
              <w:left w:val="nil"/>
              <w:bottom w:val="nil"/>
              <w:right w:val="nil"/>
            </w:tcBorders>
            <w:shd w:val="clear" w:color="auto" w:fill="auto"/>
            <w:noWrap/>
            <w:vAlign w:val="bottom"/>
            <w:hideMark/>
          </w:tcPr>
          <w:p w14:paraId="4E3BAD24" w14:textId="77777777" w:rsidR="00FA501F" w:rsidRPr="004528C2" w:rsidRDefault="00FA501F" w:rsidP="00627100">
            <w:pPr>
              <w:pStyle w:val="Flietext"/>
              <w:jc w:val="center"/>
              <w:rPr>
                <w:lang w:val="en-US"/>
              </w:rPr>
            </w:pPr>
            <w:r w:rsidRPr="004528C2">
              <w:rPr>
                <w:lang w:val="en-US"/>
              </w:rPr>
              <w:t>Switchgrass</w:t>
            </w:r>
          </w:p>
        </w:tc>
        <w:tc>
          <w:tcPr>
            <w:tcW w:w="2281" w:type="dxa"/>
            <w:tcBorders>
              <w:top w:val="nil"/>
              <w:left w:val="nil"/>
              <w:bottom w:val="nil"/>
              <w:right w:val="nil"/>
            </w:tcBorders>
            <w:shd w:val="clear" w:color="auto" w:fill="auto"/>
            <w:noWrap/>
            <w:vAlign w:val="bottom"/>
            <w:hideMark/>
          </w:tcPr>
          <w:p w14:paraId="626E1298" w14:textId="77777777" w:rsidR="00FA501F" w:rsidRPr="004528C2" w:rsidRDefault="00FA501F" w:rsidP="00627100">
            <w:pPr>
              <w:pStyle w:val="Flietext"/>
              <w:jc w:val="center"/>
              <w:rPr>
                <w:lang w:val="en-US"/>
              </w:rPr>
            </w:pPr>
            <w:r w:rsidRPr="004528C2">
              <w:rPr>
                <w:lang w:val="en-US"/>
              </w:rPr>
              <w:t>Tulip Poplar</w:t>
            </w:r>
          </w:p>
        </w:tc>
      </w:tr>
      <w:tr w:rsidR="00FA501F" w:rsidRPr="004528C2" w14:paraId="2F361F35" w14:textId="77777777" w:rsidTr="00627100">
        <w:trPr>
          <w:trHeight w:val="414"/>
        </w:trPr>
        <w:tc>
          <w:tcPr>
            <w:tcW w:w="4346" w:type="dxa"/>
            <w:tcBorders>
              <w:top w:val="nil"/>
              <w:left w:val="nil"/>
              <w:bottom w:val="nil"/>
              <w:right w:val="nil"/>
            </w:tcBorders>
            <w:shd w:val="clear" w:color="auto" w:fill="auto"/>
            <w:noWrap/>
            <w:vAlign w:val="bottom"/>
            <w:hideMark/>
          </w:tcPr>
          <w:p w14:paraId="3FBB7526" w14:textId="77777777" w:rsidR="00FA501F" w:rsidRPr="004528C2" w:rsidRDefault="00FA501F" w:rsidP="00627100">
            <w:pPr>
              <w:pStyle w:val="Flietext"/>
              <w:jc w:val="center"/>
              <w:rPr>
                <w:lang w:val="en-US"/>
              </w:rPr>
            </w:pPr>
            <w:r w:rsidRPr="004528C2">
              <w:rPr>
                <w:lang w:val="en-US"/>
              </w:rPr>
              <w:t>[10/90]</w:t>
            </w:r>
          </w:p>
        </w:tc>
        <w:tc>
          <w:tcPr>
            <w:tcW w:w="2243" w:type="dxa"/>
            <w:tcBorders>
              <w:top w:val="nil"/>
              <w:left w:val="nil"/>
              <w:bottom w:val="nil"/>
              <w:right w:val="nil"/>
            </w:tcBorders>
            <w:shd w:val="clear" w:color="auto" w:fill="auto"/>
            <w:noWrap/>
            <w:vAlign w:val="bottom"/>
            <w:hideMark/>
          </w:tcPr>
          <w:p w14:paraId="158A0CCC" w14:textId="77777777" w:rsidR="00FA501F" w:rsidRPr="004528C2" w:rsidRDefault="00FA501F" w:rsidP="00627100">
            <w:pPr>
              <w:pStyle w:val="Flietext"/>
              <w:jc w:val="center"/>
              <w:rPr>
                <w:lang w:val="en-US"/>
              </w:rPr>
            </w:pPr>
            <w:r w:rsidRPr="004528C2">
              <w:rPr>
                <w:lang w:val="en-US"/>
              </w:rPr>
              <w:t>40</w:t>
            </w:r>
          </w:p>
        </w:tc>
        <w:tc>
          <w:tcPr>
            <w:tcW w:w="2281" w:type="dxa"/>
            <w:tcBorders>
              <w:top w:val="nil"/>
              <w:left w:val="nil"/>
              <w:bottom w:val="nil"/>
              <w:right w:val="nil"/>
            </w:tcBorders>
            <w:shd w:val="clear" w:color="auto" w:fill="auto"/>
            <w:noWrap/>
            <w:vAlign w:val="bottom"/>
            <w:hideMark/>
          </w:tcPr>
          <w:p w14:paraId="6C19A75A" w14:textId="77777777" w:rsidR="00FA501F" w:rsidRPr="004528C2" w:rsidRDefault="00FA501F" w:rsidP="00627100">
            <w:pPr>
              <w:pStyle w:val="Flietext"/>
              <w:jc w:val="center"/>
              <w:rPr>
                <w:lang w:val="en-US"/>
              </w:rPr>
            </w:pPr>
            <w:r w:rsidRPr="004528C2">
              <w:rPr>
                <w:lang w:val="en-US"/>
              </w:rPr>
              <w:t>360</w:t>
            </w:r>
          </w:p>
        </w:tc>
      </w:tr>
      <w:tr w:rsidR="00FA501F" w:rsidRPr="004528C2" w14:paraId="77C324DE" w14:textId="77777777" w:rsidTr="00627100">
        <w:trPr>
          <w:trHeight w:val="414"/>
        </w:trPr>
        <w:tc>
          <w:tcPr>
            <w:tcW w:w="4346" w:type="dxa"/>
            <w:tcBorders>
              <w:top w:val="nil"/>
              <w:left w:val="nil"/>
              <w:right w:val="nil"/>
            </w:tcBorders>
            <w:shd w:val="clear" w:color="auto" w:fill="auto"/>
            <w:noWrap/>
            <w:vAlign w:val="bottom"/>
            <w:hideMark/>
          </w:tcPr>
          <w:p w14:paraId="4A58034E" w14:textId="77777777" w:rsidR="00FA501F" w:rsidRPr="004528C2" w:rsidRDefault="00FA501F" w:rsidP="00627100">
            <w:pPr>
              <w:pStyle w:val="Flietext"/>
              <w:jc w:val="center"/>
              <w:rPr>
                <w:lang w:val="en-US"/>
              </w:rPr>
            </w:pPr>
            <w:r w:rsidRPr="004528C2">
              <w:rPr>
                <w:lang w:val="en-US"/>
              </w:rPr>
              <w:t>[50/50]</w:t>
            </w:r>
          </w:p>
        </w:tc>
        <w:tc>
          <w:tcPr>
            <w:tcW w:w="2243" w:type="dxa"/>
            <w:tcBorders>
              <w:top w:val="nil"/>
              <w:left w:val="nil"/>
              <w:right w:val="nil"/>
            </w:tcBorders>
            <w:shd w:val="clear" w:color="auto" w:fill="auto"/>
            <w:noWrap/>
            <w:vAlign w:val="bottom"/>
            <w:hideMark/>
          </w:tcPr>
          <w:p w14:paraId="2D839304" w14:textId="77777777" w:rsidR="00FA501F" w:rsidRPr="004528C2" w:rsidRDefault="00FA501F" w:rsidP="00627100">
            <w:pPr>
              <w:pStyle w:val="Flietext"/>
              <w:jc w:val="center"/>
              <w:rPr>
                <w:lang w:val="en-US"/>
              </w:rPr>
            </w:pPr>
            <w:r w:rsidRPr="004528C2">
              <w:rPr>
                <w:lang w:val="en-US"/>
              </w:rPr>
              <w:t>200</w:t>
            </w:r>
          </w:p>
        </w:tc>
        <w:tc>
          <w:tcPr>
            <w:tcW w:w="2281" w:type="dxa"/>
            <w:tcBorders>
              <w:top w:val="nil"/>
              <w:left w:val="nil"/>
              <w:right w:val="nil"/>
            </w:tcBorders>
            <w:shd w:val="clear" w:color="auto" w:fill="auto"/>
            <w:noWrap/>
            <w:vAlign w:val="bottom"/>
            <w:hideMark/>
          </w:tcPr>
          <w:p w14:paraId="2BABC577" w14:textId="77777777" w:rsidR="00FA501F" w:rsidRPr="004528C2" w:rsidRDefault="00FA501F" w:rsidP="00627100">
            <w:pPr>
              <w:pStyle w:val="Flietext"/>
              <w:jc w:val="center"/>
              <w:rPr>
                <w:lang w:val="en-US"/>
              </w:rPr>
            </w:pPr>
            <w:r w:rsidRPr="004528C2">
              <w:rPr>
                <w:lang w:val="en-US"/>
              </w:rPr>
              <w:t>200</w:t>
            </w:r>
          </w:p>
        </w:tc>
      </w:tr>
      <w:tr w:rsidR="00FA501F" w:rsidRPr="004528C2" w14:paraId="38F7E257" w14:textId="77777777" w:rsidTr="00627100">
        <w:trPr>
          <w:trHeight w:val="414"/>
        </w:trPr>
        <w:tc>
          <w:tcPr>
            <w:tcW w:w="4346" w:type="dxa"/>
            <w:tcBorders>
              <w:top w:val="nil"/>
              <w:left w:val="nil"/>
              <w:bottom w:val="single" w:sz="4" w:space="0" w:color="auto"/>
              <w:right w:val="nil"/>
            </w:tcBorders>
            <w:shd w:val="clear" w:color="auto" w:fill="auto"/>
            <w:noWrap/>
            <w:vAlign w:val="bottom"/>
            <w:hideMark/>
          </w:tcPr>
          <w:p w14:paraId="146A5329" w14:textId="77777777" w:rsidR="00FA501F" w:rsidRPr="004528C2" w:rsidRDefault="00FA501F" w:rsidP="00627100">
            <w:pPr>
              <w:pStyle w:val="Flietext"/>
              <w:jc w:val="center"/>
              <w:rPr>
                <w:lang w:val="en-US"/>
              </w:rPr>
            </w:pPr>
            <w:r w:rsidRPr="004528C2">
              <w:rPr>
                <w:lang w:val="en-US"/>
              </w:rPr>
              <w:t>[90/10]</w:t>
            </w:r>
          </w:p>
        </w:tc>
        <w:tc>
          <w:tcPr>
            <w:tcW w:w="2243" w:type="dxa"/>
            <w:tcBorders>
              <w:top w:val="nil"/>
              <w:left w:val="nil"/>
              <w:bottom w:val="single" w:sz="4" w:space="0" w:color="auto"/>
              <w:right w:val="nil"/>
            </w:tcBorders>
            <w:shd w:val="clear" w:color="auto" w:fill="auto"/>
            <w:noWrap/>
            <w:vAlign w:val="bottom"/>
            <w:hideMark/>
          </w:tcPr>
          <w:p w14:paraId="4E04FEC5" w14:textId="77777777" w:rsidR="00FA501F" w:rsidRPr="004528C2" w:rsidRDefault="00FA501F" w:rsidP="00627100">
            <w:pPr>
              <w:pStyle w:val="Flietext"/>
              <w:jc w:val="center"/>
              <w:rPr>
                <w:lang w:val="en-US"/>
              </w:rPr>
            </w:pPr>
            <w:r w:rsidRPr="004528C2">
              <w:rPr>
                <w:lang w:val="en-US"/>
              </w:rPr>
              <w:t>360</w:t>
            </w:r>
          </w:p>
        </w:tc>
        <w:tc>
          <w:tcPr>
            <w:tcW w:w="2281" w:type="dxa"/>
            <w:tcBorders>
              <w:top w:val="nil"/>
              <w:left w:val="nil"/>
              <w:bottom w:val="single" w:sz="4" w:space="0" w:color="auto"/>
              <w:right w:val="nil"/>
            </w:tcBorders>
            <w:shd w:val="clear" w:color="auto" w:fill="auto"/>
            <w:noWrap/>
            <w:vAlign w:val="bottom"/>
            <w:hideMark/>
          </w:tcPr>
          <w:p w14:paraId="30AEB238" w14:textId="77777777" w:rsidR="00FA501F" w:rsidRPr="004528C2" w:rsidRDefault="00FA501F" w:rsidP="00627100">
            <w:pPr>
              <w:pStyle w:val="Flietext"/>
              <w:jc w:val="center"/>
              <w:rPr>
                <w:lang w:val="en-US"/>
              </w:rPr>
            </w:pPr>
            <w:r w:rsidRPr="004528C2">
              <w:rPr>
                <w:lang w:val="en-US"/>
              </w:rPr>
              <w:t>40</w:t>
            </w:r>
          </w:p>
        </w:tc>
      </w:tr>
    </w:tbl>
    <w:p w14:paraId="18B2EED6" w14:textId="77777777" w:rsidR="00FA501F" w:rsidRPr="004528C2" w:rsidRDefault="00FA501F" w:rsidP="00FA501F">
      <w:pPr>
        <w:pStyle w:val="Flietext"/>
        <w:rPr>
          <w:lang w:val="en-US"/>
        </w:rPr>
      </w:pPr>
    </w:p>
    <w:p w14:paraId="1D1A4BD9" w14:textId="1C8B2E48" w:rsidR="00315C2B" w:rsidRPr="007F07BD" w:rsidRDefault="00FA501F" w:rsidP="00D97079">
      <w:pPr>
        <w:pStyle w:val="Flietext"/>
        <w:rPr>
          <w:lang w:val="en-US"/>
        </w:rPr>
      </w:pPr>
      <w:r w:rsidRPr="004528C2">
        <w:rPr>
          <w:lang w:val="en-US"/>
        </w:rPr>
        <w:t xml:space="preserve">The switchgrass contaminating weeds </w:t>
      </w:r>
      <w:r w:rsidR="008427C0">
        <w:rPr>
          <w:lang w:val="en-US"/>
        </w:rPr>
        <w:t xml:space="preserve">were </w:t>
      </w:r>
      <w:r w:rsidRPr="004528C2">
        <w:rPr>
          <w:lang w:val="en-US"/>
        </w:rPr>
        <w:t xml:space="preserve">chosen as the noise factor that were incorporated into the TRPD matrix </w:t>
      </w:r>
      <w:r>
        <w:rPr>
          <w:lang w:val="en-US"/>
        </w:rPr>
        <w:t>and</w:t>
      </w:r>
      <w:r w:rsidRPr="004528C2">
        <w:rPr>
          <w:lang w:val="en-US"/>
        </w:rPr>
        <w:t xml:space="preserve"> added to the feedstock loadings. After the initial runs were performed, all replicate runs contained weeds according to the experimental design. The mixed feedstock loadings for the TRPD with added weeds are listed in </w:t>
      </w:r>
      <w:r w:rsidR="0082298A">
        <w:rPr>
          <w:lang w:val="en-US"/>
        </w:rPr>
        <w:fldChar w:fldCharType="begin"/>
      </w:r>
      <w:r w:rsidR="0082298A">
        <w:rPr>
          <w:lang w:val="en-US"/>
        </w:rPr>
        <w:instrText xml:space="preserve"> REF _Ref364096393 \h </w:instrText>
      </w:r>
      <w:r w:rsidR="0082298A">
        <w:rPr>
          <w:lang w:val="en-US"/>
        </w:rPr>
      </w:r>
      <w:r w:rsidR="0082298A">
        <w:rPr>
          <w:lang w:val="en-US"/>
        </w:rPr>
        <w:fldChar w:fldCharType="separate"/>
      </w:r>
      <w:r w:rsidR="00675AF5" w:rsidRPr="007F07BD">
        <w:rPr>
          <w:lang w:val="en-US"/>
        </w:rPr>
        <w:t xml:space="preserve">Table </w:t>
      </w:r>
      <w:r w:rsidR="00675AF5" w:rsidRPr="00E03F5A">
        <w:rPr>
          <w:noProof/>
          <w:lang w:val="en-US"/>
        </w:rPr>
        <w:t>4</w:t>
      </w:r>
      <w:r w:rsidR="0082298A">
        <w:rPr>
          <w:lang w:val="en-US"/>
        </w:rPr>
        <w:fldChar w:fldCharType="end"/>
      </w:r>
      <w:r w:rsidR="007F07BD">
        <w:rPr>
          <w:lang w:val="en-US"/>
        </w:rPr>
        <w:t>.</w:t>
      </w:r>
    </w:p>
    <w:p w14:paraId="6407BB27" w14:textId="77777777" w:rsidR="00D97079" w:rsidRPr="007F07BD" w:rsidRDefault="00D97079" w:rsidP="00D97079">
      <w:pPr>
        <w:pStyle w:val="Flietext"/>
        <w:rPr>
          <w:lang w:val="en-US"/>
        </w:rPr>
      </w:pPr>
    </w:p>
    <w:p w14:paraId="278B1EEE" w14:textId="77777777" w:rsidR="00D97079" w:rsidRPr="007F07BD" w:rsidRDefault="00D97079" w:rsidP="00D97079">
      <w:pPr>
        <w:pStyle w:val="Flietext"/>
        <w:rPr>
          <w:lang w:val="en-US"/>
        </w:rPr>
      </w:pPr>
    </w:p>
    <w:p w14:paraId="1C3A6A69" w14:textId="77777777" w:rsidR="00D97079" w:rsidRPr="007F07BD" w:rsidRDefault="00D97079" w:rsidP="00D97079">
      <w:pPr>
        <w:pStyle w:val="Flietext"/>
        <w:rPr>
          <w:lang w:val="en-US"/>
        </w:rPr>
      </w:pPr>
    </w:p>
    <w:p w14:paraId="0810FA3E" w14:textId="77777777" w:rsidR="00D97079" w:rsidRPr="007F07BD" w:rsidRDefault="00D97079" w:rsidP="00D97079">
      <w:pPr>
        <w:pStyle w:val="Flietext"/>
        <w:rPr>
          <w:lang w:val="en-US"/>
        </w:rPr>
      </w:pPr>
    </w:p>
    <w:p w14:paraId="61822749" w14:textId="28DDC513" w:rsidR="00FA501F" w:rsidRPr="007F07BD" w:rsidRDefault="00FA501F" w:rsidP="00C30E4F">
      <w:pPr>
        <w:pStyle w:val="Beschriftung"/>
      </w:pPr>
      <w:bookmarkStart w:id="69" w:name="_Ref364096393"/>
      <w:bookmarkStart w:id="70" w:name="_Ref364096380"/>
      <w:bookmarkStart w:id="71" w:name="_Toc364590009"/>
      <w:r w:rsidRPr="007F07BD">
        <w:lastRenderedPageBreak/>
        <w:t xml:space="preserve">Table </w:t>
      </w:r>
      <w:r w:rsidRPr="004528C2">
        <w:fldChar w:fldCharType="begin"/>
      </w:r>
      <w:r w:rsidRPr="007F07BD">
        <w:instrText xml:space="preserve"> SEQ Table \* ARABIC </w:instrText>
      </w:r>
      <w:r w:rsidRPr="004528C2">
        <w:fldChar w:fldCharType="separate"/>
      </w:r>
      <w:r w:rsidR="00675AF5">
        <w:t>4</w:t>
      </w:r>
      <w:r w:rsidRPr="004528C2">
        <w:fldChar w:fldCharType="end"/>
      </w:r>
      <w:bookmarkEnd w:id="69"/>
      <w:r w:rsidRPr="007F07BD">
        <w:t>: Mixed feedstock ratio for TRPD experiments with weeds</w:t>
      </w:r>
      <w:bookmarkEnd w:id="70"/>
      <w:r w:rsidR="0030315F" w:rsidRPr="007F07BD">
        <w:t>.</w:t>
      </w:r>
      <w:bookmarkEnd w:id="71"/>
    </w:p>
    <w:tbl>
      <w:tblPr>
        <w:tblW w:w="8760" w:type="dxa"/>
        <w:tblLook w:val="04A0" w:firstRow="1" w:lastRow="0" w:firstColumn="1" w:lastColumn="0" w:noHBand="0" w:noVBand="1"/>
      </w:tblPr>
      <w:tblGrid>
        <w:gridCol w:w="3420"/>
        <w:gridCol w:w="2041"/>
        <w:gridCol w:w="1224"/>
        <w:gridCol w:w="2075"/>
      </w:tblGrid>
      <w:tr w:rsidR="00FA501F" w:rsidRPr="004528C2" w14:paraId="46A60A42" w14:textId="77777777" w:rsidTr="00627100">
        <w:trPr>
          <w:trHeight w:val="300"/>
        </w:trPr>
        <w:tc>
          <w:tcPr>
            <w:tcW w:w="3420" w:type="dxa"/>
            <w:tcBorders>
              <w:top w:val="single" w:sz="4" w:space="0" w:color="auto"/>
              <w:left w:val="nil"/>
              <w:bottom w:val="single" w:sz="4" w:space="0" w:color="auto"/>
              <w:right w:val="nil"/>
            </w:tcBorders>
            <w:shd w:val="clear" w:color="auto" w:fill="auto"/>
            <w:noWrap/>
            <w:vAlign w:val="bottom"/>
            <w:hideMark/>
          </w:tcPr>
          <w:p w14:paraId="592A09D0" w14:textId="77777777" w:rsidR="00FA501F" w:rsidRPr="004528C2" w:rsidRDefault="00FA501F" w:rsidP="00627100">
            <w:pPr>
              <w:pStyle w:val="Flietext"/>
              <w:jc w:val="center"/>
              <w:rPr>
                <w:lang w:val="en-US"/>
              </w:rPr>
            </w:pPr>
            <w:r w:rsidRPr="004528C2">
              <w:rPr>
                <w:lang w:val="en-US"/>
              </w:rPr>
              <w:t>Ratio in [%] of Feedstock</w:t>
            </w:r>
          </w:p>
        </w:tc>
        <w:tc>
          <w:tcPr>
            <w:tcW w:w="5340" w:type="dxa"/>
            <w:gridSpan w:val="3"/>
            <w:tcBorders>
              <w:top w:val="single" w:sz="4" w:space="0" w:color="auto"/>
              <w:left w:val="nil"/>
              <w:bottom w:val="single" w:sz="4" w:space="0" w:color="auto"/>
              <w:right w:val="nil"/>
            </w:tcBorders>
            <w:shd w:val="clear" w:color="auto" w:fill="auto"/>
            <w:noWrap/>
            <w:vAlign w:val="bottom"/>
            <w:hideMark/>
          </w:tcPr>
          <w:p w14:paraId="3CC758CA" w14:textId="77777777" w:rsidR="00FA501F" w:rsidRPr="004528C2" w:rsidRDefault="00FA501F" w:rsidP="00627100">
            <w:pPr>
              <w:pStyle w:val="Flietext"/>
              <w:jc w:val="center"/>
              <w:rPr>
                <w:lang w:val="en-US"/>
              </w:rPr>
            </w:pPr>
            <w:r w:rsidRPr="004528C2">
              <w:rPr>
                <w:lang w:val="en-US"/>
              </w:rPr>
              <w:t>Constant mass 400 [g]</w:t>
            </w:r>
          </w:p>
        </w:tc>
      </w:tr>
      <w:tr w:rsidR="00FA501F" w:rsidRPr="004528C2" w14:paraId="12D019F7" w14:textId="77777777" w:rsidTr="001327B4">
        <w:trPr>
          <w:trHeight w:val="300"/>
        </w:trPr>
        <w:tc>
          <w:tcPr>
            <w:tcW w:w="3420" w:type="dxa"/>
            <w:tcBorders>
              <w:top w:val="nil"/>
              <w:left w:val="nil"/>
              <w:bottom w:val="nil"/>
              <w:right w:val="nil"/>
            </w:tcBorders>
            <w:shd w:val="clear" w:color="auto" w:fill="auto"/>
            <w:noWrap/>
            <w:vAlign w:val="bottom"/>
            <w:hideMark/>
          </w:tcPr>
          <w:p w14:paraId="6AE46DC0" w14:textId="77777777" w:rsidR="00FA501F" w:rsidRPr="004528C2" w:rsidRDefault="00FA501F" w:rsidP="001327B4">
            <w:pPr>
              <w:pStyle w:val="Flietext"/>
              <w:jc w:val="center"/>
              <w:rPr>
                <w:lang w:val="en-US"/>
              </w:rPr>
            </w:pPr>
            <w:r w:rsidRPr="004528C2">
              <w:rPr>
                <w:lang w:val="en-US"/>
              </w:rPr>
              <w:t>Switchgrass / Weeds / Poplar</w:t>
            </w:r>
          </w:p>
        </w:tc>
        <w:tc>
          <w:tcPr>
            <w:tcW w:w="2041" w:type="dxa"/>
            <w:tcBorders>
              <w:top w:val="nil"/>
              <w:left w:val="nil"/>
              <w:bottom w:val="nil"/>
              <w:right w:val="nil"/>
            </w:tcBorders>
            <w:shd w:val="clear" w:color="auto" w:fill="auto"/>
            <w:noWrap/>
            <w:vAlign w:val="bottom"/>
            <w:hideMark/>
          </w:tcPr>
          <w:p w14:paraId="58534E8B" w14:textId="77777777" w:rsidR="00FA501F" w:rsidRPr="004528C2" w:rsidRDefault="00FA501F" w:rsidP="001327B4">
            <w:pPr>
              <w:pStyle w:val="Flietext"/>
              <w:jc w:val="center"/>
              <w:rPr>
                <w:lang w:val="en-US"/>
              </w:rPr>
            </w:pPr>
            <w:r w:rsidRPr="004528C2">
              <w:rPr>
                <w:lang w:val="en-US"/>
              </w:rPr>
              <w:t>Switchgrass</w:t>
            </w:r>
          </w:p>
        </w:tc>
        <w:tc>
          <w:tcPr>
            <w:tcW w:w="1224" w:type="dxa"/>
            <w:tcBorders>
              <w:top w:val="nil"/>
              <w:left w:val="nil"/>
              <w:bottom w:val="nil"/>
              <w:right w:val="nil"/>
            </w:tcBorders>
            <w:shd w:val="clear" w:color="auto" w:fill="auto"/>
            <w:noWrap/>
            <w:vAlign w:val="bottom"/>
            <w:hideMark/>
          </w:tcPr>
          <w:p w14:paraId="0EF904A3" w14:textId="77777777" w:rsidR="00FA501F" w:rsidRPr="004528C2" w:rsidRDefault="00FA501F" w:rsidP="001327B4">
            <w:pPr>
              <w:pStyle w:val="Flietext"/>
              <w:jc w:val="center"/>
              <w:rPr>
                <w:lang w:val="en-US"/>
              </w:rPr>
            </w:pPr>
            <w:r w:rsidRPr="004528C2">
              <w:rPr>
                <w:lang w:val="en-US"/>
              </w:rPr>
              <w:t>Weeds</w:t>
            </w:r>
          </w:p>
        </w:tc>
        <w:tc>
          <w:tcPr>
            <w:tcW w:w="2075" w:type="dxa"/>
            <w:tcBorders>
              <w:top w:val="nil"/>
              <w:left w:val="nil"/>
              <w:bottom w:val="nil"/>
              <w:right w:val="nil"/>
            </w:tcBorders>
            <w:shd w:val="clear" w:color="auto" w:fill="auto"/>
            <w:noWrap/>
            <w:vAlign w:val="bottom"/>
            <w:hideMark/>
          </w:tcPr>
          <w:p w14:paraId="0233A867" w14:textId="77777777" w:rsidR="00FA501F" w:rsidRPr="004528C2" w:rsidRDefault="00FA501F" w:rsidP="001327B4">
            <w:pPr>
              <w:pStyle w:val="Flietext"/>
              <w:jc w:val="center"/>
              <w:rPr>
                <w:lang w:val="en-US"/>
              </w:rPr>
            </w:pPr>
            <w:r w:rsidRPr="004528C2">
              <w:rPr>
                <w:lang w:val="en-US"/>
              </w:rPr>
              <w:t>Tulip Poplar</w:t>
            </w:r>
          </w:p>
        </w:tc>
      </w:tr>
      <w:tr w:rsidR="00FA501F" w:rsidRPr="004528C2" w14:paraId="7E76F466" w14:textId="77777777" w:rsidTr="001327B4">
        <w:trPr>
          <w:trHeight w:val="300"/>
        </w:trPr>
        <w:tc>
          <w:tcPr>
            <w:tcW w:w="3420" w:type="dxa"/>
            <w:tcBorders>
              <w:top w:val="nil"/>
              <w:left w:val="nil"/>
              <w:bottom w:val="nil"/>
              <w:right w:val="nil"/>
            </w:tcBorders>
            <w:shd w:val="clear" w:color="auto" w:fill="auto"/>
            <w:noWrap/>
            <w:vAlign w:val="bottom"/>
            <w:hideMark/>
          </w:tcPr>
          <w:p w14:paraId="5480C218" w14:textId="77777777" w:rsidR="00FA501F" w:rsidRPr="004528C2" w:rsidRDefault="00FA501F" w:rsidP="001327B4">
            <w:pPr>
              <w:pStyle w:val="Flietext"/>
              <w:jc w:val="center"/>
              <w:rPr>
                <w:lang w:val="en-US"/>
              </w:rPr>
            </w:pPr>
            <w:r w:rsidRPr="004528C2">
              <w:rPr>
                <w:lang w:val="en-US"/>
              </w:rPr>
              <w:t>[7/3/90]</w:t>
            </w:r>
          </w:p>
        </w:tc>
        <w:tc>
          <w:tcPr>
            <w:tcW w:w="2041" w:type="dxa"/>
            <w:tcBorders>
              <w:top w:val="nil"/>
              <w:left w:val="nil"/>
              <w:bottom w:val="nil"/>
              <w:right w:val="nil"/>
            </w:tcBorders>
            <w:shd w:val="clear" w:color="auto" w:fill="auto"/>
            <w:noWrap/>
            <w:vAlign w:val="bottom"/>
            <w:hideMark/>
          </w:tcPr>
          <w:p w14:paraId="6AA2E763" w14:textId="77777777" w:rsidR="00FA501F" w:rsidRPr="004528C2" w:rsidRDefault="00FA501F" w:rsidP="001327B4">
            <w:pPr>
              <w:pStyle w:val="Flietext"/>
              <w:jc w:val="center"/>
              <w:rPr>
                <w:lang w:val="en-US"/>
              </w:rPr>
            </w:pPr>
            <w:r w:rsidRPr="004528C2">
              <w:rPr>
                <w:lang w:val="en-US"/>
              </w:rPr>
              <w:t>28</w:t>
            </w:r>
          </w:p>
        </w:tc>
        <w:tc>
          <w:tcPr>
            <w:tcW w:w="1224" w:type="dxa"/>
            <w:tcBorders>
              <w:top w:val="nil"/>
              <w:left w:val="nil"/>
              <w:bottom w:val="nil"/>
              <w:right w:val="nil"/>
            </w:tcBorders>
            <w:shd w:val="clear" w:color="auto" w:fill="auto"/>
            <w:noWrap/>
            <w:vAlign w:val="bottom"/>
            <w:hideMark/>
          </w:tcPr>
          <w:p w14:paraId="0693A48C" w14:textId="77777777" w:rsidR="00FA501F" w:rsidRPr="004528C2" w:rsidRDefault="00FA501F" w:rsidP="001327B4">
            <w:pPr>
              <w:pStyle w:val="Flietext"/>
              <w:jc w:val="center"/>
              <w:rPr>
                <w:lang w:val="en-US"/>
              </w:rPr>
            </w:pPr>
            <w:r w:rsidRPr="004528C2">
              <w:rPr>
                <w:lang w:val="en-US"/>
              </w:rPr>
              <w:t>12</w:t>
            </w:r>
          </w:p>
        </w:tc>
        <w:tc>
          <w:tcPr>
            <w:tcW w:w="2075" w:type="dxa"/>
            <w:tcBorders>
              <w:top w:val="nil"/>
              <w:left w:val="nil"/>
              <w:bottom w:val="nil"/>
              <w:right w:val="nil"/>
            </w:tcBorders>
            <w:shd w:val="clear" w:color="auto" w:fill="auto"/>
            <w:noWrap/>
            <w:vAlign w:val="bottom"/>
            <w:hideMark/>
          </w:tcPr>
          <w:p w14:paraId="691C51B1" w14:textId="77777777" w:rsidR="00FA501F" w:rsidRPr="004528C2" w:rsidRDefault="00FA501F" w:rsidP="001327B4">
            <w:pPr>
              <w:pStyle w:val="Flietext"/>
              <w:jc w:val="center"/>
              <w:rPr>
                <w:lang w:val="en-US"/>
              </w:rPr>
            </w:pPr>
            <w:r w:rsidRPr="004528C2">
              <w:rPr>
                <w:lang w:val="en-US"/>
              </w:rPr>
              <w:t>360</w:t>
            </w:r>
          </w:p>
        </w:tc>
      </w:tr>
      <w:tr w:rsidR="00FA501F" w:rsidRPr="004528C2" w14:paraId="7A5FE2B6" w14:textId="77777777" w:rsidTr="001327B4">
        <w:trPr>
          <w:trHeight w:val="300"/>
        </w:trPr>
        <w:tc>
          <w:tcPr>
            <w:tcW w:w="3420" w:type="dxa"/>
            <w:tcBorders>
              <w:top w:val="nil"/>
              <w:left w:val="nil"/>
              <w:right w:val="nil"/>
            </w:tcBorders>
            <w:shd w:val="clear" w:color="auto" w:fill="auto"/>
            <w:noWrap/>
            <w:vAlign w:val="bottom"/>
            <w:hideMark/>
          </w:tcPr>
          <w:p w14:paraId="348AEBFC" w14:textId="77777777" w:rsidR="00FA501F" w:rsidRPr="004528C2" w:rsidRDefault="00FA501F" w:rsidP="001327B4">
            <w:pPr>
              <w:pStyle w:val="Flietext"/>
              <w:jc w:val="center"/>
              <w:rPr>
                <w:lang w:val="en-US"/>
              </w:rPr>
            </w:pPr>
            <w:r w:rsidRPr="004528C2">
              <w:rPr>
                <w:lang w:val="en-US"/>
              </w:rPr>
              <w:t>[35/15/50]</w:t>
            </w:r>
          </w:p>
        </w:tc>
        <w:tc>
          <w:tcPr>
            <w:tcW w:w="2041" w:type="dxa"/>
            <w:tcBorders>
              <w:top w:val="nil"/>
              <w:left w:val="nil"/>
              <w:right w:val="nil"/>
            </w:tcBorders>
            <w:shd w:val="clear" w:color="auto" w:fill="auto"/>
            <w:noWrap/>
            <w:vAlign w:val="bottom"/>
            <w:hideMark/>
          </w:tcPr>
          <w:p w14:paraId="508BF0FF" w14:textId="77777777" w:rsidR="00FA501F" w:rsidRPr="004528C2" w:rsidRDefault="00FA501F" w:rsidP="001327B4">
            <w:pPr>
              <w:pStyle w:val="Flietext"/>
              <w:jc w:val="center"/>
              <w:rPr>
                <w:lang w:val="en-US"/>
              </w:rPr>
            </w:pPr>
            <w:r w:rsidRPr="004528C2">
              <w:rPr>
                <w:lang w:val="en-US"/>
              </w:rPr>
              <w:t>140</w:t>
            </w:r>
          </w:p>
        </w:tc>
        <w:tc>
          <w:tcPr>
            <w:tcW w:w="1224" w:type="dxa"/>
            <w:tcBorders>
              <w:top w:val="nil"/>
              <w:left w:val="nil"/>
              <w:right w:val="nil"/>
            </w:tcBorders>
            <w:shd w:val="clear" w:color="auto" w:fill="auto"/>
            <w:noWrap/>
            <w:vAlign w:val="bottom"/>
            <w:hideMark/>
          </w:tcPr>
          <w:p w14:paraId="23A9474C" w14:textId="77777777" w:rsidR="00FA501F" w:rsidRPr="004528C2" w:rsidRDefault="00FA501F" w:rsidP="001327B4">
            <w:pPr>
              <w:pStyle w:val="Flietext"/>
              <w:jc w:val="center"/>
              <w:rPr>
                <w:lang w:val="en-US"/>
              </w:rPr>
            </w:pPr>
            <w:r w:rsidRPr="004528C2">
              <w:rPr>
                <w:lang w:val="en-US"/>
              </w:rPr>
              <w:t>60</w:t>
            </w:r>
          </w:p>
        </w:tc>
        <w:tc>
          <w:tcPr>
            <w:tcW w:w="2075" w:type="dxa"/>
            <w:tcBorders>
              <w:top w:val="nil"/>
              <w:left w:val="nil"/>
              <w:right w:val="nil"/>
            </w:tcBorders>
            <w:shd w:val="clear" w:color="auto" w:fill="auto"/>
            <w:noWrap/>
            <w:vAlign w:val="bottom"/>
            <w:hideMark/>
          </w:tcPr>
          <w:p w14:paraId="3020EE3A" w14:textId="77777777" w:rsidR="00FA501F" w:rsidRPr="004528C2" w:rsidRDefault="00FA501F" w:rsidP="001327B4">
            <w:pPr>
              <w:pStyle w:val="Flietext"/>
              <w:jc w:val="center"/>
              <w:rPr>
                <w:lang w:val="en-US"/>
              </w:rPr>
            </w:pPr>
            <w:r w:rsidRPr="004528C2">
              <w:rPr>
                <w:lang w:val="en-US"/>
              </w:rPr>
              <w:t>200</w:t>
            </w:r>
          </w:p>
        </w:tc>
      </w:tr>
      <w:tr w:rsidR="00FA501F" w:rsidRPr="004528C2" w14:paraId="7A9CA55B" w14:textId="77777777" w:rsidTr="001327B4">
        <w:trPr>
          <w:trHeight w:val="300"/>
        </w:trPr>
        <w:tc>
          <w:tcPr>
            <w:tcW w:w="3420" w:type="dxa"/>
            <w:tcBorders>
              <w:top w:val="nil"/>
              <w:left w:val="nil"/>
              <w:bottom w:val="single" w:sz="4" w:space="0" w:color="auto"/>
              <w:right w:val="nil"/>
            </w:tcBorders>
            <w:shd w:val="clear" w:color="auto" w:fill="auto"/>
            <w:noWrap/>
            <w:vAlign w:val="bottom"/>
            <w:hideMark/>
          </w:tcPr>
          <w:p w14:paraId="4B89506F" w14:textId="77777777" w:rsidR="00FA501F" w:rsidRPr="004528C2" w:rsidRDefault="00FA501F" w:rsidP="001327B4">
            <w:pPr>
              <w:pStyle w:val="Flietext"/>
              <w:jc w:val="center"/>
              <w:rPr>
                <w:lang w:val="en-US"/>
              </w:rPr>
            </w:pPr>
            <w:r w:rsidRPr="004528C2">
              <w:rPr>
                <w:lang w:val="en-US"/>
              </w:rPr>
              <w:t>[63/27/10]</w:t>
            </w:r>
          </w:p>
        </w:tc>
        <w:tc>
          <w:tcPr>
            <w:tcW w:w="2041" w:type="dxa"/>
            <w:tcBorders>
              <w:top w:val="nil"/>
              <w:left w:val="nil"/>
              <w:bottom w:val="single" w:sz="4" w:space="0" w:color="auto"/>
              <w:right w:val="nil"/>
            </w:tcBorders>
            <w:shd w:val="clear" w:color="auto" w:fill="auto"/>
            <w:noWrap/>
            <w:vAlign w:val="bottom"/>
            <w:hideMark/>
          </w:tcPr>
          <w:p w14:paraId="6DDF96F3" w14:textId="77777777" w:rsidR="00FA501F" w:rsidRPr="004528C2" w:rsidRDefault="00FA501F" w:rsidP="001327B4">
            <w:pPr>
              <w:pStyle w:val="Flietext"/>
              <w:jc w:val="center"/>
              <w:rPr>
                <w:lang w:val="en-US"/>
              </w:rPr>
            </w:pPr>
            <w:r w:rsidRPr="004528C2">
              <w:rPr>
                <w:lang w:val="en-US"/>
              </w:rPr>
              <w:t>252</w:t>
            </w:r>
          </w:p>
        </w:tc>
        <w:tc>
          <w:tcPr>
            <w:tcW w:w="1224" w:type="dxa"/>
            <w:tcBorders>
              <w:top w:val="nil"/>
              <w:left w:val="nil"/>
              <w:bottom w:val="single" w:sz="4" w:space="0" w:color="auto"/>
              <w:right w:val="nil"/>
            </w:tcBorders>
            <w:shd w:val="clear" w:color="auto" w:fill="auto"/>
            <w:noWrap/>
            <w:vAlign w:val="bottom"/>
            <w:hideMark/>
          </w:tcPr>
          <w:p w14:paraId="35AEE64F" w14:textId="77777777" w:rsidR="00FA501F" w:rsidRPr="004528C2" w:rsidRDefault="00FA501F" w:rsidP="001327B4">
            <w:pPr>
              <w:pStyle w:val="Flietext"/>
              <w:jc w:val="center"/>
              <w:rPr>
                <w:lang w:val="en-US"/>
              </w:rPr>
            </w:pPr>
            <w:r w:rsidRPr="004528C2">
              <w:rPr>
                <w:lang w:val="en-US"/>
              </w:rPr>
              <w:t>108</w:t>
            </w:r>
          </w:p>
        </w:tc>
        <w:tc>
          <w:tcPr>
            <w:tcW w:w="2075" w:type="dxa"/>
            <w:tcBorders>
              <w:top w:val="nil"/>
              <w:left w:val="nil"/>
              <w:bottom w:val="single" w:sz="4" w:space="0" w:color="auto"/>
              <w:right w:val="nil"/>
            </w:tcBorders>
            <w:shd w:val="clear" w:color="auto" w:fill="auto"/>
            <w:noWrap/>
            <w:vAlign w:val="bottom"/>
            <w:hideMark/>
          </w:tcPr>
          <w:p w14:paraId="11C62C42" w14:textId="77777777" w:rsidR="00FA501F" w:rsidRPr="004528C2" w:rsidRDefault="00FA501F" w:rsidP="001327B4">
            <w:pPr>
              <w:pStyle w:val="Flietext"/>
              <w:jc w:val="center"/>
              <w:rPr>
                <w:lang w:val="en-US"/>
              </w:rPr>
            </w:pPr>
            <w:r w:rsidRPr="004528C2">
              <w:rPr>
                <w:lang w:val="en-US"/>
              </w:rPr>
              <w:t>40</w:t>
            </w:r>
          </w:p>
        </w:tc>
      </w:tr>
    </w:tbl>
    <w:p w14:paraId="17C73725" w14:textId="77777777" w:rsidR="00D97079" w:rsidRDefault="00D97079" w:rsidP="00D97079">
      <w:pPr>
        <w:rPr>
          <w:rFonts w:ascii="Constantia" w:hAnsi="Constantia" w:cs="Arial"/>
          <w:b/>
          <w:bCs/>
          <w:iCs/>
          <w:sz w:val="32"/>
          <w:szCs w:val="28"/>
        </w:rPr>
      </w:pPr>
    </w:p>
    <w:p w14:paraId="4DA8AE42" w14:textId="7073BD7C" w:rsidR="00D97079" w:rsidRDefault="00D97079" w:rsidP="00D97079">
      <w:pPr>
        <w:pStyle w:val="Flietext"/>
        <w:rPr>
          <w:lang w:val="en-US"/>
        </w:rPr>
      </w:pPr>
      <w:r w:rsidRPr="004528C2">
        <w:rPr>
          <w:lang w:val="en-US"/>
        </w:rPr>
        <w:t>The compositional analysis</w:t>
      </w:r>
      <w:r>
        <w:rPr>
          <w:lang w:val="en-US"/>
        </w:rPr>
        <w:t xml:space="preserve"> results of the switchgrass and the tulip poplar were</w:t>
      </w:r>
      <w:r w:rsidRPr="004528C2">
        <w:rPr>
          <w:lang w:val="en-US"/>
        </w:rPr>
        <w:t xml:space="preserve"> used to calculate the lignin content of the different feedstock ra</w:t>
      </w:r>
      <w:r>
        <w:rPr>
          <w:lang w:val="en-US"/>
        </w:rPr>
        <w:t>tios used in this study to</w:t>
      </w:r>
      <w:r w:rsidRPr="004528C2">
        <w:rPr>
          <w:lang w:val="en-US"/>
        </w:rPr>
        <w:t xml:space="preserve"> </w:t>
      </w:r>
      <w:r w:rsidR="00D440B2" w:rsidRPr="004528C2">
        <w:rPr>
          <w:lang w:val="en-US"/>
        </w:rPr>
        <w:t>provide</w:t>
      </w:r>
      <w:r w:rsidRPr="004528C2">
        <w:rPr>
          <w:lang w:val="en-US"/>
        </w:rPr>
        <w:t xml:space="preserve"> the maximum possible attainable lignin yield of each feedstock ratio</w:t>
      </w:r>
      <w:r>
        <w:rPr>
          <w:lang w:val="en-US"/>
        </w:rPr>
        <w:t xml:space="preserve"> as can be seen in </w:t>
      </w:r>
      <w:r>
        <w:rPr>
          <w:lang w:val="en-US"/>
        </w:rPr>
        <w:fldChar w:fldCharType="begin"/>
      </w:r>
      <w:r>
        <w:rPr>
          <w:lang w:val="en-US"/>
        </w:rPr>
        <w:instrText xml:space="preserve"> REF _Ref364106854 \h </w:instrText>
      </w:r>
      <w:r>
        <w:rPr>
          <w:lang w:val="en-US"/>
        </w:rPr>
      </w:r>
      <w:r>
        <w:rPr>
          <w:lang w:val="en-US"/>
        </w:rPr>
        <w:fldChar w:fldCharType="separate"/>
      </w:r>
      <w:r w:rsidR="00675AF5" w:rsidRPr="00E03F5A">
        <w:rPr>
          <w:lang w:val="en-US"/>
        </w:rPr>
        <w:t xml:space="preserve">Table </w:t>
      </w:r>
      <w:r w:rsidR="00675AF5" w:rsidRPr="00E03F5A">
        <w:rPr>
          <w:noProof/>
          <w:lang w:val="en-US"/>
        </w:rPr>
        <w:t>5</w:t>
      </w:r>
      <w:r>
        <w:rPr>
          <w:lang w:val="en-US"/>
        </w:rPr>
        <w:fldChar w:fldCharType="end"/>
      </w:r>
      <w:r>
        <w:rPr>
          <w:lang w:val="en-US"/>
        </w:rPr>
        <w:t xml:space="preserve">. </w:t>
      </w:r>
      <w:r w:rsidRPr="004528C2">
        <w:rPr>
          <w:lang w:val="en-US"/>
        </w:rPr>
        <w:t>The maximum attainable lignin yield for each individual feedstock composition is the sum of the lignin content</w:t>
      </w:r>
      <w:r>
        <w:rPr>
          <w:lang w:val="en-US"/>
        </w:rPr>
        <w:t xml:space="preserve"> determined by compositional analysis for </w:t>
      </w:r>
      <w:r w:rsidRPr="004528C2">
        <w:rPr>
          <w:lang w:val="en-US"/>
        </w:rPr>
        <w:t xml:space="preserve">each feedstock. Because diverse </w:t>
      </w:r>
      <w:proofErr w:type="spellStart"/>
      <w:r w:rsidRPr="004528C2">
        <w:rPr>
          <w:lang w:val="en-US"/>
        </w:rPr>
        <w:t>feedstock</w:t>
      </w:r>
      <w:r>
        <w:rPr>
          <w:lang w:val="en-US"/>
        </w:rPr>
        <w:t>s</w:t>
      </w:r>
      <w:proofErr w:type="spellEnd"/>
      <w:r w:rsidRPr="004528C2">
        <w:rPr>
          <w:lang w:val="en-US"/>
        </w:rPr>
        <w:t xml:space="preserve"> have different lignin contents, mixing them i</w:t>
      </w:r>
      <w:r>
        <w:rPr>
          <w:lang w:val="en-US"/>
        </w:rPr>
        <w:t xml:space="preserve">n different ratios will </w:t>
      </w:r>
      <w:r w:rsidR="00D440B2">
        <w:rPr>
          <w:lang w:val="en-US"/>
        </w:rPr>
        <w:t>affect</w:t>
      </w:r>
      <w:r>
        <w:rPr>
          <w:lang w:val="en-US"/>
        </w:rPr>
        <w:t xml:space="preserve"> </w:t>
      </w:r>
      <w:r w:rsidRPr="004528C2">
        <w:rPr>
          <w:lang w:val="en-US"/>
        </w:rPr>
        <w:t xml:space="preserve">the maximum attainable lignin calculated. </w:t>
      </w:r>
    </w:p>
    <w:p w14:paraId="6D0149F0" w14:textId="21978A7D" w:rsidR="00D97079" w:rsidRDefault="00D97079" w:rsidP="00D97079">
      <w:pPr>
        <w:pStyle w:val="Flietext"/>
        <w:rPr>
          <w:lang w:val="en-US"/>
        </w:rPr>
      </w:pPr>
    </w:p>
    <w:p w14:paraId="657E7771" w14:textId="20B3B2C4" w:rsidR="00D97079" w:rsidRDefault="00D97079" w:rsidP="00D97079">
      <w:pPr>
        <w:pStyle w:val="Beschriftung"/>
        <w:keepNext/>
      </w:pPr>
      <w:bookmarkStart w:id="72" w:name="_Ref364106854"/>
      <w:bookmarkStart w:id="73" w:name="_Toc364590010"/>
      <w:r>
        <w:t xml:space="preserve">Table </w:t>
      </w:r>
      <w:r>
        <w:fldChar w:fldCharType="begin"/>
      </w:r>
      <w:r>
        <w:instrText xml:space="preserve"> SEQ Table \* ARABIC </w:instrText>
      </w:r>
      <w:r>
        <w:fldChar w:fldCharType="separate"/>
      </w:r>
      <w:r w:rsidR="00675AF5">
        <w:t>5</w:t>
      </w:r>
      <w:r>
        <w:fldChar w:fldCharType="end"/>
      </w:r>
      <w:bookmarkEnd w:id="72"/>
      <w:r w:rsidR="0030315F">
        <w:t>:</w:t>
      </w:r>
      <w:r>
        <w:t xml:space="preserve"> Lignin content of mixed feedstock loadings</w:t>
      </w:r>
      <w:r w:rsidR="0030315F">
        <w:t>.</w:t>
      </w:r>
      <w:bookmarkEnd w:id="73"/>
    </w:p>
    <w:tbl>
      <w:tblPr>
        <w:tblW w:w="8772" w:type="dxa"/>
        <w:tblInd w:w="93" w:type="dxa"/>
        <w:tblLook w:val="04A0" w:firstRow="1" w:lastRow="0" w:firstColumn="1" w:lastColumn="0" w:noHBand="0" w:noVBand="1"/>
      </w:tblPr>
      <w:tblGrid>
        <w:gridCol w:w="2193"/>
        <w:gridCol w:w="2193"/>
        <w:gridCol w:w="2193"/>
        <w:gridCol w:w="2193"/>
      </w:tblGrid>
      <w:tr w:rsidR="00D97079" w:rsidRPr="004528C2" w14:paraId="030A2521" w14:textId="77777777" w:rsidTr="0034280F">
        <w:trPr>
          <w:trHeight w:val="368"/>
        </w:trPr>
        <w:tc>
          <w:tcPr>
            <w:tcW w:w="2193" w:type="dxa"/>
            <w:tcBorders>
              <w:top w:val="single" w:sz="4" w:space="0" w:color="auto"/>
              <w:left w:val="nil"/>
              <w:bottom w:val="nil"/>
              <w:right w:val="nil"/>
            </w:tcBorders>
            <w:shd w:val="clear" w:color="auto" w:fill="auto"/>
            <w:noWrap/>
            <w:vAlign w:val="bottom"/>
            <w:hideMark/>
          </w:tcPr>
          <w:p w14:paraId="3FB9229C" w14:textId="77777777" w:rsidR="00D97079" w:rsidRPr="004528C2" w:rsidRDefault="00D97079" w:rsidP="0034280F">
            <w:pPr>
              <w:pStyle w:val="Flietext"/>
              <w:jc w:val="center"/>
              <w:rPr>
                <w:lang w:val="en-US"/>
              </w:rPr>
            </w:pPr>
            <w:r w:rsidRPr="004528C2">
              <w:rPr>
                <w:lang w:val="en-US"/>
              </w:rPr>
              <w:t>Feedstock</w:t>
            </w:r>
          </w:p>
        </w:tc>
        <w:tc>
          <w:tcPr>
            <w:tcW w:w="2193" w:type="dxa"/>
            <w:tcBorders>
              <w:top w:val="single" w:sz="4" w:space="0" w:color="auto"/>
              <w:left w:val="nil"/>
              <w:bottom w:val="nil"/>
              <w:right w:val="nil"/>
            </w:tcBorders>
            <w:shd w:val="clear" w:color="auto" w:fill="auto"/>
            <w:noWrap/>
            <w:vAlign w:val="bottom"/>
            <w:hideMark/>
          </w:tcPr>
          <w:p w14:paraId="3C719E7A" w14:textId="77777777" w:rsidR="00D97079" w:rsidRPr="004528C2" w:rsidRDefault="00D97079" w:rsidP="0034280F">
            <w:pPr>
              <w:pStyle w:val="Flietext"/>
              <w:jc w:val="center"/>
              <w:rPr>
                <w:lang w:val="en-US"/>
              </w:rPr>
            </w:pPr>
            <w:r w:rsidRPr="004528C2">
              <w:rPr>
                <w:lang w:val="en-US"/>
              </w:rPr>
              <w:t>Switchgrass</w:t>
            </w:r>
          </w:p>
        </w:tc>
        <w:tc>
          <w:tcPr>
            <w:tcW w:w="2193" w:type="dxa"/>
            <w:tcBorders>
              <w:top w:val="single" w:sz="4" w:space="0" w:color="auto"/>
              <w:left w:val="nil"/>
              <w:bottom w:val="nil"/>
              <w:right w:val="nil"/>
            </w:tcBorders>
            <w:shd w:val="clear" w:color="auto" w:fill="auto"/>
            <w:noWrap/>
            <w:vAlign w:val="bottom"/>
            <w:hideMark/>
          </w:tcPr>
          <w:p w14:paraId="6DD9860F" w14:textId="77777777" w:rsidR="00D97079" w:rsidRPr="004528C2" w:rsidRDefault="00D97079" w:rsidP="0034280F">
            <w:pPr>
              <w:pStyle w:val="Flietext"/>
              <w:jc w:val="center"/>
              <w:rPr>
                <w:lang w:val="en-US"/>
              </w:rPr>
            </w:pPr>
            <w:r w:rsidRPr="004528C2">
              <w:rPr>
                <w:lang w:val="en-US"/>
              </w:rPr>
              <w:t>Poplar</w:t>
            </w:r>
          </w:p>
        </w:tc>
        <w:tc>
          <w:tcPr>
            <w:tcW w:w="2193" w:type="dxa"/>
            <w:tcBorders>
              <w:top w:val="single" w:sz="4" w:space="0" w:color="auto"/>
              <w:left w:val="nil"/>
              <w:bottom w:val="nil"/>
              <w:right w:val="nil"/>
            </w:tcBorders>
            <w:shd w:val="clear" w:color="auto" w:fill="auto"/>
            <w:noWrap/>
            <w:vAlign w:val="bottom"/>
            <w:hideMark/>
          </w:tcPr>
          <w:p w14:paraId="4CF8E230" w14:textId="77777777" w:rsidR="00D97079" w:rsidRPr="004528C2" w:rsidRDefault="00D97079" w:rsidP="0034280F">
            <w:pPr>
              <w:pStyle w:val="Flietext"/>
              <w:jc w:val="center"/>
              <w:rPr>
                <w:lang w:val="en-US"/>
              </w:rPr>
            </w:pPr>
            <w:r w:rsidRPr="004528C2">
              <w:rPr>
                <w:lang w:val="en-US"/>
              </w:rPr>
              <w:t>Maximum</w:t>
            </w:r>
          </w:p>
        </w:tc>
      </w:tr>
      <w:tr w:rsidR="00D97079" w:rsidRPr="004528C2" w14:paraId="2C07125B" w14:textId="77777777" w:rsidTr="0034280F">
        <w:trPr>
          <w:trHeight w:val="431"/>
        </w:trPr>
        <w:tc>
          <w:tcPr>
            <w:tcW w:w="2193" w:type="dxa"/>
            <w:tcBorders>
              <w:top w:val="nil"/>
              <w:left w:val="nil"/>
              <w:bottom w:val="nil"/>
              <w:right w:val="nil"/>
            </w:tcBorders>
            <w:shd w:val="clear" w:color="auto" w:fill="auto"/>
            <w:noWrap/>
            <w:vAlign w:val="bottom"/>
            <w:hideMark/>
          </w:tcPr>
          <w:p w14:paraId="373F26B9" w14:textId="77777777" w:rsidR="00D97079" w:rsidRPr="004528C2" w:rsidRDefault="00D97079" w:rsidP="0034280F">
            <w:pPr>
              <w:pStyle w:val="Flietext"/>
              <w:jc w:val="center"/>
              <w:rPr>
                <w:lang w:val="en-US"/>
              </w:rPr>
            </w:pPr>
            <w:r w:rsidRPr="004528C2">
              <w:rPr>
                <w:lang w:val="en-US"/>
              </w:rPr>
              <w:t>Ratio SG/Poplar</w:t>
            </w:r>
          </w:p>
        </w:tc>
        <w:tc>
          <w:tcPr>
            <w:tcW w:w="2193" w:type="dxa"/>
            <w:tcBorders>
              <w:top w:val="nil"/>
              <w:left w:val="nil"/>
              <w:bottom w:val="nil"/>
              <w:right w:val="nil"/>
            </w:tcBorders>
            <w:shd w:val="clear" w:color="auto" w:fill="auto"/>
            <w:noWrap/>
            <w:vAlign w:val="bottom"/>
            <w:hideMark/>
          </w:tcPr>
          <w:p w14:paraId="0CBD68D8" w14:textId="77777777" w:rsidR="00D97079" w:rsidRPr="004528C2" w:rsidRDefault="00D97079" w:rsidP="0034280F">
            <w:pPr>
              <w:pStyle w:val="Flietext"/>
              <w:jc w:val="center"/>
              <w:rPr>
                <w:lang w:val="en-US"/>
              </w:rPr>
            </w:pPr>
            <w:r w:rsidRPr="004528C2">
              <w:rPr>
                <w:lang w:val="en-US"/>
              </w:rPr>
              <w:t>Lignin</w:t>
            </w:r>
          </w:p>
        </w:tc>
        <w:tc>
          <w:tcPr>
            <w:tcW w:w="2193" w:type="dxa"/>
            <w:tcBorders>
              <w:top w:val="nil"/>
              <w:left w:val="nil"/>
              <w:bottom w:val="nil"/>
              <w:right w:val="nil"/>
            </w:tcBorders>
            <w:shd w:val="clear" w:color="auto" w:fill="auto"/>
            <w:noWrap/>
            <w:vAlign w:val="bottom"/>
            <w:hideMark/>
          </w:tcPr>
          <w:p w14:paraId="596BE495" w14:textId="77777777" w:rsidR="00D97079" w:rsidRPr="004528C2" w:rsidRDefault="00D97079" w:rsidP="0034280F">
            <w:pPr>
              <w:pStyle w:val="Flietext"/>
              <w:jc w:val="center"/>
              <w:rPr>
                <w:lang w:val="en-US"/>
              </w:rPr>
            </w:pPr>
            <w:r w:rsidRPr="004528C2">
              <w:rPr>
                <w:lang w:val="en-US"/>
              </w:rPr>
              <w:t>Lignin</w:t>
            </w:r>
          </w:p>
        </w:tc>
        <w:tc>
          <w:tcPr>
            <w:tcW w:w="2193" w:type="dxa"/>
            <w:tcBorders>
              <w:top w:val="nil"/>
              <w:left w:val="nil"/>
              <w:bottom w:val="nil"/>
              <w:right w:val="nil"/>
            </w:tcBorders>
            <w:shd w:val="clear" w:color="auto" w:fill="auto"/>
            <w:noWrap/>
            <w:vAlign w:val="bottom"/>
            <w:hideMark/>
          </w:tcPr>
          <w:p w14:paraId="1B2D1839" w14:textId="77777777" w:rsidR="00D97079" w:rsidRPr="004528C2" w:rsidRDefault="00D97079" w:rsidP="0034280F">
            <w:pPr>
              <w:pStyle w:val="Flietext"/>
              <w:jc w:val="center"/>
              <w:rPr>
                <w:lang w:val="en-US"/>
              </w:rPr>
            </w:pPr>
            <w:r w:rsidRPr="004528C2">
              <w:rPr>
                <w:lang w:val="en-US"/>
              </w:rPr>
              <w:t>attainable Lignin</w:t>
            </w:r>
          </w:p>
        </w:tc>
      </w:tr>
      <w:tr w:rsidR="00D97079" w:rsidRPr="004528C2" w14:paraId="55BCA756" w14:textId="77777777" w:rsidTr="0034280F">
        <w:trPr>
          <w:trHeight w:val="198"/>
        </w:trPr>
        <w:tc>
          <w:tcPr>
            <w:tcW w:w="2193" w:type="dxa"/>
            <w:tcBorders>
              <w:top w:val="nil"/>
              <w:left w:val="nil"/>
              <w:bottom w:val="single" w:sz="4" w:space="0" w:color="auto"/>
              <w:right w:val="nil"/>
            </w:tcBorders>
            <w:shd w:val="clear" w:color="auto" w:fill="auto"/>
            <w:noWrap/>
            <w:vAlign w:val="bottom"/>
            <w:hideMark/>
          </w:tcPr>
          <w:p w14:paraId="26580A1F" w14:textId="77777777" w:rsidR="00D97079" w:rsidRPr="004528C2" w:rsidRDefault="00D97079" w:rsidP="0034280F">
            <w:pPr>
              <w:pStyle w:val="Flietext"/>
              <w:spacing w:line="240" w:lineRule="auto"/>
              <w:jc w:val="center"/>
              <w:rPr>
                <w:lang w:val="en-US"/>
              </w:rPr>
            </w:pPr>
            <w:r w:rsidRPr="004528C2">
              <w:rPr>
                <w:lang w:val="en-US"/>
              </w:rPr>
              <w:t>[%]</w:t>
            </w:r>
          </w:p>
        </w:tc>
        <w:tc>
          <w:tcPr>
            <w:tcW w:w="2193" w:type="dxa"/>
            <w:tcBorders>
              <w:top w:val="nil"/>
              <w:left w:val="nil"/>
              <w:bottom w:val="single" w:sz="4" w:space="0" w:color="auto"/>
              <w:right w:val="nil"/>
            </w:tcBorders>
            <w:shd w:val="clear" w:color="auto" w:fill="auto"/>
            <w:noWrap/>
            <w:vAlign w:val="bottom"/>
            <w:hideMark/>
          </w:tcPr>
          <w:p w14:paraId="1A8911AB" w14:textId="77777777" w:rsidR="00D97079" w:rsidRPr="004528C2" w:rsidRDefault="00D97079" w:rsidP="0034280F">
            <w:pPr>
              <w:pStyle w:val="Flietext"/>
              <w:spacing w:line="240" w:lineRule="auto"/>
              <w:jc w:val="center"/>
              <w:rPr>
                <w:lang w:val="en-US"/>
              </w:rPr>
            </w:pPr>
            <w:r w:rsidRPr="004528C2">
              <w:rPr>
                <w:lang w:val="en-US"/>
              </w:rPr>
              <w:t>Content [g]</w:t>
            </w:r>
          </w:p>
        </w:tc>
        <w:tc>
          <w:tcPr>
            <w:tcW w:w="2193" w:type="dxa"/>
            <w:tcBorders>
              <w:top w:val="nil"/>
              <w:left w:val="nil"/>
              <w:bottom w:val="single" w:sz="4" w:space="0" w:color="auto"/>
              <w:right w:val="nil"/>
            </w:tcBorders>
            <w:shd w:val="clear" w:color="auto" w:fill="auto"/>
            <w:noWrap/>
            <w:vAlign w:val="bottom"/>
            <w:hideMark/>
          </w:tcPr>
          <w:p w14:paraId="17778EC3" w14:textId="77777777" w:rsidR="00D97079" w:rsidRPr="004528C2" w:rsidRDefault="00D97079" w:rsidP="0034280F">
            <w:pPr>
              <w:pStyle w:val="Flietext"/>
              <w:spacing w:line="240" w:lineRule="auto"/>
              <w:jc w:val="center"/>
              <w:rPr>
                <w:lang w:val="en-US"/>
              </w:rPr>
            </w:pPr>
            <w:r w:rsidRPr="004528C2">
              <w:rPr>
                <w:lang w:val="en-US"/>
              </w:rPr>
              <w:t>Content [g]</w:t>
            </w:r>
          </w:p>
        </w:tc>
        <w:tc>
          <w:tcPr>
            <w:tcW w:w="2193" w:type="dxa"/>
            <w:tcBorders>
              <w:top w:val="nil"/>
              <w:left w:val="nil"/>
              <w:bottom w:val="single" w:sz="4" w:space="0" w:color="auto"/>
              <w:right w:val="nil"/>
            </w:tcBorders>
            <w:shd w:val="clear" w:color="auto" w:fill="auto"/>
            <w:noWrap/>
            <w:vAlign w:val="bottom"/>
            <w:hideMark/>
          </w:tcPr>
          <w:p w14:paraId="60AC86CF" w14:textId="77777777" w:rsidR="00D97079" w:rsidRPr="004528C2" w:rsidRDefault="00D97079" w:rsidP="0034280F">
            <w:pPr>
              <w:pStyle w:val="Flietext"/>
              <w:spacing w:line="240" w:lineRule="auto"/>
              <w:jc w:val="center"/>
              <w:rPr>
                <w:lang w:val="en-US"/>
              </w:rPr>
            </w:pPr>
            <w:r w:rsidRPr="004528C2">
              <w:rPr>
                <w:lang w:val="en-US"/>
              </w:rPr>
              <w:t>[g]</w:t>
            </w:r>
          </w:p>
        </w:tc>
      </w:tr>
      <w:tr w:rsidR="00D97079" w:rsidRPr="004528C2" w14:paraId="5F827B4B" w14:textId="77777777" w:rsidTr="0034280F">
        <w:trPr>
          <w:trHeight w:val="431"/>
        </w:trPr>
        <w:tc>
          <w:tcPr>
            <w:tcW w:w="2193" w:type="dxa"/>
            <w:tcBorders>
              <w:top w:val="nil"/>
              <w:left w:val="nil"/>
              <w:bottom w:val="nil"/>
              <w:right w:val="nil"/>
            </w:tcBorders>
            <w:shd w:val="clear" w:color="auto" w:fill="auto"/>
            <w:noWrap/>
            <w:vAlign w:val="bottom"/>
            <w:hideMark/>
          </w:tcPr>
          <w:p w14:paraId="416C7CE9" w14:textId="77777777" w:rsidR="00D97079" w:rsidRPr="004528C2" w:rsidRDefault="00D97079" w:rsidP="0034280F">
            <w:pPr>
              <w:pStyle w:val="Flietext"/>
              <w:jc w:val="center"/>
              <w:rPr>
                <w:lang w:val="en-US"/>
              </w:rPr>
            </w:pPr>
            <w:r w:rsidRPr="004528C2">
              <w:rPr>
                <w:lang w:val="en-US"/>
              </w:rPr>
              <w:t>[10/90]</w:t>
            </w:r>
          </w:p>
        </w:tc>
        <w:tc>
          <w:tcPr>
            <w:tcW w:w="2193" w:type="dxa"/>
            <w:tcBorders>
              <w:top w:val="nil"/>
              <w:left w:val="nil"/>
              <w:bottom w:val="nil"/>
              <w:right w:val="nil"/>
            </w:tcBorders>
            <w:shd w:val="clear" w:color="auto" w:fill="auto"/>
            <w:noWrap/>
            <w:vAlign w:val="bottom"/>
          </w:tcPr>
          <w:p w14:paraId="7A00DB58" w14:textId="77777777" w:rsidR="00D97079" w:rsidRPr="004528C2" w:rsidRDefault="00D97079" w:rsidP="0034280F">
            <w:pPr>
              <w:pStyle w:val="Flietext"/>
              <w:jc w:val="center"/>
              <w:rPr>
                <w:lang w:val="en-US"/>
              </w:rPr>
            </w:pPr>
            <w:r w:rsidRPr="004528C2">
              <w:rPr>
                <w:lang w:val="en-US"/>
              </w:rPr>
              <w:t>8.39</w:t>
            </w:r>
          </w:p>
        </w:tc>
        <w:tc>
          <w:tcPr>
            <w:tcW w:w="2193" w:type="dxa"/>
            <w:tcBorders>
              <w:top w:val="nil"/>
              <w:left w:val="nil"/>
              <w:bottom w:val="nil"/>
              <w:right w:val="nil"/>
            </w:tcBorders>
            <w:shd w:val="clear" w:color="auto" w:fill="auto"/>
            <w:noWrap/>
            <w:vAlign w:val="bottom"/>
          </w:tcPr>
          <w:p w14:paraId="0DEBC3F8" w14:textId="77777777" w:rsidR="00D97079" w:rsidRPr="004528C2" w:rsidRDefault="00D97079" w:rsidP="0034280F">
            <w:pPr>
              <w:pStyle w:val="Flietext"/>
              <w:jc w:val="center"/>
              <w:rPr>
                <w:lang w:val="en-US"/>
              </w:rPr>
            </w:pPr>
            <w:r w:rsidRPr="004528C2">
              <w:rPr>
                <w:lang w:val="en-US"/>
              </w:rPr>
              <w:t>74.69</w:t>
            </w:r>
          </w:p>
        </w:tc>
        <w:tc>
          <w:tcPr>
            <w:tcW w:w="2193" w:type="dxa"/>
            <w:tcBorders>
              <w:top w:val="nil"/>
              <w:left w:val="nil"/>
              <w:bottom w:val="nil"/>
              <w:right w:val="nil"/>
            </w:tcBorders>
            <w:shd w:val="clear" w:color="auto" w:fill="auto"/>
            <w:noWrap/>
            <w:vAlign w:val="bottom"/>
          </w:tcPr>
          <w:p w14:paraId="28C9C475" w14:textId="77777777" w:rsidR="00D97079" w:rsidRPr="004528C2" w:rsidRDefault="00D97079" w:rsidP="0034280F">
            <w:pPr>
              <w:pStyle w:val="Flietext"/>
              <w:jc w:val="center"/>
              <w:rPr>
                <w:lang w:val="en-US"/>
              </w:rPr>
            </w:pPr>
            <w:r w:rsidRPr="004528C2">
              <w:rPr>
                <w:lang w:val="en-US"/>
              </w:rPr>
              <w:t>83.08</w:t>
            </w:r>
          </w:p>
        </w:tc>
      </w:tr>
      <w:tr w:rsidR="00D97079" w:rsidRPr="004528C2" w14:paraId="1F456B40" w14:textId="77777777" w:rsidTr="0034280F">
        <w:trPr>
          <w:trHeight w:val="431"/>
        </w:trPr>
        <w:tc>
          <w:tcPr>
            <w:tcW w:w="2193" w:type="dxa"/>
            <w:tcBorders>
              <w:top w:val="nil"/>
              <w:left w:val="nil"/>
              <w:bottom w:val="nil"/>
              <w:right w:val="nil"/>
            </w:tcBorders>
            <w:shd w:val="clear" w:color="auto" w:fill="auto"/>
            <w:noWrap/>
            <w:vAlign w:val="bottom"/>
            <w:hideMark/>
          </w:tcPr>
          <w:p w14:paraId="2BC0CE54" w14:textId="77777777" w:rsidR="00D97079" w:rsidRPr="004528C2" w:rsidRDefault="00D97079" w:rsidP="0034280F">
            <w:pPr>
              <w:pStyle w:val="Flietext"/>
              <w:jc w:val="center"/>
              <w:rPr>
                <w:lang w:val="en-US"/>
              </w:rPr>
            </w:pPr>
            <w:r w:rsidRPr="004528C2">
              <w:rPr>
                <w:lang w:val="en-US"/>
              </w:rPr>
              <w:t>[50/50]</w:t>
            </w:r>
          </w:p>
        </w:tc>
        <w:tc>
          <w:tcPr>
            <w:tcW w:w="2193" w:type="dxa"/>
            <w:tcBorders>
              <w:top w:val="nil"/>
              <w:left w:val="nil"/>
              <w:bottom w:val="nil"/>
              <w:right w:val="nil"/>
            </w:tcBorders>
            <w:shd w:val="clear" w:color="auto" w:fill="auto"/>
            <w:noWrap/>
            <w:vAlign w:val="bottom"/>
          </w:tcPr>
          <w:p w14:paraId="1EB83D71" w14:textId="77777777" w:rsidR="00D97079" w:rsidRPr="004528C2" w:rsidRDefault="00D97079" w:rsidP="0034280F">
            <w:pPr>
              <w:pStyle w:val="Flietext"/>
              <w:jc w:val="center"/>
              <w:rPr>
                <w:lang w:val="en-US"/>
              </w:rPr>
            </w:pPr>
            <w:r w:rsidRPr="004528C2">
              <w:rPr>
                <w:lang w:val="en-US"/>
              </w:rPr>
              <w:t>41.93</w:t>
            </w:r>
          </w:p>
        </w:tc>
        <w:tc>
          <w:tcPr>
            <w:tcW w:w="2193" w:type="dxa"/>
            <w:tcBorders>
              <w:top w:val="nil"/>
              <w:left w:val="nil"/>
              <w:bottom w:val="nil"/>
              <w:right w:val="nil"/>
            </w:tcBorders>
            <w:shd w:val="clear" w:color="auto" w:fill="auto"/>
            <w:noWrap/>
            <w:vAlign w:val="bottom"/>
          </w:tcPr>
          <w:p w14:paraId="1D19D21F" w14:textId="77777777" w:rsidR="00D97079" w:rsidRPr="004528C2" w:rsidRDefault="00D97079" w:rsidP="0034280F">
            <w:pPr>
              <w:pStyle w:val="Flietext"/>
              <w:jc w:val="center"/>
              <w:rPr>
                <w:lang w:val="en-US"/>
              </w:rPr>
            </w:pPr>
            <w:r w:rsidRPr="004528C2">
              <w:rPr>
                <w:lang w:val="en-US"/>
              </w:rPr>
              <w:t>41.50</w:t>
            </w:r>
          </w:p>
        </w:tc>
        <w:tc>
          <w:tcPr>
            <w:tcW w:w="2193" w:type="dxa"/>
            <w:tcBorders>
              <w:top w:val="nil"/>
              <w:left w:val="nil"/>
              <w:bottom w:val="nil"/>
              <w:right w:val="nil"/>
            </w:tcBorders>
            <w:shd w:val="clear" w:color="auto" w:fill="auto"/>
            <w:noWrap/>
            <w:vAlign w:val="bottom"/>
          </w:tcPr>
          <w:p w14:paraId="029EC057" w14:textId="77777777" w:rsidR="00D97079" w:rsidRPr="004528C2" w:rsidRDefault="00D97079" w:rsidP="0034280F">
            <w:pPr>
              <w:pStyle w:val="Flietext"/>
              <w:jc w:val="center"/>
              <w:rPr>
                <w:lang w:val="en-US"/>
              </w:rPr>
            </w:pPr>
            <w:r w:rsidRPr="004528C2">
              <w:rPr>
                <w:lang w:val="en-US"/>
              </w:rPr>
              <w:t>83.43</w:t>
            </w:r>
          </w:p>
        </w:tc>
      </w:tr>
      <w:tr w:rsidR="00D97079" w:rsidRPr="004528C2" w14:paraId="574427F6" w14:textId="77777777" w:rsidTr="0034280F">
        <w:trPr>
          <w:trHeight w:val="431"/>
        </w:trPr>
        <w:tc>
          <w:tcPr>
            <w:tcW w:w="2193" w:type="dxa"/>
            <w:tcBorders>
              <w:top w:val="nil"/>
              <w:left w:val="nil"/>
              <w:bottom w:val="single" w:sz="4" w:space="0" w:color="auto"/>
              <w:right w:val="nil"/>
            </w:tcBorders>
            <w:shd w:val="clear" w:color="auto" w:fill="auto"/>
            <w:noWrap/>
            <w:vAlign w:val="bottom"/>
            <w:hideMark/>
          </w:tcPr>
          <w:p w14:paraId="45303F15" w14:textId="77777777" w:rsidR="00D97079" w:rsidRPr="004528C2" w:rsidRDefault="00D97079" w:rsidP="0034280F">
            <w:pPr>
              <w:pStyle w:val="Flietext"/>
              <w:jc w:val="center"/>
              <w:rPr>
                <w:lang w:val="en-US"/>
              </w:rPr>
            </w:pPr>
            <w:r w:rsidRPr="004528C2">
              <w:rPr>
                <w:lang w:val="en-US"/>
              </w:rPr>
              <w:t>[90/10]</w:t>
            </w:r>
          </w:p>
        </w:tc>
        <w:tc>
          <w:tcPr>
            <w:tcW w:w="2193" w:type="dxa"/>
            <w:tcBorders>
              <w:top w:val="nil"/>
              <w:left w:val="nil"/>
              <w:bottom w:val="single" w:sz="4" w:space="0" w:color="auto"/>
              <w:right w:val="nil"/>
            </w:tcBorders>
            <w:shd w:val="clear" w:color="auto" w:fill="auto"/>
            <w:noWrap/>
            <w:vAlign w:val="bottom"/>
          </w:tcPr>
          <w:p w14:paraId="66F0E863" w14:textId="77777777" w:rsidR="00D97079" w:rsidRPr="004528C2" w:rsidRDefault="00D97079" w:rsidP="0034280F">
            <w:pPr>
              <w:pStyle w:val="Flietext"/>
              <w:jc w:val="center"/>
              <w:rPr>
                <w:lang w:val="en-US"/>
              </w:rPr>
            </w:pPr>
            <w:r w:rsidRPr="004528C2">
              <w:rPr>
                <w:lang w:val="en-US"/>
              </w:rPr>
              <w:t>75.48</w:t>
            </w:r>
          </w:p>
        </w:tc>
        <w:tc>
          <w:tcPr>
            <w:tcW w:w="2193" w:type="dxa"/>
            <w:tcBorders>
              <w:top w:val="nil"/>
              <w:left w:val="nil"/>
              <w:bottom w:val="single" w:sz="4" w:space="0" w:color="auto"/>
              <w:right w:val="nil"/>
            </w:tcBorders>
            <w:shd w:val="clear" w:color="auto" w:fill="auto"/>
            <w:noWrap/>
            <w:vAlign w:val="bottom"/>
          </w:tcPr>
          <w:p w14:paraId="430FFD0D" w14:textId="77777777" w:rsidR="00D97079" w:rsidRPr="004528C2" w:rsidRDefault="00D97079" w:rsidP="0034280F">
            <w:pPr>
              <w:pStyle w:val="Flietext"/>
              <w:jc w:val="center"/>
              <w:rPr>
                <w:lang w:val="en-US"/>
              </w:rPr>
            </w:pPr>
            <w:r w:rsidRPr="004528C2">
              <w:rPr>
                <w:lang w:val="en-US"/>
              </w:rPr>
              <w:t>8.30</w:t>
            </w:r>
          </w:p>
        </w:tc>
        <w:tc>
          <w:tcPr>
            <w:tcW w:w="2193" w:type="dxa"/>
            <w:tcBorders>
              <w:top w:val="nil"/>
              <w:left w:val="nil"/>
              <w:bottom w:val="single" w:sz="4" w:space="0" w:color="auto"/>
              <w:right w:val="nil"/>
            </w:tcBorders>
            <w:shd w:val="clear" w:color="auto" w:fill="auto"/>
            <w:noWrap/>
            <w:vAlign w:val="bottom"/>
          </w:tcPr>
          <w:p w14:paraId="576BA274" w14:textId="77777777" w:rsidR="00D97079" w:rsidRPr="004528C2" w:rsidRDefault="00D97079" w:rsidP="0034280F">
            <w:pPr>
              <w:pStyle w:val="Flietext"/>
              <w:jc w:val="center"/>
              <w:rPr>
                <w:lang w:val="en-US"/>
              </w:rPr>
            </w:pPr>
            <w:r w:rsidRPr="004528C2">
              <w:rPr>
                <w:lang w:val="en-US"/>
              </w:rPr>
              <w:t>83.78</w:t>
            </w:r>
          </w:p>
        </w:tc>
      </w:tr>
    </w:tbl>
    <w:p w14:paraId="677CB0B0" w14:textId="698EFB39" w:rsidR="000D1A11" w:rsidRPr="004528C2" w:rsidRDefault="006F2F06" w:rsidP="00377DF9">
      <w:pPr>
        <w:pStyle w:val="berschrift2"/>
      </w:pPr>
      <w:bookmarkStart w:id="74" w:name="_Toc364589920"/>
      <w:r w:rsidRPr="004528C2">
        <w:lastRenderedPageBreak/>
        <w:t xml:space="preserve">Organosolv </w:t>
      </w:r>
      <w:r w:rsidR="00CB7712" w:rsidRPr="004528C2">
        <w:t>Fractionation P</w:t>
      </w:r>
      <w:r w:rsidRPr="004528C2">
        <w:t>rocess</w:t>
      </w:r>
      <w:bookmarkEnd w:id="74"/>
    </w:p>
    <w:p w14:paraId="35933EAF" w14:textId="77777777" w:rsidR="00C75F62" w:rsidRPr="004528C2" w:rsidRDefault="00C75F62" w:rsidP="00936142">
      <w:pPr>
        <w:pStyle w:val="Flietext"/>
        <w:rPr>
          <w:lang w:val="en-US"/>
        </w:rPr>
      </w:pPr>
    </w:p>
    <w:p w14:paraId="3C20BB7C" w14:textId="5C16ED4D" w:rsidR="00D02247" w:rsidRPr="004528C2" w:rsidRDefault="00FE38DF" w:rsidP="00936142">
      <w:pPr>
        <w:pStyle w:val="Flietext"/>
        <w:rPr>
          <w:lang w:val="en-US"/>
        </w:rPr>
      </w:pPr>
      <w:r w:rsidRPr="004528C2">
        <w:rPr>
          <w:lang w:val="en-US"/>
        </w:rPr>
        <w:t>All the experiments conducted</w:t>
      </w:r>
      <w:r w:rsidR="00C75F62" w:rsidRPr="004528C2">
        <w:rPr>
          <w:lang w:val="en-US"/>
        </w:rPr>
        <w:t xml:space="preserve"> </w:t>
      </w:r>
      <w:r w:rsidR="006C0CD2" w:rsidRPr="004528C2">
        <w:rPr>
          <w:lang w:val="en-US"/>
        </w:rPr>
        <w:t>to maximize the yield of lignin</w:t>
      </w:r>
      <w:r w:rsidR="00C75F62" w:rsidRPr="004528C2">
        <w:rPr>
          <w:lang w:val="en-US"/>
        </w:rPr>
        <w:t xml:space="preserve"> using mixed feedstock and different solve</w:t>
      </w:r>
      <w:r w:rsidRPr="004528C2">
        <w:rPr>
          <w:lang w:val="en-US"/>
        </w:rPr>
        <w:t>nt compositions were performed</w:t>
      </w:r>
      <w:r w:rsidR="00C75F62" w:rsidRPr="004528C2">
        <w:rPr>
          <w:lang w:val="en-US"/>
        </w:rPr>
        <w:t xml:space="preserve"> usin</w:t>
      </w:r>
      <w:r w:rsidR="00FA6A39" w:rsidRPr="004528C2">
        <w:rPr>
          <w:lang w:val="en-US"/>
        </w:rPr>
        <w:t>g the organosolv fractionation process</w:t>
      </w:r>
      <w:r w:rsidR="00FA501F">
        <w:rPr>
          <w:lang w:val="en-US"/>
        </w:rPr>
        <w:t xml:space="preserve"> as previously described</w:t>
      </w:r>
      <w:r w:rsidR="000E118C" w:rsidRPr="004528C2">
        <w:rPr>
          <w:lang w:val="en-US"/>
        </w:rPr>
        <w:t xml:space="preserve"> </w:t>
      </w:r>
      <w:r w:rsidR="000E118C" w:rsidRPr="004528C2">
        <w:rPr>
          <w:lang w:val="en-US"/>
        </w:rPr>
        <w:fldChar w:fldCharType="begin">
          <w:fldData xml:space="preserve">PEVuZE5vdGU+PENpdGU+PEF1dGhvcj5Cb3plbGw8L0F1dGhvcj48WWVhcj4yMDExPC9ZZWFyPjxS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</w:fldData>
        </w:fldChar>
      </w:r>
      <w:r w:rsidR="00324AF9" w:rsidRPr="004528C2">
        <w:rPr>
          <w:lang w:val="en-US"/>
        </w:rPr>
        <w:instrText xml:space="preserve"> ADDIN EN.CITE </w:instrText>
      </w:r>
      <w:r w:rsidR="00324AF9" w:rsidRPr="004528C2">
        <w:rPr>
          <w:lang w:val="en-US"/>
        </w:rPr>
        <w:fldChar w:fldCharType="begin">
          <w:fldData xml:space="preserve">PEVuZE5vdGU+PENpdGU+PEF1dGhvcj5Cb3plbGw8L0F1dGhvcj48WWVhcj4yMDExPC9ZZWFyPjxS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</w:fldData>
        </w:fldChar>
      </w:r>
      <w:r w:rsidR="00324AF9" w:rsidRPr="004528C2">
        <w:rPr>
          <w:lang w:val="en-US"/>
        </w:rPr>
        <w:instrText xml:space="preserve"> ADDIN EN.CITE.DATA </w:instrText>
      </w:r>
      <w:r w:rsidR="00324AF9" w:rsidRPr="004528C2">
        <w:rPr>
          <w:lang w:val="en-US"/>
        </w:rPr>
      </w:r>
      <w:r w:rsidR="00324AF9" w:rsidRPr="004528C2">
        <w:rPr>
          <w:lang w:val="en-US"/>
        </w:rPr>
        <w:fldChar w:fldCharType="end"/>
      </w:r>
      <w:r w:rsidR="000E118C" w:rsidRPr="004528C2">
        <w:rPr>
          <w:lang w:val="en-US"/>
        </w:rPr>
      </w:r>
      <w:r w:rsidR="000E118C" w:rsidRPr="004528C2">
        <w:rPr>
          <w:lang w:val="en-US"/>
        </w:rPr>
        <w:fldChar w:fldCharType="separate"/>
      </w:r>
      <w:r w:rsidR="00324AF9" w:rsidRPr="004528C2">
        <w:rPr>
          <w:lang w:val="en-US"/>
        </w:rPr>
        <w:t>(</w:t>
      </w:r>
      <w:hyperlink w:anchor="_ENREF_9" w:tooltip="Bozell, 2011 #426" w:history="1">
        <w:r w:rsidR="0029269A" w:rsidRPr="004528C2">
          <w:rPr>
            <w:lang w:val="en-US"/>
          </w:rPr>
          <w:t>Bozell et al., 2011a</w:t>
        </w:r>
      </w:hyperlink>
      <w:proofErr w:type="gramStart"/>
      <w:r w:rsidR="00324AF9" w:rsidRPr="004528C2">
        <w:rPr>
          <w:lang w:val="en-US"/>
        </w:rPr>
        <w:t xml:space="preserve">; </w:t>
      </w:r>
      <w:proofErr w:type="gramEnd"/>
      <w:r w:rsidR="0029269A">
        <w:rPr>
          <w:lang w:val="en-US"/>
        </w:rPr>
        <w:fldChar w:fldCharType="begin"/>
      </w:r>
      <w:r w:rsidR="0029269A">
        <w:rPr>
          <w:lang w:val="en-US"/>
        </w:rPr>
        <w:instrText xml:space="preserve"> HYPERLINK \l "_ENREF_10" \o "Bozell, 2011 #759" </w:instrText>
      </w:r>
      <w:r w:rsidR="0029269A">
        <w:rPr>
          <w:lang w:val="en-US"/>
        </w:rPr>
      </w:r>
      <w:r w:rsidR="0029269A">
        <w:rPr>
          <w:lang w:val="en-US"/>
        </w:rPr>
        <w:fldChar w:fldCharType="separate"/>
      </w:r>
      <w:r w:rsidR="0029269A" w:rsidRPr="004528C2">
        <w:rPr>
          <w:lang w:val="en-US"/>
        </w:rPr>
        <w:t>Bozell et al., 2011b</w:t>
      </w:r>
      <w:r w:rsidR="0029269A">
        <w:rPr>
          <w:lang w:val="en-US"/>
        </w:rPr>
        <w:fldChar w:fldCharType="end"/>
      </w:r>
      <w:r w:rsidR="00324AF9" w:rsidRPr="004528C2">
        <w:rPr>
          <w:lang w:val="en-US"/>
        </w:rPr>
        <w:t>)</w:t>
      </w:r>
      <w:r w:rsidR="000E118C" w:rsidRPr="004528C2">
        <w:rPr>
          <w:lang w:val="en-US"/>
        </w:rPr>
        <w:fldChar w:fldCharType="end"/>
      </w:r>
      <w:r w:rsidR="0039452B" w:rsidRPr="004528C2">
        <w:rPr>
          <w:lang w:val="en-US"/>
        </w:rPr>
        <w:t xml:space="preserve">. Briefly, 400 g of </w:t>
      </w:r>
      <w:r w:rsidR="000E118C" w:rsidRPr="004528C2">
        <w:rPr>
          <w:lang w:val="en-US"/>
        </w:rPr>
        <w:t>mixed feedstock is loaded into a p</w:t>
      </w:r>
      <w:r w:rsidR="0039452B" w:rsidRPr="004528C2">
        <w:rPr>
          <w:lang w:val="en-US"/>
        </w:rPr>
        <w:t xml:space="preserve">erforated Teflon basket before the basket is inserted into a Hastelloy C276 flowthrough pressure reactor. After closing, the reactor is placed under </w:t>
      </w:r>
      <w:r w:rsidR="00CB7712" w:rsidRPr="004528C2">
        <w:rPr>
          <w:lang w:val="en-US"/>
        </w:rPr>
        <w:t>vacuum for 20 minutes allowing excess air to be removed</w:t>
      </w:r>
      <w:r w:rsidR="0039452B" w:rsidRPr="004528C2">
        <w:rPr>
          <w:lang w:val="en-US"/>
        </w:rPr>
        <w:t xml:space="preserve"> for a better penetration of the feedstock by the organic solvent.</w:t>
      </w:r>
      <w:r w:rsidR="00433CB5" w:rsidRPr="004528C2">
        <w:rPr>
          <w:lang w:val="en-US"/>
        </w:rPr>
        <w:t xml:space="preserve"> After 20 minutes</w:t>
      </w:r>
      <w:r w:rsidR="006C0CD2" w:rsidRPr="004528C2">
        <w:rPr>
          <w:lang w:val="en-US"/>
        </w:rPr>
        <w:t>,</w:t>
      </w:r>
      <w:r w:rsidR="00433CB5" w:rsidRPr="004528C2">
        <w:rPr>
          <w:lang w:val="en-US"/>
        </w:rPr>
        <w:t xml:space="preserve"> the pull of the vacuum is used to fill the reactor with ternary solvent mixture containing MIBK, </w:t>
      </w:r>
      <w:proofErr w:type="spellStart"/>
      <w:r w:rsidR="00433CB5" w:rsidRPr="004528C2">
        <w:rPr>
          <w:lang w:val="en-US"/>
        </w:rPr>
        <w:t>EtOH</w:t>
      </w:r>
      <w:proofErr w:type="spellEnd"/>
      <w:r w:rsidR="00433CB5" w:rsidRPr="004528C2">
        <w:rPr>
          <w:lang w:val="en-US"/>
        </w:rPr>
        <w:t xml:space="preserve"> and water in the presence of sulfuric acid catalyst. Once the reactor is filled, heaters bring the reactor to the specified fractionation </w:t>
      </w:r>
      <w:r w:rsidR="00FA6A39" w:rsidRPr="004528C2">
        <w:rPr>
          <w:lang w:val="en-US"/>
        </w:rPr>
        <w:t>temperature</w:t>
      </w:r>
      <w:r w:rsidR="00433CB5" w:rsidRPr="004528C2">
        <w:rPr>
          <w:lang w:val="en-US"/>
        </w:rPr>
        <w:t xml:space="preserve">. When the fractionation temperature </w:t>
      </w:r>
      <w:r w:rsidR="00FA6A39" w:rsidRPr="004528C2">
        <w:rPr>
          <w:lang w:val="en-US"/>
        </w:rPr>
        <w:t>is reached</w:t>
      </w:r>
      <w:r w:rsidR="006C0CD2" w:rsidRPr="004528C2">
        <w:rPr>
          <w:lang w:val="en-US"/>
        </w:rPr>
        <w:t>,</w:t>
      </w:r>
      <w:r w:rsidR="00FA6A39" w:rsidRPr="004528C2">
        <w:rPr>
          <w:lang w:val="en-US"/>
        </w:rPr>
        <w:t xml:space="preserve"> </w:t>
      </w:r>
      <w:r w:rsidR="00433CB5" w:rsidRPr="004528C2">
        <w:rPr>
          <w:lang w:val="en-US"/>
        </w:rPr>
        <w:t xml:space="preserve">additional solvent is pumped </w:t>
      </w:r>
      <w:r w:rsidR="00FA6A39" w:rsidRPr="004528C2">
        <w:rPr>
          <w:lang w:val="en-US"/>
        </w:rPr>
        <w:t>through</w:t>
      </w:r>
      <w:r w:rsidR="00433CB5" w:rsidRPr="004528C2">
        <w:rPr>
          <w:lang w:val="en-US"/>
        </w:rPr>
        <w:t xml:space="preserve"> the flowthrough reactor</w:t>
      </w:r>
      <w:r w:rsidR="00CB7712" w:rsidRPr="004528C2">
        <w:rPr>
          <w:lang w:val="en-US"/>
        </w:rPr>
        <w:t xml:space="preserve"> into a collection vessel</w:t>
      </w:r>
      <w:r w:rsidR="00433CB5" w:rsidRPr="004528C2">
        <w:rPr>
          <w:lang w:val="en-US"/>
        </w:rPr>
        <w:t xml:space="preserve"> for a set time period</w:t>
      </w:r>
      <w:r w:rsidR="00FA6A39" w:rsidRPr="004528C2">
        <w:rPr>
          <w:lang w:val="en-US"/>
        </w:rPr>
        <w:t xml:space="preserve"> (56 min, 90 min)</w:t>
      </w:r>
      <w:r w:rsidR="004C4838" w:rsidRPr="004528C2">
        <w:rPr>
          <w:lang w:val="en-US"/>
        </w:rPr>
        <w:t>, at a sufficient rate to ge</w:t>
      </w:r>
      <w:r w:rsidR="00892EDD" w:rsidRPr="004528C2">
        <w:rPr>
          <w:lang w:val="en-US"/>
        </w:rPr>
        <w:t>nerate approximately 3.5 - 4.5 liters</w:t>
      </w:r>
      <w:r w:rsidR="004C4838" w:rsidRPr="004528C2">
        <w:rPr>
          <w:lang w:val="en-US"/>
        </w:rPr>
        <w:t xml:space="preserve"> of black liquor. After completion</w:t>
      </w:r>
      <w:r w:rsidR="00C304A3">
        <w:rPr>
          <w:lang w:val="en-US"/>
        </w:rPr>
        <w:t>,</w:t>
      </w:r>
      <w:r w:rsidR="004C4838" w:rsidRPr="004528C2">
        <w:rPr>
          <w:lang w:val="en-US"/>
        </w:rPr>
        <w:t xml:space="preserve"> the solvent remaining in the reactor is carefully drained</w:t>
      </w:r>
      <w:r w:rsidR="00750533" w:rsidRPr="004528C2">
        <w:rPr>
          <w:lang w:val="en-US"/>
        </w:rPr>
        <w:t xml:space="preserve"> in</w:t>
      </w:r>
      <w:r w:rsidR="00CB7712" w:rsidRPr="004528C2">
        <w:rPr>
          <w:lang w:val="en-US"/>
        </w:rPr>
        <w:t>to the collection vessel</w:t>
      </w:r>
      <w:r w:rsidR="00750533" w:rsidRPr="004528C2">
        <w:rPr>
          <w:lang w:val="en-US"/>
        </w:rPr>
        <w:t xml:space="preserve">. The reactor is allowed to cool before the remaining solid fraction of the biomass is recovered. </w:t>
      </w:r>
      <w:r w:rsidR="000C28E3" w:rsidRPr="004528C2">
        <w:rPr>
          <w:lang w:val="en-US"/>
        </w:rPr>
        <w:t xml:space="preserve">Displayed in </w:t>
      </w:r>
      <w:r w:rsidR="00C930E4" w:rsidRPr="004528C2">
        <w:rPr>
          <w:lang w:val="en-US"/>
        </w:rPr>
        <w:fldChar w:fldCharType="begin"/>
      </w:r>
      <w:r w:rsidR="00C930E4" w:rsidRPr="004528C2">
        <w:rPr>
          <w:lang w:val="en-US"/>
        </w:rPr>
        <w:instrText xml:space="preserve"> REF _Ref359320907 \h </w:instrText>
      </w:r>
      <w:r w:rsidR="00255EA6" w:rsidRPr="004528C2">
        <w:rPr>
          <w:lang w:val="en-US"/>
        </w:rPr>
        <w:instrText xml:space="preserve"> \* MERGEFORMAT </w:instrText>
      </w:r>
      <w:r w:rsidR="00C930E4" w:rsidRPr="004528C2">
        <w:rPr>
          <w:lang w:val="en-US"/>
        </w:rPr>
      </w:r>
      <w:r w:rsidR="00C930E4" w:rsidRPr="004528C2">
        <w:rPr>
          <w:lang w:val="en-US"/>
        </w:rPr>
        <w:fldChar w:fldCharType="separate"/>
      </w:r>
      <w:r w:rsidR="00675AF5" w:rsidRPr="00675AF5">
        <w:rPr>
          <w:lang w:val="en-US"/>
        </w:rPr>
        <w:t>Figure 14</w:t>
      </w:r>
      <w:r w:rsidR="00C930E4" w:rsidRPr="004528C2">
        <w:rPr>
          <w:lang w:val="en-US"/>
        </w:rPr>
        <w:fldChar w:fldCharType="end"/>
      </w:r>
      <w:r w:rsidR="00750533" w:rsidRPr="004528C2">
        <w:rPr>
          <w:lang w:val="en-US"/>
        </w:rPr>
        <w:t xml:space="preserve"> </w:t>
      </w:r>
      <w:r w:rsidR="000C28E3" w:rsidRPr="004528C2">
        <w:rPr>
          <w:lang w:val="en-US"/>
        </w:rPr>
        <w:t xml:space="preserve">is </w:t>
      </w:r>
      <w:r w:rsidR="00750533" w:rsidRPr="004528C2">
        <w:rPr>
          <w:lang w:val="en-US"/>
        </w:rPr>
        <w:t xml:space="preserve">the reactor layout and flow diagram. All system operations are monitored and controlled </w:t>
      </w:r>
      <w:r w:rsidR="00D02247" w:rsidRPr="004528C2">
        <w:rPr>
          <w:lang w:val="en-US"/>
        </w:rPr>
        <w:t xml:space="preserve">using </w:t>
      </w:r>
      <w:proofErr w:type="spellStart"/>
      <w:r w:rsidR="00377DF9">
        <w:rPr>
          <w:lang w:val="en-US"/>
        </w:rPr>
        <w:t>Labview</w:t>
      </w:r>
      <w:proofErr w:type="spellEnd"/>
      <w:r w:rsidR="00D02247" w:rsidRPr="004528C2">
        <w:rPr>
          <w:lang w:val="en-US"/>
        </w:rPr>
        <w:t xml:space="preserve"> 8.6 software in combination with </w:t>
      </w:r>
      <w:r w:rsidR="00FA501F">
        <w:rPr>
          <w:lang w:val="en-US"/>
        </w:rPr>
        <w:t>Omega</w:t>
      </w:r>
      <w:r w:rsidR="00FA501F" w:rsidRPr="004528C2">
        <w:rPr>
          <w:lang w:val="en-US"/>
        </w:rPr>
        <w:t xml:space="preserve"> </w:t>
      </w:r>
      <w:r w:rsidR="00D02247" w:rsidRPr="004528C2">
        <w:rPr>
          <w:lang w:val="en-US"/>
        </w:rPr>
        <w:t>thermocouples, analog to digital converters and pressure transducers.</w:t>
      </w:r>
    </w:p>
    <w:p w14:paraId="4EC5533F" w14:textId="77777777" w:rsidR="00255EA6" w:rsidRPr="004528C2" w:rsidRDefault="00255EA6" w:rsidP="00936142">
      <w:pPr>
        <w:pStyle w:val="Flietext"/>
        <w:rPr>
          <w:lang w:val="en-US"/>
        </w:rPr>
      </w:pPr>
    </w:p>
    <w:p w14:paraId="03177181" w14:textId="77777777" w:rsidR="00C930E4" w:rsidRPr="004528C2" w:rsidRDefault="002437F0" w:rsidP="00936142">
      <w:pPr>
        <w:pStyle w:val="Flietext"/>
        <w:rPr>
          <w:lang w:val="en-US"/>
        </w:rPr>
      </w:pPr>
      <w:r w:rsidRPr="004528C2">
        <w:rPr>
          <w:noProof/>
          <w:lang w:val="en-US"/>
        </w:rPr>
        <w:lastRenderedPageBreak/>
        <w:drawing>
          <wp:inline distT="0" distB="0" distL="0" distR="0" wp14:anchorId="34D2EE81" wp14:editId="1B149B44">
            <wp:extent cx="5391150" cy="3487174"/>
            <wp:effectExtent l="0" t="0" r="0" b="0"/>
            <wp:docPr id="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rotWithShape="1">
                    <a:blip r:embed="rId32">
                      <a:extLst>
                        <a:ext uri="{28A0092B-C50C-407E-A947-70E740481C1C}">
                          <a14:useLocalDpi xmlns:a14="http://schemas.microsoft.com/office/drawing/2010/main" val="0"/>
                        </a:ext>
                      </a:extLst>
                    </a:blip>
                    <a:srcRect l="2442" t="7425" r="6632" b="14341"/>
                    <a:stretch/>
                  </pic:blipFill>
                  <pic:spPr bwMode="auto">
                    <a:xfrm>
                      <a:off x="0" y="0"/>
                      <a:ext cx="5404305" cy="3495683"/>
                    </a:xfrm>
                    <a:prstGeom prst="rect">
                      <a:avLst/>
                    </a:prstGeom>
                    <a:noFill/>
                    <a:ln>
                      <a:noFill/>
                    </a:ln>
                    <a:extLst>
                      <a:ext uri="{53640926-AAD7-44D8-BBD7-CCE9431645EC}">
                        <a14:shadowObscured xmlns:a14="http://schemas.microsoft.com/office/drawing/2010/main"/>
                      </a:ext>
                    </a:extLst>
                  </pic:spPr>
                </pic:pic>
              </a:graphicData>
            </a:graphic>
          </wp:inline>
        </w:drawing>
      </w:r>
    </w:p>
    <w:p w14:paraId="356A1EA2" w14:textId="4233D012" w:rsidR="00D02247" w:rsidRDefault="00C930E4" w:rsidP="00C30E4F">
      <w:pPr>
        <w:pStyle w:val="Beschriftung"/>
      </w:pPr>
      <w:bookmarkStart w:id="75" w:name="_Ref359320907"/>
      <w:bookmarkStart w:id="76" w:name="_Toc364590034"/>
      <w:r w:rsidRPr="004528C2">
        <w:t xml:space="preserve">Figure </w:t>
      </w:r>
      <w:r w:rsidRPr="004528C2">
        <w:fldChar w:fldCharType="begin"/>
      </w:r>
      <w:r w:rsidRPr="004528C2">
        <w:instrText xml:space="preserve"> SEQ Figure \* ARABIC </w:instrText>
      </w:r>
      <w:r w:rsidRPr="004528C2">
        <w:fldChar w:fldCharType="separate"/>
      </w:r>
      <w:r w:rsidR="00675AF5">
        <w:t>14</w:t>
      </w:r>
      <w:r w:rsidRPr="004528C2">
        <w:fldChar w:fldCharType="end"/>
      </w:r>
      <w:bookmarkEnd w:id="75"/>
      <w:r w:rsidRPr="004528C2">
        <w:t>: Reactor flow diagram and layout</w:t>
      </w:r>
      <w:r w:rsidR="009F09AC">
        <w:t>.</w:t>
      </w:r>
      <w:bookmarkEnd w:id="76"/>
    </w:p>
    <w:p w14:paraId="6FB013EA" w14:textId="77777777" w:rsidR="00675AF5" w:rsidRPr="004528C2" w:rsidRDefault="00F315C0" w:rsidP="00936142">
      <w:pPr>
        <w:pStyle w:val="Flietext"/>
        <w:rPr>
          <w:lang w:val="en-US"/>
        </w:rPr>
      </w:pPr>
      <w:r w:rsidRPr="004528C2">
        <w:rPr>
          <w:lang w:val="en-US"/>
        </w:rPr>
        <w:fldChar w:fldCharType="begin"/>
      </w:r>
      <w:r w:rsidRPr="004528C2">
        <w:rPr>
          <w:lang w:val="en-US"/>
        </w:rPr>
        <w:instrText xml:space="preserve"> REF _Ref359403828 \h </w:instrText>
      </w:r>
      <w:r w:rsidR="00D43D10" w:rsidRPr="004528C2">
        <w:rPr>
          <w:lang w:val="en-US"/>
        </w:rPr>
        <w:instrText xml:space="preserve"> \* MERGEFORMAT </w:instrText>
      </w:r>
      <w:r w:rsidRPr="004528C2">
        <w:rPr>
          <w:lang w:val="en-US"/>
        </w:rPr>
      </w:r>
      <w:r w:rsidRPr="004528C2">
        <w:rPr>
          <w:lang w:val="en-US"/>
        </w:rPr>
        <w:fldChar w:fldCharType="separate"/>
      </w:r>
    </w:p>
    <w:p w14:paraId="50F8F044" w14:textId="77777777" w:rsidR="00675AF5" w:rsidRPr="00675AF5" w:rsidRDefault="00675AF5" w:rsidP="00936142">
      <w:pPr>
        <w:pStyle w:val="Flietext"/>
        <w:rPr>
          <w:lang w:val="en-US"/>
        </w:rPr>
      </w:pPr>
    </w:p>
    <w:p w14:paraId="5D3F09EA" w14:textId="664C422D" w:rsidR="00C930E4" w:rsidRPr="004528C2" w:rsidRDefault="00675AF5" w:rsidP="00936142">
      <w:pPr>
        <w:pStyle w:val="Flietext"/>
        <w:rPr>
          <w:lang w:val="en-US"/>
        </w:rPr>
      </w:pPr>
      <w:r w:rsidRPr="00675AF5">
        <w:rPr>
          <w:lang w:val="en-US"/>
        </w:rPr>
        <w:t>Figure</w:t>
      </w:r>
      <w:r w:rsidRPr="00675AF5">
        <w:rPr>
          <w:noProof/>
          <w:lang w:val="en-US"/>
        </w:rPr>
        <w:t xml:space="preserve"> 15</w:t>
      </w:r>
      <w:r w:rsidR="00F315C0" w:rsidRPr="004528C2">
        <w:rPr>
          <w:lang w:val="en-US"/>
        </w:rPr>
        <w:fldChar w:fldCharType="end"/>
      </w:r>
      <w:r w:rsidR="00C930E4" w:rsidRPr="004528C2">
        <w:rPr>
          <w:lang w:val="en-US"/>
        </w:rPr>
        <w:t xml:space="preserve"> </w:t>
      </w:r>
      <w:r w:rsidR="000C28E3" w:rsidRPr="004528C2">
        <w:rPr>
          <w:lang w:val="en-US"/>
        </w:rPr>
        <w:t>is</w:t>
      </w:r>
      <w:r w:rsidR="00C930E4" w:rsidRPr="004528C2">
        <w:rPr>
          <w:lang w:val="en-US"/>
        </w:rPr>
        <w:t xml:space="preserve"> the organosolv fractionation reactor </w:t>
      </w:r>
      <w:r w:rsidR="00D53D2C" w:rsidRPr="004528C2">
        <w:rPr>
          <w:lang w:val="en-US"/>
        </w:rPr>
        <w:t xml:space="preserve">located at the </w:t>
      </w:r>
      <w:r w:rsidR="00FA501F">
        <w:rPr>
          <w:lang w:val="en-US"/>
        </w:rPr>
        <w:t xml:space="preserve">UT </w:t>
      </w:r>
      <w:r w:rsidR="00D53D2C" w:rsidRPr="004528C2">
        <w:rPr>
          <w:lang w:val="en-US"/>
        </w:rPr>
        <w:t>CRC</w:t>
      </w:r>
      <w:r w:rsidR="00C930E4" w:rsidRPr="004528C2">
        <w:rPr>
          <w:lang w:val="en-US"/>
        </w:rPr>
        <w:t>. Also</w:t>
      </w:r>
      <w:r w:rsidR="00DA2746" w:rsidRPr="004528C2">
        <w:rPr>
          <w:lang w:val="en-US"/>
        </w:rPr>
        <w:t xml:space="preserve"> di</w:t>
      </w:r>
      <w:r w:rsidR="00216203" w:rsidRPr="004528C2">
        <w:rPr>
          <w:lang w:val="en-US"/>
        </w:rPr>
        <w:t>s</w:t>
      </w:r>
      <w:r w:rsidR="00DA2746" w:rsidRPr="004528C2">
        <w:rPr>
          <w:lang w:val="en-US"/>
        </w:rPr>
        <w:t>played</w:t>
      </w:r>
      <w:r w:rsidR="00C930E4" w:rsidRPr="004528C2">
        <w:rPr>
          <w:lang w:val="en-US"/>
        </w:rPr>
        <w:t xml:space="preserve"> are the perfor</w:t>
      </w:r>
      <w:r w:rsidR="00DA2746" w:rsidRPr="004528C2">
        <w:rPr>
          <w:lang w:val="en-US"/>
        </w:rPr>
        <w:t>ated Teflon baskets</w:t>
      </w:r>
      <w:r w:rsidR="00D53D2C" w:rsidRPr="004528C2">
        <w:rPr>
          <w:lang w:val="en-US"/>
        </w:rPr>
        <w:t xml:space="preserve"> used for loading the feedstock</w:t>
      </w:r>
      <w:r w:rsidR="00DA2746" w:rsidRPr="004528C2">
        <w:rPr>
          <w:lang w:val="en-US"/>
        </w:rPr>
        <w:t xml:space="preserve"> and the</w:t>
      </w:r>
      <w:r w:rsidR="00D53D2C" w:rsidRPr="004528C2">
        <w:rPr>
          <w:lang w:val="en-US"/>
        </w:rPr>
        <w:t xml:space="preserve"> monitor showing the</w:t>
      </w:r>
      <w:r w:rsidR="00DA2746" w:rsidRPr="004528C2">
        <w:rPr>
          <w:lang w:val="en-US"/>
        </w:rPr>
        <w:t xml:space="preserve"> </w:t>
      </w:r>
      <w:proofErr w:type="spellStart"/>
      <w:r w:rsidR="00377DF9" w:rsidRPr="004528C2">
        <w:rPr>
          <w:lang w:val="en-US"/>
        </w:rPr>
        <w:t>Labview</w:t>
      </w:r>
      <w:proofErr w:type="spellEnd"/>
      <w:r w:rsidR="00C930E4" w:rsidRPr="004528C2">
        <w:rPr>
          <w:lang w:val="en-US"/>
        </w:rPr>
        <w:t xml:space="preserve"> interface used to monitor and control the fractionation process.</w:t>
      </w:r>
    </w:p>
    <w:p w14:paraId="566C3132" w14:textId="77777777" w:rsidR="00255EA6" w:rsidRPr="004528C2" w:rsidRDefault="00255EA6" w:rsidP="00936142">
      <w:pPr>
        <w:pStyle w:val="Flietext"/>
        <w:rPr>
          <w:lang w:val="en-US"/>
        </w:rPr>
      </w:pPr>
    </w:p>
    <w:p w14:paraId="0FA8272E" w14:textId="77777777" w:rsidR="00D43D10" w:rsidRPr="004528C2" w:rsidRDefault="002437F0" w:rsidP="00936142">
      <w:pPr>
        <w:pStyle w:val="Flietext"/>
        <w:rPr>
          <w:lang w:val="en-US"/>
        </w:rPr>
      </w:pPr>
      <w:r w:rsidRPr="004528C2">
        <w:rPr>
          <w:noProof/>
          <w:lang w:val="en-US"/>
        </w:rPr>
        <w:lastRenderedPageBreak/>
        <w:drawing>
          <wp:inline distT="0" distB="0" distL="0" distR="0" wp14:anchorId="00952F5D" wp14:editId="7646A3FA">
            <wp:extent cx="5648325" cy="4243003"/>
            <wp:effectExtent l="19050" t="19050" r="9525" b="24765"/>
            <wp:docPr id="13" name="Picture 2" descr="Reactor_11_6_09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actor_11_6_0900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662789" cy="4253868"/>
                    </a:xfrm>
                    <a:prstGeom prst="rect">
                      <a:avLst/>
                    </a:prstGeom>
                    <a:noFill/>
                    <a:ln w="9525" cmpd="sng">
                      <a:solidFill>
                        <a:srgbClr val="FFFFFF"/>
                      </a:solidFill>
                      <a:miter lim="800000"/>
                      <a:headEnd/>
                      <a:tailEnd/>
                    </a:ln>
                    <a:effectLst/>
                  </pic:spPr>
                </pic:pic>
              </a:graphicData>
            </a:graphic>
          </wp:inline>
        </w:drawing>
      </w:r>
      <w:bookmarkStart w:id="77" w:name="_Ref359403828"/>
    </w:p>
    <w:p w14:paraId="40F3C549" w14:textId="77777777" w:rsidR="00255EA6" w:rsidRPr="004528C2" w:rsidRDefault="00255EA6" w:rsidP="00936142">
      <w:pPr>
        <w:pStyle w:val="Flietext"/>
        <w:rPr>
          <w:sz w:val="21"/>
          <w:szCs w:val="21"/>
          <w:lang w:val="en-US"/>
        </w:rPr>
      </w:pPr>
    </w:p>
    <w:p w14:paraId="62E4567D" w14:textId="58C21E7A" w:rsidR="00C930E4" w:rsidRDefault="00DC2222" w:rsidP="00C30E4F">
      <w:pPr>
        <w:pStyle w:val="Beschriftung"/>
      </w:pPr>
      <w:bookmarkStart w:id="78" w:name="_Toc364590035"/>
      <w:r w:rsidRPr="004528C2">
        <w:t xml:space="preserve">Figure </w:t>
      </w:r>
      <w:r w:rsidRPr="004528C2">
        <w:fldChar w:fldCharType="begin"/>
      </w:r>
      <w:r w:rsidRPr="004528C2">
        <w:instrText xml:space="preserve"> SEQ Figure \* ARABIC </w:instrText>
      </w:r>
      <w:r w:rsidRPr="004528C2">
        <w:fldChar w:fldCharType="separate"/>
      </w:r>
      <w:r w:rsidR="00675AF5">
        <w:t>15</w:t>
      </w:r>
      <w:r w:rsidRPr="004528C2">
        <w:fldChar w:fldCharType="end"/>
      </w:r>
      <w:bookmarkEnd w:id="77"/>
      <w:r w:rsidRPr="004528C2">
        <w:t>: Organosolv fractionation reactor at the CRC, University of Tennessee</w:t>
      </w:r>
      <w:r w:rsidR="009F09AC">
        <w:t>.</w:t>
      </w:r>
      <w:bookmarkEnd w:id="78"/>
    </w:p>
    <w:p w14:paraId="227B2F5D" w14:textId="77777777" w:rsidR="008427C0" w:rsidRDefault="008427C0" w:rsidP="00936142">
      <w:pPr>
        <w:pStyle w:val="Flietext"/>
        <w:rPr>
          <w:rFonts w:ascii="Times New Roman" w:eastAsia="Times New Roman" w:hAnsi="Times New Roman" w:cs="Times New Roman"/>
          <w:szCs w:val="24"/>
          <w:lang w:val="en-US"/>
        </w:rPr>
      </w:pPr>
    </w:p>
    <w:p w14:paraId="0FA769A9" w14:textId="1B4CF0F6" w:rsidR="00904937" w:rsidRPr="004528C2" w:rsidRDefault="006F2F06" w:rsidP="00936142">
      <w:pPr>
        <w:pStyle w:val="Flietext"/>
        <w:rPr>
          <w:lang w:val="en-US"/>
        </w:rPr>
      </w:pPr>
      <w:r w:rsidRPr="004528C2">
        <w:rPr>
          <w:lang w:val="en-US"/>
        </w:rPr>
        <w:t>After the organosolv fractionation process is over and the reactor has been allowed to cool, the reactor is opened and the perforated Teflon basket containing the residual cellulose</w:t>
      </w:r>
      <w:r w:rsidR="00204456" w:rsidRPr="004528C2">
        <w:rPr>
          <w:lang w:val="en-US"/>
        </w:rPr>
        <w:t xml:space="preserve"> (solid fraction)</w:t>
      </w:r>
      <w:r w:rsidRPr="004528C2">
        <w:rPr>
          <w:lang w:val="en-US"/>
        </w:rPr>
        <w:t xml:space="preserve"> is </w:t>
      </w:r>
      <w:r w:rsidR="000F2563" w:rsidRPr="004528C2">
        <w:rPr>
          <w:lang w:val="en-US"/>
        </w:rPr>
        <w:t>emptied into a bucket which is filled with three l</w:t>
      </w:r>
      <w:r w:rsidR="00204456" w:rsidRPr="004528C2">
        <w:rPr>
          <w:lang w:val="en-US"/>
        </w:rPr>
        <w:t xml:space="preserve">iters of deionized water. The cellulose is left to soak in the deionized water overnight to remove residual solvent. After soaking overnight the cellulose is fiberized in a typical household blender before it is </w:t>
      </w:r>
      <w:r w:rsidR="0064109A" w:rsidRPr="004528C2">
        <w:rPr>
          <w:lang w:val="en-US"/>
        </w:rPr>
        <w:t>washed</w:t>
      </w:r>
      <w:r w:rsidR="00204456" w:rsidRPr="004528C2">
        <w:rPr>
          <w:lang w:val="en-US"/>
        </w:rPr>
        <w:t xml:space="preserve"> </w:t>
      </w:r>
      <w:r w:rsidR="0064109A" w:rsidRPr="004528C2">
        <w:rPr>
          <w:lang w:val="en-US"/>
        </w:rPr>
        <w:t>over a polypropylene filter cloth inlayed to a Büchner funnel using a water aspirator (</w:t>
      </w:r>
      <w:r w:rsidR="00857DE3" w:rsidRPr="004528C2">
        <w:rPr>
          <w:lang w:val="en-US"/>
        </w:rPr>
        <w:fldChar w:fldCharType="begin"/>
      </w:r>
      <w:r w:rsidR="00857DE3" w:rsidRPr="004528C2">
        <w:rPr>
          <w:lang w:val="en-US"/>
        </w:rPr>
        <w:instrText xml:space="preserve"> REF _Ref359346242 \h  \* MERGEFORMAT </w:instrText>
      </w:r>
      <w:r w:rsidR="00857DE3" w:rsidRPr="004528C2">
        <w:rPr>
          <w:lang w:val="en-US"/>
        </w:rPr>
      </w:r>
      <w:r w:rsidR="00857DE3" w:rsidRPr="004528C2">
        <w:rPr>
          <w:lang w:val="en-US"/>
        </w:rPr>
        <w:fldChar w:fldCharType="separate"/>
      </w:r>
      <w:r w:rsidR="00675AF5" w:rsidRPr="00675AF5">
        <w:rPr>
          <w:lang w:val="en-US"/>
        </w:rPr>
        <w:t>Figure 16</w:t>
      </w:r>
      <w:r w:rsidR="00857DE3" w:rsidRPr="004528C2">
        <w:rPr>
          <w:lang w:val="en-US"/>
        </w:rPr>
        <w:fldChar w:fldCharType="end"/>
      </w:r>
      <w:r w:rsidR="0064109A" w:rsidRPr="004528C2">
        <w:rPr>
          <w:lang w:val="en-US"/>
        </w:rPr>
        <w:t xml:space="preserve">). The </w:t>
      </w:r>
      <w:r w:rsidR="0064109A" w:rsidRPr="004528C2">
        <w:rPr>
          <w:lang w:val="en-US"/>
        </w:rPr>
        <w:lastRenderedPageBreak/>
        <w:t>fiberized cellulose is then continually washed with deionized water for a two hour period until a clear filtrate is observed. After washing, excess water is removed by covering the Büchner funnel with a rubber dam</w:t>
      </w:r>
      <w:r w:rsidR="005849D1" w:rsidRPr="004528C2">
        <w:rPr>
          <w:lang w:val="en-US"/>
        </w:rPr>
        <w:t xml:space="preserve"> and vacuum pressing the cellulose for approximately one hour. Finally</w:t>
      </w:r>
      <w:r w:rsidR="006C0CD2" w:rsidRPr="004528C2">
        <w:rPr>
          <w:lang w:val="en-US"/>
        </w:rPr>
        <w:t>, the cellulose cake is</w:t>
      </w:r>
      <w:r w:rsidR="005849D1" w:rsidRPr="004528C2">
        <w:rPr>
          <w:lang w:val="en-US"/>
        </w:rPr>
        <w:t xml:space="preserve"> bagged, la</w:t>
      </w:r>
      <w:r w:rsidR="0049495B" w:rsidRPr="004528C2">
        <w:rPr>
          <w:lang w:val="en-US"/>
        </w:rPr>
        <w:t>beled and stored in the freezer</w:t>
      </w:r>
      <w:r w:rsidR="005849D1" w:rsidRPr="004528C2">
        <w:rPr>
          <w:lang w:val="en-US"/>
        </w:rPr>
        <w:t xml:space="preserve"> for further analysis. </w:t>
      </w:r>
    </w:p>
    <w:p w14:paraId="248D22F5" w14:textId="77777777" w:rsidR="00FA0A9F" w:rsidRPr="004528C2" w:rsidRDefault="00FA0A9F" w:rsidP="00936142">
      <w:pPr>
        <w:pStyle w:val="Flietext"/>
        <w:rPr>
          <w:lang w:val="en-US"/>
        </w:rPr>
      </w:pPr>
    </w:p>
    <w:p w14:paraId="5582CB13" w14:textId="77777777" w:rsidR="000F2563" w:rsidRPr="004528C2" w:rsidRDefault="009D10E3" w:rsidP="009D10E3">
      <w:pPr>
        <w:pStyle w:val="Flietext"/>
        <w:jc w:val="center"/>
        <w:rPr>
          <w:lang w:val="en-US"/>
        </w:rPr>
      </w:pPr>
      <w:r w:rsidRPr="004528C2">
        <w:rPr>
          <w:noProof/>
          <w:lang w:val="en-US"/>
        </w:rPr>
        <w:drawing>
          <wp:inline distT="0" distB="0" distL="0" distR="0" wp14:anchorId="0F0D9992" wp14:editId="3067673F">
            <wp:extent cx="2678727" cy="4231758"/>
            <wp:effectExtent l="0" t="0" r="7620" b="0"/>
            <wp:docPr id="10" name="Picture 3" descr="good photo of flushom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od photo of flushomatic"/>
                    <pic:cNvPicPr>
                      <a:picLocks noChangeAspect="1" noChangeArrowheads="1"/>
                    </pic:cNvPicPr>
                  </pic:nvPicPr>
                  <pic:blipFill>
                    <a:blip r:embed="rId34" cstate="print">
                      <a:extLst>
                        <a:ext uri="{28A0092B-C50C-407E-A947-70E740481C1C}">
                          <a14:useLocalDpi xmlns:a14="http://schemas.microsoft.com/office/drawing/2010/main" val="0"/>
                        </a:ext>
                      </a:extLst>
                    </a:blip>
                    <a:srcRect l="2708" t="2985" r="21036" b="16118"/>
                    <a:stretch>
                      <a:fillRect/>
                    </a:stretch>
                  </pic:blipFill>
                  <pic:spPr bwMode="auto">
                    <a:xfrm>
                      <a:off x="0" y="0"/>
                      <a:ext cx="2684242" cy="4240470"/>
                    </a:xfrm>
                    <a:prstGeom prst="rect">
                      <a:avLst/>
                    </a:prstGeom>
                    <a:noFill/>
                    <a:ln>
                      <a:noFill/>
                    </a:ln>
                  </pic:spPr>
                </pic:pic>
              </a:graphicData>
            </a:graphic>
          </wp:inline>
        </w:drawing>
      </w:r>
    </w:p>
    <w:p w14:paraId="15B568FA" w14:textId="0BC83D83" w:rsidR="0064109A" w:rsidRDefault="0049495B" w:rsidP="00C30E4F">
      <w:pPr>
        <w:pStyle w:val="Beschriftung"/>
      </w:pPr>
      <w:bookmarkStart w:id="79" w:name="_Ref359346242"/>
      <w:bookmarkStart w:id="80" w:name="_Toc364590036"/>
      <w:r w:rsidRPr="004528C2">
        <w:t xml:space="preserve">Figure </w:t>
      </w:r>
      <w:r w:rsidR="00BF571F" w:rsidRPr="004528C2">
        <w:fldChar w:fldCharType="begin"/>
      </w:r>
      <w:r w:rsidR="00BF571F" w:rsidRPr="004528C2">
        <w:instrText xml:space="preserve"> SEQ Figure \* ARABIC </w:instrText>
      </w:r>
      <w:r w:rsidR="00BF571F" w:rsidRPr="004528C2">
        <w:fldChar w:fldCharType="separate"/>
      </w:r>
      <w:r w:rsidR="00675AF5">
        <w:t>16</w:t>
      </w:r>
      <w:r w:rsidR="00BF571F" w:rsidRPr="004528C2">
        <w:fldChar w:fldCharType="end"/>
      </w:r>
      <w:bookmarkEnd w:id="79"/>
      <w:r w:rsidRPr="004528C2">
        <w:t>: Cellulose washing in a Büchner funnel</w:t>
      </w:r>
      <w:r w:rsidR="00881D45" w:rsidRPr="004528C2">
        <w:t xml:space="preserve"> </w:t>
      </w:r>
      <w:r w:rsidR="00881D45" w:rsidRPr="004528C2">
        <w:fldChar w:fldCharType="begin">
          <w:fldData xml:space="preserve">PEVuZE5vdGU+PENpdGU+PEF1dGhvcj5Cb3plbGw8L0F1dGhvcj48WWVhcj4yMDExPC9ZZWFyPjxS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</w:fldData>
        </w:fldChar>
      </w:r>
      <w:r w:rsidR="00315412" w:rsidRPr="004528C2">
        <w:instrText xml:space="preserve"> ADDIN EN.CITE </w:instrText>
      </w:r>
      <w:r w:rsidR="00315412" w:rsidRPr="004528C2">
        <w:fldChar w:fldCharType="begin">
          <w:fldData xml:space="preserve">PEVuZE5vdGU+PENpdGU+PEF1dGhvcj5Cb3plbGw8L0F1dGhvcj48WWVhcj4yMDExPC9ZZWFyPjxS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</w:fldData>
        </w:fldChar>
      </w:r>
      <w:r w:rsidR="00315412" w:rsidRPr="004528C2">
        <w:instrText xml:space="preserve"> ADDIN EN.CITE.DATA </w:instrText>
      </w:r>
      <w:r w:rsidR="00315412" w:rsidRPr="004528C2">
        <w:fldChar w:fldCharType="end"/>
      </w:r>
      <w:r w:rsidR="00881D45" w:rsidRPr="004528C2">
        <w:fldChar w:fldCharType="separate"/>
      </w:r>
      <w:r w:rsidR="00315412" w:rsidRPr="004528C2">
        <w:t>(</w:t>
      </w:r>
      <w:hyperlink w:anchor="_ENREF_9" w:tooltip="Bozell, 2011 #426" w:history="1">
        <w:r w:rsidR="0029269A" w:rsidRPr="004528C2">
          <w:t>Bozell et al., 2011a</w:t>
        </w:r>
      </w:hyperlink>
      <w:r w:rsidR="00315412" w:rsidRPr="004528C2">
        <w:t>)</w:t>
      </w:r>
      <w:bookmarkEnd w:id="80"/>
      <w:r w:rsidR="00881D45" w:rsidRPr="004528C2">
        <w:fldChar w:fldCharType="end"/>
      </w:r>
    </w:p>
    <w:p w14:paraId="7BF42BE2" w14:textId="77777777" w:rsidR="00C304A3" w:rsidRPr="00C304A3" w:rsidRDefault="00C304A3" w:rsidP="00C304A3"/>
    <w:p w14:paraId="294E3C97" w14:textId="318A2227" w:rsidR="00607B39" w:rsidRPr="004528C2" w:rsidRDefault="001327B4" w:rsidP="00936142">
      <w:pPr>
        <w:pStyle w:val="Flietext"/>
        <w:rPr>
          <w:lang w:val="en-US"/>
        </w:rPr>
      </w:pPr>
      <w:r>
        <w:rPr>
          <w:lang w:val="en-US"/>
        </w:rPr>
        <w:t>In parallel</w:t>
      </w:r>
      <w:r w:rsidR="006C0CD2" w:rsidRPr="004528C2">
        <w:rPr>
          <w:lang w:val="en-US"/>
        </w:rPr>
        <w:t>,</w:t>
      </w:r>
      <w:r w:rsidR="000C1BB2" w:rsidRPr="004528C2">
        <w:rPr>
          <w:lang w:val="en-US"/>
        </w:rPr>
        <w:t xml:space="preserve"> t</w:t>
      </w:r>
      <w:r w:rsidR="0049495B" w:rsidRPr="004528C2">
        <w:rPr>
          <w:lang w:val="en-US"/>
        </w:rPr>
        <w:t xml:space="preserve">he black </w:t>
      </w:r>
      <w:r>
        <w:rPr>
          <w:lang w:val="en-US"/>
        </w:rPr>
        <w:t>liquor</w:t>
      </w:r>
      <w:r w:rsidRPr="004528C2">
        <w:rPr>
          <w:lang w:val="en-US"/>
        </w:rPr>
        <w:t xml:space="preserve"> </w:t>
      </w:r>
      <w:r w:rsidR="005D0F74">
        <w:rPr>
          <w:lang w:val="en-US"/>
        </w:rPr>
        <w:t>containing the dissolved lignin and hemicellulose</w:t>
      </w:r>
      <w:r w:rsidR="000C1BB2" w:rsidRPr="004528C2">
        <w:rPr>
          <w:lang w:val="en-US"/>
        </w:rPr>
        <w:t xml:space="preserve"> is separated. </w:t>
      </w:r>
      <w:r w:rsidR="00E43F76" w:rsidRPr="004528C2">
        <w:rPr>
          <w:lang w:val="en-US"/>
        </w:rPr>
        <w:t>T</w:t>
      </w:r>
      <w:r w:rsidR="0071425D" w:rsidRPr="004528C2">
        <w:rPr>
          <w:lang w:val="en-US"/>
        </w:rPr>
        <w:t xml:space="preserve">he volume of </w:t>
      </w:r>
      <w:r w:rsidR="00D43D10" w:rsidRPr="004528C2">
        <w:rPr>
          <w:lang w:val="en-US"/>
        </w:rPr>
        <w:t>the warm</w:t>
      </w:r>
      <w:r w:rsidR="0071425D" w:rsidRPr="004528C2">
        <w:rPr>
          <w:lang w:val="en-US"/>
        </w:rPr>
        <w:t xml:space="preserve"> black liquor is measured and poured into a separat</w:t>
      </w:r>
      <w:r w:rsidR="00151E41" w:rsidRPr="004528C2">
        <w:rPr>
          <w:lang w:val="en-US"/>
        </w:rPr>
        <w:t xml:space="preserve">ory funnel, </w:t>
      </w:r>
      <w:r w:rsidR="005D0F74">
        <w:rPr>
          <w:lang w:val="en-US"/>
        </w:rPr>
        <w:t>and</w:t>
      </w:r>
      <w:r w:rsidR="005D0F74" w:rsidRPr="004528C2">
        <w:rPr>
          <w:lang w:val="en-US"/>
        </w:rPr>
        <w:t xml:space="preserve"> </w:t>
      </w:r>
      <w:r w:rsidR="00151E41" w:rsidRPr="004528C2">
        <w:rPr>
          <w:lang w:val="en-US"/>
        </w:rPr>
        <w:t>solid NaCl (</w:t>
      </w:r>
      <w:r w:rsidR="0071425D" w:rsidRPr="004528C2">
        <w:rPr>
          <w:lang w:val="en-US"/>
        </w:rPr>
        <w:t xml:space="preserve">15 g for every 100ml of deionized water </w:t>
      </w:r>
      <w:r w:rsidR="0071425D" w:rsidRPr="004528C2">
        <w:rPr>
          <w:lang w:val="en-US"/>
        </w:rPr>
        <w:lastRenderedPageBreak/>
        <w:t xml:space="preserve">contained in the initial solvent mixture) </w:t>
      </w:r>
      <w:r w:rsidR="000E5F33" w:rsidRPr="004528C2">
        <w:rPr>
          <w:lang w:val="en-US"/>
        </w:rPr>
        <w:t>is added and the separatory funnel is vigorously shaken until the NaCl is fully dissolved.</w:t>
      </w:r>
      <w:r w:rsidR="0071425D" w:rsidRPr="004528C2">
        <w:rPr>
          <w:lang w:val="en-US"/>
        </w:rPr>
        <w:t xml:space="preserve"> </w:t>
      </w:r>
      <w:r w:rsidR="000E5F33" w:rsidRPr="004528C2">
        <w:rPr>
          <w:lang w:val="en-US"/>
        </w:rPr>
        <w:t>The black liquor is then allowed to rest for 30 minutes</w:t>
      </w:r>
      <w:r w:rsidR="00E43F76" w:rsidRPr="004528C2">
        <w:rPr>
          <w:lang w:val="en-US"/>
        </w:rPr>
        <w:t xml:space="preserve"> and a gradual phase separation between</w:t>
      </w:r>
      <w:r w:rsidR="000E5F33" w:rsidRPr="004528C2">
        <w:rPr>
          <w:lang w:val="en-US"/>
        </w:rPr>
        <w:t xml:space="preserve"> the aqueous and organic phases</w:t>
      </w:r>
      <w:r w:rsidR="0099778E" w:rsidRPr="004528C2">
        <w:rPr>
          <w:lang w:val="en-US"/>
        </w:rPr>
        <w:t xml:space="preserve"> can be observed as depicted in </w:t>
      </w:r>
      <w:r w:rsidR="0099778E" w:rsidRPr="004528C2">
        <w:rPr>
          <w:lang w:val="en-US"/>
        </w:rPr>
        <w:fldChar w:fldCharType="begin"/>
      </w:r>
      <w:r w:rsidR="0099778E" w:rsidRPr="004528C2">
        <w:rPr>
          <w:lang w:val="en-US"/>
        </w:rPr>
        <w:instrText xml:space="preserve"> REF _Ref362180158 \h </w:instrText>
      </w:r>
      <w:r w:rsidR="0099778E" w:rsidRPr="004528C2">
        <w:rPr>
          <w:lang w:val="en-US"/>
        </w:rPr>
      </w:r>
      <w:r w:rsidR="0099778E" w:rsidRPr="004528C2">
        <w:rPr>
          <w:lang w:val="en-US"/>
        </w:rPr>
        <w:fldChar w:fldCharType="separate"/>
      </w:r>
      <w:r w:rsidR="00675AF5" w:rsidRPr="00E03F5A">
        <w:rPr>
          <w:lang w:val="en-US"/>
        </w:rPr>
        <w:t xml:space="preserve">Figure </w:t>
      </w:r>
      <w:r w:rsidR="00675AF5" w:rsidRPr="00E03F5A">
        <w:rPr>
          <w:noProof/>
          <w:lang w:val="en-US"/>
        </w:rPr>
        <w:t>17</w:t>
      </w:r>
      <w:r w:rsidR="0099778E" w:rsidRPr="004528C2">
        <w:rPr>
          <w:lang w:val="en-US"/>
        </w:rPr>
        <w:fldChar w:fldCharType="end"/>
      </w:r>
      <w:r w:rsidR="0099778E" w:rsidRPr="004528C2">
        <w:rPr>
          <w:lang w:val="en-US"/>
        </w:rPr>
        <w:t>.</w:t>
      </w:r>
    </w:p>
    <w:p w14:paraId="39772EA5" w14:textId="77777777" w:rsidR="009279DC" w:rsidRPr="004528C2" w:rsidRDefault="009279DC" w:rsidP="00607B39">
      <w:pPr>
        <w:pStyle w:val="Flietext"/>
        <w:keepNext/>
        <w:jc w:val="center"/>
        <w:rPr>
          <w:noProof/>
          <w:lang w:val="en-US"/>
        </w:rPr>
      </w:pPr>
    </w:p>
    <w:p w14:paraId="2C454CDB" w14:textId="77777777" w:rsidR="00607B39" w:rsidRPr="004528C2" w:rsidRDefault="00607B39" w:rsidP="00607B39">
      <w:pPr>
        <w:pStyle w:val="Flietext"/>
        <w:keepNext/>
        <w:jc w:val="center"/>
      </w:pPr>
      <w:r w:rsidRPr="004528C2">
        <w:rPr>
          <w:noProof/>
          <w:lang w:val="en-US"/>
        </w:rPr>
        <w:drawing>
          <wp:inline distT="0" distB="0" distL="0" distR="0" wp14:anchorId="1E2A5D85" wp14:editId="0F3CB36F">
            <wp:extent cx="4232788" cy="3383858"/>
            <wp:effectExtent l="5398" t="0" r="2222" b="2223"/>
            <wp:docPr id="14" name="Grafik 14" descr="C:\Users\hama\SkyDrive\Bilder\20130225_152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ma\SkyDrive\Bilder\20130225_152338.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6308"/>
                    <a:stretch/>
                  </pic:blipFill>
                  <pic:spPr bwMode="auto">
                    <a:xfrm rot="5400000">
                      <a:off x="0" y="0"/>
                      <a:ext cx="4311401" cy="3446704"/>
                    </a:xfrm>
                    <a:prstGeom prst="rect">
                      <a:avLst/>
                    </a:prstGeom>
                    <a:noFill/>
                    <a:ln>
                      <a:noFill/>
                    </a:ln>
                    <a:extLst>
                      <a:ext uri="{53640926-AAD7-44D8-BBD7-CCE9431645EC}">
                        <a14:shadowObscured xmlns:a14="http://schemas.microsoft.com/office/drawing/2010/main"/>
                      </a:ext>
                    </a:extLst>
                  </pic:spPr>
                </pic:pic>
              </a:graphicData>
            </a:graphic>
          </wp:inline>
        </w:drawing>
      </w:r>
    </w:p>
    <w:p w14:paraId="79A22A06" w14:textId="6A388DE8" w:rsidR="00607B39" w:rsidRDefault="00607B39" w:rsidP="00C30E4F">
      <w:pPr>
        <w:pStyle w:val="Beschriftung"/>
      </w:pPr>
      <w:bookmarkStart w:id="81" w:name="_Ref362180158"/>
      <w:bookmarkStart w:id="82" w:name="_Ref362180128"/>
      <w:bookmarkStart w:id="83" w:name="_Toc364590037"/>
      <w:r w:rsidRPr="004528C2">
        <w:t xml:space="preserve">Figure </w:t>
      </w:r>
      <w:r w:rsidRPr="004528C2">
        <w:fldChar w:fldCharType="begin"/>
      </w:r>
      <w:r w:rsidRPr="004528C2">
        <w:instrText xml:space="preserve"> SEQ Figure \* ARABIC </w:instrText>
      </w:r>
      <w:r w:rsidRPr="004528C2">
        <w:fldChar w:fldCharType="separate"/>
      </w:r>
      <w:r w:rsidR="00675AF5">
        <w:t>17</w:t>
      </w:r>
      <w:r w:rsidRPr="004528C2">
        <w:fldChar w:fldCharType="end"/>
      </w:r>
      <w:bookmarkEnd w:id="81"/>
      <w:r w:rsidR="00DF6FE3">
        <w:t>:</w:t>
      </w:r>
      <w:r w:rsidR="00604CC3">
        <w:t xml:space="preserve"> Phase sepa</w:t>
      </w:r>
      <w:r w:rsidRPr="004528C2">
        <w:t>ration between organic (upper) and aqueous (lower) phase.</w:t>
      </w:r>
      <w:bookmarkEnd w:id="82"/>
      <w:bookmarkEnd w:id="83"/>
    </w:p>
    <w:p w14:paraId="61447A88" w14:textId="77777777" w:rsidR="00C304A3" w:rsidRPr="00C304A3" w:rsidRDefault="00C304A3" w:rsidP="00C304A3"/>
    <w:p w14:paraId="12143EBC" w14:textId="5B154BA2" w:rsidR="00D53BAB" w:rsidRPr="004528C2" w:rsidRDefault="00E43F76" w:rsidP="00F9779F">
      <w:pPr>
        <w:pStyle w:val="Flietext"/>
        <w:rPr>
          <w:lang w:val="en-US"/>
        </w:rPr>
      </w:pPr>
      <w:r w:rsidRPr="004528C2">
        <w:rPr>
          <w:lang w:val="en-US"/>
        </w:rPr>
        <w:t>After the initial separation</w:t>
      </w:r>
      <w:r w:rsidR="00857DE3" w:rsidRPr="004528C2">
        <w:rPr>
          <w:lang w:val="en-US"/>
        </w:rPr>
        <w:t>,</w:t>
      </w:r>
      <w:r w:rsidRPr="004528C2">
        <w:rPr>
          <w:lang w:val="en-US"/>
        </w:rPr>
        <w:t xml:space="preserve"> t</w:t>
      </w:r>
      <w:r w:rsidR="00857DE3" w:rsidRPr="004528C2">
        <w:rPr>
          <w:lang w:val="en-US"/>
        </w:rPr>
        <w:t>he aqueous phase</w:t>
      </w:r>
      <w:r w:rsidRPr="004528C2">
        <w:rPr>
          <w:lang w:val="en-US"/>
        </w:rPr>
        <w:t xml:space="preserve"> </w:t>
      </w:r>
      <w:r w:rsidR="00857DE3" w:rsidRPr="004528C2">
        <w:rPr>
          <w:lang w:val="en-US"/>
        </w:rPr>
        <w:t>which</w:t>
      </w:r>
      <w:r w:rsidRPr="004528C2">
        <w:rPr>
          <w:lang w:val="en-US"/>
        </w:rPr>
        <w:t xml:space="preserve"> rests at the bottom of the separatory funnel</w:t>
      </w:r>
      <w:r w:rsidR="00857DE3" w:rsidRPr="004528C2">
        <w:rPr>
          <w:lang w:val="en-US"/>
        </w:rPr>
        <w:t xml:space="preserve"> is drained and set aside</w:t>
      </w:r>
      <w:r w:rsidRPr="004528C2">
        <w:rPr>
          <w:lang w:val="en-US"/>
        </w:rPr>
        <w:t>. The o</w:t>
      </w:r>
      <w:r w:rsidR="00857DE3" w:rsidRPr="004528C2">
        <w:rPr>
          <w:lang w:val="en-US"/>
        </w:rPr>
        <w:t xml:space="preserve">rganic phase is washed twice by adding 30% v/v deionized water to remove </w:t>
      </w:r>
      <w:r w:rsidR="00F8106D" w:rsidRPr="004528C2">
        <w:rPr>
          <w:lang w:val="en-US"/>
        </w:rPr>
        <w:t xml:space="preserve">residual sugars and </w:t>
      </w:r>
      <w:proofErr w:type="spellStart"/>
      <w:r w:rsidR="00F8106D" w:rsidRPr="004528C2">
        <w:rPr>
          <w:lang w:val="en-US"/>
        </w:rPr>
        <w:t>EtOH</w:t>
      </w:r>
      <w:proofErr w:type="spellEnd"/>
      <w:r w:rsidR="00F8106D" w:rsidRPr="004528C2">
        <w:rPr>
          <w:lang w:val="en-US"/>
        </w:rPr>
        <w:t xml:space="preserve"> from the </w:t>
      </w:r>
      <w:r w:rsidR="00F8106D" w:rsidRPr="004528C2">
        <w:rPr>
          <w:lang w:val="en-US"/>
        </w:rPr>
        <w:lastRenderedPageBreak/>
        <w:t>darker organic phase</w:t>
      </w:r>
      <w:r w:rsidR="00607B39" w:rsidRPr="004528C2">
        <w:rPr>
          <w:lang w:val="en-US"/>
        </w:rPr>
        <w:t>.</w:t>
      </w:r>
      <w:r w:rsidR="00141DC4">
        <w:rPr>
          <w:lang w:val="en-US"/>
        </w:rPr>
        <w:t xml:space="preserve"> </w:t>
      </w:r>
      <w:r w:rsidR="0083367D" w:rsidRPr="004528C2">
        <w:rPr>
          <w:lang w:val="en-US"/>
        </w:rPr>
        <w:t>After the phase separation</w:t>
      </w:r>
      <w:r w:rsidR="006C0CD2" w:rsidRPr="004528C2">
        <w:rPr>
          <w:lang w:val="en-US"/>
        </w:rPr>
        <w:t xml:space="preserve"> is</w:t>
      </w:r>
      <w:r w:rsidR="00233669" w:rsidRPr="004528C2">
        <w:rPr>
          <w:lang w:val="en-US"/>
        </w:rPr>
        <w:t xml:space="preserve"> complete</w:t>
      </w:r>
      <w:r w:rsidR="006C0CD2" w:rsidRPr="004528C2">
        <w:rPr>
          <w:lang w:val="en-US"/>
        </w:rPr>
        <w:t>d, lignin is</w:t>
      </w:r>
      <w:r w:rsidR="00233669" w:rsidRPr="004528C2">
        <w:rPr>
          <w:lang w:val="en-US"/>
        </w:rPr>
        <w:t xml:space="preserve"> isolated from the organic phase by solvent removal through a rotary evaporator and a water bath temperature of 50°C. Following the evaporation of solvents</w:t>
      </w:r>
      <w:r w:rsidR="00F57020" w:rsidRPr="004528C2">
        <w:rPr>
          <w:lang w:val="en-US"/>
        </w:rPr>
        <w:t>,</w:t>
      </w:r>
      <w:r w:rsidR="00233669" w:rsidRPr="004528C2">
        <w:rPr>
          <w:lang w:val="en-US"/>
        </w:rPr>
        <w:t xml:space="preserve"> the</w:t>
      </w:r>
      <w:r w:rsidR="006C0CD2" w:rsidRPr="004528C2">
        <w:rPr>
          <w:lang w:val="en-US"/>
        </w:rPr>
        <w:t xml:space="preserve"> remaining lignin i</w:t>
      </w:r>
      <w:r w:rsidR="005B1C9D" w:rsidRPr="004528C2">
        <w:rPr>
          <w:lang w:val="en-US"/>
        </w:rPr>
        <w:t xml:space="preserve">s washed with diethyl ether in order to remove impurities before decanting the ether and drying the lignin under vacuum. Depending on impurities and the appearance of the lignin powder, the </w:t>
      </w:r>
      <w:r w:rsidR="006C0CD2" w:rsidRPr="004528C2">
        <w:rPr>
          <w:lang w:val="en-US"/>
        </w:rPr>
        <w:t>ether washing step is</w:t>
      </w:r>
      <w:r w:rsidR="00F57020" w:rsidRPr="004528C2">
        <w:rPr>
          <w:lang w:val="en-US"/>
        </w:rPr>
        <w:t xml:space="preserve"> repeated as necessary. The aqueous fraction collected during the phase separation proces</w:t>
      </w:r>
      <w:r w:rsidR="006C0CD2" w:rsidRPr="004528C2">
        <w:rPr>
          <w:lang w:val="en-US"/>
        </w:rPr>
        <w:t>s i</w:t>
      </w:r>
      <w:r w:rsidR="005D66D7" w:rsidRPr="004528C2">
        <w:rPr>
          <w:lang w:val="en-US"/>
        </w:rPr>
        <w:t>s processed on a</w:t>
      </w:r>
      <w:r w:rsidR="00EB60F8" w:rsidRPr="004528C2">
        <w:rPr>
          <w:lang w:val="en-US"/>
        </w:rPr>
        <w:t xml:space="preserve"> large</w:t>
      </w:r>
      <w:r w:rsidR="00705437" w:rsidRPr="004528C2">
        <w:rPr>
          <w:lang w:val="en-US"/>
        </w:rPr>
        <w:t xml:space="preserve"> 20 liter </w:t>
      </w:r>
      <w:r w:rsidR="005D66D7" w:rsidRPr="004528C2">
        <w:rPr>
          <w:lang w:val="en-US"/>
        </w:rPr>
        <w:t xml:space="preserve">rotary evaporator to remove </w:t>
      </w:r>
      <w:r w:rsidR="006C0CD2" w:rsidRPr="004528C2">
        <w:rPr>
          <w:lang w:val="en-US"/>
        </w:rPr>
        <w:t xml:space="preserve">the more volatile </w:t>
      </w:r>
      <w:proofErr w:type="spellStart"/>
      <w:r w:rsidR="006C0CD2" w:rsidRPr="004528C2">
        <w:rPr>
          <w:lang w:val="en-US"/>
        </w:rPr>
        <w:t>EtOH</w:t>
      </w:r>
      <w:proofErr w:type="spellEnd"/>
      <w:r w:rsidR="006C0CD2" w:rsidRPr="004528C2">
        <w:rPr>
          <w:lang w:val="en-US"/>
        </w:rPr>
        <w:t xml:space="preserve"> and MIBK</w:t>
      </w:r>
      <w:r w:rsidR="005D66D7" w:rsidRPr="004528C2">
        <w:rPr>
          <w:lang w:val="en-US"/>
        </w:rPr>
        <w:t xml:space="preserve"> leaving behind mostly saltwater and lignin. To isolate </w:t>
      </w:r>
      <w:r w:rsidR="006C0CD2" w:rsidRPr="004528C2">
        <w:rPr>
          <w:lang w:val="en-US"/>
        </w:rPr>
        <w:t>the lignin, the aqueous phase is</w:t>
      </w:r>
      <w:r w:rsidR="005D66D7" w:rsidRPr="004528C2">
        <w:rPr>
          <w:lang w:val="en-US"/>
        </w:rPr>
        <w:t xml:space="preserve"> filter</w:t>
      </w:r>
      <w:r w:rsidR="00D53BAB" w:rsidRPr="004528C2">
        <w:rPr>
          <w:lang w:val="en-US"/>
        </w:rPr>
        <w:t>ed through a fast flow paper filter in a Büchner funnel. The filter pa</w:t>
      </w:r>
      <w:r w:rsidR="006C0CD2" w:rsidRPr="004528C2">
        <w:rPr>
          <w:lang w:val="en-US"/>
        </w:rPr>
        <w:t>per with the remaining lignin is</w:t>
      </w:r>
      <w:r w:rsidR="00D53BAB" w:rsidRPr="004528C2">
        <w:rPr>
          <w:lang w:val="en-US"/>
        </w:rPr>
        <w:t xml:space="preserve"> th</w:t>
      </w:r>
      <w:r w:rsidR="00EB60F8" w:rsidRPr="004528C2">
        <w:rPr>
          <w:lang w:val="en-US"/>
        </w:rPr>
        <w:t>en dried over</w:t>
      </w:r>
      <w:r w:rsidR="006C0CD2" w:rsidRPr="004528C2">
        <w:rPr>
          <w:lang w:val="en-US"/>
        </w:rPr>
        <w:t>night using vacuum before it i</w:t>
      </w:r>
      <w:r w:rsidR="00EB60F8" w:rsidRPr="004528C2">
        <w:rPr>
          <w:lang w:val="en-US"/>
        </w:rPr>
        <w:t>s weighed and stored. A</w:t>
      </w:r>
      <w:r w:rsidR="006C0CD2" w:rsidRPr="004528C2">
        <w:rPr>
          <w:lang w:val="en-US"/>
        </w:rPr>
        <w:t xml:space="preserve"> 500 ml sample i</w:t>
      </w:r>
      <w:r w:rsidR="00D53BAB" w:rsidRPr="004528C2">
        <w:rPr>
          <w:lang w:val="en-US"/>
        </w:rPr>
        <w:t>s</w:t>
      </w:r>
      <w:r w:rsidR="00EB60F8" w:rsidRPr="004528C2">
        <w:rPr>
          <w:lang w:val="en-US"/>
        </w:rPr>
        <w:t xml:space="preserve"> taken from the leftover aqueous phase and</w:t>
      </w:r>
      <w:r w:rsidR="00D53BAB" w:rsidRPr="004528C2">
        <w:rPr>
          <w:lang w:val="en-US"/>
        </w:rPr>
        <w:t xml:space="preserve"> stored in a freezer for further analysis.</w:t>
      </w:r>
    </w:p>
    <w:p w14:paraId="2DB75B22" w14:textId="77777777" w:rsidR="00B14BFE" w:rsidRPr="004528C2" w:rsidRDefault="00B14BFE" w:rsidP="00936142">
      <w:pPr>
        <w:pStyle w:val="Flietext"/>
        <w:rPr>
          <w:lang w:val="en-US"/>
        </w:rPr>
      </w:pPr>
    </w:p>
    <w:p w14:paraId="6E3000F7" w14:textId="369C507F" w:rsidR="00B14BFE" w:rsidRPr="004528C2" w:rsidRDefault="00B14BFE" w:rsidP="00936142">
      <w:pPr>
        <w:pStyle w:val="Flietext"/>
        <w:rPr>
          <w:lang w:val="en-US"/>
        </w:rPr>
      </w:pPr>
      <w:r w:rsidRPr="004528C2">
        <w:rPr>
          <w:lang w:val="en-US"/>
        </w:rPr>
        <w:t>In this study the TRPD uses the combined lignin masses of both the aqueous and the organic phase. The total lignin yield for every organosol</w:t>
      </w:r>
      <w:r w:rsidR="006C0CD2" w:rsidRPr="004528C2">
        <w:rPr>
          <w:lang w:val="en-US"/>
        </w:rPr>
        <w:t>v fractionation run performed i</w:t>
      </w:r>
      <w:r w:rsidRPr="004528C2">
        <w:rPr>
          <w:lang w:val="en-US"/>
        </w:rPr>
        <w:t>s calculated as follows</w:t>
      </w:r>
      <w:r w:rsidR="00CA663B">
        <w:rPr>
          <w:lang w:val="en-US"/>
        </w:rPr>
        <w:t>:</w:t>
      </w:r>
      <w:r w:rsidR="001246F3" w:rsidRPr="004528C2">
        <w:rPr>
          <w:lang w:val="en-US"/>
        </w:rPr>
        <w:t xml:space="preserve"> </w:t>
      </w:r>
    </w:p>
    <w:p w14:paraId="42A1E6DC" w14:textId="77777777" w:rsidR="001246F3" w:rsidRPr="004528C2" w:rsidRDefault="001246F3" w:rsidP="00936142">
      <w:pPr>
        <w:pStyle w:val="Flietext"/>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8"/>
        <w:gridCol w:w="1548"/>
      </w:tblGrid>
      <w:tr w:rsidR="002437F0" w:rsidRPr="004528C2" w14:paraId="0B1492DB" w14:textId="77777777" w:rsidTr="001246F3">
        <w:tc>
          <w:tcPr>
            <w:tcW w:w="7308" w:type="dxa"/>
          </w:tcPr>
          <w:p w14:paraId="3B8C78D2" w14:textId="77777777" w:rsidR="002437F0" w:rsidRPr="004528C2" w:rsidRDefault="002437F0" w:rsidP="00936142">
            <w:pPr>
              <w:pStyle w:val="Flietext"/>
              <w:rPr>
                <w:lang w:val="en-US"/>
              </w:rPr>
            </w:pPr>
            <m:oMathPara>
              <m:oMath>
                <m:r>
                  <w:rPr>
                    <w:rFonts w:ascii="Cambria Math" w:hAnsi="Cambria Math"/>
                    <w:lang w:val="en-US"/>
                  </w:rPr>
                  <m:t>Lignin yield [%]=</m:t>
                </m:r>
                <m:f>
                  <m:fPr>
                    <m:ctrlPr>
                      <w:rPr>
                        <w:rFonts w:ascii="Cambria Math" w:hAnsi="Cambria Math"/>
                        <w:i/>
                        <w:lang w:val="en-US"/>
                      </w:rPr>
                    </m:ctrlPr>
                  </m:fPr>
                  <m:num>
                    <m:r>
                      <w:rPr>
                        <w:rFonts w:ascii="Cambria Math" w:hAnsi="Cambria Math"/>
                        <w:lang w:val="en-US"/>
                      </w:rPr>
                      <m:t>Lignin after pretreatment [g]</m:t>
                    </m:r>
                  </m:num>
                  <m:den>
                    <m:r>
                      <w:rPr>
                        <w:rFonts w:ascii="Cambria Math" w:hAnsi="Cambria Math"/>
                        <w:lang w:val="en-US"/>
                      </w:rPr>
                      <m:t>Klason lignin of Biomass [g]</m:t>
                    </m:r>
                  </m:den>
                </m:f>
                <m:r>
                  <w:rPr>
                    <w:rFonts w:ascii="Cambria Math" w:hAnsi="Cambria Math"/>
                    <w:lang w:val="en-US"/>
                  </w:rPr>
                  <m:t>×100</m:t>
                </m:r>
              </m:oMath>
            </m:oMathPara>
          </w:p>
        </w:tc>
        <w:tc>
          <w:tcPr>
            <w:tcW w:w="1548" w:type="dxa"/>
          </w:tcPr>
          <w:p w14:paraId="1703E27D" w14:textId="77777777" w:rsidR="002437F0" w:rsidRPr="004528C2" w:rsidRDefault="00705437" w:rsidP="00EB60F8">
            <w:pPr>
              <w:pStyle w:val="Flietext"/>
              <w:rPr>
                <w:lang w:val="en-US"/>
              </w:rPr>
            </w:pPr>
            <m:oMathPara>
              <m:oMath>
                <m:r>
                  <w:rPr>
                    <w:rFonts w:ascii="Cambria Math" w:hAnsi="Cambria Math"/>
                    <w:lang w:val="en-US"/>
                  </w:rPr>
                  <m:t>[1]</m:t>
                </m:r>
              </m:oMath>
            </m:oMathPara>
          </w:p>
        </w:tc>
      </w:tr>
    </w:tbl>
    <w:p w14:paraId="2F528CF0" w14:textId="77777777" w:rsidR="00B14BFE" w:rsidRPr="004528C2" w:rsidRDefault="00B14BFE" w:rsidP="00936142">
      <w:pPr>
        <w:pStyle w:val="Flietext"/>
        <w:rPr>
          <w:lang w:val="en-US"/>
        </w:rPr>
      </w:pPr>
    </w:p>
    <w:p w14:paraId="4643EB00" w14:textId="545C4F5D" w:rsidR="00F57020" w:rsidRPr="004528C2" w:rsidRDefault="004064B5" w:rsidP="00936142">
      <w:pPr>
        <w:pStyle w:val="Flietext"/>
        <w:rPr>
          <w:lang w:val="en-US"/>
        </w:rPr>
      </w:pPr>
      <w:r w:rsidRPr="004528C2">
        <w:rPr>
          <w:lang w:val="en-US"/>
        </w:rPr>
        <w:t>The moisture content of the lignin recovered from both, the a</w:t>
      </w:r>
      <w:r w:rsidR="006C0CD2" w:rsidRPr="004528C2">
        <w:rPr>
          <w:lang w:val="en-US"/>
        </w:rPr>
        <w:t>queous and the organic phase ar</w:t>
      </w:r>
      <w:r w:rsidRPr="004528C2">
        <w:rPr>
          <w:lang w:val="en-US"/>
        </w:rPr>
        <w:t>e measured after 24 hours at 105°C (NREL/TP-510-4268).</w:t>
      </w:r>
      <w:r w:rsidR="009B7CB5" w:rsidRPr="004528C2">
        <w:rPr>
          <w:lang w:val="en-US"/>
        </w:rPr>
        <w:t xml:space="preserve"> The </w:t>
      </w:r>
      <w:proofErr w:type="spellStart"/>
      <w:r w:rsidR="009B7CB5" w:rsidRPr="004528C2">
        <w:rPr>
          <w:lang w:val="en-US"/>
        </w:rPr>
        <w:t>Klason</w:t>
      </w:r>
      <w:proofErr w:type="spellEnd"/>
      <w:r w:rsidR="009B7CB5" w:rsidRPr="004528C2">
        <w:rPr>
          <w:lang w:val="en-US"/>
        </w:rPr>
        <w:t xml:space="preserve"> lignin analysis for acid soluble lignin</w:t>
      </w:r>
      <w:r w:rsidR="006C0CD2" w:rsidRPr="004528C2">
        <w:rPr>
          <w:lang w:val="en-US"/>
        </w:rPr>
        <w:t xml:space="preserve"> and acid insoluble lignin are performed</w:t>
      </w:r>
      <w:r w:rsidR="009B7CB5" w:rsidRPr="004528C2">
        <w:rPr>
          <w:lang w:val="en-US"/>
        </w:rPr>
        <w:t xml:space="preserve"> using protocol NREL/TP-510-4268</w:t>
      </w:r>
      <w:r w:rsidR="00BE11B4">
        <w:rPr>
          <w:lang w:val="en-US"/>
        </w:rPr>
        <w:t xml:space="preserve"> </w:t>
      </w:r>
      <w:r w:rsidR="00BE11B4">
        <w:rPr>
          <w:lang w:val="en-US"/>
        </w:rPr>
        <w:fldChar w:fldCharType="begin"/>
      </w:r>
      <w:r w:rsidR="00BE11B4">
        <w:rPr>
          <w:lang w:val="en-US"/>
        </w:rPr>
        <w:instrText xml:space="preserve"> ADDIN EN.CITE &lt;EndNote&gt;&lt;Cite&gt;&lt;Author&gt;Sluiter&lt;/Author&gt;&lt;Year&gt;2012&lt;/Year&gt;&lt;RecNum&gt;842&lt;/RecNum&gt;&lt;DisplayText&gt;(Sluiter et al., 2012)&lt;/DisplayText&gt;&lt;record&gt;&lt;rec-number&gt;842&lt;/rec-number&gt;&lt;foreign-keys&gt;&lt;key app="EN" db-id="vsd5dreepf9wacevd59xvfpkzfrf2psd5vdw"&gt;842&lt;/key&gt;&lt;/foreign-keys&gt;&lt;ref-type name="Report"&gt;27&lt;/ref-type&gt;&lt;contributors&gt;&lt;authors&gt;&lt;author&gt;Sluiter, A.&lt;/author&gt;&lt;author&gt;Hames, B.&lt;/author&gt;&lt;author&gt;Ruiz, R.&lt;/author&gt;&lt;author&gt;Scarlata, C.&lt;/author&gt;&lt;author&gt;Sluiter, J.&lt;/author&gt;&lt;author&gt;Templeton, D. &lt;/author&gt;&lt;author&gt;Crocker, D.&lt;/author&gt;&lt;/authors&gt;&lt;/contributors&gt;&lt;titles&gt;&lt;title&gt;Determination of Structural Carbohydrates and Lignin in Biomass&lt;/title&gt;&lt;short-title&gt;NREL/TP-510-42618&lt;/short-title&gt;&lt;/titles&gt;&lt;dates&gt;&lt;year&gt;2012&lt;/year&gt;&lt;/dates&gt;&lt;publisher&gt;NREL&lt;/publisher&gt;&lt;urls&gt;&lt;/urls&gt;&lt;/record&gt;&lt;/Cite&gt;&lt;/EndNote&gt;</w:instrText>
      </w:r>
      <w:r w:rsidR="00BE11B4">
        <w:rPr>
          <w:lang w:val="en-US"/>
        </w:rPr>
        <w:fldChar w:fldCharType="separate"/>
      </w:r>
      <w:r w:rsidR="00BE11B4">
        <w:rPr>
          <w:noProof/>
          <w:lang w:val="en-US"/>
        </w:rPr>
        <w:t>(</w:t>
      </w:r>
      <w:hyperlink w:anchor="_ENREF_69" w:tooltip="Sluiter, 2012 #842" w:history="1">
        <w:r w:rsidR="0029269A">
          <w:rPr>
            <w:noProof/>
            <w:lang w:val="en-US"/>
          </w:rPr>
          <w:t>Sluiter et al., 2012</w:t>
        </w:r>
      </w:hyperlink>
      <w:r w:rsidR="00BE11B4">
        <w:rPr>
          <w:noProof/>
          <w:lang w:val="en-US"/>
        </w:rPr>
        <w:t>)</w:t>
      </w:r>
      <w:r w:rsidR="00BE11B4">
        <w:rPr>
          <w:lang w:val="en-US"/>
        </w:rPr>
        <w:fldChar w:fldCharType="end"/>
      </w:r>
      <w:r w:rsidR="009B7CB5" w:rsidRPr="004528C2">
        <w:rPr>
          <w:lang w:val="en-US"/>
        </w:rPr>
        <w:t xml:space="preserve">. </w:t>
      </w:r>
    </w:p>
    <w:p w14:paraId="6672BD13" w14:textId="3AF69816" w:rsidR="00FA501F" w:rsidRPr="004528C2" w:rsidRDefault="00FA501F" w:rsidP="00FA501F">
      <w:pPr>
        <w:pStyle w:val="berschrift2"/>
      </w:pPr>
      <w:bookmarkStart w:id="84" w:name="_Toc364589921"/>
      <w:r w:rsidRPr="004528C2">
        <w:lastRenderedPageBreak/>
        <w:t>Solvent Composition</w:t>
      </w:r>
      <w:bookmarkEnd w:id="84"/>
    </w:p>
    <w:p w14:paraId="5ACC675B" w14:textId="77777777" w:rsidR="00FA501F" w:rsidRPr="004528C2" w:rsidRDefault="00FA501F" w:rsidP="00FA501F"/>
    <w:p w14:paraId="6EA5E5A6" w14:textId="61D206B9" w:rsidR="00FA501F" w:rsidRDefault="00FA501F" w:rsidP="00FA501F">
      <w:pPr>
        <w:pStyle w:val="Flietext"/>
        <w:rPr>
          <w:lang w:val="en-US"/>
        </w:rPr>
      </w:pPr>
      <w:r w:rsidRPr="004528C2">
        <w:rPr>
          <w:lang w:val="en-US"/>
        </w:rPr>
        <w:t xml:space="preserve">One of the proposed goals of this study was to research the effects of the solvent composition on the yield of lignin, the lignin recovery process and the organosolv fractionation process itself. Therefore, three solvent mixtures containing </w:t>
      </w:r>
      <w:r>
        <w:rPr>
          <w:lang w:val="en-US"/>
        </w:rPr>
        <w:t>m</w:t>
      </w:r>
      <w:r w:rsidRPr="004528C2">
        <w:rPr>
          <w:lang w:val="en-US"/>
        </w:rPr>
        <w:t xml:space="preserve">ethyl isobutyl ketone </w:t>
      </w:r>
      <w:r>
        <w:rPr>
          <w:lang w:val="en-US"/>
        </w:rPr>
        <w:t>(</w:t>
      </w:r>
      <w:r w:rsidRPr="004528C2">
        <w:rPr>
          <w:lang w:val="en-US"/>
        </w:rPr>
        <w:t>MIBK</w:t>
      </w:r>
      <w:r>
        <w:rPr>
          <w:lang w:val="en-US"/>
        </w:rPr>
        <w:t>)</w:t>
      </w:r>
      <w:r w:rsidRPr="004528C2">
        <w:rPr>
          <w:lang w:val="en-US"/>
        </w:rPr>
        <w:t>,</w:t>
      </w:r>
      <w:r w:rsidR="00135C68">
        <w:rPr>
          <w:lang w:val="en-US"/>
        </w:rPr>
        <w:t xml:space="preserve"> ethanol</w:t>
      </w:r>
      <w:r w:rsidRPr="004528C2">
        <w:rPr>
          <w:lang w:val="en-US"/>
        </w:rPr>
        <w:t xml:space="preserve"> </w:t>
      </w:r>
      <w:r w:rsidR="00135C68">
        <w:rPr>
          <w:lang w:val="en-US"/>
        </w:rPr>
        <w:t>(</w:t>
      </w:r>
      <w:proofErr w:type="spellStart"/>
      <w:r w:rsidRPr="004528C2">
        <w:rPr>
          <w:lang w:val="en-US"/>
        </w:rPr>
        <w:t>EtOH</w:t>
      </w:r>
      <w:proofErr w:type="spellEnd"/>
      <w:r w:rsidR="00135C68">
        <w:rPr>
          <w:lang w:val="en-US"/>
        </w:rPr>
        <w:t>)</w:t>
      </w:r>
      <w:r w:rsidRPr="004528C2">
        <w:rPr>
          <w:lang w:val="en-US"/>
        </w:rPr>
        <w:t xml:space="preserve"> and</w:t>
      </w:r>
      <w:r w:rsidR="00135C68">
        <w:rPr>
          <w:lang w:val="en-US"/>
        </w:rPr>
        <w:t xml:space="preserve"> water</w:t>
      </w:r>
      <w:r w:rsidRPr="004528C2">
        <w:rPr>
          <w:lang w:val="en-US"/>
        </w:rPr>
        <w:t xml:space="preserve"> </w:t>
      </w:r>
      <w:r w:rsidR="00135C68">
        <w:rPr>
          <w:lang w:val="en-US"/>
        </w:rPr>
        <w:t>(</w:t>
      </w:r>
      <w:r w:rsidRPr="004528C2">
        <w:rPr>
          <w:lang w:val="en-US"/>
        </w:rPr>
        <w:t>H</w:t>
      </w:r>
      <w:r w:rsidRPr="00557FC9">
        <w:rPr>
          <w:vertAlign w:val="subscript"/>
          <w:lang w:val="en-US"/>
        </w:rPr>
        <w:t>2</w:t>
      </w:r>
      <w:r w:rsidRPr="004528C2">
        <w:rPr>
          <w:lang w:val="en-US"/>
        </w:rPr>
        <w:t>O</w:t>
      </w:r>
      <w:r w:rsidR="00135C68">
        <w:rPr>
          <w:lang w:val="en-US"/>
        </w:rPr>
        <w:t>)</w:t>
      </w:r>
      <w:r w:rsidRPr="004528C2">
        <w:rPr>
          <w:lang w:val="en-US"/>
        </w:rPr>
        <w:t xml:space="preserve"> were prepared based on the ternary phase diagram displayed in </w:t>
      </w:r>
      <w:r w:rsidR="00C304A3">
        <w:rPr>
          <w:lang w:val="en-US"/>
        </w:rPr>
        <w:fldChar w:fldCharType="begin"/>
      </w:r>
      <w:r w:rsidR="00C304A3">
        <w:rPr>
          <w:lang w:val="en-US"/>
        </w:rPr>
        <w:instrText xml:space="preserve"> REF _Ref364279180 \h </w:instrText>
      </w:r>
      <w:r w:rsidR="00C304A3">
        <w:rPr>
          <w:lang w:val="en-US"/>
        </w:rPr>
      </w:r>
      <w:r w:rsidR="00C304A3">
        <w:rPr>
          <w:lang w:val="en-US"/>
        </w:rPr>
        <w:fldChar w:fldCharType="separate"/>
      </w:r>
      <w:r w:rsidR="00675AF5" w:rsidRPr="00E03F5A">
        <w:rPr>
          <w:lang w:val="en-US"/>
        </w:rPr>
        <w:t xml:space="preserve">Figure </w:t>
      </w:r>
      <w:r w:rsidR="00675AF5" w:rsidRPr="00E03F5A">
        <w:rPr>
          <w:noProof/>
          <w:lang w:val="en-US"/>
        </w:rPr>
        <w:t>18</w:t>
      </w:r>
      <w:r w:rsidR="00C304A3">
        <w:rPr>
          <w:lang w:val="en-US"/>
        </w:rPr>
        <w:fldChar w:fldCharType="end"/>
      </w:r>
      <w:r w:rsidR="007F07BD">
        <w:rPr>
          <w:lang w:val="en-US"/>
        </w:rPr>
        <w:t>.</w:t>
      </w:r>
      <w:r w:rsidRPr="004528C2">
        <w:rPr>
          <w:lang w:val="en-US"/>
        </w:rPr>
        <w:t xml:space="preserve"> MIBK, </w:t>
      </w:r>
      <w:proofErr w:type="spellStart"/>
      <w:r w:rsidRPr="004528C2">
        <w:rPr>
          <w:lang w:val="en-US"/>
        </w:rPr>
        <w:t>EtOH</w:t>
      </w:r>
      <w:proofErr w:type="spellEnd"/>
      <w:r w:rsidRPr="004528C2">
        <w:rPr>
          <w:lang w:val="en-US"/>
        </w:rPr>
        <w:t xml:space="preserve"> (190 proof) and sulfuric acid (used as a catalyst) were purchased at Thermo Fisher Scientific Inc., NJ. </w:t>
      </w:r>
      <w:r w:rsidRPr="007F07BD">
        <w:rPr>
          <w:lang w:val="en-US"/>
        </w:rPr>
        <w:t xml:space="preserve">The phase transition line shown in </w:t>
      </w:r>
      <w:r w:rsidR="00C304A3">
        <w:rPr>
          <w:lang w:val="en-US"/>
        </w:rPr>
        <w:fldChar w:fldCharType="begin"/>
      </w:r>
      <w:r w:rsidR="00C304A3" w:rsidRPr="007F07BD">
        <w:rPr>
          <w:lang w:val="en-US"/>
        </w:rPr>
        <w:instrText xml:space="preserve"> REF _Ref364279180 \h </w:instrText>
      </w:r>
      <w:r w:rsidR="00C304A3">
        <w:rPr>
          <w:lang w:val="en-US"/>
        </w:rPr>
      </w:r>
      <w:r w:rsidR="00C304A3">
        <w:rPr>
          <w:lang w:val="en-US"/>
        </w:rPr>
        <w:fldChar w:fldCharType="separate"/>
      </w:r>
      <w:r w:rsidR="00675AF5" w:rsidRPr="00E03F5A">
        <w:rPr>
          <w:lang w:val="en-US"/>
        </w:rPr>
        <w:t xml:space="preserve">Figure </w:t>
      </w:r>
      <w:r w:rsidR="00675AF5" w:rsidRPr="00E03F5A">
        <w:rPr>
          <w:noProof/>
          <w:lang w:val="en-US"/>
        </w:rPr>
        <w:t>18</w:t>
      </w:r>
      <w:r w:rsidR="00C304A3">
        <w:rPr>
          <w:lang w:val="en-US"/>
        </w:rPr>
        <w:fldChar w:fldCharType="end"/>
      </w:r>
      <w:r w:rsidR="007F07BD">
        <w:rPr>
          <w:lang w:val="en-US"/>
        </w:rPr>
        <w:t xml:space="preserve"> </w:t>
      </w:r>
      <w:r w:rsidRPr="004528C2">
        <w:rPr>
          <w:lang w:val="en-US"/>
        </w:rPr>
        <w:t xml:space="preserve">was determined by preparing different compositions of </w:t>
      </w:r>
      <w:proofErr w:type="spellStart"/>
      <w:r w:rsidRPr="004528C2">
        <w:rPr>
          <w:lang w:val="en-US"/>
        </w:rPr>
        <w:t>EtOH</w:t>
      </w:r>
      <w:proofErr w:type="spellEnd"/>
      <w:r w:rsidRPr="004528C2">
        <w:rPr>
          <w:lang w:val="en-US"/>
        </w:rPr>
        <w:t>/H</w:t>
      </w:r>
      <w:r w:rsidRPr="004528C2">
        <w:rPr>
          <w:vertAlign w:val="subscript"/>
          <w:lang w:val="en-US"/>
        </w:rPr>
        <w:t>2</w:t>
      </w:r>
      <w:r w:rsidRPr="004528C2">
        <w:rPr>
          <w:lang w:val="en-US"/>
        </w:rPr>
        <w:t>O mixtures and incrementally adding MIBK until a phase separation occurred at room temperature</w:t>
      </w:r>
      <w:r>
        <w:rPr>
          <w:lang w:val="en-US"/>
        </w:rPr>
        <w:t xml:space="preserve"> to afford a family of solvent compositions shown in</w:t>
      </w:r>
      <w:r w:rsidR="00FE4F6D">
        <w:rPr>
          <w:lang w:val="en-US"/>
        </w:rPr>
        <w:t xml:space="preserve"> </w:t>
      </w:r>
      <w:r w:rsidR="00FE4F6D">
        <w:rPr>
          <w:lang w:val="en-US"/>
        </w:rPr>
        <w:fldChar w:fldCharType="begin"/>
      </w:r>
      <w:r w:rsidR="00FE4F6D">
        <w:rPr>
          <w:lang w:val="en-US"/>
        </w:rPr>
        <w:instrText xml:space="preserve"> REF _Ref364279180 \h </w:instrText>
      </w:r>
      <w:r w:rsidR="00FE4F6D">
        <w:rPr>
          <w:lang w:val="en-US"/>
        </w:rPr>
      </w:r>
      <w:r w:rsidR="00FE4F6D">
        <w:rPr>
          <w:lang w:val="en-US"/>
        </w:rPr>
        <w:fldChar w:fldCharType="separate"/>
      </w:r>
      <w:r w:rsidR="00675AF5" w:rsidRPr="00E03F5A">
        <w:rPr>
          <w:lang w:val="en-US"/>
        </w:rPr>
        <w:t xml:space="preserve">Figure </w:t>
      </w:r>
      <w:r w:rsidR="00675AF5" w:rsidRPr="00E03F5A">
        <w:rPr>
          <w:noProof/>
          <w:lang w:val="en-US"/>
        </w:rPr>
        <w:t>18</w:t>
      </w:r>
      <w:r w:rsidR="00FE4F6D">
        <w:rPr>
          <w:lang w:val="en-US"/>
        </w:rPr>
        <w:fldChar w:fldCharType="end"/>
      </w:r>
      <w:r w:rsidR="007F07BD">
        <w:rPr>
          <w:lang w:val="en-US"/>
        </w:rPr>
        <w:t xml:space="preserve">. </w:t>
      </w:r>
      <w:r w:rsidRPr="004528C2">
        <w:rPr>
          <w:lang w:val="en-US"/>
        </w:rPr>
        <w:t xml:space="preserve">Preliminary studies </w:t>
      </w:r>
      <w:r>
        <w:rPr>
          <w:lang w:val="en-US"/>
        </w:rPr>
        <w:t>focused entirely on the</w:t>
      </w:r>
      <w:r w:rsidRPr="004528C2">
        <w:rPr>
          <w:lang w:val="en-US"/>
        </w:rPr>
        <w:t xml:space="preserve"> -1 solvent mixture </w:t>
      </w:r>
      <w:r>
        <w:rPr>
          <w:lang w:val="en-US"/>
        </w:rPr>
        <w:t>for</w:t>
      </w:r>
      <w:r w:rsidRPr="004528C2">
        <w:rPr>
          <w:lang w:val="en-US"/>
        </w:rPr>
        <w:t xml:space="preserve"> the organosolv fractionation process </w:t>
      </w:r>
      <w:r w:rsidRPr="004528C2">
        <w:rPr>
          <w:lang w:val="en-US"/>
        </w:rPr>
        <w:fldChar w:fldCharType="begin">
          <w:fldData xml:space="preserve">PEVuZE5vdGU+PENpdGU+PEF1dGhvcj5Cb3plbGw8L0F1dGhvcj48WWVhcj4yMDExPC9ZZWFyPjxS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</w:fldData>
        </w:fldChar>
      </w:r>
      <w:r w:rsidRPr="004528C2">
        <w:rPr>
          <w:lang w:val="en-US"/>
        </w:rPr>
        <w:instrText xml:space="preserve"> ADDIN EN.CITE </w:instrText>
      </w:r>
      <w:r w:rsidRPr="004528C2">
        <w:rPr>
          <w:lang w:val="en-US"/>
        </w:rPr>
        <w:fldChar w:fldCharType="begin">
          <w:fldData xml:space="preserve">PEVuZE5vdGU+PENpdGU+PEF1dGhvcj5Cb3plbGw8L0F1dGhvcj48WWVhcj4yMDExPC9ZZWFyPjxS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</w:fldData>
        </w:fldChar>
      </w:r>
      <w:r w:rsidRPr="004528C2">
        <w:rPr>
          <w:lang w:val="en-US"/>
        </w:rPr>
        <w:instrText xml:space="preserve"> ADDIN EN.CITE.DATA </w:instrText>
      </w:r>
      <w:r w:rsidRPr="004528C2">
        <w:rPr>
          <w:lang w:val="en-US"/>
        </w:rPr>
      </w:r>
      <w:r w:rsidRPr="004528C2">
        <w:rPr>
          <w:lang w:val="en-US"/>
        </w:rPr>
        <w:fldChar w:fldCharType="end"/>
      </w:r>
      <w:r w:rsidRPr="004528C2">
        <w:rPr>
          <w:lang w:val="en-US"/>
        </w:rPr>
      </w:r>
      <w:r w:rsidRPr="004528C2">
        <w:rPr>
          <w:lang w:val="en-US"/>
        </w:rPr>
        <w:fldChar w:fldCharType="separate"/>
      </w:r>
      <w:r w:rsidRPr="004528C2">
        <w:rPr>
          <w:lang w:val="en-US"/>
        </w:rPr>
        <w:t>(</w:t>
      </w:r>
      <w:hyperlink w:anchor="_ENREF_9" w:tooltip="Bozell, 2011 #426" w:history="1">
        <w:r w:rsidR="0029269A" w:rsidRPr="004528C2">
          <w:rPr>
            <w:lang w:val="en-US"/>
          </w:rPr>
          <w:t>Bozell et al., 2011a</w:t>
        </w:r>
      </w:hyperlink>
      <w:r w:rsidRPr="004528C2">
        <w:rPr>
          <w:lang w:val="en-US"/>
        </w:rPr>
        <w:t>)</w:t>
      </w:r>
      <w:r w:rsidRPr="004528C2">
        <w:rPr>
          <w:lang w:val="en-US"/>
        </w:rPr>
        <w:fldChar w:fldCharType="end"/>
      </w:r>
      <w:r w:rsidRPr="004528C2">
        <w:rPr>
          <w:lang w:val="en-US"/>
        </w:rPr>
        <w:t>.</w:t>
      </w:r>
    </w:p>
    <w:p w14:paraId="3EBDE793" w14:textId="77777777" w:rsidR="00135C68" w:rsidRPr="004528C2" w:rsidRDefault="00135C68" w:rsidP="00FA501F">
      <w:pPr>
        <w:pStyle w:val="Flietext"/>
        <w:rPr>
          <w:lang w:val="en-US"/>
        </w:rPr>
      </w:pPr>
    </w:p>
    <w:p w14:paraId="6D67F81B" w14:textId="77777777" w:rsidR="00FA501F" w:rsidRPr="004528C2" w:rsidRDefault="00FA501F" w:rsidP="00FA501F">
      <w:pPr>
        <w:pStyle w:val="Flietext"/>
        <w:jc w:val="center"/>
        <w:rPr>
          <w:lang w:val="en-US"/>
        </w:rPr>
      </w:pPr>
      <w:r w:rsidRPr="004528C2">
        <w:rPr>
          <w:noProof/>
          <w:lang w:val="en-US"/>
        </w:rPr>
        <w:drawing>
          <wp:inline distT="0" distB="0" distL="0" distR="0" wp14:anchorId="4E4ED439" wp14:editId="5EC4CB73">
            <wp:extent cx="4240403" cy="2690037"/>
            <wp:effectExtent l="0" t="0" r="8255" b="0"/>
            <wp:docPr id="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51656" cy="2697176"/>
                    </a:xfrm>
                    <a:prstGeom prst="rect">
                      <a:avLst/>
                    </a:prstGeom>
                    <a:noFill/>
                    <a:ln>
                      <a:noFill/>
                    </a:ln>
                  </pic:spPr>
                </pic:pic>
              </a:graphicData>
            </a:graphic>
          </wp:inline>
        </w:drawing>
      </w:r>
    </w:p>
    <w:p w14:paraId="48A605BD" w14:textId="36B24E0D" w:rsidR="00FA501F" w:rsidRDefault="00FA501F" w:rsidP="00C30E4F">
      <w:pPr>
        <w:pStyle w:val="Beschriftung"/>
      </w:pPr>
      <w:bookmarkStart w:id="85" w:name="_Ref364279180"/>
      <w:bookmarkStart w:id="86" w:name="_Toc364590038"/>
      <w:r w:rsidRPr="004528C2">
        <w:t xml:space="preserve">Figure </w:t>
      </w:r>
      <w:r w:rsidRPr="004528C2">
        <w:fldChar w:fldCharType="begin"/>
      </w:r>
      <w:r w:rsidRPr="004528C2">
        <w:instrText xml:space="preserve"> SEQ Figure \* ARABIC </w:instrText>
      </w:r>
      <w:r w:rsidRPr="004528C2">
        <w:fldChar w:fldCharType="separate"/>
      </w:r>
      <w:r w:rsidR="00675AF5">
        <w:t>18</w:t>
      </w:r>
      <w:r w:rsidRPr="004528C2">
        <w:fldChar w:fldCharType="end"/>
      </w:r>
      <w:bookmarkEnd w:id="85"/>
      <w:r w:rsidRPr="004528C2">
        <w:t xml:space="preserve">: Ternary phase diagram of organic solvent </w:t>
      </w:r>
      <w:r w:rsidRPr="004528C2">
        <w:fldChar w:fldCharType="begin">
          <w:fldData xml:space="preserve">PEVuZE5vdGU+PENpdGU+PEF1dGhvcj5Cb3plbGw8L0F1dGhvcj48WWVhcj4yMDExPC9ZZWFyPjxS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</w:fldData>
        </w:fldChar>
      </w:r>
      <w:r w:rsidRPr="004528C2">
        <w:instrText xml:space="preserve"> ADDIN EN.CITE </w:instrText>
      </w:r>
      <w:r w:rsidRPr="004528C2">
        <w:fldChar w:fldCharType="begin">
          <w:fldData xml:space="preserve">PEVuZE5vdGU+PENpdGU+PEF1dGhvcj5Cb3plbGw8L0F1dGhvcj48WWVhcj4yMDExPC9ZZWFyPjxS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</w:fldData>
        </w:fldChar>
      </w:r>
      <w:r w:rsidRPr="004528C2">
        <w:instrText xml:space="preserve"> ADDIN EN.CITE.DATA </w:instrText>
      </w:r>
      <w:r w:rsidRPr="004528C2">
        <w:fldChar w:fldCharType="end"/>
      </w:r>
      <w:r w:rsidRPr="004528C2">
        <w:fldChar w:fldCharType="separate"/>
      </w:r>
      <w:r w:rsidRPr="004528C2">
        <w:t>(</w:t>
      </w:r>
      <w:hyperlink w:anchor="_ENREF_9" w:tooltip="Bozell, 2011 #426" w:history="1">
        <w:r w:rsidR="0029269A" w:rsidRPr="004528C2">
          <w:t>Bozell et al., 2011a</w:t>
        </w:r>
      </w:hyperlink>
      <w:r w:rsidRPr="004528C2">
        <w:t>)</w:t>
      </w:r>
      <w:r w:rsidRPr="004528C2">
        <w:fldChar w:fldCharType="end"/>
      </w:r>
      <w:r w:rsidRPr="004528C2">
        <w:t>.</w:t>
      </w:r>
      <w:bookmarkEnd w:id="86"/>
      <w:r w:rsidRPr="004528C2">
        <w:t xml:space="preserve"> </w:t>
      </w:r>
    </w:p>
    <w:p w14:paraId="7D71EE9F" w14:textId="77777777" w:rsidR="007F07BD" w:rsidRDefault="007F07BD" w:rsidP="00FA501F">
      <w:pPr>
        <w:pStyle w:val="Flietext"/>
        <w:rPr>
          <w:rFonts w:ascii="Times New Roman" w:eastAsia="Times New Roman" w:hAnsi="Times New Roman" w:cs="Times New Roman"/>
          <w:szCs w:val="24"/>
          <w:lang w:val="en-US"/>
        </w:rPr>
      </w:pPr>
    </w:p>
    <w:p w14:paraId="24370D16" w14:textId="557E7B24" w:rsidR="00FA501F" w:rsidRPr="004528C2" w:rsidRDefault="00FA501F" w:rsidP="00FA501F">
      <w:pPr>
        <w:pStyle w:val="Flietext"/>
        <w:rPr>
          <w:lang w:val="en-US"/>
        </w:rPr>
      </w:pPr>
      <w:r>
        <w:rPr>
          <w:lang w:val="en-US"/>
        </w:rPr>
        <w:lastRenderedPageBreak/>
        <w:t>T</w:t>
      </w:r>
      <w:r w:rsidRPr="004528C2">
        <w:rPr>
          <w:lang w:val="en-US"/>
        </w:rPr>
        <w:t xml:space="preserve">hree different solvent compositions </w:t>
      </w:r>
      <w:r>
        <w:rPr>
          <w:lang w:val="en-US"/>
        </w:rPr>
        <w:t>were</w:t>
      </w:r>
      <w:r w:rsidRPr="004528C2">
        <w:rPr>
          <w:lang w:val="en-US"/>
        </w:rPr>
        <w:t xml:space="preserve"> investigated</w:t>
      </w:r>
      <w:r>
        <w:rPr>
          <w:lang w:val="en-US"/>
        </w:rPr>
        <w:t xml:space="preserve"> and compared in this study</w:t>
      </w:r>
      <w:r w:rsidRPr="004528C2">
        <w:rPr>
          <w:lang w:val="en-US"/>
        </w:rPr>
        <w:t xml:space="preserve">. These were the standard -1 solvent mixture used in the organosolv fractionation process at the CRC, the solvent mixture with the highest </w:t>
      </w:r>
      <w:r>
        <w:rPr>
          <w:lang w:val="en-US"/>
        </w:rPr>
        <w:t>MIBK level</w:t>
      </w:r>
      <w:r w:rsidRPr="004528C2">
        <w:rPr>
          <w:lang w:val="en-US"/>
        </w:rPr>
        <w:t xml:space="preserve">, (+2 solvent mixture) and the solvent with the lowest </w:t>
      </w:r>
      <w:r>
        <w:rPr>
          <w:lang w:val="en-US"/>
        </w:rPr>
        <w:t>MIBK level</w:t>
      </w:r>
      <w:r w:rsidR="00FE4F6D">
        <w:rPr>
          <w:lang w:val="en-US"/>
        </w:rPr>
        <w:t xml:space="preserve">, the -2 solvent mixture as listed in </w:t>
      </w:r>
      <w:r w:rsidR="00FE4F6D">
        <w:rPr>
          <w:lang w:val="en-US"/>
        </w:rPr>
        <w:fldChar w:fldCharType="begin"/>
      </w:r>
      <w:r w:rsidR="00FE4F6D">
        <w:rPr>
          <w:lang w:val="en-US"/>
        </w:rPr>
        <w:instrText xml:space="preserve"> REF _Ref364279274 \h </w:instrText>
      </w:r>
      <w:r w:rsidR="00FE4F6D">
        <w:rPr>
          <w:lang w:val="en-US"/>
        </w:rPr>
      </w:r>
      <w:r w:rsidR="00FE4F6D">
        <w:rPr>
          <w:lang w:val="en-US"/>
        </w:rPr>
        <w:fldChar w:fldCharType="separate"/>
      </w:r>
      <w:r w:rsidR="00675AF5" w:rsidRPr="00E03F5A">
        <w:rPr>
          <w:lang w:val="en-US"/>
        </w:rPr>
        <w:t xml:space="preserve">Table </w:t>
      </w:r>
      <w:r w:rsidR="00675AF5" w:rsidRPr="00E03F5A">
        <w:rPr>
          <w:noProof/>
          <w:lang w:val="en-US"/>
        </w:rPr>
        <w:t>6</w:t>
      </w:r>
      <w:r w:rsidR="00FE4F6D">
        <w:rPr>
          <w:lang w:val="en-US"/>
        </w:rPr>
        <w:fldChar w:fldCharType="end"/>
      </w:r>
      <w:r w:rsidR="00FE4F6D">
        <w:rPr>
          <w:lang w:val="en-US"/>
        </w:rPr>
        <w:t>.</w:t>
      </w:r>
    </w:p>
    <w:p w14:paraId="6EFDCE45" w14:textId="77777777" w:rsidR="00FA501F" w:rsidRPr="004528C2" w:rsidRDefault="00FA501F" w:rsidP="00FA501F">
      <w:pPr>
        <w:pStyle w:val="Flietext"/>
        <w:rPr>
          <w:lang w:val="en-US"/>
        </w:rPr>
      </w:pPr>
    </w:p>
    <w:p w14:paraId="19DF1FA2" w14:textId="7DF33809" w:rsidR="00FA501F" w:rsidRPr="004528C2" w:rsidRDefault="00FA501F" w:rsidP="00C30E4F">
      <w:pPr>
        <w:pStyle w:val="Beschriftung"/>
      </w:pPr>
      <w:bookmarkStart w:id="87" w:name="_Ref364279274"/>
      <w:bookmarkStart w:id="88" w:name="_Toc364590011"/>
      <w:r w:rsidRPr="004528C2">
        <w:t xml:space="preserve">Table </w:t>
      </w:r>
      <w:r w:rsidRPr="004528C2">
        <w:fldChar w:fldCharType="begin"/>
      </w:r>
      <w:r w:rsidRPr="004528C2">
        <w:instrText xml:space="preserve"> SEQ Table \* ARABIC </w:instrText>
      </w:r>
      <w:r w:rsidRPr="004528C2">
        <w:fldChar w:fldCharType="separate"/>
      </w:r>
      <w:r w:rsidR="00675AF5">
        <w:t>6</w:t>
      </w:r>
      <w:r w:rsidRPr="004528C2">
        <w:fldChar w:fldCharType="end"/>
      </w:r>
      <w:bookmarkEnd w:id="87"/>
      <w:r w:rsidRPr="004528C2">
        <w:t xml:space="preserve">: Organosolv fractionation solvent composition </w:t>
      </w:r>
      <w:r w:rsidRPr="004528C2">
        <w:fldChar w:fldCharType="begin">
          <w:fldData xml:space="preserve">PEVuZE5vdGU+PENpdGU+PEF1dGhvcj5Cb3plbGw8L0F1dGhvcj48WWVhcj4yMDExPC9ZZWFyPjxS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</w:fldData>
        </w:fldChar>
      </w:r>
      <w:r w:rsidRPr="004528C2">
        <w:instrText xml:space="preserve"> ADDIN EN.CITE </w:instrText>
      </w:r>
      <w:r w:rsidRPr="004528C2">
        <w:fldChar w:fldCharType="begin">
          <w:fldData xml:space="preserve">PEVuZE5vdGU+PENpdGU+PEF1dGhvcj5Cb3plbGw8L0F1dGhvcj48WWVhcj4yMDExPC9ZZWFyPjxS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</w:fldData>
        </w:fldChar>
      </w:r>
      <w:r w:rsidRPr="004528C2">
        <w:instrText xml:space="preserve"> ADDIN EN.CITE.DATA </w:instrText>
      </w:r>
      <w:r w:rsidRPr="004528C2">
        <w:fldChar w:fldCharType="end"/>
      </w:r>
      <w:r w:rsidRPr="004528C2">
        <w:fldChar w:fldCharType="separate"/>
      </w:r>
      <w:r w:rsidRPr="004528C2">
        <w:t>(</w:t>
      </w:r>
      <w:hyperlink w:anchor="_ENREF_9" w:tooltip="Bozell, 2011 #426" w:history="1">
        <w:r w:rsidR="0029269A" w:rsidRPr="004528C2">
          <w:t>Bozell et al., 2011a</w:t>
        </w:r>
      </w:hyperlink>
      <w:r w:rsidRPr="004528C2">
        <w:t>)</w:t>
      </w:r>
      <w:r w:rsidRPr="004528C2">
        <w:fldChar w:fldCharType="end"/>
      </w:r>
      <w:r w:rsidR="00FE4F6D">
        <w:t>.</w:t>
      </w:r>
      <w:bookmarkEnd w:id="88"/>
    </w:p>
    <w:tbl>
      <w:tblPr>
        <w:tblW w:w="8572" w:type="dxa"/>
        <w:tblInd w:w="93" w:type="dxa"/>
        <w:tblLook w:val="04A0" w:firstRow="1" w:lastRow="0" w:firstColumn="1" w:lastColumn="0" w:noHBand="0" w:noVBand="1"/>
      </w:tblPr>
      <w:tblGrid>
        <w:gridCol w:w="2294"/>
        <w:gridCol w:w="728"/>
        <w:gridCol w:w="1850"/>
        <w:gridCol w:w="1850"/>
        <w:gridCol w:w="1850"/>
      </w:tblGrid>
      <w:tr w:rsidR="00FA501F" w:rsidRPr="004528C2" w14:paraId="0E0AD049" w14:textId="77777777" w:rsidTr="001327B4">
        <w:trPr>
          <w:trHeight w:val="487"/>
        </w:trPr>
        <w:tc>
          <w:tcPr>
            <w:tcW w:w="3022" w:type="dxa"/>
            <w:gridSpan w:val="2"/>
            <w:tcBorders>
              <w:top w:val="single" w:sz="4" w:space="0" w:color="auto"/>
              <w:left w:val="nil"/>
              <w:bottom w:val="single" w:sz="4" w:space="0" w:color="auto"/>
              <w:right w:val="nil"/>
            </w:tcBorders>
            <w:shd w:val="clear" w:color="auto" w:fill="auto"/>
            <w:noWrap/>
            <w:vAlign w:val="bottom"/>
            <w:hideMark/>
          </w:tcPr>
          <w:p w14:paraId="1FCD595A" w14:textId="77777777" w:rsidR="00FA501F" w:rsidRPr="004528C2" w:rsidRDefault="00FA501F" w:rsidP="001327B4">
            <w:pPr>
              <w:pStyle w:val="Flietext"/>
              <w:rPr>
                <w:lang w:val="en-US"/>
              </w:rPr>
            </w:pPr>
            <w:r w:rsidRPr="004528C2">
              <w:rPr>
                <w:lang w:val="en-US"/>
              </w:rPr>
              <w:t>Solvent Designation</w:t>
            </w:r>
          </w:p>
        </w:tc>
        <w:tc>
          <w:tcPr>
            <w:tcW w:w="1850" w:type="dxa"/>
            <w:tcBorders>
              <w:top w:val="single" w:sz="4" w:space="0" w:color="auto"/>
              <w:left w:val="nil"/>
              <w:bottom w:val="single" w:sz="4" w:space="0" w:color="auto"/>
              <w:right w:val="nil"/>
            </w:tcBorders>
            <w:shd w:val="clear" w:color="auto" w:fill="auto"/>
            <w:noWrap/>
            <w:vAlign w:val="bottom"/>
            <w:hideMark/>
          </w:tcPr>
          <w:p w14:paraId="23E9A0D2" w14:textId="77777777" w:rsidR="00FA501F" w:rsidRPr="004528C2" w:rsidRDefault="00FA501F" w:rsidP="001327B4">
            <w:pPr>
              <w:pStyle w:val="Flietext"/>
              <w:jc w:val="center"/>
              <w:rPr>
                <w:lang w:val="en-US"/>
              </w:rPr>
            </w:pPr>
            <w:r w:rsidRPr="004528C2">
              <w:rPr>
                <w:lang w:val="en-US"/>
              </w:rPr>
              <w:t>MIBK (%)</w:t>
            </w:r>
          </w:p>
        </w:tc>
        <w:tc>
          <w:tcPr>
            <w:tcW w:w="1850" w:type="dxa"/>
            <w:tcBorders>
              <w:top w:val="single" w:sz="4" w:space="0" w:color="auto"/>
              <w:left w:val="nil"/>
              <w:bottom w:val="single" w:sz="4" w:space="0" w:color="auto"/>
              <w:right w:val="nil"/>
            </w:tcBorders>
            <w:shd w:val="clear" w:color="auto" w:fill="auto"/>
            <w:noWrap/>
            <w:vAlign w:val="bottom"/>
            <w:hideMark/>
          </w:tcPr>
          <w:p w14:paraId="54CB6AEF" w14:textId="77777777" w:rsidR="00FA501F" w:rsidRPr="004528C2" w:rsidRDefault="00FA501F" w:rsidP="001327B4">
            <w:pPr>
              <w:pStyle w:val="Flietext"/>
              <w:jc w:val="center"/>
              <w:rPr>
                <w:lang w:val="en-US"/>
              </w:rPr>
            </w:pPr>
            <w:proofErr w:type="spellStart"/>
            <w:r w:rsidRPr="004528C2">
              <w:rPr>
                <w:lang w:val="en-US"/>
              </w:rPr>
              <w:t>EtOH</w:t>
            </w:r>
            <w:proofErr w:type="spellEnd"/>
            <w:r w:rsidRPr="004528C2">
              <w:rPr>
                <w:lang w:val="en-US"/>
              </w:rPr>
              <w:t xml:space="preserve"> (%)</w:t>
            </w:r>
          </w:p>
        </w:tc>
        <w:tc>
          <w:tcPr>
            <w:tcW w:w="1850" w:type="dxa"/>
            <w:tcBorders>
              <w:top w:val="single" w:sz="4" w:space="0" w:color="auto"/>
              <w:left w:val="nil"/>
              <w:bottom w:val="single" w:sz="4" w:space="0" w:color="auto"/>
              <w:right w:val="nil"/>
            </w:tcBorders>
            <w:shd w:val="clear" w:color="auto" w:fill="auto"/>
            <w:noWrap/>
            <w:vAlign w:val="bottom"/>
            <w:hideMark/>
          </w:tcPr>
          <w:p w14:paraId="1AD23A14" w14:textId="77777777" w:rsidR="00FA501F" w:rsidRPr="004528C2" w:rsidRDefault="00FA501F" w:rsidP="001327B4">
            <w:pPr>
              <w:pStyle w:val="Flietext"/>
              <w:jc w:val="center"/>
              <w:rPr>
                <w:lang w:val="en-US"/>
              </w:rPr>
            </w:pPr>
            <w:r w:rsidRPr="004528C2">
              <w:rPr>
                <w:lang w:val="en-US"/>
              </w:rPr>
              <w:t>H2O (%)</w:t>
            </w:r>
          </w:p>
        </w:tc>
      </w:tr>
      <w:tr w:rsidR="00FA501F" w:rsidRPr="004528C2" w14:paraId="73EC3695" w14:textId="77777777" w:rsidTr="001327B4">
        <w:trPr>
          <w:trHeight w:val="487"/>
        </w:trPr>
        <w:tc>
          <w:tcPr>
            <w:tcW w:w="2294" w:type="dxa"/>
            <w:tcBorders>
              <w:top w:val="nil"/>
              <w:left w:val="nil"/>
              <w:bottom w:val="nil"/>
              <w:right w:val="nil"/>
            </w:tcBorders>
            <w:shd w:val="clear" w:color="auto" w:fill="auto"/>
            <w:noWrap/>
            <w:vAlign w:val="bottom"/>
            <w:hideMark/>
          </w:tcPr>
          <w:p w14:paraId="4FE52AC7" w14:textId="77777777" w:rsidR="00FA501F" w:rsidRPr="004528C2" w:rsidRDefault="00FA501F" w:rsidP="001327B4">
            <w:pPr>
              <w:pStyle w:val="Flietext"/>
              <w:jc w:val="center"/>
              <w:rPr>
                <w:lang w:val="en-US"/>
              </w:rPr>
            </w:pPr>
            <w:r w:rsidRPr="004528C2">
              <w:rPr>
                <w:lang w:val="en-US"/>
              </w:rPr>
              <w:t>+2</w:t>
            </w:r>
          </w:p>
        </w:tc>
        <w:tc>
          <w:tcPr>
            <w:tcW w:w="728" w:type="dxa"/>
            <w:tcBorders>
              <w:top w:val="nil"/>
              <w:left w:val="nil"/>
              <w:bottom w:val="nil"/>
              <w:right w:val="nil"/>
            </w:tcBorders>
            <w:shd w:val="clear" w:color="auto" w:fill="auto"/>
            <w:noWrap/>
            <w:vAlign w:val="bottom"/>
            <w:hideMark/>
          </w:tcPr>
          <w:p w14:paraId="25A6FF38" w14:textId="77777777" w:rsidR="00FA501F" w:rsidRPr="004528C2" w:rsidRDefault="00FA501F" w:rsidP="001327B4">
            <w:pPr>
              <w:pStyle w:val="Flietext"/>
              <w:rPr>
                <w:rFonts w:ascii="Calibri" w:hAnsi="Calibri"/>
                <w:sz w:val="22"/>
                <w:szCs w:val="22"/>
                <w:lang w:val="en-US"/>
              </w:rPr>
            </w:pPr>
          </w:p>
        </w:tc>
        <w:tc>
          <w:tcPr>
            <w:tcW w:w="1850" w:type="dxa"/>
            <w:tcBorders>
              <w:top w:val="nil"/>
              <w:left w:val="nil"/>
              <w:bottom w:val="nil"/>
              <w:right w:val="nil"/>
            </w:tcBorders>
            <w:shd w:val="clear" w:color="auto" w:fill="auto"/>
            <w:noWrap/>
            <w:vAlign w:val="bottom"/>
            <w:hideMark/>
          </w:tcPr>
          <w:p w14:paraId="1299C28A" w14:textId="77777777" w:rsidR="00FA501F" w:rsidRPr="004528C2" w:rsidRDefault="00FA501F" w:rsidP="001327B4">
            <w:pPr>
              <w:pStyle w:val="Flietext"/>
              <w:jc w:val="center"/>
              <w:rPr>
                <w:lang w:val="en-US"/>
              </w:rPr>
            </w:pPr>
            <w:r w:rsidRPr="004528C2">
              <w:rPr>
                <w:lang w:val="en-US"/>
              </w:rPr>
              <w:t>62</w:t>
            </w:r>
          </w:p>
        </w:tc>
        <w:tc>
          <w:tcPr>
            <w:tcW w:w="1850" w:type="dxa"/>
            <w:tcBorders>
              <w:top w:val="nil"/>
              <w:left w:val="nil"/>
              <w:bottom w:val="nil"/>
              <w:right w:val="nil"/>
            </w:tcBorders>
            <w:shd w:val="clear" w:color="auto" w:fill="auto"/>
            <w:noWrap/>
            <w:vAlign w:val="bottom"/>
            <w:hideMark/>
          </w:tcPr>
          <w:p w14:paraId="2FC8EEA4" w14:textId="77777777" w:rsidR="00FA501F" w:rsidRPr="004528C2" w:rsidRDefault="00FA501F" w:rsidP="001327B4">
            <w:pPr>
              <w:pStyle w:val="Flietext"/>
              <w:jc w:val="center"/>
              <w:rPr>
                <w:lang w:val="en-US"/>
              </w:rPr>
            </w:pPr>
            <w:r w:rsidRPr="004528C2">
              <w:rPr>
                <w:lang w:val="en-US"/>
              </w:rPr>
              <w:t>27</w:t>
            </w:r>
          </w:p>
        </w:tc>
        <w:tc>
          <w:tcPr>
            <w:tcW w:w="1850" w:type="dxa"/>
            <w:tcBorders>
              <w:top w:val="nil"/>
              <w:left w:val="nil"/>
              <w:bottom w:val="nil"/>
              <w:right w:val="nil"/>
            </w:tcBorders>
            <w:shd w:val="clear" w:color="auto" w:fill="auto"/>
            <w:noWrap/>
            <w:vAlign w:val="bottom"/>
            <w:hideMark/>
          </w:tcPr>
          <w:p w14:paraId="4A77E07F" w14:textId="77777777" w:rsidR="00FA501F" w:rsidRPr="004528C2" w:rsidRDefault="00FA501F" w:rsidP="001327B4">
            <w:pPr>
              <w:pStyle w:val="Flietext"/>
              <w:jc w:val="center"/>
              <w:rPr>
                <w:lang w:val="en-US"/>
              </w:rPr>
            </w:pPr>
            <w:r w:rsidRPr="004528C2">
              <w:rPr>
                <w:lang w:val="en-US"/>
              </w:rPr>
              <w:t>11</w:t>
            </w:r>
          </w:p>
        </w:tc>
      </w:tr>
      <w:tr w:rsidR="00FA501F" w:rsidRPr="004528C2" w14:paraId="6B5230EB" w14:textId="77777777" w:rsidTr="001327B4">
        <w:trPr>
          <w:trHeight w:val="487"/>
        </w:trPr>
        <w:tc>
          <w:tcPr>
            <w:tcW w:w="2294" w:type="dxa"/>
            <w:tcBorders>
              <w:top w:val="nil"/>
              <w:left w:val="nil"/>
              <w:bottom w:val="nil"/>
              <w:right w:val="nil"/>
            </w:tcBorders>
            <w:shd w:val="clear" w:color="auto" w:fill="auto"/>
            <w:noWrap/>
            <w:vAlign w:val="bottom"/>
            <w:hideMark/>
          </w:tcPr>
          <w:p w14:paraId="47F6F926" w14:textId="77777777" w:rsidR="00FA501F" w:rsidRPr="004528C2" w:rsidRDefault="00FA501F" w:rsidP="001327B4">
            <w:pPr>
              <w:pStyle w:val="Flietext"/>
              <w:jc w:val="center"/>
              <w:rPr>
                <w:lang w:val="en-US"/>
              </w:rPr>
            </w:pPr>
            <w:r w:rsidRPr="004528C2">
              <w:rPr>
                <w:lang w:val="en-US"/>
              </w:rPr>
              <w:t>+1</w:t>
            </w:r>
          </w:p>
        </w:tc>
        <w:tc>
          <w:tcPr>
            <w:tcW w:w="728" w:type="dxa"/>
            <w:tcBorders>
              <w:top w:val="nil"/>
              <w:left w:val="nil"/>
              <w:bottom w:val="nil"/>
              <w:right w:val="nil"/>
            </w:tcBorders>
            <w:shd w:val="clear" w:color="auto" w:fill="auto"/>
            <w:noWrap/>
            <w:vAlign w:val="bottom"/>
            <w:hideMark/>
          </w:tcPr>
          <w:p w14:paraId="68C10CEE" w14:textId="77777777" w:rsidR="00FA501F" w:rsidRPr="004528C2" w:rsidRDefault="00FA501F" w:rsidP="001327B4">
            <w:pPr>
              <w:pStyle w:val="Flietext"/>
              <w:rPr>
                <w:rFonts w:ascii="Calibri" w:hAnsi="Calibri"/>
                <w:sz w:val="22"/>
                <w:szCs w:val="22"/>
                <w:lang w:val="en-US"/>
              </w:rPr>
            </w:pPr>
          </w:p>
        </w:tc>
        <w:tc>
          <w:tcPr>
            <w:tcW w:w="1850" w:type="dxa"/>
            <w:tcBorders>
              <w:top w:val="nil"/>
              <w:left w:val="nil"/>
              <w:bottom w:val="nil"/>
              <w:right w:val="nil"/>
            </w:tcBorders>
            <w:shd w:val="clear" w:color="auto" w:fill="auto"/>
            <w:noWrap/>
            <w:vAlign w:val="bottom"/>
            <w:hideMark/>
          </w:tcPr>
          <w:p w14:paraId="5119F667" w14:textId="77777777" w:rsidR="00FA501F" w:rsidRPr="004528C2" w:rsidRDefault="00FA501F" w:rsidP="001327B4">
            <w:pPr>
              <w:pStyle w:val="Flietext"/>
              <w:jc w:val="center"/>
              <w:rPr>
                <w:lang w:val="en-US"/>
              </w:rPr>
            </w:pPr>
            <w:r w:rsidRPr="004528C2">
              <w:rPr>
                <w:lang w:val="en-US"/>
              </w:rPr>
              <w:t>44</w:t>
            </w:r>
          </w:p>
        </w:tc>
        <w:tc>
          <w:tcPr>
            <w:tcW w:w="1850" w:type="dxa"/>
            <w:tcBorders>
              <w:top w:val="nil"/>
              <w:left w:val="nil"/>
              <w:bottom w:val="nil"/>
              <w:right w:val="nil"/>
            </w:tcBorders>
            <w:shd w:val="clear" w:color="auto" w:fill="auto"/>
            <w:noWrap/>
            <w:vAlign w:val="bottom"/>
            <w:hideMark/>
          </w:tcPr>
          <w:p w14:paraId="6C0EB57E" w14:textId="77777777" w:rsidR="00FA501F" w:rsidRPr="004528C2" w:rsidRDefault="00FA501F" w:rsidP="001327B4">
            <w:pPr>
              <w:pStyle w:val="Flietext"/>
              <w:jc w:val="center"/>
              <w:rPr>
                <w:lang w:val="en-US"/>
              </w:rPr>
            </w:pPr>
            <w:r w:rsidRPr="004528C2">
              <w:rPr>
                <w:lang w:val="en-US"/>
              </w:rPr>
              <w:t>32</w:t>
            </w:r>
          </w:p>
        </w:tc>
        <w:tc>
          <w:tcPr>
            <w:tcW w:w="1850" w:type="dxa"/>
            <w:tcBorders>
              <w:top w:val="nil"/>
              <w:left w:val="nil"/>
              <w:bottom w:val="nil"/>
              <w:right w:val="nil"/>
            </w:tcBorders>
            <w:shd w:val="clear" w:color="auto" w:fill="auto"/>
            <w:noWrap/>
            <w:vAlign w:val="bottom"/>
            <w:hideMark/>
          </w:tcPr>
          <w:p w14:paraId="0B558814" w14:textId="77777777" w:rsidR="00FA501F" w:rsidRPr="004528C2" w:rsidRDefault="00FA501F" w:rsidP="001327B4">
            <w:pPr>
              <w:pStyle w:val="Flietext"/>
              <w:jc w:val="center"/>
              <w:rPr>
                <w:lang w:val="en-US"/>
              </w:rPr>
            </w:pPr>
            <w:r w:rsidRPr="004528C2">
              <w:rPr>
                <w:lang w:val="en-US"/>
              </w:rPr>
              <w:t>24</w:t>
            </w:r>
          </w:p>
        </w:tc>
      </w:tr>
      <w:tr w:rsidR="00FA501F" w:rsidRPr="004528C2" w14:paraId="0687E143" w14:textId="77777777" w:rsidTr="001327B4">
        <w:trPr>
          <w:trHeight w:val="487"/>
        </w:trPr>
        <w:tc>
          <w:tcPr>
            <w:tcW w:w="2294" w:type="dxa"/>
            <w:tcBorders>
              <w:top w:val="nil"/>
              <w:left w:val="nil"/>
              <w:bottom w:val="nil"/>
              <w:right w:val="nil"/>
            </w:tcBorders>
            <w:shd w:val="clear" w:color="auto" w:fill="auto"/>
            <w:noWrap/>
            <w:vAlign w:val="bottom"/>
            <w:hideMark/>
          </w:tcPr>
          <w:p w14:paraId="4B2B966A" w14:textId="77777777" w:rsidR="00FA501F" w:rsidRPr="004528C2" w:rsidRDefault="00FA501F" w:rsidP="001327B4">
            <w:pPr>
              <w:pStyle w:val="Flietext"/>
              <w:jc w:val="center"/>
              <w:rPr>
                <w:lang w:val="en-US"/>
              </w:rPr>
            </w:pPr>
            <w:r w:rsidRPr="004528C2">
              <w:rPr>
                <w:lang w:val="en-US"/>
              </w:rPr>
              <w:t>0</w:t>
            </w:r>
          </w:p>
        </w:tc>
        <w:tc>
          <w:tcPr>
            <w:tcW w:w="728" w:type="dxa"/>
            <w:tcBorders>
              <w:top w:val="nil"/>
              <w:left w:val="nil"/>
              <w:bottom w:val="nil"/>
              <w:right w:val="nil"/>
            </w:tcBorders>
            <w:shd w:val="clear" w:color="auto" w:fill="auto"/>
            <w:noWrap/>
            <w:vAlign w:val="bottom"/>
            <w:hideMark/>
          </w:tcPr>
          <w:p w14:paraId="623641D7" w14:textId="77777777" w:rsidR="00FA501F" w:rsidRPr="004528C2" w:rsidRDefault="00FA501F" w:rsidP="001327B4">
            <w:pPr>
              <w:pStyle w:val="Flietext"/>
              <w:rPr>
                <w:rFonts w:ascii="Calibri" w:hAnsi="Calibri"/>
                <w:sz w:val="22"/>
                <w:szCs w:val="22"/>
                <w:lang w:val="en-US"/>
              </w:rPr>
            </w:pPr>
          </w:p>
        </w:tc>
        <w:tc>
          <w:tcPr>
            <w:tcW w:w="1850" w:type="dxa"/>
            <w:tcBorders>
              <w:top w:val="nil"/>
              <w:left w:val="nil"/>
              <w:bottom w:val="nil"/>
              <w:right w:val="nil"/>
            </w:tcBorders>
            <w:shd w:val="clear" w:color="auto" w:fill="auto"/>
            <w:noWrap/>
            <w:vAlign w:val="bottom"/>
            <w:hideMark/>
          </w:tcPr>
          <w:p w14:paraId="5688AD12" w14:textId="77777777" w:rsidR="00FA501F" w:rsidRPr="004528C2" w:rsidRDefault="00FA501F" w:rsidP="001327B4">
            <w:pPr>
              <w:pStyle w:val="Flietext"/>
              <w:jc w:val="center"/>
              <w:rPr>
                <w:lang w:val="en-US"/>
              </w:rPr>
            </w:pPr>
            <w:r w:rsidRPr="004528C2">
              <w:rPr>
                <w:lang w:val="en-US"/>
              </w:rPr>
              <w:t>28</w:t>
            </w:r>
          </w:p>
        </w:tc>
        <w:tc>
          <w:tcPr>
            <w:tcW w:w="1850" w:type="dxa"/>
            <w:tcBorders>
              <w:top w:val="nil"/>
              <w:left w:val="nil"/>
              <w:bottom w:val="nil"/>
              <w:right w:val="nil"/>
            </w:tcBorders>
            <w:shd w:val="clear" w:color="auto" w:fill="auto"/>
            <w:noWrap/>
            <w:vAlign w:val="bottom"/>
            <w:hideMark/>
          </w:tcPr>
          <w:p w14:paraId="54646ED1" w14:textId="77777777" w:rsidR="00FA501F" w:rsidRPr="004528C2" w:rsidRDefault="00FA501F" w:rsidP="001327B4">
            <w:pPr>
              <w:pStyle w:val="Flietext"/>
              <w:jc w:val="center"/>
              <w:rPr>
                <w:lang w:val="en-US"/>
              </w:rPr>
            </w:pPr>
            <w:r w:rsidRPr="004528C2">
              <w:rPr>
                <w:lang w:val="en-US"/>
              </w:rPr>
              <w:t>35</w:t>
            </w:r>
          </w:p>
        </w:tc>
        <w:tc>
          <w:tcPr>
            <w:tcW w:w="1850" w:type="dxa"/>
            <w:tcBorders>
              <w:top w:val="nil"/>
              <w:left w:val="nil"/>
              <w:bottom w:val="nil"/>
              <w:right w:val="nil"/>
            </w:tcBorders>
            <w:shd w:val="clear" w:color="auto" w:fill="auto"/>
            <w:noWrap/>
            <w:vAlign w:val="bottom"/>
            <w:hideMark/>
          </w:tcPr>
          <w:p w14:paraId="2BFC3B9E" w14:textId="77777777" w:rsidR="00FA501F" w:rsidRPr="004528C2" w:rsidRDefault="00FA501F" w:rsidP="001327B4">
            <w:pPr>
              <w:pStyle w:val="Flietext"/>
              <w:jc w:val="center"/>
              <w:rPr>
                <w:lang w:val="en-US"/>
              </w:rPr>
            </w:pPr>
            <w:r w:rsidRPr="004528C2">
              <w:rPr>
                <w:lang w:val="en-US"/>
              </w:rPr>
              <w:t>37</w:t>
            </w:r>
          </w:p>
        </w:tc>
      </w:tr>
      <w:tr w:rsidR="00FA501F" w:rsidRPr="004528C2" w14:paraId="322A78F5" w14:textId="77777777" w:rsidTr="001327B4">
        <w:trPr>
          <w:trHeight w:val="487"/>
        </w:trPr>
        <w:tc>
          <w:tcPr>
            <w:tcW w:w="2294" w:type="dxa"/>
            <w:tcBorders>
              <w:top w:val="nil"/>
              <w:left w:val="nil"/>
              <w:right w:val="nil"/>
            </w:tcBorders>
            <w:shd w:val="clear" w:color="auto" w:fill="auto"/>
            <w:noWrap/>
            <w:vAlign w:val="bottom"/>
            <w:hideMark/>
          </w:tcPr>
          <w:p w14:paraId="25D9780C" w14:textId="77777777" w:rsidR="00FA501F" w:rsidRPr="004528C2" w:rsidRDefault="00FA501F" w:rsidP="001327B4">
            <w:pPr>
              <w:pStyle w:val="Flietext"/>
              <w:jc w:val="center"/>
              <w:rPr>
                <w:lang w:val="en-US"/>
              </w:rPr>
            </w:pPr>
            <w:r w:rsidRPr="004528C2">
              <w:rPr>
                <w:lang w:val="en-US"/>
              </w:rPr>
              <w:t>-1</w:t>
            </w:r>
          </w:p>
        </w:tc>
        <w:tc>
          <w:tcPr>
            <w:tcW w:w="728" w:type="dxa"/>
            <w:tcBorders>
              <w:top w:val="nil"/>
              <w:left w:val="nil"/>
              <w:right w:val="nil"/>
            </w:tcBorders>
            <w:shd w:val="clear" w:color="auto" w:fill="auto"/>
            <w:noWrap/>
            <w:vAlign w:val="bottom"/>
            <w:hideMark/>
          </w:tcPr>
          <w:p w14:paraId="22DF1A63" w14:textId="77777777" w:rsidR="00FA501F" w:rsidRPr="004528C2" w:rsidRDefault="00FA501F" w:rsidP="001327B4">
            <w:pPr>
              <w:pStyle w:val="Flietext"/>
              <w:rPr>
                <w:rFonts w:ascii="Calibri" w:hAnsi="Calibri"/>
                <w:sz w:val="22"/>
                <w:szCs w:val="22"/>
                <w:lang w:val="en-US"/>
              </w:rPr>
            </w:pPr>
          </w:p>
        </w:tc>
        <w:tc>
          <w:tcPr>
            <w:tcW w:w="1850" w:type="dxa"/>
            <w:tcBorders>
              <w:top w:val="nil"/>
              <w:left w:val="nil"/>
              <w:right w:val="nil"/>
            </w:tcBorders>
            <w:shd w:val="clear" w:color="auto" w:fill="auto"/>
            <w:noWrap/>
            <w:vAlign w:val="bottom"/>
            <w:hideMark/>
          </w:tcPr>
          <w:p w14:paraId="6403FA04" w14:textId="77777777" w:rsidR="00FA501F" w:rsidRPr="004528C2" w:rsidRDefault="00FA501F" w:rsidP="001327B4">
            <w:pPr>
              <w:pStyle w:val="Flietext"/>
              <w:jc w:val="center"/>
              <w:rPr>
                <w:lang w:val="en-US"/>
              </w:rPr>
            </w:pPr>
            <w:r w:rsidRPr="004528C2">
              <w:rPr>
                <w:lang w:val="en-US"/>
              </w:rPr>
              <w:t>16</w:t>
            </w:r>
          </w:p>
        </w:tc>
        <w:tc>
          <w:tcPr>
            <w:tcW w:w="1850" w:type="dxa"/>
            <w:tcBorders>
              <w:top w:val="nil"/>
              <w:left w:val="nil"/>
              <w:right w:val="nil"/>
            </w:tcBorders>
            <w:shd w:val="clear" w:color="auto" w:fill="auto"/>
            <w:noWrap/>
            <w:vAlign w:val="bottom"/>
            <w:hideMark/>
          </w:tcPr>
          <w:p w14:paraId="079B522F" w14:textId="77777777" w:rsidR="00FA501F" w:rsidRPr="004528C2" w:rsidRDefault="00FA501F" w:rsidP="001327B4">
            <w:pPr>
              <w:pStyle w:val="Flietext"/>
              <w:jc w:val="center"/>
              <w:rPr>
                <w:lang w:val="en-US"/>
              </w:rPr>
            </w:pPr>
            <w:r w:rsidRPr="004528C2">
              <w:rPr>
                <w:lang w:val="en-US"/>
              </w:rPr>
              <w:t>34</w:t>
            </w:r>
          </w:p>
        </w:tc>
        <w:tc>
          <w:tcPr>
            <w:tcW w:w="1850" w:type="dxa"/>
            <w:tcBorders>
              <w:top w:val="nil"/>
              <w:left w:val="nil"/>
              <w:right w:val="nil"/>
            </w:tcBorders>
            <w:shd w:val="clear" w:color="auto" w:fill="auto"/>
            <w:noWrap/>
            <w:vAlign w:val="bottom"/>
            <w:hideMark/>
          </w:tcPr>
          <w:p w14:paraId="6CAC89AC" w14:textId="77777777" w:rsidR="00FA501F" w:rsidRPr="004528C2" w:rsidRDefault="00FA501F" w:rsidP="001327B4">
            <w:pPr>
              <w:pStyle w:val="Flietext"/>
              <w:jc w:val="center"/>
              <w:rPr>
                <w:lang w:val="en-US"/>
              </w:rPr>
            </w:pPr>
            <w:r w:rsidRPr="004528C2">
              <w:rPr>
                <w:lang w:val="en-US"/>
              </w:rPr>
              <w:t>50</w:t>
            </w:r>
          </w:p>
        </w:tc>
      </w:tr>
      <w:tr w:rsidR="00FA501F" w:rsidRPr="004528C2" w14:paraId="0C0C48BB" w14:textId="77777777" w:rsidTr="001327B4">
        <w:trPr>
          <w:trHeight w:val="487"/>
        </w:trPr>
        <w:tc>
          <w:tcPr>
            <w:tcW w:w="2294" w:type="dxa"/>
            <w:tcBorders>
              <w:top w:val="nil"/>
              <w:left w:val="nil"/>
              <w:bottom w:val="single" w:sz="4" w:space="0" w:color="auto"/>
              <w:right w:val="nil"/>
            </w:tcBorders>
            <w:shd w:val="clear" w:color="auto" w:fill="auto"/>
            <w:noWrap/>
            <w:vAlign w:val="bottom"/>
            <w:hideMark/>
          </w:tcPr>
          <w:p w14:paraId="226F1105" w14:textId="77777777" w:rsidR="00FA501F" w:rsidRPr="004528C2" w:rsidRDefault="00FA501F" w:rsidP="001327B4">
            <w:pPr>
              <w:pStyle w:val="Flietext"/>
              <w:jc w:val="center"/>
              <w:rPr>
                <w:lang w:val="en-US"/>
              </w:rPr>
            </w:pPr>
            <w:r w:rsidRPr="004528C2">
              <w:rPr>
                <w:lang w:val="en-US"/>
              </w:rPr>
              <w:t>-2</w:t>
            </w:r>
          </w:p>
        </w:tc>
        <w:tc>
          <w:tcPr>
            <w:tcW w:w="728" w:type="dxa"/>
            <w:tcBorders>
              <w:top w:val="nil"/>
              <w:left w:val="nil"/>
              <w:bottom w:val="single" w:sz="4" w:space="0" w:color="auto"/>
              <w:right w:val="nil"/>
            </w:tcBorders>
            <w:shd w:val="clear" w:color="auto" w:fill="auto"/>
            <w:noWrap/>
            <w:vAlign w:val="bottom"/>
            <w:hideMark/>
          </w:tcPr>
          <w:p w14:paraId="19ECA145" w14:textId="77777777" w:rsidR="00FA501F" w:rsidRPr="004528C2" w:rsidRDefault="00FA501F" w:rsidP="001327B4">
            <w:pPr>
              <w:pStyle w:val="Flietext"/>
              <w:rPr>
                <w:rFonts w:ascii="Calibri" w:hAnsi="Calibri"/>
                <w:sz w:val="22"/>
                <w:szCs w:val="22"/>
                <w:lang w:val="en-US"/>
              </w:rPr>
            </w:pPr>
          </w:p>
        </w:tc>
        <w:tc>
          <w:tcPr>
            <w:tcW w:w="1850" w:type="dxa"/>
            <w:tcBorders>
              <w:top w:val="nil"/>
              <w:left w:val="nil"/>
              <w:bottom w:val="single" w:sz="4" w:space="0" w:color="auto"/>
              <w:right w:val="nil"/>
            </w:tcBorders>
            <w:shd w:val="clear" w:color="auto" w:fill="auto"/>
            <w:noWrap/>
            <w:vAlign w:val="bottom"/>
            <w:hideMark/>
          </w:tcPr>
          <w:p w14:paraId="25F38D3D" w14:textId="77777777" w:rsidR="00FA501F" w:rsidRPr="004528C2" w:rsidRDefault="00FA501F" w:rsidP="001327B4">
            <w:pPr>
              <w:pStyle w:val="Flietext"/>
              <w:jc w:val="center"/>
              <w:rPr>
                <w:lang w:val="en-US"/>
              </w:rPr>
            </w:pPr>
            <w:r w:rsidRPr="004528C2">
              <w:rPr>
                <w:lang w:val="en-US"/>
              </w:rPr>
              <w:t>7</w:t>
            </w:r>
          </w:p>
        </w:tc>
        <w:tc>
          <w:tcPr>
            <w:tcW w:w="1850" w:type="dxa"/>
            <w:tcBorders>
              <w:top w:val="nil"/>
              <w:left w:val="nil"/>
              <w:bottom w:val="single" w:sz="4" w:space="0" w:color="auto"/>
              <w:right w:val="nil"/>
            </w:tcBorders>
            <w:shd w:val="clear" w:color="auto" w:fill="auto"/>
            <w:noWrap/>
            <w:vAlign w:val="bottom"/>
            <w:hideMark/>
          </w:tcPr>
          <w:p w14:paraId="0B7E2758" w14:textId="77777777" w:rsidR="00FA501F" w:rsidRPr="004528C2" w:rsidRDefault="00FA501F" w:rsidP="001327B4">
            <w:pPr>
              <w:pStyle w:val="Flietext"/>
              <w:jc w:val="center"/>
              <w:rPr>
                <w:lang w:val="en-US"/>
              </w:rPr>
            </w:pPr>
            <w:r w:rsidRPr="004528C2">
              <w:rPr>
                <w:lang w:val="en-US"/>
              </w:rPr>
              <w:t>30</w:t>
            </w:r>
          </w:p>
        </w:tc>
        <w:tc>
          <w:tcPr>
            <w:tcW w:w="1850" w:type="dxa"/>
            <w:tcBorders>
              <w:top w:val="nil"/>
              <w:left w:val="nil"/>
              <w:bottom w:val="single" w:sz="4" w:space="0" w:color="auto"/>
              <w:right w:val="nil"/>
            </w:tcBorders>
            <w:shd w:val="clear" w:color="auto" w:fill="auto"/>
            <w:noWrap/>
            <w:vAlign w:val="bottom"/>
            <w:hideMark/>
          </w:tcPr>
          <w:p w14:paraId="01B807B4" w14:textId="77777777" w:rsidR="00FA501F" w:rsidRPr="004528C2" w:rsidRDefault="00FA501F" w:rsidP="001327B4">
            <w:pPr>
              <w:pStyle w:val="Flietext"/>
              <w:jc w:val="center"/>
              <w:rPr>
                <w:lang w:val="en-US"/>
              </w:rPr>
            </w:pPr>
            <w:r w:rsidRPr="004528C2">
              <w:rPr>
                <w:lang w:val="en-US"/>
              </w:rPr>
              <w:t>63</w:t>
            </w:r>
          </w:p>
        </w:tc>
      </w:tr>
    </w:tbl>
    <w:p w14:paraId="369B4919" w14:textId="77777777" w:rsidR="009B7CB5" w:rsidRPr="004528C2" w:rsidRDefault="009B7CB5" w:rsidP="00936142">
      <w:pPr>
        <w:pStyle w:val="Flietext"/>
        <w:rPr>
          <w:lang w:val="en-US"/>
        </w:rPr>
      </w:pPr>
    </w:p>
    <w:p w14:paraId="7E5025B6" w14:textId="6F949A56" w:rsidR="00630D80" w:rsidRPr="004528C2" w:rsidRDefault="00630D80" w:rsidP="00F50277">
      <w:pPr>
        <w:pStyle w:val="berschrift2"/>
      </w:pPr>
      <w:bookmarkStart w:id="89" w:name="_Toc364589922"/>
      <w:r w:rsidRPr="004528C2">
        <w:t>Taguchi Robust Product Design (TRPD)</w:t>
      </w:r>
      <w:bookmarkEnd w:id="89"/>
    </w:p>
    <w:p w14:paraId="63C3AAF4" w14:textId="77777777" w:rsidR="00630D80" w:rsidRPr="004528C2" w:rsidRDefault="00630D80" w:rsidP="00936142">
      <w:pPr>
        <w:pStyle w:val="Flietext"/>
        <w:rPr>
          <w:lang w:val="en-US"/>
        </w:rPr>
      </w:pPr>
    </w:p>
    <w:p w14:paraId="75A88609" w14:textId="316D8CF3" w:rsidR="00630D80" w:rsidRPr="00135C68" w:rsidRDefault="00E7446A" w:rsidP="00936142">
      <w:pPr>
        <w:pStyle w:val="Flietext"/>
        <w:rPr>
          <w:b/>
          <w:noProof/>
          <w:lang w:val="en-US"/>
        </w:rPr>
      </w:pPr>
      <w:r>
        <w:rPr>
          <w:lang w:val="en-US"/>
        </w:rPr>
        <w:t>The “p-</w:t>
      </w:r>
      <w:r w:rsidR="00630D80" w:rsidRPr="004528C2">
        <w:rPr>
          <w:lang w:val="en-US"/>
        </w:rPr>
        <w:t>diagram</w:t>
      </w:r>
      <w:r>
        <w:rPr>
          <w:lang w:val="en-US"/>
        </w:rPr>
        <w:t>”</w:t>
      </w:r>
      <w:r w:rsidR="00630D80" w:rsidRPr="004528C2">
        <w:rPr>
          <w:lang w:val="en-US"/>
        </w:rPr>
        <w:t xml:space="preserve"> for the organosolv fractionation process</w:t>
      </w:r>
      <w:r>
        <w:rPr>
          <w:lang w:val="en-US"/>
        </w:rPr>
        <w:t xml:space="preserve"> is given in</w:t>
      </w:r>
      <w:r w:rsidR="005901A8">
        <w:rPr>
          <w:lang w:val="en-US"/>
        </w:rPr>
        <w:t xml:space="preserve"> </w:t>
      </w:r>
      <w:r w:rsidR="005901A8">
        <w:rPr>
          <w:lang w:val="en-US"/>
        </w:rPr>
        <w:fldChar w:fldCharType="begin"/>
      </w:r>
      <w:r w:rsidR="005901A8">
        <w:rPr>
          <w:lang w:val="en-US"/>
        </w:rPr>
        <w:instrText xml:space="preserve"> REF _Ref364097649 \h </w:instrText>
      </w:r>
      <w:r w:rsidR="005901A8">
        <w:rPr>
          <w:lang w:val="en-US"/>
        </w:rPr>
      </w:r>
      <w:r w:rsidR="005901A8">
        <w:rPr>
          <w:lang w:val="en-US"/>
        </w:rPr>
        <w:fldChar w:fldCharType="separate"/>
      </w:r>
      <w:r w:rsidR="00675AF5" w:rsidRPr="00E03F5A">
        <w:rPr>
          <w:lang w:val="en-US"/>
        </w:rPr>
        <w:t xml:space="preserve">Figure </w:t>
      </w:r>
      <w:r w:rsidR="00675AF5" w:rsidRPr="00E03F5A">
        <w:rPr>
          <w:noProof/>
          <w:lang w:val="en-US"/>
        </w:rPr>
        <w:t>19</w:t>
      </w:r>
      <w:r w:rsidR="005901A8">
        <w:rPr>
          <w:lang w:val="en-US"/>
        </w:rPr>
        <w:fldChar w:fldCharType="end"/>
      </w:r>
      <w:r>
        <w:rPr>
          <w:lang w:val="en-US"/>
        </w:rPr>
        <w:t>. There were</w:t>
      </w:r>
      <w:r w:rsidR="00630D80" w:rsidRPr="004528C2">
        <w:rPr>
          <w:lang w:val="en-US"/>
        </w:rPr>
        <w:t xml:space="preserve"> </w:t>
      </w:r>
      <w:r w:rsidR="009B5C1B" w:rsidRPr="004528C2">
        <w:rPr>
          <w:lang w:val="en-US"/>
        </w:rPr>
        <w:t xml:space="preserve">up to </w:t>
      </w:r>
      <w:r w:rsidR="00630D80" w:rsidRPr="004528C2">
        <w:rPr>
          <w:lang w:val="en-US"/>
        </w:rPr>
        <w:t>three different inputs and one output in this system. The mixed feedstock, also called signal factor</w:t>
      </w:r>
      <w:r w:rsidR="006C0CD2" w:rsidRPr="004528C2">
        <w:rPr>
          <w:lang w:val="en-US"/>
        </w:rPr>
        <w:t>,</w:t>
      </w:r>
      <w:r w:rsidR="00630D80" w:rsidRPr="004528C2">
        <w:rPr>
          <w:lang w:val="en-US"/>
        </w:rPr>
        <w:t xml:space="preserve"> is the input of the organosolv fractionation syst</w:t>
      </w:r>
      <w:r>
        <w:rPr>
          <w:lang w:val="en-US"/>
        </w:rPr>
        <w:t>em. During the process there were</w:t>
      </w:r>
      <w:r w:rsidR="00630D80" w:rsidRPr="004528C2">
        <w:rPr>
          <w:lang w:val="en-US"/>
        </w:rPr>
        <w:t xml:space="preserve"> two different influences on the mixed feedstock input, the signal factors (controllable by the op</w:t>
      </w:r>
      <w:r w:rsidR="006C0CD2" w:rsidRPr="004528C2">
        <w:rPr>
          <w:lang w:val="en-US"/>
        </w:rPr>
        <w:t>erator) and the noise factors (</w:t>
      </w:r>
      <w:r w:rsidR="00630D80" w:rsidRPr="004528C2">
        <w:rPr>
          <w:lang w:val="en-US"/>
        </w:rPr>
        <w:t>uncontrollable or very expensive to control), which in this study were the added switchgrass contaminating weeds. The response or output of the organosolv frac</w:t>
      </w:r>
      <w:r w:rsidR="009B5C1B" w:rsidRPr="004528C2">
        <w:rPr>
          <w:lang w:val="en-US"/>
        </w:rPr>
        <w:t>tionation</w:t>
      </w:r>
      <w:r>
        <w:rPr>
          <w:lang w:val="en-US"/>
        </w:rPr>
        <w:t xml:space="preserve"> is the yield of lignin</w:t>
      </w:r>
      <w:r w:rsidR="00630D80" w:rsidRPr="004528C2">
        <w:rPr>
          <w:lang w:val="en-US"/>
        </w:rPr>
        <w:t>.</w:t>
      </w:r>
      <w:r w:rsidR="007845B2" w:rsidRPr="004528C2">
        <w:rPr>
          <w:lang w:val="en-US"/>
        </w:rPr>
        <w:t xml:space="preserve"> The main</w:t>
      </w:r>
      <w:r w:rsidR="00D12293" w:rsidRPr="004528C2">
        <w:rPr>
          <w:lang w:val="en-US"/>
        </w:rPr>
        <w:t xml:space="preserve"> </w:t>
      </w:r>
      <w:r w:rsidR="006C0CD2" w:rsidRPr="004528C2">
        <w:rPr>
          <w:lang w:val="en-US"/>
        </w:rPr>
        <w:t>purpose of this study i</w:t>
      </w:r>
      <w:r w:rsidR="00630D80" w:rsidRPr="004528C2">
        <w:rPr>
          <w:lang w:val="en-US"/>
        </w:rPr>
        <w:t xml:space="preserve">s to maximize </w:t>
      </w:r>
      <w:r w:rsidR="00630D80" w:rsidRPr="004528C2">
        <w:rPr>
          <w:lang w:val="en-US"/>
        </w:rPr>
        <w:lastRenderedPageBreak/>
        <w:t xml:space="preserve">the yield of lignin in the organosolv fractionation process using the </w:t>
      </w:r>
      <w:r w:rsidR="00C11290">
        <w:rPr>
          <w:lang w:val="en-US"/>
        </w:rPr>
        <w:t>TRPD</w:t>
      </w:r>
      <w:r w:rsidR="00630D80" w:rsidRPr="004528C2">
        <w:rPr>
          <w:lang w:val="en-US"/>
        </w:rPr>
        <w:t xml:space="preserve"> methodology. </w:t>
      </w:r>
    </w:p>
    <w:p w14:paraId="560CC73D" w14:textId="545DCD14" w:rsidR="004528C2" w:rsidRDefault="005901A8" w:rsidP="004528C2">
      <w:pPr>
        <w:pStyle w:val="Flietext"/>
        <w:jc w:val="center"/>
        <w:rPr>
          <w:lang w:val="en-US"/>
        </w:rPr>
      </w:pPr>
      <w:bookmarkStart w:id="90" w:name="_Ref359403682"/>
      <w:r w:rsidRPr="005901A8">
        <w:rPr>
          <w:noProof/>
          <w:lang w:val="en-US"/>
        </w:rPr>
        <w:drawing>
          <wp:inline distT="0" distB="0" distL="0" distR="0" wp14:anchorId="2D916D01" wp14:editId="3F0F990E">
            <wp:extent cx="4572638" cy="3429479"/>
            <wp:effectExtent l="0" t="0" r="0" b="0"/>
            <wp:docPr id="97" name="Grafi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4572638" cy="3429479"/>
                    </a:xfrm>
                    <a:prstGeom prst="rect">
                      <a:avLst/>
                    </a:prstGeom>
                  </pic:spPr>
                </pic:pic>
              </a:graphicData>
            </a:graphic>
          </wp:inline>
        </w:drawing>
      </w:r>
    </w:p>
    <w:p w14:paraId="51EBE155" w14:textId="0187E1D8" w:rsidR="00A95E5D" w:rsidRDefault="00630D80" w:rsidP="00DF6FE3">
      <w:pPr>
        <w:pStyle w:val="Beschriftung"/>
      </w:pPr>
      <w:bookmarkStart w:id="91" w:name="_Ref364097649"/>
      <w:bookmarkStart w:id="92" w:name="_Toc364590039"/>
      <w:r w:rsidRPr="004528C2">
        <w:t xml:space="preserve">Figure </w:t>
      </w:r>
      <w:r w:rsidRPr="004528C2">
        <w:fldChar w:fldCharType="begin"/>
      </w:r>
      <w:r w:rsidRPr="004528C2">
        <w:instrText xml:space="preserve"> SEQ Figure \* ARABIC </w:instrText>
      </w:r>
      <w:r w:rsidRPr="004528C2">
        <w:fldChar w:fldCharType="separate"/>
      </w:r>
      <w:r w:rsidR="00675AF5">
        <w:t>19</w:t>
      </w:r>
      <w:r w:rsidRPr="004528C2">
        <w:fldChar w:fldCharType="end"/>
      </w:r>
      <w:bookmarkEnd w:id="90"/>
      <w:bookmarkEnd w:id="91"/>
      <w:r w:rsidRPr="004528C2">
        <w:t xml:space="preserve">: Parameter diagram for </w:t>
      </w:r>
      <w:r w:rsidR="005901A8">
        <w:t>the organosolv fractionation pro</w:t>
      </w:r>
      <w:r w:rsidRPr="004528C2">
        <w:t>cess</w:t>
      </w:r>
      <w:r w:rsidR="00DF6FE3">
        <w:t>.</w:t>
      </w:r>
      <w:bookmarkEnd w:id="92"/>
    </w:p>
    <w:p w14:paraId="61305391" w14:textId="4B3F02CC" w:rsidR="00630D80" w:rsidRDefault="00630D80" w:rsidP="00CA2522">
      <w:pPr>
        <w:pStyle w:val="Flietext"/>
        <w:spacing w:line="480" w:lineRule="auto"/>
        <w:rPr>
          <w:lang w:val="en-US"/>
        </w:rPr>
      </w:pPr>
      <w:r w:rsidRPr="001E3C9F">
        <w:rPr>
          <w:lang w:val="en-US"/>
        </w:rPr>
        <w:t>The control factors</w:t>
      </w:r>
      <w:r w:rsidR="00567163">
        <w:rPr>
          <w:lang w:val="en-US"/>
        </w:rPr>
        <w:t xml:space="preserve"> used in this TRPD are listed in </w:t>
      </w:r>
      <w:r w:rsidR="00C304A3">
        <w:rPr>
          <w:lang w:val="en-US"/>
        </w:rPr>
        <w:fldChar w:fldCharType="begin"/>
      </w:r>
      <w:r w:rsidR="00C304A3">
        <w:rPr>
          <w:lang w:val="en-US"/>
        </w:rPr>
        <w:instrText xml:space="preserve"> REF _Ref364356917 \h </w:instrText>
      </w:r>
      <w:r w:rsidR="00C304A3">
        <w:rPr>
          <w:lang w:val="en-US"/>
        </w:rPr>
      </w:r>
      <w:r w:rsidR="00C304A3">
        <w:rPr>
          <w:lang w:val="en-US"/>
        </w:rPr>
        <w:fldChar w:fldCharType="separate"/>
      </w:r>
      <w:r w:rsidR="00675AF5" w:rsidRPr="00E03F5A">
        <w:rPr>
          <w:lang w:val="en-US"/>
        </w:rPr>
        <w:t xml:space="preserve">Table </w:t>
      </w:r>
      <w:r w:rsidR="00675AF5" w:rsidRPr="00E03F5A">
        <w:rPr>
          <w:noProof/>
          <w:lang w:val="en-US"/>
        </w:rPr>
        <w:t>7</w:t>
      </w:r>
      <w:r w:rsidR="00C304A3">
        <w:rPr>
          <w:lang w:val="en-US"/>
        </w:rPr>
        <w:fldChar w:fldCharType="end"/>
      </w:r>
      <w:r w:rsidR="00C304A3">
        <w:rPr>
          <w:lang w:val="en-US"/>
        </w:rPr>
        <w:t>.</w:t>
      </w:r>
    </w:p>
    <w:p w14:paraId="742479C5" w14:textId="7B22DDBD" w:rsidR="00567163" w:rsidRDefault="00567163" w:rsidP="00567163">
      <w:pPr>
        <w:pStyle w:val="Beschriftung"/>
        <w:keepNext/>
      </w:pPr>
      <w:bookmarkStart w:id="93" w:name="_Ref364356917"/>
      <w:bookmarkStart w:id="94" w:name="_Toc364590012"/>
      <w:r>
        <w:t xml:space="preserve">Table </w:t>
      </w:r>
      <w:r>
        <w:fldChar w:fldCharType="begin"/>
      </w:r>
      <w:r>
        <w:instrText xml:space="preserve"> SEQ Table \* ARABIC </w:instrText>
      </w:r>
      <w:r>
        <w:fldChar w:fldCharType="separate"/>
      </w:r>
      <w:r w:rsidR="00675AF5">
        <w:t>7</w:t>
      </w:r>
      <w:r>
        <w:fldChar w:fldCharType="end"/>
      </w:r>
      <w:bookmarkEnd w:id="93"/>
      <w:r w:rsidR="00DF6FE3">
        <w:t>:</w:t>
      </w:r>
      <w:r>
        <w:t xml:space="preserve"> Signal factors for the inner array</w:t>
      </w:r>
      <w:r w:rsidR="00DF6FE3">
        <w:t>.</w:t>
      </w:r>
      <w:bookmarkEnd w:id="94"/>
    </w:p>
    <w:tbl>
      <w:tblPr>
        <w:tblW w:w="8817" w:type="dxa"/>
        <w:tblInd w:w="93" w:type="dxa"/>
        <w:tblLook w:val="04A0" w:firstRow="1" w:lastRow="0" w:firstColumn="1" w:lastColumn="0" w:noHBand="0" w:noVBand="1"/>
      </w:tblPr>
      <w:tblGrid>
        <w:gridCol w:w="626"/>
        <w:gridCol w:w="2869"/>
        <w:gridCol w:w="1886"/>
        <w:gridCol w:w="1628"/>
        <w:gridCol w:w="1808"/>
      </w:tblGrid>
      <w:tr w:rsidR="00567163" w:rsidRPr="00567163" w14:paraId="1918F9C9" w14:textId="77777777" w:rsidTr="00567163">
        <w:trPr>
          <w:trHeight w:val="350"/>
        </w:trPr>
        <w:tc>
          <w:tcPr>
            <w:tcW w:w="626" w:type="dxa"/>
            <w:tcBorders>
              <w:top w:val="single" w:sz="4" w:space="0" w:color="auto"/>
              <w:left w:val="nil"/>
              <w:bottom w:val="nil"/>
              <w:right w:val="nil"/>
            </w:tcBorders>
            <w:shd w:val="clear" w:color="auto" w:fill="auto"/>
            <w:noWrap/>
            <w:vAlign w:val="bottom"/>
            <w:hideMark/>
          </w:tcPr>
          <w:p w14:paraId="31A9A69C"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 </w:t>
            </w:r>
          </w:p>
        </w:tc>
        <w:tc>
          <w:tcPr>
            <w:tcW w:w="2869" w:type="dxa"/>
            <w:tcBorders>
              <w:top w:val="single" w:sz="4" w:space="0" w:color="auto"/>
              <w:left w:val="nil"/>
              <w:bottom w:val="nil"/>
              <w:right w:val="nil"/>
            </w:tcBorders>
            <w:shd w:val="clear" w:color="auto" w:fill="auto"/>
            <w:noWrap/>
            <w:vAlign w:val="bottom"/>
            <w:hideMark/>
          </w:tcPr>
          <w:p w14:paraId="5469733B" w14:textId="77777777" w:rsidR="00567163" w:rsidRPr="00567163" w:rsidRDefault="00567163" w:rsidP="00567163">
            <w:pPr>
              <w:spacing w:line="240" w:lineRule="auto"/>
              <w:rPr>
                <w:rFonts w:ascii="Constantia" w:hAnsi="Constantia"/>
                <w:color w:val="000000"/>
                <w:szCs w:val="22"/>
              </w:rPr>
            </w:pPr>
            <w:r w:rsidRPr="00567163">
              <w:rPr>
                <w:rFonts w:ascii="Constantia" w:hAnsi="Constantia"/>
                <w:color w:val="000000"/>
                <w:szCs w:val="22"/>
              </w:rPr>
              <w:t>Factor:</w:t>
            </w:r>
          </w:p>
        </w:tc>
        <w:tc>
          <w:tcPr>
            <w:tcW w:w="5322" w:type="dxa"/>
            <w:gridSpan w:val="3"/>
            <w:tcBorders>
              <w:top w:val="single" w:sz="4" w:space="0" w:color="auto"/>
              <w:left w:val="nil"/>
              <w:bottom w:val="nil"/>
              <w:right w:val="nil"/>
            </w:tcBorders>
            <w:shd w:val="clear" w:color="auto" w:fill="auto"/>
            <w:noWrap/>
            <w:vAlign w:val="bottom"/>
            <w:hideMark/>
          </w:tcPr>
          <w:p w14:paraId="6C767FFD" w14:textId="4BA56273"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Level</w:t>
            </w:r>
            <w:r w:rsidR="00A96D11">
              <w:rPr>
                <w:rFonts w:ascii="Constantia" w:hAnsi="Constantia"/>
                <w:color w:val="000000"/>
                <w:szCs w:val="22"/>
              </w:rPr>
              <w:t>s</w:t>
            </w:r>
          </w:p>
        </w:tc>
      </w:tr>
      <w:tr w:rsidR="00567163" w:rsidRPr="00567163" w14:paraId="237A7B36" w14:textId="77777777" w:rsidTr="00567163">
        <w:trPr>
          <w:trHeight w:val="350"/>
        </w:trPr>
        <w:tc>
          <w:tcPr>
            <w:tcW w:w="626" w:type="dxa"/>
            <w:tcBorders>
              <w:top w:val="nil"/>
              <w:left w:val="nil"/>
              <w:bottom w:val="single" w:sz="4" w:space="0" w:color="auto"/>
              <w:right w:val="nil"/>
            </w:tcBorders>
            <w:shd w:val="clear" w:color="auto" w:fill="auto"/>
            <w:noWrap/>
            <w:vAlign w:val="bottom"/>
            <w:hideMark/>
          </w:tcPr>
          <w:p w14:paraId="6E3344A5"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 </w:t>
            </w:r>
          </w:p>
        </w:tc>
        <w:tc>
          <w:tcPr>
            <w:tcW w:w="2869" w:type="dxa"/>
            <w:tcBorders>
              <w:top w:val="nil"/>
              <w:left w:val="nil"/>
              <w:bottom w:val="single" w:sz="4" w:space="0" w:color="auto"/>
              <w:right w:val="nil"/>
            </w:tcBorders>
            <w:shd w:val="clear" w:color="auto" w:fill="auto"/>
            <w:noWrap/>
            <w:vAlign w:val="bottom"/>
            <w:hideMark/>
          </w:tcPr>
          <w:p w14:paraId="3FDD69B9" w14:textId="77777777" w:rsidR="00567163" w:rsidRPr="00567163" w:rsidRDefault="00567163" w:rsidP="00567163">
            <w:pPr>
              <w:spacing w:line="240" w:lineRule="auto"/>
              <w:rPr>
                <w:rFonts w:ascii="Constantia" w:hAnsi="Constantia"/>
                <w:color w:val="000000"/>
                <w:szCs w:val="22"/>
              </w:rPr>
            </w:pPr>
            <w:r w:rsidRPr="00567163">
              <w:rPr>
                <w:rFonts w:ascii="Constantia" w:hAnsi="Constantia"/>
                <w:color w:val="000000"/>
                <w:szCs w:val="22"/>
              </w:rPr>
              <w:t> </w:t>
            </w:r>
          </w:p>
        </w:tc>
        <w:tc>
          <w:tcPr>
            <w:tcW w:w="1886" w:type="dxa"/>
            <w:tcBorders>
              <w:top w:val="nil"/>
              <w:left w:val="nil"/>
              <w:bottom w:val="single" w:sz="4" w:space="0" w:color="auto"/>
              <w:right w:val="nil"/>
            </w:tcBorders>
            <w:shd w:val="clear" w:color="auto" w:fill="auto"/>
            <w:noWrap/>
            <w:vAlign w:val="bottom"/>
            <w:hideMark/>
          </w:tcPr>
          <w:p w14:paraId="2C2DBABF"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1</w:t>
            </w:r>
          </w:p>
        </w:tc>
        <w:tc>
          <w:tcPr>
            <w:tcW w:w="1628" w:type="dxa"/>
            <w:tcBorders>
              <w:top w:val="nil"/>
              <w:left w:val="nil"/>
              <w:bottom w:val="single" w:sz="4" w:space="0" w:color="auto"/>
              <w:right w:val="nil"/>
            </w:tcBorders>
            <w:shd w:val="clear" w:color="auto" w:fill="auto"/>
            <w:noWrap/>
            <w:vAlign w:val="bottom"/>
            <w:hideMark/>
          </w:tcPr>
          <w:p w14:paraId="7161F15F"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2</w:t>
            </w:r>
          </w:p>
        </w:tc>
        <w:tc>
          <w:tcPr>
            <w:tcW w:w="1808" w:type="dxa"/>
            <w:tcBorders>
              <w:top w:val="nil"/>
              <w:left w:val="nil"/>
              <w:bottom w:val="single" w:sz="4" w:space="0" w:color="auto"/>
              <w:right w:val="nil"/>
            </w:tcBorders>
            <w:shd w:val="clear" w:color="auto" w:fill="auto"/>
            <w:noWrap/>
            <w:vAlign w:val="bottom"/>
            <w:hideMark/>
          </w:tcPr>
          <w:p w14:paraId="5575CE5C"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3</w:t>
            </w:r>
          </w:p>
        </w:tc>
      </w:tr>
      <w:tr w:rsidR="00567163" w:rsidRPr="00567163" w14:paraId="0939D3CF" w14:textId="77777777" w:rsidTr="00567163">
        <w:trPr>
          <w:trHeight w:val="350"/>
        </w:trPr>
        <w:tc>
          <w:tcPr>
            <w:tcW w:w="626" w:type="dxa"/>
            <w:tcBorders>
              <w:top w:val="nil"/>
              <w:left w:val="nil"/>
              <w:bottom w:val="nil"/>
              <w:right w:val="nil"/>
            </w:tcBorders>
            <w:shd w:val="clear" w:color="auto" w:fill="auto"/>
            <w:noWrap/>
            <w:vAlign w:val="bottom"/>
            <w:hideMark/>
          </w:tcPr>
          <w:p w14:paraId="2CD58DA7"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1</w:t>
            </w:r>
          </w:p>
        </w:tc>
        <w:tc>
          <w:tcPr>
            <w:tcW w:w="2869" w:type="dxa"/>
            <w:tcBorders>
              <w:top w:val="nil"/>
              <w:left w:val="nil"/>
              <w:bottom w:val="nil"/>
              <w:right w:val="nil"/>
            </w:tcBorders>
            <w:shd w:val="clear" w:color="auto" w:fill="auto"/>
            <w:noWrap/>
            <w:vAlign w:val="bottom"/>
            <w:hideMark/>
          </w:tcPr>
          <w:p w14:paraId="17A7FAA4" w14:textId="77777777" w:rsidR="00567163" w:rsidRPr="00567163" w:rsidRDefault="00567163" w:rsidP="00567163">
            <w:pPr>
              <w:spacing w:line="240" w:lineRule="auto"/>
              <w:rPr>
                <w:rFonts w:ascii="Constantia" w:hAnsi="Constantia"/>
                <w:color w:val="000000"/>
                <w:szCs w:val="22"/>
              </w:rPr>
            </w:pPr>
            <w:r w:rsidRPr="00567163">
              <w:rPr>
                <w:rFonts w:ascii="Constantia" w:hAnsi="Constantia"/>
                <w:color w:val="000000"/>
                <w:szCs w:val="22"/>
              </w:rPr>
              <w:t>Run Time</w:t>
            </w:r>
          </w:p>
        </w:tc>
        <w:tc>
          <w:tcPr>
            <w:tcW w:w="1886" w:type="dxa"/>
            <w:tcBorders>
              <w:top w:val="nil"/>
              <w:left w:val="nil"/>
              <w:bottom w:val="nil"/>
              <w:right w:val="nil"/>
            </w:tcBorders>
            <w:shd w:val="clear" w:color="auto" w:fill="auto"/>
            <w:noWrap/>
            <w:vAlign w:val="bottom"/>
            <w:hideMark/>
          </w:tcPr>
          <w:p w14:paraId="2247172F"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56 min</w:t>
            </w:r>
          </w:p>
        </w:tc>
        <w:tc>
          <w:tcPr>
            <w:tcW w:w="1628" w:type="dxa"/>
            <w:tcBorders>
              <w:top w:val="nil"/>
              <w:left w:val="nil"/>
              <w:bottom w:val="nil"/>
              <w:right w:val="nil"/>
            </w:tcBorders>
            <w:shd w:val="clear" w:color="auto" w:fill="auto"/>
            <w:noWrap/>
            <w:vAlign w:val="bottom"/>
            <w:hideMark/>
          </w:tcPr>
          <w:p w14:paraId="1C5122FE"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90 min</w:t>
            </w:r>
          </w:p>
        </w:tc>
        <w:tc>
          <w:tcPr>
            <w:tcW w:w="1808" w:type="dxa"/>
            <w:tcBorders>
              <w:top w:val="nil"/>
              <w:left w:val="nil"/>
              <w:bottom w:val="nil"/>
              <w:right w:val="nil"/>
            </w:tcBorders>
            <w:shd w:val="clear" w:color="auto" w:fill="auto"/>
            <w:noWrap/>
            <w:vAlign w:val="bottom"/>
            <w:hideMark/>
          </w:tcPr>
          <w:p w14:paraId="6FB83799" w14:textId="02A78764" w:rsidR="00567163" w:rsidRPr="00567163" w:rsidRDefault="00FE4F6D" w:rsidP="00567163">
            <w:pPr>
              <w:spacing w:line="240" w:lineRule="auto"/>
              <w:jc w:val="center"/>
              <w:rPr>
                <w:rFonts w:ascii="Constantia" w:hAnsi="Constantia"/>
                <w:color w:val="000000"/>
                <w:szCs w:val="22"/>
              </w:rPr>
            </w:pPr>
            <w:r>
              <w:rPr>
                <w:rFonts w:ascii="Constantia" w:hAnsi="Constantia"/>
                <w:color w:val="000000"/>
                <w:szCs w:val="22"/>
              </w:rPr>
              <w:t>-</w:t>
            </w:r>
          </w:p>
        </w:tc>
      </w:tr>
      <w:tr w:rsidR="00567163" w:rsidRPr="00567163" w14:paraId="65BF2B88" w14:textId="77777777" w:rsidTr="00567163">
        <w:trPr>
          <w:trHeight w:val="350"/>
        </w:trPr>
        <w:tc>
          <w:tcPr>
            <w:tcW w:w="626" w:type="dxa"/>
            <w:tcBorders>
              <w:top w:val="nil"/>
              <w:left w:val="nil"/>
              <w:bottom w:val="nil"/>
              <w:right w:val="nil"/>
            </w:tcBorders>
            <w:shd w:val="clear" w:color="auto" w:fill="auto"/>
            <w:noWrap/>
            <w:vAlign w:val="bottom"/>
            <w:hideMark/>
          </w:tcPr>
          <w:p w14:paraId="0A7F5CFB"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2</w:t>
            </w:r>
          </w:p>
        </w:tc>
        <w:tc>
          <w:tcPr>
            <w:tcW w:w="2869" w:type="dxa"/>
            <w:tcBorders>
              <w:top w:val="nil"/>
              <w:left w:val="nil"/>
              <w:bottom w:val="nil"/>
              <w:right w:val="nil"/>
            </w:tcBorders>
            <w:shd w:val="clear" w:color="auto" w:fill="auto"/>
            <w:noWrap/>
            <w:vAlign w:val="bottom"/>
            <w:hideMark/>
          </w:tcPr>
          <w:p w14:paraId="531EC62D" w14:textId="77777777" w:rsidR="00567163" w:rsidRPr="00567163" w:rsidRDefault="00567163" w:rsidP="00567163">
            <w:pPr>
              <w:spacing w:line="240" w:lineRule="auto"/>
              <w:rPr>
                <w:rFonts w:ascii="Constantia" w:hAnsi="Constantia"/>
                <w:color w:val="000000"/>
                <w:szCs w:val="22"/>
              </w:rPr>
            </w:pPr>
            <w:r w:rsidRPr="00567163">
              <w:rPr>
                <w:rFonts w:ascii="Constantia" w:hAnsi="Constantia"/>
                <w:color w:val="000000"/>
                <w:szCs w:val="22"/>
              </w:rPr>
              <w:t>Run Temperature</w:t>
            </w:r>
          </w:p>
        </w:tc>
        <w:tc>
          <w:tcPr>
            <w:tcW w:w="1886" w:type="dxa"/>
            <w:tcBorders>
              <w:top w:val="nil"/>
              <w:left w:val="nil"/>
              <w:bottom w:val="nil"/>
              <w:right w:val="nil"/>
            </w:tcBorders>
            <w:shd w:val="clear" w:color="auto" w:fill="auto"/>
            <w:noWrap/>
            <w:vAlign w:val="bottom"/>
            <w:hideMark/>
          </w:tcPr>
          <w:p w14:paraId="5EA580A4"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140°C</w:t>
            </w:r>
          </w:p>
        </w:tc>
        <w:tc>
          <w:tcPr>
            <w:tcW w:w="1628" w:type="dxa"/>
            <w:tcBorders>
              <w:top w:val="nil"/>
              <w:left w:val="nil"/>
              <w:bottom w:val="nil"/>
              <w:right w:val="nil"/>
            </w:tcBorders>
            <w:shd w:val="clear" w:color="auto" w:fill="auto"/>
            <w:noWrap/>
            <w:vAlign w:val="bottom"/>
            <w:hideMark/>
          </w:tcPr>
          <w:p w14:paraId="0E44FAAF"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160°C</w:t>
            </w:r>
          </w:p>
        </w:tc>
        <w:tc>
          <w:tcPr>
            <w:tcW w:w="1808" w:type="dxa"/>
            <w:tcBorders>
              <w:top w:val="nil"/>
              <w:left w:val="nil"/>
              <w:bottom w:val="nil"/>
              <w:right w:val="nil"/>
            </w:tcBorders>
            <w:shd w:val="clear" w:color="auto" w:fill="auto"/>
            <w:noWrap/>
            <w:vAlign w:val="bottom"/>
            <w:hideMark/>
          </w:tcPr>
          <w:p w14:paraId="0751BCA8" w14:textId="7001A898" w:rsidR="00567163" w:rsidRPr="00567163" w:rsidRDefault="00FE4F6D" w:rsidP="00567163">
            <w:pPr>
              <w:spacing w:line="240" w:lineRule="auto"/>
              <w:jc w:val="center"/>
              <w:rPr>
                <w:rFonts w:ascii="Constantia" w:hAnsi="Constantia"/>
                <w:color w:val="000000"/>
                <w:szCs w:val="22"/>
              </w:rPr>
            </w:pPr>
            <w:r>
              <w:rPr>
                <w:rFonts w:ascii="Constantia" w:hAnsi="Constantia"/>
                <w:color w:val="000000"/>
                <w:szCs w:val="22"/>
              </w:rPr>
              <w:t>-</w:t>
            </w:r>
          </w:p>
        </w:tc>
      </w:tr>
      <w:tr w:rsidR="00567163" w:rsidRPr="00567163" w14:paraId="6A96B73A" w14:textId="77777777" w:rsidTr="00567163">
        <w:trPr>
          <w:trHeight w:val="350"/>
        </w:trPr>
        <w:tc>
          <w:tcPr>
            <w:tcW w:w="626" w:type="dxa"/>
            <w:tcBorders>
              <w:top w:val="nil"/>
              <w:left w:val="nil"/>
              <w:bottom w:val="nil"/>
              <w:right w:val="nil"/>
            </w:tcBorders>
            <w:shd w:val="clear" w:color="auto" w:fill="auto"/>
            <w:noWrap/>
            <w:vAlign w:val="bottom"/>
            <w:hideMark/>
          </w:tcPr>
          <w:p w14:paraId="71F5EA94"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3</w:t>
            </w:r>
          </w:p>
        </w:tc>
        <w:tc>
          <w:tcPr>
            <w:tcW w:w="2869" w:type="dxa"/>
            <w:tcBorders>
              <w:top w:val="nil"/>
              <w:left w:val="nil"/>
              <w:bottom w:val="nil"/>
              <w:right w:val="nil"/>
            </w:tcBorders>
            <w:shd w:val="clear" w:color="auto" w:fill="auto"/>
            <w:noWrap/>
            <w:vAlign w:val="bottom"/>
            <w:hideMark/>
          </w:tcPr>
          <w:p w14:paraId="0235185F" w14:textId="77777777" w:rsidR="00567163" w:rsidRPr="00567163" w:rsidRDefault="00567163" w:rsidP="00567163">
            <w:pPr>
              <w:spacing w:line="240" w:lineRule="auto"/>
              <w:rPr>
                <w:rFonts w:ascii="Constantia" w:hAnsi="Constantia"/>
                <w:color w:val="000000"/>
                <w:szCs w:val="22"/>
              </w:rPr>
            </w:pPr>
            <w:r w:rsidRPr="00567163">
              <w:rPr>
                <w:rFonts w:ascii="Constantia" w:hAnsi="Constantia"/>
                <w:color w:val="000000"/>
                <w:szCs w:val="22"/>
              </w:rPr>
              <w:t>Poplar Particle Size</w:t>
            </w:r>
          </w:p>
        </w:tc>
        <w:tc>
          <w:tcPr>
            <w:tcW w:w="1886" w:type="dxa"/>
            <w:tcBorders>
              <w:top w:val="nil"/>
              <w:left w:val="nil"/>
              <w:bottom w:val="nil"/>
              <w:right w:val="nil"/>
            </w:tcBorders>
            <w:shd w:val="clear" w:color="auto" w:fill="auto"/>
            <w:noWrap/>
            <w:vAlign w:val="bottom"/>
            <w:hideMark/>
          </w:tcPr>
          <w:p w14:paraId="49F49781"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coarse</w:t>
            </w:r>
          </w:p>
        </w:tc>
        <w:tc>
          <w:tcPr>
            <w:tcW w:w="1628" w:type="dxa"/>
            <w:tcBorders>
              <w:top w:val="nil"/>
              <w:left w:val="nil"/>
              <w:bottom w:val="nil"/>
              <w:right w:val="nil"/>
            </w:tcBorders>
            <w:shd w:val="clear" w:color="auto" w:fill="auto"/>
            <w:noWrap/>
            <w:vAlign w:val="bottom"/>
            <w:hideMark/>
          </w:tcPr>
          <w:p w14:paraId="47650309"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medium</w:t>
            </w:r>
          </w:p>
        </w:tc>
        <w:tc>
          <w:tcPr>
            <w:tcW w:w="1808" w:type="dxa"/>
            <w:tcBorders>
              <w:top w:val="nil"/>
              <w:left w:val="nil"/>
              <w:bottom w:val="nil"/>
              <w:right w:val="nil"/>
            </w:tcBorders>
            <w:shd w:val="clear" w:color="auto" w:fill="auto"/>
            <w:noWrap/>
            <w:vAlign w:val="bottom"/>
            <w:hideMark/>
          </w:tcPr>
          <w:p w14:paraId="09325294"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small</w:t>
            </w:r>
          </w:p>
        </w:tc>
      </w:tr>
      <w:tr w:rsidR="00567163" w:rsidRPr="00567163" w14:paraId="4BDA3A03" w14:textId="77777777" w:rsidTr="00567163">
        <w:trPr>
          <w:trHeight w:val="350"/>
        </w:trPr>
        <w:tc>
          <w:tcPr>
            <w:tcW w:w="626" w:type="dxa"/>
            <w:tcBorders>
              <w:top w:val="nil"/>
              <w:left w:val="nil"/>
              <w:bottom w:val="nil"/>
              <w:right w:val="nil"/>
            </w:tcBorders>
            <w:shd w:val="clear" w:color="auto" w:fill="auto"/>
            <w:noWrap/>
            <w:vAlign w:val="bottom"/>
            <w:hideMark/>
          </w:tcPr>
          <w:p w14:paraId="33002681"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4</w:t>
            </w:r>
          </w:p>
        </w:tc>
        <w:tc>
          <w:tcPr>
            <w:tcW w:w="2869" w:type="dxa"/>
            <w:tcBorders>
              <w:top w:val="nil"/>
              <w:left w:val="nil"/>
              <w:bottom w:val="nil"/>
              <w:right w:val="nil"/>
            </w:tcBorders>
            <w:shd w:val="clear" w:color="auto" w:fill="auto"/>
            <w:noWrap/>
            <w:vAlign w:val="bottom"/>
            <w:hideMark/>
          </w:tcPr>
          <w:p w14:paraId="27D1F510" w14:textId="77777777" w:rsidR="00567163" w:rsidRPr="00567163" w:rsidRDefault="00567163" w:rsidP="00567163">
            <w:pPr>
              <w:spacing w:line="240" w:lineRule="auto"/>
              <w:rPr>
                <w:rFonts w:ascii="Constantia" w:hAnsi="Constantia"/>
                <w:color w:val="000000"/>
                <w:szCs w:val="22"/>
              </w:rPr>
            </w:pPr>
            <w:r w:rsidRPr="00567163">
              <w:rPr>
                <w:rFonts w:ascii="Constantia" w:hAnsi="Constantia"/>
                <w:color w:val="000000"/>
                <w:szCs w:val="22"/>
              </w:rPr>
              <w:t>Solvent Composition</w:t>
            </w:r>
          </w:p>
        </w:tc>
        <w:tc>
          <w:tcPr>
            <w:tcW w:w="1886" w:type="dxa"/>
            <w:tcBorders>
              <w:top w:val="nil"/>
              <w:left w:val="nil"/>
              <w:bottom w:val="nil"/>
              <w:right w:val="nil"/>
            </w:tcBorders>
            <w:shd w:val="clear" w:color="auto" w:fill="auto"/>
            <w:noWrap/>
            <w:vAlign w:val="bottom"/>
            <w:hideMark/>
          </w:tcPr>
          <w:p w14:paraId="3CB32441"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+2 mixture</w:t>
            </w:r>
          </w:p>
        </w:tc>
        <w:tc>
          <w:tcPr>
            <w:tcW w:w="1628" w:type="dxa"/>
            <w:tcBorders>
              <w:top w:val="nil"/>
              <w:left w:val="nil"/>
              <w:bottom w:val="nil"/>
              <w:right w:val="nil"/>
            </w:tcBorders>
            <w:shd w:val="clear" w:color="auto" w:fill="auto"/>
            <w:noWrap/>
            <w:vAlign w:val="bottom"/>
            <w:hideMark/>
          </w:tcPr>
          <w:p w14:paraId="3F82A95B" w14:textId="03A18636"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-1 mi</w:t>
            </w:r>
            <w:r w:rsidR="00DF6FE3">
              <w:rPr>
                <w:rFonts w:ascii="Constantia" w:hAnsi="Constantia"/>
                <w:color w:val="000000"/>
                <w:szCs w:val="22"/>
              </w:rPr>
              <w:t>x</w:t>
            </w:r>
            <w:r w:rsidRPr="00567163">
              <w:rPr>
                <w:rFonts w:ascii="Constantia" w:hAnsi="Constantia"/>
                <w:color w:val="000000"/>
                <w:szCs w:val="22"/>
              </w:rPr>
              <w:t>ture</w:t>
            </w:r>
          </w:p>
        </w:tc>
        <w:tc>
          <w:tcPr>
            <w:tcW w:w="1808" w:type="dxa"/>
            <w:tcBorders>
              <w:top w:val="nil"/>
              <w:left w:val="nil"/>
              <w:bottom w:val="nil"/>
              <w:right w:val="nil"/>
            </w:tcBorders>
            <w:shd w:val="clear" w:color="auto" w:fill="auto"/>
            <w:noWrap/>
            <w:vAlign w:val="bottom"/>
            <w:hideMark/>
          </w:tcPr>
          <w:p w14:paraId="12A7D670"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-2 mixture</w:t>
            </w:r>
          </w:p>
        </w:tc>
      </w:tr>
      <w:tr w:rsidR="00567163" w:rsidRPr="00567163" w14:paraId="1D0D560A" w14:textId="77777777" w:rsidTr="00567163">
        <w:trPr>
          <w:trHeight w:val="350"/>
        </w:trPr>
        <w:tc>
          <w:tcPr>
            <w:tcW w:w="626" w:type="dxa"/>
            <w:tcBorders>
              <w:top w:val="nil"/>
              <w:left w:val="nil"/>
              <w:bottom w:val="nil"/>
              <w:right w:val="nil"/>
            </w:tcBorders>
            <w:shd w:val="clear" w:color="auto" w:fill="auto"/>
            <w:noWrap/>
            <w:vAlign w:val="bottom"/>
            <w:hideMark/>
          </w:tcPr>
          <w:p w14:paraId="0DF06F31"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5</w:t>
            </w:r>
          </w:p>
        </w:tc>
        <w:tc>
          <w:tcPr>
            <w:tcW w:w="2869" w:type="dxa"/>
            <w:tcBorders>
              <w:top w:val="nil"/>
              <w:left w:val="nil"/>
              <w:bottom w:val="nil"/>
              <w:right w:val="nil"/>
            </w:tcBorders>
            <w:shd w:val="clear" w:color="auto" w:fill="auto"/>
            <w:noWrap/>
            <w:vAlign w:val="bottom"/>
            <w:hideMark/>
          </w:tcPr>
          <w:p w14:paraId="5BE66611" w14:textId="77777777" w:rsidR="00567163" w:rsidRPr="00567163" w:rsidRDefault="00567163" w:rsidP="00567163">
            <w:pPr>
              <w:spacing w:line="240" w:lineRule="auto"/>
              <w:rPr>
                <w:rFonts w:ascii="Constantia" w:hAnsi="Constantia"/>
                <w:color w:val="000000"/>
                <w:szCs w:val="22"/>
              </w:rPr>
            </w:pPr>
            <w:r w:rsidRPr="00567163">
              <w:rPr>
                <w:rFonts w:ascii="Constantia" w:hAnsi="Constantia"/>
                <w:color w:val="000000"/>
                <w:szCs w:val="22"/>
              </w:rPr>
              <w:t>Feedstock Ratio</w:t>
            </w:r>
          </w:p>
        </w:tc>
        <w:tc>
          <w:tcPr>
            <w:tcW w:w="1886" w:type="dxa"/>
            <w:tcBorders>
              <w:top w:val="nil"/>
              <w:left w:val="nil"/>
              <w:bottom w:val="nil"/>
              <w:right w:val="nil"/>
            </w:tcBorders>
            <w:shd w:val="clear" w:color="auto" w:fill="auto"/>
            <w:noWrap/>
            <w:vAlign w:val="bottom"/>
            <w:hideMark/>
          </w:tcPr>
          <w:p w14:paraId="30E68E04"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[10/90]</w:t>
            </w:r>
          </w:p>
        </w:tc>
        <w:tc>
          <w:tcPr>
            <w:tcW w:w="1628" w:type="dxa"/>
            <w:tcBorders>
              <w:top w:val="nil"/>
              <w:left w:val="nil"/>
              <w:bottom w:val="nil"/>
              <w:right w:val="nil"/>
            </w:tcBorders>
            <w:shd w:val="clear" w:color="auto" w:fill="auto"/>
            <w:noWrap/>
            <w:vAlign w:val="bottom"/>
            <w:hideMark/>
          </w:tcPr>
          <w:p w14:paraId="17E30240"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[50/50]</w:t>
            </w:r>
          </w:p>
        </w:tc>
        <w:tc>
          <w:tcPr>
            <w:tcW w:w="1808" w:type="dxa"/>
            <w:tcBorders>
              <w:top w:val="nil"/>
              <w:left w:val="nil"/>
              <w:bottom w:val="nil"/>
              <w:right w:val="nil"/>
            </w:tcBorders>
            <w:shd w:val="clear" w:color="auto" w:fill="auto"/>
            <w:noWrap/>
            <w:vAlign w:val="bottom"/>
            <w:hideMark/>
          </w:tcPr>
          <w:p w14:paraId="7ADA2012"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[90/10]</w:t>
            </w:r>
          </w:p>
        </w:tc>
      </w:tr>
      <w:tr w:rsidR="00567163" w:rsidRPr="00567163" w14:paraId="2A07C681" w14:textId="77777777" w:rsidTr="00567163">
        <w:trPr>
          <w:trHeight w:val="350"/>
        </w:trPr>
        <w:tc>
          <w:tcPr>
            <w:tcW w:w="626" w:type="dxa"/>
            <w:tcBorders>
              <w:top w:val="nil"/>
              <w:left w:val="nil"/>
              <w:bottom w:val="single" w:sz="4" w:space="0" w:color="auto"/>
              <w:right w:val="nil"/>
            </w:tcBorders>
            <w:shd w:val="clear" w:color="auto" w:fill="auto"/>
            <w:noWrap/>
            <w:vAlign w:val="bottom"/>
            <w:hideMark/>
          </w:tcPr>
          <w:p w14:paraId="23AA8F15"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6</w:t>
            </w:r>
          </w:p>
        </w:tc>
        <w:tc>
          <w:tcPr>
            <w:tcW w:w="2869" w:type="dxa"/>
            <w:tcBorders>
              <w:top w:val="nil"/>
              <w:left w:val="nil"/>
              <w:bottom w:val="single" w:sz="4" w:space="0" w:color="auto"/>
              <w:right w:val="nil"/>
            </w:tcBorders>
            <w:shd w:val="clear" w:color="auto" w:fill="auto"/>
            <w:noWrap/>
            <w:vAlign w:val="bottom"/>
            <w:hideMark/>
          </w:tcPr>
          <w:p w14:paraId="613FDD1D" w14:textId="77777777" w:rsidR="00567163" w:rsidRPr="00567163" w:rsidRDefault="00567163" w:rsidP="00567163">
            <w:pPr>
              <w:spacing w:line="240" w:lineRule="auto"/>
              <w:rPr>
                <w:rFonts w:ascii="Constantia" w:hAnsi="Constantia"/>
                <w:color w:val="000000"/>
                <w:szCs w:val="22"/>
              </w:rPr>
            </w:pPr>
            <w:r w:rsidRPr="00567163">
              <w:rPr>
                <w:rFonts w:ascii="Constantia" w:hAnsi="Constantia"/>
                <w:color w:val="000000"/>
                <w:szCs w:val="22"/>
              </w:rPr>
              <w:t>Acid Concentration</w:t>
            </w:r>
          </w:p>
        </w:tc>
        <w:tc>
          <w:tcPr>
            <w:tcW w:w="1886" w:type="dxa"/>
            <w:tcBorders>
              <w:top w:val="nil"/>
              <w:left w:val="nil"/>
              <w:bottom w:val="single" w:sz="4" w:space="0" w:color="auto"/>
              <w:right w:val="nil"/>
            </w:tcBorders>
            <w:shd w:val="clear" w:color="auto" w:fill="auto"/>
            <w:noWrap/>
            <w:vAlign w:val="bottom"/>
            <w:hideMark/>
          </w:tcPr>
          <w:p w14:paraId="6A127C1F"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0.025</w:t>
            </w:r>
          </w:p>
        </w:tc>
        <w:tc>
          <w:tcPr>
            <w:tcW w:w="1628" w:type="dxa"/>
            <w:tcBorders>
              <w:top w:val="nil"/>
              <w:left w:val="nil"/>
              <w:bottom w:val="single" w:sz="4" w:space="0" w:color="auto"/>
              <w:right w:val="nil"/>
            </w:tcBorders>
            <w:shd w:val="clear" w:color="auto" w:fill="auto"/>
            <w:noWrap/>
            <w:vAlign w:val="bottom"/>
            <w:hideMark/>
          </w:tcPr>
          <w:p w14:paraId="6230A240"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0.05</w:t>
            </w:r>
          </w:p>
        </w:tc>
        <w:tc>
          <w:tcPr>
            <w:tcW w:w="1808" w:type="dxa"/>
            <w:tcBorders>
              <w:top w:val="nil"/>
              <w:left w:val="nil"/>
              <w:bottom w:val="single" w:sz="4" w:space="0" w:color="auto"/>
              <w:right w:val="nil"/>
            </w:tcBorders>
            <w:shd w:val="clear" w:color="auto" w:fill="auto"/>
            <w:noWrap/>
            <w:vAlign w:val="bottom"/>
            <w:hideMark/>
          </w:tcPr>
          <w:p w14:paraId="7ECD6E27" w14:textId="77777777" w:rsidR="00567163" w:rsidRPr="00567163" w:rsidRDefault="00567163" w:rsidP="00567163">
            <w:pPr>
              <w:spacing w:line="240" w:lineRule="auto"/>
              <w:jc w:val="center"/>
              <w:rPr>
                <w:rFonts w:ascii="Constantia" w:hAnsi="Constantia"/>
                <w:color w:val="000000"/>
                <w:szCs w:val="22"/>
              </w:rPr>
            </w:pPr>
            <w:r w:rsidRPr="00567163">
              <w:rPr>
                <w:rFonts w:ascii="Constantia" w:hAnsi="Constantia"/>
                <w:color w:val="000000"/>
                <w:szCs w:val="22"/>
              </w:rPr>
              <w:t>0.1</w:t>
            </w:r>
          </w:p>
        </w:tc>
      </w:tr>
    </w:tbl>
    <w:p w14:paraId="785234DD" w14:textId="77777777" w:rsidR="009D46F5" w:rsidRDefault="009D46F5" w:rsidP="00936142">
      <w:pPr>
        <w:pStyle w:val="Flietext"/>
        <w:rPr>
          <w:lang w:val="en-US"/>
        </w:rPr>
      </w:pPr>
    </w:p>
    <w:p w14:paraId="69AF5AED" w14:textId="26D9FFA7" w:rsidR="00630D80" w:rsidRPr="004528C2" w:rsidRDefault="00630D80" w:rsidP="00936142">
      <w:pPr>
        <w:pStyle w:val="Flietext"/>
        <w:rPr>
          <w:lang w:val="en-US"/>
        </w:rPr>
      </w:pPr>
      <w:r w:rsidRPr="004528C2">
        <w:rPr>
          <w:lang w:val="en-US"/>
        </w:rPr>
        <w:lastRenderedPageBreak/>
        <w:t>The noise factor</w:t>
      </w:r>
      <w:r w:rsidR="001E3C9F">
        <w:rPr>
          <w:lang w:val="en-US"/>
        </w:rPr>
        <w:t xml:space="preserve"> (Outer Array)</w:t>
      </w:r>
      <w:r w:rsidRPr="004528C2">
        <w:rPr>
          <w:lang w:val="en-US"/>
        </w:rPr>
        <w:t xml:space="preserve"> introduced into the TRPD was:</w:t>
      </w:r>
    </w:p>
    <w:p w14:paraId="0740249F" w14:textId="77777777" w:rsidR="007845B2" w:rsidRPr="004528C2" w:rsidRDefault="007845B2" w:rsidP="00936142">
      <w:pPr>
        <w:pStyle w:val="Flietext"/>
        <w:rPr>
          <w:lang w:val="en-US"/>
        </w:rPr>
      </w:pPr>
    </w:p>
    <w:p w14:paraId="42C9982A" w14:textId="463955D1" w:rsidR="0048206A" w:rsidRPr="004528C2" w:rsidRDefault="0048206A" w:rsidP="001E3C9F">
      <w:pPr>
        <w:pStyle w:val="Flietext"/>
        <w:numPr>
          <w:ilvl w:val="0"/>
          <w:numId w:val="45"/>
        </w:numPr>
        <w:rPr>
          <w:lang w:val="en-US"/>
        </w:rPr>
      </w:pPr>
      <w:r w:rsidRPr="004528C2">
        <w:rPr>
          <w:lang w:val="en-US"/>
        </w:rPr>
        <w:t>Switchgrass contaminating weeds</w:t>
      </w:r>
    </w:p>
    <w:p w14:paraId="77F78340" w14:textId="77777777" w:rsidR="00F50277" w:rsidRPr="004528C2" w:rsidRDefault="00F50277" w:rsidP="00936142">
      <w:pPr>
        <w:pStyle w:val="Flietext"/>
        <w:rPr>
          <w:lang w:val="en-US"/>
        </w:rPr>
      </w:pPr>
    </w:p>
    <w:p w14:paraId="6D73137A" w14:textId="77777777" w:rsidR="00630D80" w:rsidRPr="004528C2" w:rsidRDefault="00630D80" w:rsidP="00936142">
      <w:pPr>
        <w:pStyle w:val="Flietext"/>
        <w:rPr>
          <w:lang w:val="en-US"/>
        </w:rPr>
      </w:pPr>
      <w:r w:rsidRPr="004528C2">
        <w:rPr>
          <w:lang w:val="en-US"/>
        </w:rPr>
        <w:t xml:space="preserve">To simulate a switchgrass harvest heavily contaminated with natural weeds, 30% of the </w:t>
      </w:r>
      <w:r w:rsidR="000F2F10" w:rsidRPr="004528C2">
        <w:rPr>
          <w:lang w:val="en-US"/>
        </w:rPr>
        <w:t>switchgrass fraction</w:t>
      </w:r>
      <w:r w:rsidRPr="004528C2">
        <w:rPr>
          <w:lang w:val="en-US"/>
        </w:rPr>
        <w:t xml:space="preserve"> of the 400 g mix</w:t>
      </w:r>
      <w:r w:rsidR="00705437" w:rsidRPr="004528C2">
        <w:rPr>
          <w:lang w:val="en-US"/>
        </w:rPr>
        <w:t>ed feedstock basket was substituted</w:t>
      </w:r>
      <w:r w:rsidRPr="004528C2">
        <w:rPr>
          <w:lang w:val="en-US"/>
        </w:rPr>
        <w:t xml:space="preserve"> with </w:t>
      </w:r>
      <w:r w:rsidR="00705437" w:rsidRPr="004528C2">
        <w:rPr>
          <w:lang w:val="en-US"/>
        </w:rPr>
        <w:t xml:space="preserve">mixed </w:t>
      </w:r>
      <w:r w:rsidRPr="004528C2">
        <w:rPr>
          <w:lang w:val="en-US"/>
        </w:rPr>
        <w:t xml:space="preserve">weeds during all replicate runs. </w:t>
      </w:r>
    </w:p>
    <w:p w14:paraId="72BF1871" w14:textId="77777777" w:rsidR="0048206A" w:rsidRPr="004528C2" w:rsidRDefault="0048206A" w:rsidP="00936142">
      <w:pPr>
        <w:pStyle w:val="Flietext"/>
        <w:rPr>
          <w:lang w:val="en-US"/>
        </w:rPr>
      </w:pPr>
    </w:p>
    <w:p w14:paraId="5AF4A486" w14:textId="13D66551" w:rsidR="00054609" w:rsidRPr="004528C2" w:rsidRDefault="00630D80" w:rsidP="00705437">
      <w:pPr>
        <w:pStyle w:val="Flietext"/>
        <w:rPr>
          <w:lang w:val="en-US"/>
        </w:rPr>
      </w:pPr>
      <w:r w:rsidRPr="004528C2">
        <w:rPr>
          <w:lang w:val="en-US"/>
        </w:rPr>
        <w:t>The run mat</w:t>
      </w:r>
      <w:r w:rsidR="00054609" w:rsidRPr="004528C2">
        <w:rPr>
          <w:lang w:val="en-US"/>
        </w:rPr>
        <w:t xml:space="preserve">rix </w:t>
      </w:r>
      <w:r w:rsidRPr="004528C2">
        <w:rPr>
          <w:lang w:val="en-US"/>
        </w:rPr>
        <w:t>i</w:t>
      </w:r>
      <w:bookmarkStart w:id="95" w:name="_Ref359331431"/>
      <w:r w:rsidR="00054609" w:rsidRPr="004528C2">
        <w:rPr>
          <w:lang w:val="en-US"/>
        </w:rPr>
        <w:t xml:space="preserve">n </w:t>
      </w:r>
      <w:r w:rsidR="00054609" w:rsidRPr="004528C2">
        <w:rPr>
          <w:lang w:val="en-US"/>
        </w:rPr>
        <w:fldChar w:fldCharType="begin"/>
      </w:r>
      <w:r w:rsidR="00054609" w:rsidRPr="004528C2">
        <w:rPr>
          <w:lang w:val="en-US"/>
        </w:rPr>
        <w:instrText xml:space="preserve"> REF _Ref362337997 \h </w:instrText>
      </w:r>
      <w:r w:rsidR="00054609" w:rsidRPr="004528C2">
        <w:rPr>
          <w:lang w:val="en-US"/>
        </w:rPr>
      </w:r>
      <w:r w:rsidR="00054609" w:rsidRPr="004528C2">
        <w:rPr>
          <w:lang w:val="en-US"/>
        </w:rPr>
        <w:fldChar w:fldCharType="separate"/>
      </w:r>
      <w:r w:rsidR="00675AF5" w:rsidRPr="00E03F5A">
        <w:rPr>
          <w:lang w:val="en-US"/>
        </w:rPr>
        <w:t xml:space="preserve">Table </w:t>
      </w:r>
      <w:r w:rsidR="00675AF5" w:rsidRPr="00E03F5A">
        <w:rPr>
          <w:noProof/>
          <w:lang w:val="en-US"/>
        </w:rPr>
        <w:t>8</w:t>
      </w:r>
      <w:r w:rsidR="00054609" w:rsidRPr="004528C2">
        <w:rPr>
          <w:lang w:val="en-US"/>
        </w:rPr>
        <w:fldChar w:fldCharType="end"/>
      </w:r>
      <w:r w:rsidR="00054609" w:rsidRPr="004528C2">
        <w:rPr>
          <w:lang w:val="en-US"/>
        </w:rPr>
        <w:t xml:space="preserve"> lists</w:t>
      </w:r>
      <w:r w:rsidR="00705437" w:rsidRPr="004528C2">
        <w:rPr>
          <w:lang w:val="en-US"/>
        </w:rPr>
        <w:t xml:space="preserve"> the minimum number of experiments that are necessary to achieve the set goals of this study using all the control factors mentioned before.</w:t>
      </w:r>
      <w:r w:rsidR="00054609" w:rsidRPr="004528C2">
        <w:rPr>
          <w:lang w:val="en-US"/>
        </w:rPr>
        <w:t xml:space="preserve"> Weeds </w:t>
      </w:r>
      <w:r w:rsidR="009B5C1B" w:rsidRPr="004528C2">
        <w:rPr>
          <w:lang w:val="en-US"/>
        </w:rPr>
        <w:t>were</w:t>
      </w:r>
      <w:r w:rsidR="00705437" w:rsidRPr="004528C2">
        <w:rPr>
          <w:lang w:val="en-US"/>
        </w:rPr>
        <w:t xml:space="preserve"> only induced during the replication of the 18 initial runs. </w:t>
      </w:r>
    </w:p>
    <w:p w14:paraId="7658A1B0" w14:textId="77777777" w:rsidR="00054609" w:rsidRPr="004528C2" w:rsidRDefault="00054609" w:rsidP="00705437">
      <w:pPr>
        <w:pStyle w:val="Flietext"/>
        <w:rPr>
          <w:lang w:val="en-US"/>
        </w:rPr>
      </w:pPr>
    </w:p>
    <w:p w14:paraId="413FC430" w14:textId="77777777" w:rsidR="00705437" w:rsidRPr="004528C2" w:rsidRDefault="00705437" w:rsidP="00705437">
      <w:pPr>
        <w:pStyle w:val="Flietext"/>
        <w:rPr>
          <w:lang w:val="en-US"/>
        </w:rPr>
        <w:sectPr w:rsidR="00705437" w:rsidRPr="004528C2" w:rsidSect="002210EA">
          <w:footerReference w:type="first" r:id="rId38"/>
          <w:pgSz w:w="12240" w:h="15840" w:code="1"/>
          <w:pgMar w:top="1440" w:right="1800" w:bottom="1872" w:left="1800" w:header="720" w:footer="1440" w:gutter="0"/>
          <w:pgNumType w:start="28"/>
          <w:cols w:space="720"/>
          <w:noEndnote/>
          <w:titlePg/>
          <w:docGrid w:linePitch="360"/>
        </w:sectPr>
      </w:pPr>
    </w:p>
    <w:p w14:paraId="46564AF7" w14:textId="0E47A393" w:rsidR="00630D80" w:rsidRPr="004528C2" w:rsidRDefault="00630D80" w:rsidP="00DF6FE3">
      <w:pPr>
        <w:pStyle w:val="Beschriftung"/>
      </w:pPr>
      <w:bookmarkStart w:id="96" w:name="_Ref362337997"/>
      <w:bookmarkStart w:id="97" w:name="_Toc364590013"/>
      <w:r w:rsidRPr="004528C2">
        <w:lastRenderedPageBreak/>
        <w:t xml:space="preserve">Table </w:t>
      </w:r>
      <w:r w:rsidRPr="004528C2">
        <w:fldChar w:fldCharType="begin"/>
      </w:r>
      <w:r w:rsidRPr="004528C2">
        <w:instrText xml:space="preserve"> SEQ Table \* ARABIC </w:instrText>
      </w:r>
      <w:r w:rsidRPr="004528C2">
        <w:fldChar w:fldCharType="separate"/>
      </w:r>
      <w:r w:rsidR="00675AF5">
        <w:t>8</w:t>
      </w:r>
      <w:r w:rsidRPr="004528C2">
        <w:fldChar w:fldCharType="end"/>
      </w:r>
      <w:bookmarkEnd w:id="95"/>
      <w:bookmarkEnd w:id="96"/>
      <w:r w:rsidRPr="004528C2">
        <w:t>:</w:t>
      </w:r>
      <w:r w:rsidR="00F30160">
        <w:t xml:space="preserve"> Taguchi robust product d</w:t>
      </w:r>
      <w:r w:rsidR="00C81BFC">
        <w:t>esign m</w:t>
      </w:r>
      <w:r w:rsidRPr="004528C2">
        <w:t>atrix</w:t>
      </w:r>
      <w:r w:rsidR="00F92F40">
        <w:t>.</w:t>
      </w:r>
      <w:bookmarkEnd w:id="97"/>
    </w:p>
    <w:tbl>
      <w:tblPr>
        <w:tblW w:w="5073" w:type="pct"/>
        <w:jc w:val="center"/>
        <w:tblInd w:w="-72" w:type="dxa"/>
        <w:tblLayout w:type="fixed"/>
        <w:tblLook w:val="04A0" w:firstRow="1" w:lastRow="0" w:firstColumn="1" w:lastColumn="0" w:noHBand="0" w:noVBand="1"/>
      </w:tblPr>
      <w:tblGrid>
        <w:gridCol w:w="1027"/>
        <w:gridCol w:w="1296"/>
        <w:gridCol w:w="1813"/>
        <w:gridCol w:w="1683"/>
        <w:gridCol w:w="1823"/>
        <w:gridCol w:w="1673"/>
        <w:gridCol w:w="1950"/>
        <w:gridCol w:w="1665"/>
      </w:tblGrid>
      <w:tr w:rsidR="00E9255B" w:rsidRPr="004528C2" w14:paraId="1C367C37" w14:textId="77777777" w:rsidTr="00F92F40">
        <w:trPr>
          <w:trHeight w:val="207"/>
          <w:jc w:val="center"/>
        </w:trPr>
        <w:tc>
          <w:tcPr>
            <w:tcW w:w="397" w:type="pct"/>
            <w:tcBorders>
              <w:top w:val="single" w:sz="4" w:space="0" w:color="auto"/>
              <w:left w:val="nil"/>
              <w:bottom w:val="single" w:sz="4" w:space="0" w:color="auto"/>
              <w:right w:val="nil"/>
            </w:tcBorders>
            <w:shd w:val="clear" w:color="auto" w:fill="auto"/>
            <w:noWrap/>
            <w:vAlign w:val="bottom"/>
            <w:hideMark/>
          </w:tcPr>
          <w:p w14:paraId="08252D91" w14:textId="77777777" w:rsidR="00630D80" w:rsidRPr="004528C2" w:rsidRDefault="00630D80" w:rsidP="00DC70E7">
            <w:pPr>
              <w:pStyle w:val="Flietext"/>
              <w:spacing w:line="276" w:lineRule="auto"/>
              <w:jc w:val="center"/>
              <w:rPr>
                <w:sz w:val="20"/>
                <w:lang w:val="en-US"/>
              </w:rPr>
            </w:pPr>
            <w:r w:rsidRPr="004528C2">
              <w:rPr>
                <w:sz w:val="20"/>
                <w:lang w:val="en-US"/>
              </w:rPr>
              <w:t>Run #</w:t>
            </w:r>
          </w:p>
        </w:tc>
        <w:tc>
          <w:tcPr>
            <w:tcW w:w="501" w:type="pct"/>
            <w:tcBorders>
              <w:top w:val="single" w:sz="4" w:space="0" w:color="auto"/>
              <w:left w:val="nil"/>
              <w:bottom w:val="single" w:sz="4" w:space="0" w:color="auto"/>
              <w:right w:val="nil"/>
            </w:tcBorders>
            <w:shd w:val="clear" w:color="auto" w:fill="auto"/>
            <w:noWrap/>
            <w:vAlign w:val="bottom"/>
            <w:hideMark/>
          </w:tcPr>
          <w:p w14:paraId="1551CFB2" w14:textId="77777777" w:rsidR="00630D80" w:rsidRPr="004528C2" w:rsidRDefault="00630D80" w:rsidP="00DC70E7">
            <w:pPr>
              <w:pStyle w:val="Flietext"/>
              <w:spacing w:line="276" w:lineRule="auto"/>
              <w:jc w:val="center"/>
              <w:rPr>
                <w:sz w:val="20"/>
                <w:lang w:val="en-US"/>
              </w:rPr>
            </w:pPr>
            <w:r w:rsidRPr="004528C2">
              <w:rPr>
                <w:sz w:val="20"/>
                <w:lang w:val="en-US"/>
              </w:rPr>
              <w:t>Run time [min]</w:t>
            </w:r>
          </w:p>
        </w:tc>
        <w:tc>
          <w:tcPr>
            <w:tcW w:w="701" w:type="pct"/>
            <w:tcBorders>
              <w:top w:val="single" w:sz="4" w:space="0" w:color="auto"/>
              <w:left w:val="nil"/>
              <w:bottom w:val="single" w:sz="4" w:space="0" w:color="auto"/>
              <w:right w:val="nil"/>
            </w:tcBorders>
            <w:shd w:val="clear" w:color="auto" w:fill="auto"/>
            <w:noWrap/>
            <w:vAlign w:val="bottom"/>
            <w:hideMark/>
          </w:tcPr>
          <w:p w14:paraId="7E99A618" w14:textId="77777777" w:rsidR="00630D80" w:rsidRPr="004528C2" w:rsidRDefault="00630D80" w:rsidP="00DC70E7">
            <w:pPr>
              <w:pStyle w:val="Flietext"/>
              <w:spacing w:line="276" w:lineRule="auto"/>
              <w:jc w:val="center"/>
              <w:rPr>
                <w:sz w:val="20"/>
                <w:lang w:val="en-US"/>
              </w:rPr>
            </w:pPr>
            <w:r w:rsidRPr="004528C2">
              <w:rPr>
                <w:sz w:val="20"/>
                <w:lang w:val="en-US"/>
              </w:rPr>
              <w:t>Run temperature [°C]</w:t>
            </w:r>
          </w:p>
        </w:tc>
        <w:tc>
          <w:tcPr>
            <w:tcW w:w="651" w:type="pct"/>
            <w:tcBorders>
              <w:top w:val="single" w:sz="4" w:space="0" w:color="auto"/>
              <w:left w:val="nil"/>
              <w:bottom w:val="single" w:sz="4" w:space="0" w:color="auto"/>
              <w:right w:val="nil"/>
            </w:tcBorders>
            <w:shd w:val="clear" w:color="auto" w:fill="auto"/>
            <w:noWrap/>
            <w:vAlign w:val="bottom"/>
            <w:hideMark/>
          </w:tcPr>
          <w:p w14:paraId="6785DD07" w14:textId="77777777" w:rsidR="00630D80" w:rsidRPr="004528C2" w:rsidRDefault="00630D80" w:rsidP="00DC70E7">
            <w:pPr>
              <w:pStyle w:val="Flietext"/>
              <w:spacing w:line="276" w:lineRule="auto"/>
              <w:jc w:val="center"/>
              <w:rPr>
                <w:sz w:val="20"/>
                <w:lang w:val="en-US"/>
              </w:rPr>
            </w:pPr>
            <w:r w:rsidRPr="004528C2">
              <w:rPr>
                <w:sz w:val="20"/>
                <w:lang w:val="en-US"/>
              </w:rPr>
              <w:t>Particle size</w:t>
            </w:r>
          </w:p>
        </w:tc>
        <w:tc>
          <w:tcPr>
            <w:tcW w:w="705" w:type="pct"/>
            <w:tcBorders>
              <w:top w:val="single" w:sz="4" w:space="0" w:color="auto"/>
              <w:left w:val="nil"/>
              <w:bottom w:val="single" w:sz="4" w:space="0" w:color="auto"/>
              <w:right w:val="nil"/>
            </w:tcBorders>
            <w:shd w:val="clear" w:color="auto" w:fill="auto"/>
            <w:noWrap/>
            <w:vAlign w:val="bottom"/>
            <w:hideMark/>
          </w:tcPr>
          <w:p w14:paraId="157D4E8E" w14:textId="77777777" w:rsidR="00630D80" w:rsidRPr="004528C2" w:rsidRDefault="00630D80" w:rsidP="00DC70E7">
            <w:pPr>
              <w:pStyle w:val="Flietext"/>
              <w:spacing w:line="276" w:lineRule="auto"/>
              <w:jc w:val="center"/>
              <w:rPr>
                <w:sz w:val="20"/>
                <w:lang w:val="en-US"/>
              </w:rPr>
            </w:pPr>
            <w:r w:rsidRPr="004528C2">
              <w:rPr>
                <w:sz w:val="20"/>
                <w:lang w:val="en-US"/>
              </w:rPr>
              <w:t>Solvent composition</w:t>
            </w:r>
          </w:p>
        </w:tc>
        <w:tc>
          <w:tcPr>
            <w:tcW w:w="647" w:type="pct"/>
            <w:tcBorders>
              <w:top w:val="single" w:sz="4" w:space="0" w:color="auto"/>
              <w:left w:val="nil"/>
              <w:bottom w:val="single" w:sz="4" w:space="0" w:color="auto"/>
              <w:right w:val="nil"/>
            </w:tcBorders>
            <w:shd w:val="clear" w:color="auto" w:fill="auto"/>
            <w:noWrap/>
            <w:vAlign w:val="bottom"/>
            <w:hideMark/>
          </w:tcPr>
          <w:p w14:paraId="033B5E7A" w14:textId="77777777" w:rsidR="00630D80" w:rsidRPr="004528C2" w:rsidRDefault="00630D80" w:rsidP="00DC70E7">
            <w:pPr>
              <w:pStyle w:val="Flietext"/>
              <w:spacing w:line="276" w:lineRule="auto"/>
              <w:jc w:val="center"/>
              <w:rPr>
                <w:sz w:val="20"/>
                <w:lang w:val="en-US"/>
              </w:rPr>
            </w:pPr>
            <w:r w:rsidRPr="004528C2">
              <w:rPr>
                <w:sz w:val="20"/>
                <w:lang w:val="en-US"/>
              </w:rPr>
              <w:t>Feedstock ratio</w:t>
            </w:r>
          </w:p>
        </w:tc>
        <w:tc>
          <w:tcPr>
            <w:tcW w:w="754" w:type="pct"/>
            <w:tcBorders>
              <w:top w:val="single" w:sz="4" w:space="0" w:color="auto"/>
              <w:left w:val="nil"/>
              <w:bottom w:val="single" w:sz="4" w:space="0" w:color="auto"/>
              <w:right w:val="nil"/>
            </w:tcBorders>
            <w:shd w:val="clear" w:color="auto" w:fill="auto"/>
            <w:noWrap/>
            <w:vAlign w:val="bottom"/>
            <w:hideMark/>
          </w:tcPr>
          <w:p w14:paraId="17A42D56" w14:textId="77777777" w:rsidR="00630D80" w:rsidRPr="004528C2" w:rsidRDefault="00630D80" w:rsidP="00DC70E7">
            <w:pPr>
              <w:pStyle w:val="Flietext"/>
              <w:spacing w:line="276" w:lineRule="auto"/>
              <w:jc w:val="center"/>
              <w:rPr>
                <w:sz w:val="20"/>
                <w:lang w:val="en-US"/>
              </w:rPr>
            </w:pPr>
            <w:r w:rsidRPr="004528C2">
              <w:rPr>
                <w:sz w:val="20"/>
                <w:lang w:val="en-US"/>
              </w:rPr>
              <w:t>Acid concentration [M]</w:t>
            </w:r>
          </w:p>
        </w:tc>
        <w:tc>
          <w:tcPr>
            <w:tcW w:w="644" w:type="pct"/>
            <w:tcBorders>
              <w:top w:val="single" w:sz="4" w:space="0" w:color="auto"/>
              <w:left w:val="nil"/>
              <w:bottom w:val="single" w:sz="4" w:space="0" w:color="auto"/>
              <w:right w:val="nil"/>
            </w:tcBorders>
            <w:shd w:val="clear" w:color="auto" w:fill="auto"/>
            <w:noWrap/>
            <w:vAlign w:val="bottom"/>
            <w:hideMark/>
          </w:tcPr>
          <w:p w14:paraId="106C0CDF" w14:textId="77777777" w:rsidR="00630D80" w:rsidRPr="004528C2" w:rsidRDefault="00630D80" w:rsidP="00DC70E7">
            <w:pPr>
              <w:pStyle w:val="Flietext"/>
              <w:spacing w:line="276" w:lineRule="auto"/>
              <w:jc w:val="center"/>
              <w:rPr>
                <w:sz w:val="20"/>
                <w:lang w:val="en-US"/>
              </w:rPr>
            </w:pPr>
            <w:r w:rsidRPr="004528C2">
              <w:rPr>
                <w:sz w:val="20"/>
                <w:lang w:val="en-US"/>
              </w:rPr>
              <w:t>Pattern</w:t>
            </w:r>
          </w:p>
        </w:tc>
      </w:tr>
      <w:tr w:rsidR="00630D80" w:rsidRPr="004528C2" w14:paraId="3998E7CB" w14:textId="77777777" w:rsidTr="00747FB0">
        <w:trPr>
          <w:trHeight w:val="207"/>
          <w:jc w:val="center"/>
        </w:trPr>
        <w:tc>
          <w:tcPr>
            <w:tcW w:w="397" w:type="pct"/>
            <w:tcBorders>
              <w:top w:val="nil"/>
              <w:left w:val="nil"/>
              <w:bottom w:val="nil"/>
              <w:right w:val="nil"/>
            </w:tcBorders>
            <w:shd w:val="clear" w:color="auto" w:fill="auto"/>
            <w:noWrap/>
            <w:vAlign w:val="bottom"/>
            <w:hideMark/>
          </w:tcPr>
          <w:p w14:paraId="7147FC1B" w14:textId="77777777" w:rsidR="00630D80" w:rsidRPr="004528C2" w:rsidRDefault="00630D80" w:rsidP="00DC70E7">
            <w:pPr>
              <w:pStyle w:val="Flietext"/>
              <w:spacing w:line="276" w:lineRule="auto"/>
              <w:jc w:val="center"/>
              <w:rPr>
                <w:sz w:val="22"/>
                <w:lang w:val="en-US"/>
              </w:rPr>
            </w:pPr>
            <w:r w:rsidRPr="004528C2">
              <w:rPr>
                <w:sz w:val="22"/>
                <w:lang w:val="en-US"/>
              </w:rPr>
              <w:t>1</w:t>
            </w:r>
          </w:p>
        </w:tc>
        <w:tc>
          <w:tcPr>
            <w:tcW w:w="501" w:type="pct"/>
            <w:tcBorders>
              <w:top w:val="nil"/>
              <w:left w:val="nil"/>
              <w:bottom w:val="nil"/>
              <w:right w:val="nil"/>
            </w:tcBorders>
            <w:shd w:val="clear" w:color="auto" w:fill="auto"/>
            <w:noWrap/>
            <w:vAlign w:val="bottom"/>
            <w:hideMark/>
          </w:tcPr>
          <w:p w14:paraId="719F8580" w14:textId="77777777" w:rsidR="00630D80" w:rsidRPr="004528C2" w:rsidRDefault="00630D80" w:rsidP="00DC70E7">
            <w:pPr>
              <w:pStyle w:val="Flietext"/>
              <w:spacing w:line="276" w:lineRule="auto"/>
              <w:jc w:val="center"/>
              <w:rPr>
                <w:sz w:val="22"/>
                <w:lang w:val="en-US"/>
              </w:rPr>
            </w:pPr>
            <w:r w:rsidRPr="004528C2">
              <w:rPr>
                <w:sz w:val="22"/>
                <w:lang w:val="en-US"/>
              </w:rPr>
              <w:t>56</w:t>
            </w:r>
          </w:p>
        </w:tc>
        <w:tc>
          <w:tcPr>
            <w:tcW w:w="701" w:type="pct"/>
            <w:tcBorders>
              <w:top w:val="nil"/>
              <w:left w:val="nil"/>
              <w:bottom w:val="nil"/>
              <w:right w:val="nil"/>
            </w:tcBorders>
            <w:shd w:val="clear" w:color="auto" w:fill="auto"/>
            <w:noWrap/>
            <w:vAlign w:val="bottom"/>
            <w:hideMark/>
          </w:tcPr>
          <w:p w14:paraId="0FD17CB5" w14:textId="77777777" w:rsidR="00630D80" w:rsidRPr="004528C2" w:rsidRDefault="00630D80" w:rsidP="00DC70E7">
            <w:pPr>
              <w:pStyle w:val="Flietext"/>
              <w:spacing w:line="276" w:lineRule="auto"/>
              <w:jc w:val="center"/>
              <w:rPr>
                <w:sz w:val="22"/>
                <w:lang w:val="en-US"/>
              </w:rPr>
            </w:pPr>
            <w:r w:rsidRPr="004528C2">
              <w:rPr>
                <w:sz w:val="22"/>
                <w:lang w:val="en-US"/>
              </w:rPr>
              <w:t>160</w:t>
            </w:r>
          </w:p>
        </w:tc>
        <w:tc>
          <w:tcPr>
            <w:tcW w:w="651" w:type="pct"/>
            <w:tcBorders>
              <w:top w:val="nil"/>
              <w:left w:val="nil"/>
              <w:bottom w:val="nil"/>
              <w:right w:val="nil"/>
            </w:tcBorders>
            <w:shd w:val="clear" w:color="auto" w:fill="auto"/>
            <w:noWrap/>
            <w:vAlign w:val="bottom"/>
            <w:hideMark/>
          </w:tcPr>
          <w:p w14:paraId="72A9F34F" w14:textId="77777777" w:rsidR="00630D80" w:rsidRPr="004528C2" w:rsidRDefault="00630D80" w:rsidP="00DC70E7">
            <w:pPr>
              <w:pStyle w:val="Flietext"/>
              <w:spacing w:line="276" w:lineRule="auto"/>
              <w:jc w:val="center"/>
              <w:rPr>
                <w:sz w:val="22"/>
                <w:lang w:val="en-US"/>
              </w:rPr>
            </w:pPr>
            <w:r w:rsidRPr="004528C2">
              <w:rPr>
                <w:sz w:val="22"/>
                <w:lang w:val="en-US"/>
              </w:rPr>
              <w:t>Coarse</w:t>
            </w:r>
          </w:p>
        </w:tc>
        <w:tc>
          <w:tcPr>
            <w:tcW w:w="705" w:type="pct"/>
            <w:tcBorders>
              <w:top w:val="nil"/>
              <w:left w:val="nil"/>
              <w:bottom w:val="nil"/>
              <w:right w:val="nil"/>
            </w:tcBorders>
            <w:shd w:val="clear" w:color="auto" w:fill="auto"/>
            <w:noWrap/>
            <w:vAlign w:val="bottom"/>
            <w:hideMark/>
          </w:tcPr>
          <w:p w14:paraId="7CE80971" w14:textId="75E3AECB" w:rsidR="00630D80" w:rsidRPr="004528C2" w:rsidRDefault="002B20A9" w:rsidP="00DC70E7">
            <w:pPr>
              <w:pStyle w:val="Flietext"/>
              <w:spacing w:line="276" w:lineRule="auto"/>
              <w:jc w:val="center"/>
              <w:rPr>
                <w:sz w:val="22"/>
                <w:lang w:val="en-US"/>
              </w:rPr>
            </w:pPr>
            <w:r>
              <w:rPr>
                <w:sz w:val="22"/>
                <w:lang w:val="en-US"/>
              </w:rPr>
              <w:t>-1 solvent</w:t>
            </w:r>
          </w:p>
        </w:tc>
        <w:tc>
          <w:tcPr>
            <w:tcW w:w="647" w:type="pct"/>
            <w:tcBorders>
              <w:top w:val="nil"/>
              <w:left w:val="nil"/>
              <w:bottom w:val="nil"/>
              <w:right w:val="nil"/>
            </w:tcBorders>
            <w:shd w:val="clear" w:color="auto" w:fill="auto"/>
            <w:noWrap/>
            <w:vAlign w:val="bottom"/>
            <w:hideMark/>
          </w:tcPr>
          <w:p w14:paraId="6CBF3C0B" w14:textId="77777777" w:rsidR="00630D80" w:rsidRPr="004528C2" w:rsidRDefault="00630D80" w:rsidP="00DC70E7">
            <w:pPr>
              <w:pStyle w:val="Flietext"/>
              <w:spacing w:line="276" w:lineRule="auto"/>
              <w:jc w:val="center"/>
              <w:rPr>
                <w:sz w:val="22"/>
                <w:lang w:val="en-US"/>
              </w:rPr>
            </w:pPr>
            <w:r w:rsidRPr="004528C2">
              <w:rPr>
                <w:sz w:val="22"/>
                <w:lang w:val="en-US"/>
              </w:rPr>
              <w:t>10/90</w:t>
            </w:r>
          </w:p>
        </w:tc>
        <w:tc>
          <w:tcPr>
            <w:tcW w:w="754" w:type="pct"/>
            <w:tcBorders>
              <w:top w:val="nil"/>
              <w:left w:val="nil"/>
              <w:bottom w:val="nil"/>
              <w:right w:val="nil"/>
            </w:tcBorders>
            <w:shd w:val="clear" w:color="auto" w:fill="auto"/>
            <w:noWrap/>
            <w:vAlign w:val="bottom"/>
            <w:hideMark/>
          </w:tcPr>
          <w:p w14:paraId="7F6F65E8" w14:textId="77777777" w:rsidR="00630D80" w:rsidRPr="004528C2" w:rsidRDefault="00630D80" w:rsidP="00DC70E7">
            <w:pPr>
              <w:pStyle w:val="Flietext"/>
              <w:spacing w:line="276" w:lineRule="auto"/>
              <w:jc w:val="center"/>
              <w:rPr>
                <w:sz w:val="22"/>
                <w:lang w:val="en-US"/>
              </w:rPr>
            </w:pPr>
            <w:r w:rsidRPr="004528C2">
              <w:rPr>
                <w:sz w:val="22"/>
                <w:lang w:val="en-US"/>
              </w:rPr>
              <w:t>0.025</w:t>
            </w:r>
          </w:p>
        </w:tc>
        <w:tc>
          <w:tcPr>
            <w:tcW w:w="644" w:type="pct"/>
            <w:tcBorders>
              <w:top w:val="nil"/>
              <w:left w:val="nil"/>
              <w:bottom w:val="nil"/>
              <w:right w:val="nil"/>
            </w:tcBorders>
            <w:shd w:val="clear" w:color="auto" w:fill="auto"/>
            <w:noWrap/>
            <w:vAlign w:val="bottom"/>
            <w:hideMark/>
          </w:tcPr>
          <w:p w14:paraId="6FA5757B" w14:textId="77777777" w:rsidR="00630D80" w:rsidRPr="004528C2" w:rsidRDefault="00630D80" w:rsidP="00DC70E7">
            <w:pPr>
              <w:pStyle w:val="Flietext"/>
              <w:spacing w:line="276" w:lineRule="auto"/>
              <w:jc w:val="center"/>
              <w:rPr>
                <w:sz w:val="22"/>
                <w:lang w:val="en-US"/>
              </w:rPr>
            </w:pPr>
            <w:r w:rsidRPr="004528C2">
              <w:rPr>
                <w:sz w:val="22"/>
                <w:lang w:val="en-US"/>
              </w:rPr>
              <w:t>−++0−−</w:t>
            </w:r>
          </w:p>
        </w:tc>
      </w:tr>
      <w:tr w:rsidR="00630D80" w:rsidRPr="004528C2" w14:paraId="57E0C0D7" w14:textId="77777777" w:rsidTr="00F92F40">
        <w:trPr>
          <w:trHeight w:val="207"/>
          <w:jc w:val="center"/>
        </w:trPr>
        <w:tc>
          <w:tcPr>
            <w:tcW w:w="397" w:type="pct"/>
            <w:tcBorders>
              <w:top w:val="nil"/>
              <w:left w:val="nil"/>
              <w:bottom w:val="nil"/>
              <w:right w:val="nil"/>
            </w:tcBorders>
            <w:shd w:val="clear" w:color="auto" w:fill="auto"/>
            <w:noWrap/>
            <w:vAlign w:val="bottom"/>
            <w:hideMark/>
          </w:tcPr>
          <w:p w14:paraId="3A01372E" w14:textId="77777777" w:rsidR="00630D80" w:rsidRPr="004528C2" w:rsidRDefault="00630D80" w:rsidP="00DC70E7">
            <w:pPr>
              <w:pStyle w:val="Flietext"/>
              <w:spacing w:line="276" w:lineRule="auto"/>
              <w:jc w:val="center"/>
              <w:rPr>
                <w:sz w:val="22"/>
                <w:lang w:val="en-US"/>
              </w:rPr>
            </w:pPr>
            <w:r w:rsidRPr="004528C2">
              <w:rPr>
                <w:sz w:val="22"/>
                <w:lang w:val="en-US"/>
              </w:rPr>
              <w:t>2</w:t>
            </w:r>
          </w:p>
        </w:tc>
        <w:tc>
          <w:tcPr>
            <w:tcW w:w="501" w:type="pct"/>
            <w:tcBorders>
              <w:top w:val="nil"/>
              <w:left w:val="nil"/>
              <w:bottom w:val="nil"/>
              <w:right w:val="nil"/>
            </w:tcBorders>
            <w:shd w:val="clear" w:color="auto" w:fill="auto"/>
            <w:noWrap/>
            <w:vAlign w:val="bottom"/>
            <w:hideMark/>
          </w:tcPr>
          <w:p w14:paraId="5BAEB0C8" w14:textId="77777777" w:rsidR="00630D80" w:rsidRPr="004528C2" w:rsidRDefault="00630D80" w:rsidP="00DC70E7">
            <w:pPr>
              <w:pStyle w:val="Flietext"/>
              <w:spacing w:line="276" w:lineRule="auto"/>
              <w:jc w:val="center"/>
              <w:rPr>
                <w:sz w:val="22"/>
                <w:lang w:val="en-US"/>
              </w:rPr>
            </w:pPr>
            <w:r w:rsidRPr="004528C2">
              <w:rPr>
                <w:sz w:val="22"/>
                <w:lang w:val="en-US"/>
              </w:rPr>
              <w:t>90</w:t>
            </w:r>
          </w:p>
        </w:tc>
        <w:tc>
          <w:tcPr>
            <w:tcW w:w="701" w:type="pct"/>
            <w:tcBorders>
              <w:top w:val="nil"/>
              <w:left w:val="nil"/>
              <w:bottom w:val="nil"/>
              <w:right w:val="nil"/>
            </w:tcBorders>
            <w:shd w:val="clear" w:color="auto" w:fill="auto"/>
            <w:noWrap/>
            <w:vAlign w:val="bottom"/>
            <w:hideMark/>
          </w:tcPr>
          <w:p w14:paraId="57C0D706" w14:textId="77777777" w:rsidR="00630D80" w:rsidRPr="004528C2" w:rsidRDefault="00630D80" w:rsidP="00DC70E7">
            <w:pPr>
              <w:pStyle w:val="Flietext"/>
              <w:spacing w:line="276" w:lineRule="auto"/>
              <w:jc w:val="center"/>
              <w:rPr>
                <w:sz w:val="22"/>
                <w:lang w:val="en-US"/>
              </w:rPr>
            </w:pPr>
            <w:r w:rsidRPr="004528C2">
              <w:rPr>
                <w:sz w:val="22"/>
                <w:lang w:val="en-US"/>
              </w:rPr>
              <w:t>160</w:t>
            </w:r>
          </w:p>
        </w:tc>
        <w:tc>
          <w:tcPr>
            <w:tcW w:w="651" w:type="pct"/>
            <w:tcBorders>
              <w:top w:val="nil"/>
              <w:left w:val="nil"/>
              <w:bottom w:val="nil"/>
              <w:right w:val="nil"/>
            </w:tcBorders>
            <w:shd w:val="clear" w:color="auto" w:fill="auto"/>
            <w:noWrap/>
            <w:vAlign w:val="bottom"/>
            <w:hideMark/>
          </w:tcPr>
          <w:p w14:paraId="1C05F060" w14:textId="77777777" w:rsidR="00630D80" w:rsidRPr="004528C2" w:rsidRDefault="00630D80" w:rsidP="00DC70E7">
            <w:pPr>
              <w:pStyle w:val="Flietext"/>
              <w:spacing w:line="276" w:lineRule="auto"/>
              <w:jc w:val="center"/>
              <w:rPr>
                <w:sz w:val="22"/>
                <w:lang w:val="en-US"/>
              </w:rPr>
            </w:pPr>
            <w:r w:rsidRPr="004528C2">
              <w:rPr>
                <w:sz w:val="22"/>
                <w:lang w:val="en-US"/>
              </w:rPr>
              <w:t>Medium</w:t>
            </w:r>
          </w:p>
        </w:tc>
        <w:tc>
          <w:tcPr>
            <w:tcW w:w="705" w:type="pct"/>
            <w:tcBorders>
              <w:top w:val="nil"/>
              <w:left w:val="nil"/>
              <w:bottom w:val="nil"/>
              <w:right w:val="nil"/>
            </w:tcBorders>
            <w:shd w:val="clear" w:color="auto" w:fill="auto"/>
            <w:noWrap/>
            <w:vAlign w:val="bottom"/>
          </w:tcPr>
          <w:p w14:paraId="2AE35BA2" w14:textId="45FB1196" w:rsidR="00630D80" w:rsidRPr="004528C2" w:rsidRDefault="00F92F40" w:rsidP="00DC70E7">
            <w:pPr>
              <w:pStyle w:val="Flietext"/>
              <w:spacing w:line="276" w:lineRule="auto"/>
              <w:jc w:val="center"/>
              <w:rPr>
                <w:sz w:val="22"/>
                <w:lang w:val="en-US"/>
              </w:rPr>
            </w:pPr>
            <w:r>
              <w:rPr>
                <w:sz w:val="22"/>
                <w:lang w:val="en-US"/>
              </w:rPr>
              <w:t>-1 solvent</w:t>
            </w:r>
          </w:p>
        </w:tc>
        <w:tc>
          <w:tcPr>
            <w:tcW w:w="647" w:type="pct"/>
            <w:tcBorders>
              <w:top w:val="nil"/>
              <w:left w:val="nil"/>
              <w:bottom w:val="nil"/>
              <w:right w:val="nil"/>
            </w:tcBorders>
            <w:shd w:val="clear" w:color="auto" w:fill="auto"/>
            <w:noWrap/>
            <w:vAlign w:val="bottom"/>
            <w:hideMark/>
          </w:tcPr>
          <w:p w14:paraId="6F3F17A3" w14:textId="77777777" w:rsidR="00630D80" w:rsidRPr="004528C2" w:rsidRDefault="00630D80" w:rsidP="00DC70E7">
            <w:pPr>
              <w:pStyle w:val="Flietext"/>
              <w:spacing w:line="276" w:lineRule="auto"/>
              <w:jc w:val="center"/>
              <w:rPr>
                <w:sz w:val="22"/>
                <w:lang w:val="en-US"/>
              </w:rPr>
            </w:pPr>
            <w:r w:rsidRPr="004528C2">
              <w:rPr>
                <w:sz w:val="22"/>
                <w:lang w:val="en-US"/>
              </w:rPr>
              <w:t>50/50</w:t>
            </w:r>
          </w:p>
        </w:tc>
        <w:tc>
          <w:tcPr>
            <w:tcW w:w="754" w:type="pct"/>
            <w:tcBorders>
              <w:top w:val="nil"/>
              <w:left w:val="nil"/>
              <w:bottom w:val="nil"/>
              <w:right w:val="nil"/>
            </w:tcBorders>
            <w:shd w:val="clear" w:color="auto" w:fill="auto"/>
            <w:noWrap/>
            <w:vAlign w:val="bottom"/>
            <w:hideMark/>
          </w:tcPr>
          <w:p w14:paraId="627AB47C" w14:textId="77777777" w:rsidR="00630D80" w:rsidRPr="004528C2" w:rsidRDefault="00630D80" w:rsidP="00DC70E7">
            <w:pPr>
              <w:pStyle w:val="Flietext"/>
              <w:spacing w:line="276" w:lineRule="auto"/>
              <w:jc w:val="center"/>
              <w:rPr>
                <w:sz w:val="22"/>
                <w:lang w:val="en-US"/>
              </w:rPr>
            </w:pPr>
            <w:r w:rsidRPr="004528C2">
              <w:rPr>
                <w:sz w:val="22"/>
                <w:lang w:val="en-US"/>
              </w:rPr>
              <w:t>0.025</w:t>
            </w:r>
          </w:p>
        </w:tc>
        <w:tc>
          <w:tcPr>
            <w:tcW w:w="644" w:type="pct"/>
            <w:tcBorders>
              <w:top w:val="nil"/>
              <w:left w:val="nil"/>
              <w:bottom w:val="nil"/>
              <w:right w:val="nil"/>
            </w:tcBorders>
            <w:shd w:val="clear" w:color="auto" w:fill="auto"/>
            <w:noWrap/>
            <w:vAlign w:val="bottom"/>
            <w:hideMark/>
          </w:tcPr>
          <w:p w14:paraId="186AE505" w14:textId="77777777" w:rsidR="00630D80" w:rsidRPr="004528C2" w:rsidRDefault="00630D80" w:rsidP="00DC70E7">
            <w:pPr>
              <w:pStyle w:val="Flietext"/>
              <w:spacing w:line="276" w:lineRule="auto"/>
              <w:jc w:val="center"/>
              <w:rPr>
                <w:sz w:val="22"/>
                <w:lang w:val="en-US"/>
              </w:rPr>
            </w:pPr>
            <w:r w:rsidRPr="004528C2">
              <w:rPr>
                <w:sz w:val="22"/>
                <w:lang w:val="en-US"/>
              </w:rPr>
              <w:t>++000−</w:t>
            </w:r>
          </w:p>
        </w:tc>
      </w:tr>
      <w:tr w:rsidR="00630D80" w:rsidRPr="004528C2" w14:paraId="50F3666D" w14:textId="77777777" w:rsidTr="00F92F40">
        <w:trPr>
          <w:trHeight w:val="207"/>
          <w:jc w:val="center"/>
        </w:trPr>
        <w:tc>
          <w:tcPr>
            <w:tcW w:w="397" w:type="pct"/>
            <w:tcBorders>
              <w:top w:val="nil"/>
              <w:left w:val="nil"/>
              <w:bottom w:val="nil"/>
              <w:right w:val="nil"/>
            </w:tcBorders>
            <w:shd w:val="clear" w:color="auto" w:fill="auto"/>
            <w:noWrap/>
            <w:vAlign w:val="bottom"/>
            <w:hideMark/>
          </w:tcPr>
          <w:p w14:paraId="6452D1A5" w14:textId="77777777" w:rsidR="00630D80" w:rsidRPr="004528C2" w:rsidRDefault="00630D80" w:rsidP="00DC70E7">
            <w:pPr>
              <w:pStyle w:val="Flietext"/>
              <w:spacing w:line="276" w:lineRule="auto"/>
              <w:jc w:val="center"/>
              <w:rPr>
                <w:sz w:val="22"/>
                <w:lang w:val="en-US"/>
              </w:rPr>
            </w:pPr>
            <w:r w:rsidRPr="004528C2">
              <w:rPr>
                <w:sz w:val="22"/>
                <w:lang w:val="en-US"/>
              </w:rPr>
              <w:t>3</w:t>
            </w:r>
          </w:p>
        </w:tc>
        <w:tc>
          <w:tcPr>
            <w:tcW w:w="501" w:type="pct"/>
            <w:tcBorders>
              <w:top w:val="nil"/>
              <w:left w:val="nil"/>
              <w:bottom w:val="nil"/>
              <w:right w:val="nil"/>
            </w:tcBorders>
            <w:shd w:val="clear" w:color="auto" w:fill="auto"/>
            <w:noWrap/>
            <w:vAlign w:val="bottom"/>
            <w:hideMark/>
          </w:tcPr>
          <w:p w14:paraId="5841831A" w14:textId="77777777" w:rsidR="00630D80" w:rsidRPr="004528C2" w:rsidRDefault="00630D80" w:rsidP="00DC70E7">
            <w:pPr>
              <w:pStyle w:val="Flietext"/>
              <w:spacing w:line="276" w:lineRule="auto"/>
              <w:jc w:val="center"/>
              <w:rPr>
                <w:sz w:val="22"/>
                <w:lang w:val="en-US"/>
              </w:rPr>
            </w:pPr>
            <w:r w:rsidRPr="004528C2">
              <w:rPr>
                <w:sz w:val="22"/>
                <w:lang w:val="en-US"/>
              </w:rPr>
              <w:t>56</w:t>
            </w:r>
          </w:p>
        </w:tc>
        <w:tc>
          <w:tcPr>
            <w:tcW w:w="701" w:type="pct"/>
            <w:tcBorders>
              <w:top w:val="nil"/>
              <w:left w:val="nil"/>
              <w:bottom w:val="nil"/>
              <w:right w:val="nil"/>
            </w:tcBorders>
            <w:shd w:val="clear" w:color="auto" w:fill="auto"/>
            <w:noWrap/>
            <w:vAlign w:val="bottom"/>
            <w:hideMark/>
          </w:tcPr>
          <w:p w14:paraId="644F6651" w14:textId="77777777" w:rsidR="00630D80" w:rsidRPr="004528C2" w:rsidRDefault="00630D80" w:rsidP="00DC70E7">
            <w:pPr>
              <w:pStyle w:val="Flietext"/>
              <w:spacing w:line="276" w:lineRule="auto"/>
              <w:jc w:val="center"/>
              <w:rPr>
                <w:sz w:val="22"/>
                <w:lang w:val="en-US"/>
              </w:rPr>
            </w:pPr>
            <w:r w:rsidRPr="004528C2">
              <w:rPr>
                <w:sz w:val="22"/>
                <w:lang w:val="en-US"/>
              </w:rPr>
              <w:t>160</w:t>
            </w:r>
          </w:p>
        </w:tc>
        <w:tc>
          <w:tcPr>
            <w:tcW w:w="651" w:type="pct"/>
            <w:tcBorders>
              <w:top w:val="nil"/>
              <w:left w:val="nil"/>
              <w:bottom w:val="nil"/>
              <w:right w:val="nil"/>
            </w:tcBorders>
            <w:shd w:val="clear" w:color="auto" w:fill="auto"/>
            <w:noWrap/>
            <w:vAlign w:val="bottom"/>
            <w:hideMark/>
          </w:tcPr>
          <w:p w14:paraId="55152484" w14:textId="77777777" w:rsidR="00630D80" w:rsidRPr="004528C2" w:rsidRDefault="00630D80" w:rsidP="00DC70E7">
            <w:pPr>
              <w:pStyle w:val="Flietext"/>
              <w:spacing w:line="276" w:lineRule="auto"/>
              <w:jc w:val="center"/>
              <w:rPr>
                <w:sz w:val="22"/>
                <w:lang w:val="en-US"/>
              </w:rPr>
            </w:pPr>
            <w:r w:rsidRPr="004528C2">
              <w:rPr>
                <w:sz w:val="22"/>
                <w:lang w:val="en-US"/>
              </w:rPr>
              <w:t>Fine</w:t>
            </w:r>
          </w:p>
        </w:tc>
        <w:tc>
          <w:tcPr>
            <w:tcW w:w="705" w:type="pct"/>
            <w:tcBorders>
              <w:top w:val="nil"/>
              <w:left w:val="nil"/>
              <w:bottom w:val="nil"/>
              <w:right w:val="nil"/>
            </w:tcBorders>
            <w:shd w:val="clear" w:color="auto" w:fill="auto"/>
            <w:noWrap/>
            <w:vAlign w:val="bottom"/>
          </w:tcPr>
          <w:p w14:paraId="2726B5CB" w14:textId="4BDE830E" w:rsidR="00630D80" w:rsidRPr="004528C2" w:rsidRDefault="00F92F40" w:rsidP="00DC70E7">
            <w:pPr>
              <w:pStyle w:val="Flietext"/>
              <w:spacing w:line="276" w:lineRule="auto"/>
              <w:jc w:val="center"/>
              <w:rPr>
                <w:sz w:val="22"/>
                <w:lang w:val="en-US"/>
              </w:rPr>
            </w:pPr>
            <w:r>
              <w:rPr>
                <w:sz w:val="22"/>
                <w:lang w:val="en-US"/>
              </w:rPr>
              <w:t>-1 solvent</w:t>
            </w:r>
          </w:p>
        </w:tc>
        <w:tc>
          <w:tcPr>
            <w:tcW w:w="647" w:type="pct"/>
            <w:tcBorders>
              <w:top w:val="nil"/>
              <w:left w:val="nil"/>
              <w:bottom w:val="nil"/>
              <w:right w:val="nil"/>
            </w:tcBorders>
            <w:shd w:val="clear" w:color="auto" w:fill="auto"/>
            <w:noWrap/>
            <w:vAlign w:val="bottom"/>
            <w:hideMark/>
          </w:tcPr>
          <w:p w14:paraId="1318FE6C" w14:textId="77777777" w:rsidR="00630D80" w:rsidRPr="004528C2" w:rsidRDefault="00630D80" w:rsidP="00DC70E7">
            <w:pPr>
              <w:pStyle w:val="Flietext"/>
              <w:spacing w:line="276" w:lineRule="auto"/>
              <w:jc w:val="center"/>
              <w:rPr>
                <w:sz w:val="22"/>
                <w:lang w:val="en-US"/>
              </w:rPr>
            </w:pPr>
            <w:r w:rsidRPr="004528C2">
              <w:rPr>
                <w:sz w:val="22"/>
                <w:lang w:val="en-US"/>
              </w:rPr>
              <w:t>50/50</w:t>
            </w:r>
          </w:p>
        </w:tc>
        <w:tc>
          <w:tcPr>
            <w:tcW w:w="754" w:type="pct"/>
            <w:tcBorders>
              <w:top w:val="nil"/>
              <w:left w:val="nil"/>
              <w:bottom w:val="nil"/>
              <w:right w:val="nil"/>
            </w:tcBorders>
            <w:shd w:val="clear" w:color="auto" w:fill="auto"/>
            <w:noWrap/>
            <w:vAlign w:val="bottom"/>
            <w:hideMark/>
          </w:tcPr>
          <w:p w14:paraId="40E52843" w14:textId="77777777" w:rsidR="00630D80" w:rsidRPr="004528C2" w:rsidRDefault="00630D80" w:rsidP="00DC70E7">
            <w:pPr>
              <w:pStyle w:val="Flietext"/>
              <w:spacing w:line="276" w:lineRule="auto"/>
              <w:jc w:val="center"/>
              <w:rPr>
                <w:sz w:val="22"/>
                <w:lang w:val="en-US"/>
              </w:rPr>
            </w:pPr>
            <w:r w:rsidRPr="004528C2">
              <w:rPr>
                <w:sz w:val="22"/>
                <w:lang w:val="en-US"/>
              </w:rPr>
              <w:t>0.05</w:t>
            </w:r>
          </w:p>
        </w:tc>
        <w:tc>
          <w:tcPr>
            <w:tcW w:w="644" w:type="pct"/>
            <w:tcBorders>
              <w:top w:val="nil"/>
              <w:left w:val="nil"/>
              <w:bottom w:val="nil"/>
              <w:right w:val="nil"/>
            </w:tcBorders>
            <w:shd w:val="clear" w:color="auto" w:fill="auto"/>
            <w:noWrap/>
            <w:vAlign w:val="bottom"/>
            <w:hideMark/>
          </w:tcPr>
          <w:p w14:paraId="32466091" w14:textId="77777777" w:rsidR="00630D80" w:rsidRPr="004528C2" w:rsidRDefault="00630D80" w:rsidP="00DC70E7">
            <w:pPr>
              <w:pStyle w:val="Flietext"/>
              <w:spacing w:line="276" w:lineRule="auto"/>
              <w:jc w:val="center"/>
              <w:rPr>
                <w:sz w:val="22"/>
                <w:lang w:val="en-US"/>
              </w:rPr>
            </w:pPr>
            <w:r w:rsidRPr="004528C2">
              <w:rPr>
                <w:sz w:val="22"/>
                <w:lang w:val="en-US"/>
              </w:rPr>
              <w:t>−+−000</w:t>
            </w:r>
          </w:p>
        </w:tc>
      </w:tr>
      <w:tr w:rsidR="00630D80" w:rsidRPr="004528C2" w14:paraId="3C071028" w14:textId="77777777" w:rsidTr="00F92F40">
        <w:trPr>
          <w:trHeight w:val="207"/>
          <w:jc w:val="center"/>
        </w:trPr>
        <w:tc>
          <w:tcPr>
            <w:tcW w:w="397" w:type="pct"/>
            <w:tcBorders>
              <w:top w:val="nil"/>
              <w:left w:val="nil"/>
              <w:bottom w:val="nil"/>
              <w:right w:val="nil"/>
            </w:tcBorders>
            <w:shd w:val="clear" w:color="auto" w:fill="auto"/>
            <w:noWrap/>
            <w:vAlign w:val="bottom"/>
            <w:hideMark/>
          </w:tcPr>
          <w:p w14:paraId="24AD55F1" w14:textId="77777777" w:rsidR="00630D80" w:rsidRPr="004528C2" w:rsidRDefault="00630D80" w:rsidP="00DC70E7">
            <w:pPr>
              <w:pStyle w:val="Flietext"/>
              <w:spacing w:line="276" w:lineRule="auto"/>
              <w:jc w:val="center"/>
              <w:rPr>
                <w:sz w:val="22"/>
                <w:lang w:val="en-US"/>
              </w:rPr>
            </w:pPr>
            <w:r w:rsidRPr="004528C2">
              <w:rPr>
                <w:sz w:val="22"/>
                <w:lang w:val="en-US"/>
              </w:rPr>
              <w:t>4</w:t>
            </w:r>
          </w:p>
        </w:tc>
        <w:tc>
          <w:tcPr>
            <w:tcW w:w="501" w:type="pct"/>
            <w:tcBorders>
              <w:top w:val="nil"/>
              <w:left w:val="nil"/>
              <w:bottom w:val="nil"/>
              <w:right w:val="nil"/>
            </w:tcBorders>
            <w:shd w:val="clear" w:color="auto" w:fill="auto"/>
            <w:noWrap/>
            <w:vAlign w:val="bottom"/>
            <w:hideMark/>
          </w:tcPr>
          <w:p w14:paraId="28C6B912" w14:textId="77777777" w:rsidR="00630D80" w:rsidRPr="004528C2" w:rsidRDefault="00630D80" w:rsidP="00DC70E7">
            <w:pPr>
              <w:pStyle w:val="Flietext"/>
              <w:spacing w:line="276" w:lineRule="auto"/>
              <w:jc w:val="center"/>
              <w:rPr>
                <w:sz w:val="22"/>
                <w:lang w:val="en-US"/>
              </w:rPr>
            </w:pPr>
            <w:r w:rsidRPr="004528C2">
              <w:rPr>
                <w:sz w:val="22"/>
                <w:lang w:val="en-US"/>
              </w:rPr>
              <w:t>56</w:t>
            </w:r>
          </w:p>
        </w:tc>
        <w:tc>
          <w:tcPr>
            <w:tcW w:w="701" w:type="pct"/>
            <w:tcBorders>
              <w:top w:val="nil"/>
              <w:left w:val="nil"/>
              <w:bottom w:val="nil"/>
              <w:right w:val="nil"/>
            </w:tcBorders>
            <w:shd w:val="clear" w:color="auto" w:fill="auto"/>
            <w:noWrap/>
            <w:vAlign w:val="bottom"/>
            <w:hideMark/>
          </w:tcPr>
          <w:p w14:paraId="6AB6BC0E" w14:textId="77777777" w:rsidR="00630D80" w:rsidRPr="004528C2" w:rsidRDefault="00630D80" w:rsidP="00DC70E7">
            <w:pPr>
              <w:pStyle w:val="Flietext"/>
              <w:spacing w:line="276" w:lineRule="auto"/>
              <w:jc w:val="center"/>
              <w:rPr>
                <w:sz w:val="22"/>
                <w:lang w:val="en-US"/>
              </w:rPr>
            </w:pPr>
            <w:r w:rsidRPr="004528C2">
              <w:rPr>
                <w:sz w:val="22"/>
                <w:lang w:val="en-US"/>
              </w:rPr>
              <w:t>140</w:t>
            </w:r>
          </w:p>
        </w:tc>
        <w:tc>
          <w:tcPr>
            <w:tcW w:w="651" w:type="pct"/>
            <w:tcBorders>
              <w:top w:val="nil"/>
              <w:left w:val="nil"/>
              <w:bottom w:val="nil"/>
              <w:right w:val="nil"/>
            </w:tcBorders>
            <w:shd w:val="clear" w:color="auto" w:fill="auto"/>
            <w:noWrap/>
            <w:vAlign w:val="bottom"/>
            <w:hideMark/>
          </w:tcPr>
          <w:p w14:paraId="7F596117" w14:textId="77777777" w:rsidR="00630D80" w:rsidRPr="004528C2" w:rsidRDefault="00630D80" w:rsidP="00DC70E7">
            <w:pPr>
              <w:pStyle w:val="Flietext"/>
              <w:spacing w:line="276" w:lineRule="auto"/>
              <w:jc w:val="center"/>
              <w:rPr>
                <w:sz w:val="22"/>
                <w:lang w:val="en-US"/>
              </w:rPr>
            </w:pPr>
            <w:r w:rsidRPr="004528C2">
              <w:rPr>
                <w:sz w:val="22"/>
                <w:lang w:val="en-US"/>
              </w:rPr>
              <w:t>Medium</w:t>
            </w:r>
          </w:p>
        </w:tc>
        <w:tc>
          <w:tcPr>
            <w:tcW w:w="705" w:type="pct"/>
            <w:tcBorders>
              <w:top w:val="nil"/>
              <w:left w:val="nil"/>
              <w:bottom w:val="nil"/>
              <w:right w:val="nil"/>
            </w:tcBorders>
            <w:shd w:val="clear" w:color="auto" w:fill="auto"/>
            <w:noWrap/>
            <w:vAlign w:val="bottom"/>
          </w:tcPr>
          <w:p w14:paraId="22EEA0CD" w14:textId="32568894" w:rsidR="00630D80" w:rsidRPr="004528C2" w:rsidRDefault="00F92F40" w:rsidP="00DC70E7">
            <w:pPr>
              <w:pStyle w:val="Flietext"/>
              <w:spacing w:line="276" w:lineRule="auto"/>
              <w:jc w:val="center"/>
              <w:rPr>
                <w:sz w:val="22"/>
                <w:lang w:val="en-US"/>
              </w:rPr>
            </w:pPr>
            <w:r>
              <w:rPr>
                <w:sz w:val="22"/>
                <w:lang w:val="en-US"/>
              </w:rPr>
              <w:t>-1 solvent</w:t>
            </w:r>
          </w:p>
        </w:tc>
        <w:tc>
          <w:tcPr>
            <w:tcW w:w="647" w:type="pct"/>
            <w:tcBorders>
              <w:top w:val="nil"/>
              <w:left w:val="nil"/>
              <w:bottom w:val="nil"/>
              <w:right w:val="nil"/>
            </w:tcBorders>
            <w:shd w:val="clear" w:color="auto" w:fill="auto"/>
            <w:noWrap/>
            <w:vAlign w:val="bottom"/>
            <w:hideMark/>
          </w:tcPr>
          <w:p w14:paraId="379B8C40" w14:textId="77777777" w:rsidR="00630D80" w:rsidRPr="004528C2" w:rsidRDefault="00630D80" w:rsidP="00DC70E7">
            <w:pPr>
              <w:pStyle w:val="Flietext"/>
              <w:spacing w:line="276" w:lineRule="auto"/>
              <w:jc w:val="center"/>
              <w:rPr>
                <w:sz w:val="22"/>
                <w:lang w:val="en-US"/>
              </w:rPr>
            </w:pPr>
            <w:r w:rsidRPr="004528C2">
              <w:rPr>
                <w:sz w:val="22"/>
                <w:lang w:val="en-US"/>
              </w:rPr>
              <w:t>90/10</w:t>
            </w:r>
          </w:p>
        </w:tc>
        <w:tc>
          <w:tcPr>
            <w:tcW w:w="754" w:type="pct"/>
            <w:tcBorders>
              <w:top w:val="nil"/>
              <w:left w:val="nil"/>
              <w:bottom w:val="nil"/>
              <w:right w:val="nil"/>
            </w:tcBorders>
            <w:shd w:val="clear" w:color="auto" w:fill="auto"/>
            <w:noWrap/>
            <w:vAlign w:val="bottom"/>
            <w:hideMark/>
          </w:tcPr>
          <w:p w14:paraId="65603A6E" w14:textId="77777777" w:rsidR="00630D80" w:rsidRPr="004528C2" w:rsidRDefault="00630D80" w:rsidP="00DC70E7">
            <w:pPr>
              <w:pStyle w:val="Flietext"/>
              <w:spacing w:line="276" w:lineRule="auto"/>
              <w:jc w:val="center"/>
              <w:rPr>
                <w:sz w:val="22"/>
                <w:lang w:val="en-US"/>
              </w:rPr>
            </w:pPr>
            <w:r w:rsidRPr="004528C2">
              <w:rPr>
                <w:sz w:val="22"/>
                <w:lang w:val="en-US"/>
              </w:rPr>
              <w:t>0.05</w:t>
            </w:r>
          </w:p>
        </w:tc>
        <w:tc>
          <w:tcPr>
            <w:tcW w:w="644" w:type="pct"/>
            <w:tcBorders>
              <w:top w:val="nil"/>
              <w:left w:val="nil"/>
              <w:bottom w:val="nil"/>
              <w:right w:val="nil"/>
            </w:tcBorders>
            <w:shd w:val="clear" w:color="auto" w:fill="auto"/>
            <w:noWrap/>
            <w:vAlign w:val="bottom"/>
            <w:hideMark/>
          </w:tcPr>
          <w:p w14:paraId="37AE7D3B" w14:textId="77777777" w:rsidR="00630D80" w:rsidRPr="004528C2" w:rsidRDefault="00630D80" w:rsidP="00DC70E7">
            <w:pPr>
              <w:pStyle w:val="Flietext"/>
              <w:spacing w:line="276" w:lineRule="auto"/>
              <w:jc w:val="center"/>
              <w:rPr>
                <w:sz w:val="22"/>
                <w:lang w:val="en-US"/>
              </w:rPr>
            </w:pPr>
            <w:r w:rsidRPr="004528C2">
              <w:rPr>
                <w:sz w:val="22"/>
                <w:lang w:val="en-US"/>
              </w:rPr>
              <w:t>−−00+0</w:t>
            </w:r>
          </w:p>
        </w:tc>
      </w:tr>
      <w:tr w:rsidR="00630D80" w:rsidRPr="004528C2" w14:paraId="1F851F14" w14:textId="77777777" w:rsidTr="00F92F40">
        <w:trPr>
          <w:trHeight w:val="207"/>
          <w:jc w:val="center"/>
        </w:trPr>
        <w:tc>
          <w:tcPr>
            <w:tcW w:w="397" w:type="pct"/>
            <w:tcBorders>
              <w:top w:val="nil"/>
              <w:left w:val="nil"/>
              <w:bottom w:val="nil"/>
              <w:right w:val="nil"/>
            </w:tcBorders>
            <w:shd w:val="clear" w:color="auto" w:fill="auto"/>
            <w:noWrap/>
            <w:vAlign w:val="bottom"/>
            <w:hideMark/>
          </w:tcPr>
          <w:p w14:paraId="7603B28F" w14:textId="77777777" w:rsidR="00630D80" w:rsidRPr="004528C2" w:rsidRDefault="00630D80" w:rsidP="00DC70E7">
            <w:pPr>
              <w:pStyle w:val="Flietext"/>
              <w:spacing w:line="276" w:lineRule="auto"/>
              <w:jc w:val="center"/>
              <w:rPr>
                <w:sz w:val="22"/>
                <w:lang w:val="en-US"/>
              </w:rPr>
            </w:pPr>
            <w:r w:rsidRPr="004528C2">
              <w:rPr>
                <w:sz w:val="22"/>
                <w:lang w:val="en-US"/>
              </w:rPr>
              <w:t>5</w:t>
            </w:r>
          </w:p>
        </w:tc>
        <w:tc>
          <w:tcPr>
            <w:tcW w:w="501" w:type="pct"/>
            <w:tcBorders>
              <w:top w:val="nil"/>
              <w:left w:val="nil"/>
              <w:bottom w:val="nil"/>
              <w:right w:val="nil"/>
            </w:tcBorders>
            <w:shd w:val="clear" w:color="auto" w:fill="auto"/>
            <w:noWrap/>
            <w:vAlign w:val="bottom"/>
            <w:hideMark/>
          </w:tcPr>
          <w:p w14:paraId="06E60499" w14:textId="77777777" w:rsidR="00630D80" w:rsidRPr="004528C2" w:rsidRDefault="00630D80" w:rsidP="00DC70E7">
            <w:pPr>
              <w:pStyle w:val="Flietext"/>
              <w:spacing w:line="276" w:lineRule="auto"/>
              <w:jc w:val="center"/>
              <w:rPr>
                <w:sz w:val="22"/>
                <w:lang w:val="en-US"/>
              </w:rPr>
            </w:pPr>
            <w:r w:rsidRPr="004528C2">
              <w:rPr>
                <w:sz w:val="22"/>
                <w:lang w:val="en-US"/>
              </w:rPr>
              <w:t>90</w:t>
            </w:r>
          </w:p>
        </w:tc>
        <w:tc>
          <w:tcPr>
            <w:tcW w:w="701" w:type="pct"/>
            <w:tcBorders>
              <w:top w:val="nil"/>
              <w:left w:val="nil"/>
              <w:bottom w:val="nil"/>
              <w:right w:val="nil"/>
            </w:tcBorders>
            <w:shd w:val="clear" w:color="auto" w:fill="auto"/>
            <w:noWrap/>
            <w:vAlign w:val="bottom"/>
            <w:hideMark/>
          </w:tcPr>
          <w:p w14:paraId="414B23BE" w14:textId="77777777" w:rsidR="00630D80" w:rsidRPr="004528C2" w:rsidRDefault="00630D80" w:rsidP="00DC70E7">
            <w:pPr>
              <w:pStyle w:val="Flietext"/>
              <w:spacing w:line="276" w:lineRule="auto"/>
              <w:jc w:val="center"/>
              <w:rPr>
                <w:sz w:val="22"/>
                <w:lang w:val="en-US"/>
              </w:rPr>
            </w:pPr>
            <w:r w:rsidRPr="004528C2">
              <w:rPr>
                <w:sz w:val="22"/>
                <w:lang w:val="en-US"/>
              </w:rPr>
              <w:t>160</w:t>
            </w:r>
          </w:p>
        </w:tc>
        <w:tc>
          <w:tcPr>
            <w:tcW w:w="651" w:type="pct"/>
            <w:tcBorders>
              <w:top w:val="nil"/>
              <w:left w:val="nil"/>
              <w:bottom w:val="nil"/>
              <w:right w:val="nil"/>
            </w:tcBorders>
            <w:shd w:val="clear" w:color="auto" w:fill="auto"/>
            <w:noWrap/>
            <w:vAlign w:val="bottom"/>
            <w:hideMark/>
          </w:tcPr>
          <w:p w14:paraId="7AA718C5" w14:textId="77777777" w:rsidR="00630D80" w:rsidRPr="004528C2" w:rsidRDefault="00630D80" w:rsidP="00DC70E7">
            <w:pPr>
              <w:pStyle w:val="Flietext"/>
              <w:spacing w:line="276" w:lineRule="auto"/>
              <w:jc w:val="center"/>
              <w:rPr>
                <w:sz w:val="22"/>
                <w:lang w:val="en-US"/>
              </w:rPr>
            </w:pPr>
            <w:r w:rsidRPr="004528C2">
              <w:rPr>
                <w:sz w:val="22"/>
                <w:lang w:val="en-US"/>
              </w:rPr>
              <w:t>Fine</w:t>
            </w:r>
          </w:p>
        </w:tc>
        <w:tc>
          <w:tcPr>
            <w:tcW w:w="705" w:type="pct"/>
            <w:tcBorders>
              <w:top w:val="nil"/>
              <w:left w:val="nil"/>
              <w:bottom w:val="nil"/>
              <w:right w:val="nil"/>
            </w:tcBorders>
            <w:shd w:val="clear" w:color="auto" w:fill="auto"/>
            <w:noWrap/>
            <w:vAlign w:val="bottom"/>
          </w:tcPr>
          <w:p w14:paraId="776E3B38" w14:textId="3CC25D19" w:rsidR="00630D80" w:rsidRPr="004528C2" w:rsidRDefault="00F92F40" w:rsidP="00DC70E7">
            <w:pPr>
              <w:pStyle w:val="Flietext"/>
              <w:spacing w:line="276" w:lineRule="auto"/>
              <w:jc w:val="center"/>
              <w:rPr>
                <w:sz w:val="22"/>
                <w:lang w:val="en-US"/>
              </w:rPr>
            </w:pPr>
            <w:r>
              <w:rPr>
                <w:sz w:val="22"/>
                <w:lang w:val="en-US"/>
              </w:rPr>
              <w:t>-1 solvent</w:t>
            </w:r>
          </w:p>
        </w:tc>
        <w:tc>
          <w:tcPr>
            <w:tcW w:w="647" w:type="pct"/>
            <w:tcBorders>
              <w:top w:val="nil"/>
              <w:left w:val="nil"/>
              <w:bottom w:val="nil"/>
              <w:right w:val="nil"/>
            </w:tcBorders>
            <w:shd w:val="clear" w:color="auto" w:fill="auto"/>
            <w:noWrap/>
            <w:vAlign w:val="bottom"/>
            <w:hideMark/>
          </w:tcPr>
          <w:p w14:paraId="5AE2C4B5" w14:textId="77777777" w:rsidR="00630D80" w:rsidRPr="004528C2" w:rsidRDefault="00630D80" w:rsidP="00DC70E7">
            <w:pPr>
              <w:pStyle w:val="Flietext"/>
              <w:spacing w:line="276" w:lineRule="auto"/>
              <w:jc w:val="center"/>
              <w:rPr>
                <w:sz w:val="22"/>
                <w:lang w:val="en-US"/>
              </w:rPr>
            </w:pPr>
            <w:r w:rsidRPr="004528C2">
              <w:rPr>
                <w:sz w:val="22"/>
                <w:lang w:val="en-US"/>
              </w:rPr>
              <w:t>10/90</w:t>
            </w:r>
          </w:p>
        </w:tc>
        <w:tc>
          <w:tcPr>
            <w:tcW w:w="754" w:type="pct"/>
            <w:tcBorders>
              <w:top w:val="nil"/>
              <w:left w:val="nil"/>
              <w:bottom w:val="nil"/>
              <w:right w:val="nil"/>
            </w:tcBorders>
            <w:shd w:val="clear" w:color="auto" w:fill="auto"/>
            <w:noWrap/>
            <w:vAlign w:val="bottom"/>
            <w:hideMark/>
          </w:tcPr>
          <w:p w14:paraId="48A14D36" w14:textId="77777777" w:rsidR="00630D80" w:rsidRPr="004528C2" w:rsidRDefault="00630D80" w:rsidP="00DC70E7">
            <w:pPr>
              <w:pStyle w:val="Flietext"/>
              <w:spacing w:line="276" w:lineRule="auto"/>
              <w:jc w:val="center"/>
              <w:rPr>
                <w:sz w:val="22"/>
                <w:lang w:val="en-US"/>
              </w:rPr>
            </w:pPr>
            <w:r w:rsidRPr="004528C2">
              <w:rPr>
                <w:sz w:val="22"/>
                <w:lang w:val="en-US"/>
              </w:rPr>
              <w:t>0.1</w:t>
            </w:r>
          </w:p>
        </w:tc>
        <w:tc>
          <w:tcPr>
            <w:tcW w:w="644" w:type="pct"/>
            <w:tcBorders>
              <w:top w:val="nil"/>
              <w:left w:val="nil"/>
              <w:bottom w:val="nil"/>
              <w:right w:val="nil"/>
            </w:tcBorders>
            <w:shd w:val="clear" w:color="auto" w:fill="auto"/>
            <w:noWrap/>
            <w:vAlign w:val="bottom"/>
            <w:hideMark/>
          </w:tcPr>
          <w:p w14:paraId="6F1BFB50" w14:textId="77777777" w:rsidR="00630D80" w:rsidRPr="004528C2" w:rsidRDefault="00630D80" w:rsidP="00DC70E7">
            <w:pPr>
              <w:pStyle w:val="Flietext"/>
              <w:spacing w:line="276" w:lineRule="auto"/>
              <w:jc w:val="center"/>
              <w:rPr>
                <w:sz w:val="22"/>
                <w:lang w:val="en-US"/>
              </w:rPr>
            </w:pPr>
            <w:r w:rsidRPr="004528C2">
              <w:rPr>
                <w:sz w:val="22"/>
                <w:lang w:val="en-US"/>
              </w:rPr>
              <w:t>++−0−+</w:t>
            </w:r>
          </w:p>
        </w:tc>
      </w:tr>
      <w:tr w:rsidR="00630D80" w:rsidRPr="004528C2" w14:paraId="0A4650F5" w14:textId="77777777" w:rsidTr="00F92F40">
        <w:trPr>
          <w:trHeight w:val="207"/>
          <w:jc w:val="center"/>
        </w:trPr>
        <w:tc>
          <w:tcPr>
            <w:tcW w:w="397" w:type="pct"/>
            <w:tcBorders>
              <w:top w:val="nil"/>
              <w:left w:val="nil"/>
              <w:bottom w:val="nil"/>
              <w:right w:val="nil"/>
            </w:tcBorders>
            <w:shd w:val="clear" w:color="auto" w:fill="auto"/>
            <w:noWrap/>
            <w:vAlign w:val="bottom"/>
            <w:hideMark/>
          </w:tcPr>
          <w:p w14:paraId="51061536" w14:textId="77777777" w:rsidR="00630D80" w:rsidRPr="004528C2" w:rsidRDefault="00630D80" w:rsidP="00DC70E7">
            <w:pPr>
              <w:pStyle w:val="Flietext"/>
              <w:spacing w:line="276" w:lineRule="auto"/>
              <w:jc w:val="center"/>
              <w:rPr>
                <w:sz w:val="22"/>
                <w:lang w:val="en-US"/>
              </w:rPr>
            </w:pPr>
            <w:r w:rsidRPr="004528C2">
              <w:rPr>
                <w:sz w:val="22"/>
                <w:lang w:val="en-US"/>
              </w:rPr>
              <w:t>6</w:t>
            </w:r>
          </w:p>
        </w:tc>
        <w:tc>
          <w:tcPr>
            <w:tcW w:w="501" w:type="pct"/>
            <w:tcBorders>
              <w:top w:val="nil"/>
              <w:left w:val="nil"/>
              <w:bottom w:val="nil"/>
              <w:right w:val="nil"/>
            </w:tcBorders>
            <w:shd w:val="clear" w:color="auto" w:fill="auto"/>
            <w:noWrap/>
            <w:vAlign w:val="bottom"/>
            <w:hideMark/>
          </w:tcPr>
          <w:p w14:paraId="71689560" w14:textId="77777777" w:rsidR="00630D80" w:rsidRPr="004528C2" w:rsidRDefault="00630D80" w:rsidP="00DC70E7">
            <w:pPr>
              <w:pStyle w:val="Flietext"/>
              <w:spacing w:line="276" w:lineRule="auto"/>
              <w:jc w:val="center"/>
              <w:rPr>
                <w:sz w:val="22"/>
                <w:lang w:val="en-US"/>
              </w:rPr>
            </w:pPr>
            <w:r w:rsidRPr="004528C2">
              <w:rPr>
                <w:sz w:val="22"/>
                <w:lang w:val="en-US"/>
              </w:rPr>
              <w:t>90</w:t>
            </w:r>
          </w:p>
        </w:tc>
        <w:tc>
          <w:tcPr>
            <w:tcW w:w="701" w:type="pct"/>
            <w:tcBorders>
              <w:top w:val="nil"/>
              <w:left w:val="nil"/>
              <w:bottom w:val="nil"/>
              <w:right w:val="nil"/>
            </w:tcBorders>
            <w:shd w:val="clear" w:color="auto" w:fill="auto"/>
            <w:noWrap/>
            <w:vAlign w:val="bottom"/>
            <w:hideMark/>
          </w:tcPr>
          <w:p w14:paraId="54377F22" w14:textId="77777777" w:rsidR="00630D80" w:rsidRPr="004528C2" w:rsidRDefault="00630D80" w:rsidP="00DC70E7">
            <w:pPr>
              <w:pStyle w:val="Flietext"/>
              <w:spacing w:line="276" w:lineRule="auto"/>
              <w:jc w:val="center"/>
              <w:rPr>
                <w:sz w:val="22"/>
                <w:lang w:val="en-US"/>
              </w:rPr>
            </w:pPr>
            <w:r w:rsidRPr="004528C2">
              <w:rPr>
                <w:sz w:val="22"/>
                <w:lang w:val="en-US"/>
              </w:rPr>
              <w:t>140</w:t>
            </w:r>
          </w:p>
        </w:tc>
        <w:tc>
          <w:tcPr>
            <w:tcW w:w="651" w:type="pct"/>
            <w:tcBorders>
              <w:top w:val="nil"/>
              <w:left w:val="nil"/>
              <w:bottom w:val="nil"/>
              <w:right w:val="nil"/>
            </w:tcBorders>
            <w:shd w:val="clear" w:color="auto" w:fill="auto"/>
            <w:noWrap/>
            <w:vAlign w:val="bottom"/>
            <w:hideMark/>
          </w:tcPr>
          <w:p w14:paraId="70150D8C" w14:textId="77777777" w:rsidR="00630D80" w:rsidRPr="004528C2" w:rsidRDefault="00630D80" w:rsidP="00DC70E7">
            <w:pPr>
              <w:pStyle w:val="Flietext"/>
              <w:spacing w:line="276" w:lineRule="auto"/>
              <w:jc w:val="center"/>
              <w:rPr>
                <w:sz w:val="22"/>
                <w:lang w:val="en-US"/>
              </w:rPr>
            </w:pPr>
            <w:r w:rsidRPr="004528C2">
              <w:rPr>
                <w:sz w:val="22"/>
                <w:lang w:val="en-US"/>
              </w:rPr>
              <w:t>Coarse</w:t>
            </w:r>
          </w:p>
        </w:tc>
        <w:tc>
          <w:tcPr>
            <w:tcW w:w="705" w:type="pct"/>
            <w:tcBorders>
              <w:top w:val="nil"/>
              <w:left w:val="nil"/>
              <w:bottom w:val="nil"/>
              <w:right w:val="nil"/>
            </w:tcBorders>
            <w:shd w:val="clear" w:color="auto" w:fill="auto"/>
            <w:noWrap/>
            <w:vAlign w:val="bottom"/>
          </w:tcPr>
          <w:p w14:paraId="72B597A9" w14:textId="077A5EED" w:rsidR="00630D80" w:rsidRPr="004528C2" w:rsidRDefault="00F92F40" w:rsidP="00DC70E7">
            <w:pPr>
              <w:pStyle w:val="Flietext"/>
              <w:spacing w:line="276" w:lineRule="auto"/>
              <w:jc w:val="center"/>
              <w:rPr>
                <w:sz w:val="22"/>
                <w:lang w:val="en-US"/>
              </w:rPr>
            </w:pPr>
            <w:r>
              <w:rPr>
                <w:sz w:val="22"/>
                <w:lang w:val="en-US"/>
              </w:rPr>
              <w:t>-1 solvent</w:t>
            </w:r>
          </w:p>
        </w:tc>
        <w:tc>
          <w:tcPr>
            <w:tcW w:w="647" w:type="pct"/>
            <w:tcBorders>
              <w:top w:val="nil"/>
              <w:left w:val="nil"/>
              <w:bottom w:val="nil"/>
              <w:right w:val="nil"/>
            </w:tcBorders>
            <w:shd w:val="clear" w:color="auto" w:fill="auto"/>
            <w:noWrap/>
            <w:vAlign w:val="bottom"/>
            <w:hideMark/>
          </w:tcPr>
          <w:p w14:paraId="3B882C80" w14:textId="77777777" w:rsidR="00630D80" w:rsidRPr="004528C2" w:rsidRDefault="00630D80" w:rsidP="00DC70E7">
            <w:pPr>
              <w:pStyle w:val="Flietext"/>
              <w:spacing w:line="276" w:lineRule="auto"/>
              <w:jc w:val="center"/>
              <w:rPr>
                <w:sz w:val="22"/>
                <w:lang w:val="en-US"/>
              </w:rPr>
            </w:pPr>
            <w:r w:rsidRPr="004528C2">
              <w:rPr>
                <w:sz w:val="22"/>
                <w:lang w:val="en-US"/>
              </w:rPr>
              <w:t>90/10</w:t>
            </w:r>
          </w:p>
        </w:tc>
        <w:tc>
          <w:tcPr>
            <w:tcW w:w="754" w:type="pct"/>
            <w:tcBorders>
              <w:top w:val="nil"/>
              <w:left w:val="nil"/>
              <w:bottom w:val="nil"/>
              <w:right w:val="nil"/>
            </w:tcBorders>
            <w:shd w:val="clear" w:color="auto" w:fill="auto"/>
            <w:noWrap/>
            <w:vAlign w:val="bottom"/>
            <w:hideMark/>
          </w:tcPr>
          <w:p w14:paraId="721FF8F2" w14:textId="77777777" w:rsidR="00630D80" w:rsidRPr="004528C2" w:rsidRDefault="00630D80" w:rsidP="00DC70E7">
            <w:pPr>
              <w:pStyle w:val="Flietext"/>
              <w:spacing w:line="276" w:lineRule="auto"/>
              <w:jc w:val="center"/>
              <w:rPr>
                <w:sz w:val="22"/>
                <w:lang w:val="en-US"/>
              </w:rPr>
            </w:pPr>
            <w:r w:rsidRPr="004528C2">
              <w:rPr>
                <w:sz w:val="22"/>
                <w:lang w:val="en-US"/>
              </w:rPr>
              <w:t>0.1</w:t>
            </w:r>
          </w:p>
        </w:tc>
        <w:tc>
          <w:tcPr>
            <w:tcW w:w="644" w:type="pct"/>
            <w:tcBorders>
              <w:top w:val="nil"/>
              <w:left w:val="nil"/>
              <w:bottom w:val="nil"/>
              <w:right w:val="nil"/>
            </w:tcBorders>
            <w:shd w:val="clear" w:color="auto" w:fill="auto"/>
            <w:noWrap/>
            <w:vAlign w:val="bottom"/>
            <w:hideMark/>
          </w:tcPr>
          <w:p w14:paraId="4F9E62EF" w14:textId="77777777" w:rsidR="00630D80" w:rsidRPr="004528C2" w:rsidRDefault="00630D80" w:rsidP="00DC70E7">
            <w:pPr>
              <w:pStyle w:val="Flietext"/>
              <w:spacing w:line="276" w:lineRule="auto"/>
              <w:jc w:val="center"/>
              <w:rPr>
                <w:sz w:val="22"/>
                <w:lang w:val="en-US"/>
              </w:rPr>
            </w:pPr>
            <w:r w:rsidRPr="004528C2">
              <w:rPr>
                <w:sz w:val="22"/>
                <w:lang w:val="en-US"/>
              </w:rPr>
              <w:t>+−+0++</w:t>
            </w:r>
          </w:p>
        </w:tc>
      </w:tr>
      <w:tr w:rsidR="00630D80" w:rsidRPr="004528C2" w14:paraId="30CFC9A7" w14:textId="77777777" w:rsidTr="00747FB0">
        <w:trPr>
          <w:trHeight w:val="207"/>
          <w:jc w:val="center"/>
        </w:trPr>
        <w:tc>
          <w:tcPr>
            <w:tcW w:w="397" w:type="pct"/>
            <w:tcBorders>
              <w:top w:val="nil"/>
              <w:left w:val="nil"/>
              <w:bottom w:val="nil"/>
              <w:right w:val="nil"/>
            </w:tcBorders>
            <w:shd w:val="clear" w:color="auto" w:fill="auto"/>
            <w:noWrap/>
            <w:vAlign w:val="bottom"/>
            <w:hideMark/>
          </w:tcPr>
          <w:p w14:paraId="469C6A38" w14:textId="77777777" w:rsidR="00630D80" w:rsidRPr="004528C2" w:rsidRDefault="00630D80" w:rsidP="00DC70E7">
            <w:pPr>
              <w:pStyle w:val="Flietext"/>
              <w:spacing w:line="276" w:lineRule="auto"/>
              <w:jc w:val="center"/>
              <w:rPr>
                <w:sz w:val="22"/>
                <w:lang w:val="en-US"/>
              </w:rPr>
            </w:pPr>
            <w:r w:rsidRPr="004528C2">
              <w:rPr>
                <w:sz w:val="22"/>
                <w:lang w:val="en-US"/>
              </w:rPr>
              <w:t>7</w:t>
            </w:r>
          </w:p>
        </w:tc>
        <w:tc>
          <w:tcPr>
            <w:tcW w:w="501" w:type="pct"/>
            <w:tcBorders>
              <w:top w:val="nil"/>
              <w:left w:val="nil"/>
              <w:bottom w:val="nil"/>
              <w:right w:val="nil"/>
            </w:tcBorders>
            <w:shd w:val="clear" w:color="auto" w:fill="auto"/>
            <w:noWrap/>
            <w:vAlign w:val="bottom"/>
            <w:hideMark/>
          </w:tcPr>
          <w:p w14:paraId="79A3CE6A" w14:textId="77777777" w:rsidR="00630D80" w:rsidRPr="004528C2" w:rsidRDefault="00630D80" w:rsidP="00DC70E7">
            <w:pPr>
              <w:pStyle w:val="Flietext"/>
              <w:spacing w:line="276" w:lineRule="auto"/>
              <w:jc w:val="center"/>
              <w:rPr>
                <w:sz w:val="22"/>
                <w:lang w:val="en-US"/>
              </w:rPr>
            </w:pPr>
            <w:r w:rsidRPr="004528C2">
              <w:rPr>
                <w:sz w:val="22"/>
                <w:lang w:val="en-US"/>
              </w:rPr>
              <w:t>90</w:t>
            </w:r>
          </w:p>
        </w:tc>
        <w:tc>
          <w:tcPr>
            <w:tcW w:w="701" w:type="pct"/>
            <w:tcBorders>
              <w:top w:val="nil"/>
              <w:left w:val="nil"/>
              <w:bottom w:val="nil"/>
              <w:right w:val="nil"/>
            </w:tcBorders>
            <w:shd w:val="clear" w:color="auto" w:fill="auto"/>
            <w:noWrap/>
            <w:vAlign w:val="bottom"/>
            <w:hideMark/>
          </w:tcPr>
          <w:p w14:paraId="1C32C42D" w14:textId="77777777" w:rsidR="00630D80" w:rsidRPr="004528C2" w:rsidRDefault="00630D80" w:rsidP="00DC70E7">
            <w:pPr>
              <w:pStyle w:val="Flietext"/>
              <w:spacing w:line="276" w:lineRule="auto"/>
              <w:jc w:val="center"/>
              <w:rPr>
                <w:sz w:val="22"/>
                <w:lang w:val="en-US"/>
              </w:rPr>
            </w:pPr>
            <w:r w:rsidRPr="004528C2">
              <w:rPr>
                <w:sz w:val="22"/>
                <w:lang w:val="en-US"/>
              </w:rPr>
              <w:t>140</w:t>
            </w:r>
          </w:p>
        </w:tc>
        <w:tc>
          <w:tcPr>
            <w:tcW w:w="651" w:type="pct"/>
            <w:tcBorders>
              <w:top w:val="nil"/>
              <w:left w:val="nil"/>
              <w:bottom w:val="nil"/>
              <w:right w:val="nil"/>
            </w:tcBorders>
            <w:shd w:val="clear" w:color="auto" w:fill="auto"/>
            <w:noWrap/>
            <w:vAlign w:val="bottom"/>
            <w:hideMark/>
          </w:tcPr>
          <w:p w14:paraId="629CBC00" w14:textId="77777777" w:rsidR="00630D80" w:rsidRPr="004528C2" w:rsidRDefault="00630D80" w:rsidP="00DC70E7">
            <w:pPr>
              <w:pStyle w:val="Flietext"/>
              <w:spacing w:line="276" w:lineRule="auto"/>
              <w:jc w:val="center"/>
              <w:rPr>
                <w:sz w:val="22"/>
                <w:lang w:val="en-US"/>
              </w:rPr>
            </w:pPr>
            <w:r w:rsidRPr="004528C2">
              <w:rPr>
                <w:sz w:val="22"/>
                <w:lang w:val="en-US"/>
              </w:rPr>
              <w:t>Fine</w:t>
            </w:r>
          </w:p>
        </w:tc>
        <w:tc>
          <w:tcPr>
            <w:tcW w:w="705" w:type="pct"/>
            <w:tcBorders>
              <w:top w:val="nil"/>
              <w:left w:val="nil"/>
              <w:bottom w:val="nil"/>
              <w:right w:val="nil"/>
            </w:tcBorders>
            <w:shd w:val="clear" w:color="auto" w:fill="auto"/>
            <w:noWrap/>
            <w:vAlign w:val="bottom"/>
            <w:hideMark/>
          </w:tcPr>
          <w:p w14:paraId="31E53B0B" w14:textId="37C90280" w:rsidR="00630D80" w:rsidRPr="004528C2" w:rsidRDefault="002B20A9" w:rsidP="00DC70E7">
            <w:pPr>
              <w:pStyle w:val="Flietext"/>
              <w:spacing w:line="276" w:lineRule="auto"/>
              <w:jc w:val="center"/>
              <w:rPr>
                <w:sz w:val="22"/>
                <w:lang w:val="en-US"/>
              </w:rPr>
            </w:pPr>
            <w:r>
              <w:rPr>
                <w:sz w:val="22"/>
                <w:lang w:val="en-US"/>
              </w:rPr>
              <w:t>+2 solvent</w:t>
            </w:r>
          </w:p>
        </w:tc>
        <w:tc>
          <w:tcPr>
            <w:tcW w:w="647" w:type="pct"/>
            <w:tcBorders>
              <w:top w:val="nil"/>
              <w:left w:val="nil"/>
              <w:bottom w:val="nil"/>
              <w:right w:val="nil"/>
            </w:tcBorders>
            <w:shd w:val="clear" w:color="auto" w:fill="auto"/>
            <w:noWrap/>
            <w:vAlign w:val="bottom"/>
            <w:hideMark/>
          </w:tcPr>
          <w:p w14:paraId="4216F62E" w14:textId="77777777" w:rsidR="00630D80" w:rsidRPr="004528C2" w:rsidRDefault="00630D80" w:rsidP="00DC70E7">
            <w:pPr>
              <w:pStyle w:val="Flietext"/>
              <w:spacing w:line="276" w:lineRule="auto"/>
              <w:jc w:val="center"/>
              <w:rPr>
                <w:sz w:val="22"/>
                <w:lang w:val="en-US"/>
              </w:rPr>
            </w:pPr>
            <w:r w:rsidRPr="004528C2">
              <w:rPr>
                <w:sz w:val="22"/>
                <w:lang w:val="en-US"/>
              </w:rPr>
              <w:t>50/50</w:t>
            </w:r>
          </w:p>
        </w:tc>
        <w:tc>
          <w:tcPr>
            <w:tcW w:w="754" w:type="pct"/>
            <w:tcBorders>
              <w:top w:val="nil"/>
              <w:left w:val="nil"/>
              <w:bottom w:val="nil"/>
              <w:right w:val="nil"/>
            </w:tcBorders>
            <w:shd w:val="clear" w:color="auto" w:fill="auto"/>
            <w:noWrap/>
            <w:vAlign w:val="bottom"/>
            <w:hideMark/>
          </w:tcPr>
          <w:p w14:paraId="05EF0CBE" w14:textId="77777777" w:rsidR="00630D80" w:rsidRPr="004528C2" w:rsidRDefault="00630D80" w:rsidP="00DC70E7">
            <w:pPr>
              <w:pStyle w:val="Flietext"/>
              <w:spacing w:line="276" w:lineRule="auto"/>
              <w:jc w:val="center"/>
              <w:rPr>
                <w:sz w:val="22"/>
                <w:lang w:val="en-US"/>
              </w:rPr>
            </w:pPr>
            <w:r w:rsidRPr="004528C2">
              <w:rPr>
                <w:sz w:val="22"/>
                <w:lang w:val="en-US"/>
              </w:rPr>
              <w:t>0.025</w:t>
            </w:r>
          </w:p>
        </w:tc>
        <w:tc>
          <w:tcPr>
            <w:tcW w:w="644" w:type="pct"/>
            <w:tcBorders>
              <w:top w:val="nil"/>
              <w:left w:val="nil"/>
              <w:bottom w:val="nil"/>
              <w:right w:val="nil"/>
            </w:tcBorders>
            <w:shd w:val="clear" w:color="auto" w:fill="auto"/>
            <w:noWrap/>
            <w:vAlign w:val="bottom"/>
            <w:hideMark/>
          </w:tcPr>
          <w:p w14:paraId="3EC89A2F" w14:textId="77777777" w:rsidR="00630D80" w:rsidRPr="004528C2" w:rsidRDefault="00630D80" w:rsidP="00DC70E7">
            <w:pPr>
              <w:pStyle w:val="Flietext"/>
              <w:spacing w:line="276" w:lineRule="auto"/>
              <w:jc w:val="center"/>
              <w:rPr>
                <w:sz w:val="22"/>
                <w:lang w:val="en-US"/>
              </w:rPr>
            </w:pPr>
            <w:r w:rsidRPr="004528C2">
              <w:rPr>
                <w:sz w:val="22"/>
                <w:lang w:val="en-US"/>
              </w:rPr>
              <w:t>+−−+0−</w:t>
            </w:r>
          </w:p>
        </w:tc>
      </w:tr>
      <w:tr w:rsidR="00630D80" w:rsidRPr="004528C2" w14:paraId="330C8386" w14:textId="77777777" w:rsidTr="00F92F40">
        <w:trPr>
          <w:trHeight w:val="207"/>
          <w:jc w:val="center"/>
        </w:trPr>
        <w:tc>
          <w:tcPr>
            <w:tcW w:w="397" w:type="pct"/>
            <w:tcBorders>
              <w:top w:val="nil"/>
              <w:left w:val="nil"/>
              <w:bottom w:val="nil"/>
              <w:right w:val="nil"/>
            </w:tcBorders>
            <w:shd w:val="clear" w:color="auto" w:fill="auto"/>
            <w:noWrap/>
            <w:vAlign w:val="bottom"/>
            <w:hideMark/>
          </w:tcPr>
          <w:p w14:paraId="2E77D792" w14:textId="77777777" w:rsidR="00630D80" w:rsidRPr="004528C2" w:rsidRDefault="00630D80" w:rsidP="00DC70E7">
            <w:pPr>
              <w:pStyle w:val="Flietext"/>
              <w:spacing w:line="276" w:lineRule="auto"/>
              <w:jc w:val="center"/>
              <w:rPr>
                <w:sz w:val="22"/>
                <w:lang w:val="en-US"/>
              </w:rPr>
            </w:pPr>
            <w:r w:rsidRPr="004528C2">
              <w:rPr>
                <w:sz w:val="22"/>
                <w:lang w:val="en-US"/>
              </w:rPr>
              <w:t>8</w:t>
            </w:r>
          </w:p>
        </w:tc>
        <w:tc>
          <w:tcPr>
            <w:tcW w:w="501" w:type="pct"/>
            <w:tcBorders>
              <w:top w:val="nil"/>
              <w:left w:val="nil"/>
              <w:bottom w:val="nil"/>
              <w:right w:val="nil"/>
            </w:tcBorders>
            <w:shd w:val="clear" w:color="auto" w:fill="auto"/>
            <w:noWrap/>
            <w:vAlign w:val="bottom"/>
            <w:hideMark/>
          </w:tcPr>
          <w:p w14:paraId="4695D5F4" w14:textId="77777777" w:rsidR="00630D80" w:rsidRPr="004528C2" w:rsidRDefault="00630D80" w:rsidP="00DC70E7">
            <w:pPr>
              <w:pStyle w:val="Flietext"/>
              <w:spacing w:line="276" w:lineRule="auto"/>
              <w:jc w:val="center"/>
              <w:rPr>
                <w:sz w:val="22"/>
                <w:lang w:val="en-US"/>
              </w:rPr>
            </w:pPr>
            <w:r w:rsidRPr="004528C2">
              <w:rPr>
                <w:sz w:val="22"/>
                <w:lang w:val="en-US"/>
              </w:rPr>
              <w:t>90</w:t>
            </w:r>
          </w:p>
        </w:tc>
        <w:tc>
          <w:tcPr>
            <w:tcW w:w="701" w:type="pct"/>
            <w:tcBorders>
              <w:top w:val="nil"/>
              <w:left w:val="nil"/>
              <w:bottom w:val="nil"/>
              <w:right w:val="nil"/>
            </w:tcBorders>
            <w:shd w:val="clear" w:color="auto" w:fill="auto"/>
            <w:noWrap/>
            <w:vAlign w:val="bottom"/>
            <w:hideMark/>
          </w:tcPr>
          <w:p w14:paraId="7D3DCA47" w14:textId="77777777" w:rsidR="00630D80" w:rsidRPr="004528C2" w:rsidRDefault="00630D80" w:rsidP="00DC70E7">
            <w:pPr>
              <w:pStyle w:val="Flietext"/>
              <w:spacing w:line="276" w:lineRule="auto"/>
              <w:jc w:val="center"/>
              <w:rPr>
                <w:sz w:val="22"/>
                <w:lang w:val="en-US"/>
              </w:rPr>
            </w:pPr>
            <w:r w:rsidRPr="004528C2">
              <w:rPr>
                <w:sz w:val="22"/>
                <w:lang w:val="en-US"/>
              </w:rPr>
              <w:t>160</w:t>
            </w:r>
          </w:p>
        </w:tc>
        <w:tc>
          <w:tcPr>
            <w:tcW w:w="651" w:type="pct"/>
            <w:tcBorders>
              <w:top w:val="nil"/>
              <w:left w:val="nil"/>
              <w:bottom w:val="nil"/>
              <w:right w:val="nil"/>
            </w:tcBorders>
            <w:shd w:val="clear" w:color="auto" w:fill="auto"/>
            <w:noWrap/>
            <w:vAlign w:val="bottom"/>
            <w:hideMark/>
          </w:tcPr>
          <w:p w14:paraId="4686016D" w14:textId="77777777" w:rsidR="00630D80" w:rsidRPr="004528C2" w:rsidRDefault="00630D80" w:rsidP="00DC70E7">
            <w:pPr>
              <w:pStyle w:val="Flietext"/>
              <w:spacing w:line="276" w:lineRule="auto"/>
              <w:jc w:val="center"/>
              <w:rPr>
                <w:sz w:val="22"/>
                <w:lang w:val="en-US"/>
              </w:rPr>
            </w:pPr>
            <w:r w:rsidRPr="004528C2">
              <w:rPr>
                <w:sz w:val="22"/>
                <w:lang w:val="en-US"/>
              </w:rPr>
              <w:t>Medium</w:t>
            </w:r>
          </w:p>
        </w:tc>
        <w:tc>
          <w:tcPr>
            <w:tcW w:w="705" w:type="pct"/>
            <w:tcBorders>
              <w:top w:val="nil"/>
              <w:left w:val="nil"/>
              <w:bottom w:val="nil"/>
              <w:right w:val="nil"/>
            </w:tcBorders>
            <w:shd w:val="clear" w:color="auto" w:fill="auto"/>
            <w:noWrap/>
            <w:vAlign w:val="bottom"/>
          </w:tcPr>
          <w:p w14:paraId="1DF1815A" w14:textId="2BD9A07A" w:rsidR="00630D80" w:rsidRPr="004528C2" w:rsidRDefault="00F92F40" w:rsidP="00DC70E7">
            <w:pPr>
              <w:pStyle w:val="Flietext"/>
              <w:spacing w:line="276" w:lineRule="auto"/>
              <w:jc w:val="center"/>
              <w:rPr>
                <w:sz w:val="22"/>
                <w:lang w:val="en-US"/>
              </w:rPr>
            </w:pPr>
            <w:r>
              <w:rPr>
                <w:sz w:val="22"/>
                <w:lang w:val="en-US"/>
              </w:rPr>
              <w:t>+2 solvent</w:t>
            </w:r>
          </w:p>
        </w:tc>
        <w:tc>
          <w:tcPr>
            <w:tcW w:w="647" w:type="pct"/>
            <w:tcBorders>
              <w:top w:val="nil"/>
              <w:left w:val="nil"/>
              <w:bottom w:val="nil"/>
              <w:right w:val="nil"/>
            </w:tcBorders>
            <w:shd w:val="clear" w:color="auto" w:fill="auto"/>
            <w:noWrap/>
            <w:vAlign w:val="bottom"/>
            <w:hideMark/>
          </w:tcPr>
          <w:p w14:paraId="54FC0980" w14:textId="77777777" w:rsidR="00630D80" w:rsidRPr="004528C2" w:rsidRDefault="00630D80" w:rsidP="00DC70E7">
            <w:pPr>
              <w:pStyle w:val="Flietext"/>
              <w:spacing w:line="276" w:lineRule="auto"/>
              <w:jc w:val="center"/>
              <w:rPr>
                <w:sz w:val="22"/>
                <w:lang w:val="en-US"/>
              </w:rPr>
            </w:pPr>
            <w:r w:rsidRPr="004528C2">
              <w:rPr>
                <w:sz w:val="22"/>
                <w:lang w:val="en-US"/>
              </w:rPr>
              <w:t>90/10</w:t>
            </w:r>
          </w:p>
        </w:tc>
        <w:tc>
          <w:tcPr>
            <w:tcW w:w="754" w:type="pct"/>
            <w:tcBorders>
              <w:top w:val="nil"/>
              <w:left w:val="nil"/>
              <w:bottom w:val="nil"/>
              <w:right w:val="nil"/>
            </w:tcBorders>
            <w:shd w:val="clear" w:color="auto" w:fill="auto"/>
            <w:noWrap/>
            <w:vAlign w:val="bottom"/>
            <w:hideMark/>
          </w:tcPr>
          <w:p w14:paraId="640548FE" w14:textId="77777777" w:rsidR="00630D80" w:rsidRPr="004528C2" w:rsidRDefault="00630D80" w:rsidP="00DC70E7">
            <w:pPr>
              <w:pStyle w:val="Flietext"/>
              <w:spacing w:line="276" w:lineRule="auto"/>
              <w:jc w:val="center"/>
              <w:rPr>
                <w:sz w:val="22"/>
                <w:lang w:val="en-US"/>
              </w:rPr>
            </w:pPr>
            <w:r w:rsidRPr="004528C2">
              <w:rPr>
                <w:sz w:val="22"/>
                <w:lang w:val="en-US"/>
              </w:rPr>
              <w:t>0.025</w:t>
            </w:r>
          </w:p>
        </w:tc>
        <w:tc>
          <w:tcPr>
            <w:tcW w:w="644" w:type="pct"/>
            <w:tcBorders>
              <w:top w:val="nil"/>
              <w:left w:val="nil"/>
              <w:bottom w:val="nil"/>
              <w:right w:val="nil"/>
            </w:tcBorders>
            <w:shd w:val="clear" w:color="auto" w:fill="auto"/>
            <w:noWrap/>
            <w:vAlign w:val="bottom"/>
            <w:hideMark/>
          </w:tcPr>
          <w:p w14:paraId="39CE1BC7" w14:textId="77777777" w:rsidR="00630D80" w:rsidRPr="004528C2" w:rsidRDefault="00630D80" w:rsidP="00DC70E7">
            <w:pPr>
              <w:pStyle w:val="Flietext"/>
              <w:spacing w:line="276" w:lineRule="auto"/>
              <w:jc w:val="center"/>
              <w:rPr>
                <w:sz w:val="22"/>
                <w:lang w:val="en-US"/>
              </w:rPr>
            </w:pPr>
            <w:r w:rsidRPr="004528C2">
              <w:rPr>
                <w:sz w:val="22"/>
                <w:lang w:val="en-US"/>
              </w:rPr>
              <w:t>++0++−</w:t>
            </w:r>
          </w:p>
        </w:tc>
      </w:tr>
      <w:tr w:rsidR="00630D80" w:rsidRPr="004528C2" w14:paraId="3D1735AC" w14:textId="77777777" w:rsidTr="00F92F40">
        <w:trPr>
          <w:trHeight w:val="207"/>
          <w:jc w:val="center"/>
        </w:trPr>
        <w:tc>
          <w:tcPr>
            <w:tcW w:w="397" w:type="pct"/>
            <w:tcBorders>
              <w:top w:val="nil"/>
              <w:left w:val="nil"/>
              <w:bottom w:val="nil"/>
              <w:right w:val="nil"/>
            </w:tcBorders>
            <w:shd w:val="clear" w:color="auto" w:fill="auto"/>
            <w:noWrap/>
            <w:vAlign w:val="bottom"/>
            <w:hideMark/>
          </w:tcPr>
          <w:p w14:paraId="021E8A8B" w14:textId="77777777" w:rsidR="00630D80" w:rsidRPr="004528C2" w:rsidRDefault="00630D80" w:rsidP="00DC70E7">
            <w:pPr>
              <w:pStyle w:val="Flietext"/>
              <w:spacing w:line="276" w:lineRule="auto"/>
              <w:jc w:val="center"/>
              <w:rPr>
                <w:sz w:val="22"/>
                <w:lang w:val="en-US"/>
              </w:rPr>
            </w:pPr>
            <w:r w:rsidRPr="004528C2">
              <w:rPr>
                <w:sz w:val="22"/>
                <w:lang w:val="en-US"/>
              </w:rPr>
              <w:t>9</w:t>
            </w:r>
          </w:p>
        </w:tc>
        <w:tc>
          <w:tcPr>
            <w:tcW w:w="501" w:type="pct"/>
            <w:tcBorders>
              <w:top w:val="nil"/>
              <w:left w:val="nil"/>
              <w:bottom w:val="nil"/>
              <w:right w:val="nil"/>
            </w:tcBorders>
            <w:shd w:val="clear" w:color="auto" w:fill="auto"/>
            <w:noWrap/>
            <w:vAlign w:val="bottom"/>
            <w:hideMark/>
          </w:tcPr>
          <w:p w14:paraId="68B5A852" w14:textId="77777777" w:rsidR="00630D80" w:rsidRPr="004528C2" w:rsidRDefault="00630D80" w:rsidP="00DC70E7">
            <w:pPr>
              <w:pStyle w:val="Flietext"/>
              <w:spacing w:line="276" w:lineRule="auto"/>
              <w:jc w:val="center"/>
              <w:rPr>
                <w:sz w:val="22"/>
                <w:lang w:val="en-US"/>
              </w:rPr>
            </w:pPr>
            <w:r w:rsidRPr="004528C2">
              <w:rPr>
                <w:sz w:val="22"/>
                <w:lang w:val="en-US"/>
              </w:rPr>
              <w:t>90</w:t>
            </w:r>
          </w:p>
        </w:tc>
        <w:tc>
          <w:tcPr>
            <w:tcW w:w="701" w:type="pct"/>
            <w:tcBorders>
              <w:top w:val="nil"/>
              <w:left w:val="nil"/>
              <w:bottom w:val="nil"/>
              <w:right w:val="nil"/>
            </w:tcBorders>
            <w:shd w:val="clear" w:color="auto" w:fill="auto"/>
            <w:noWrap/>
            <w:vAlign w:val="bottom"/>
            <w:hideMark/>
          </w:tcPr>
          <w:p w14:paraId="1C0749FB" w14:textId="77777777" w:rsidR="00630D80" w:rsidRPr="004528C2" w:rsidRDefault="00630D80" w:rsidP="00DC70E7">
            <w:pPr>
              <w:pStyle w:val="Flietext"/>
              <w:spacing w:line="276" w:lineRule="auto"/>
              <w:jc w:val="center"/>
              <w:rPr>
                <w:sz w:val="22"/>
                <w:lang w:val="en-US"/>
              </w:rPr>
            </w:pPr>
            <w:r w:rsidRPr="004528C2">
              <w:rPr>
                <w:sz w:val="22"/>
                <w:lang w:val="en-US"/>
              </w:rPr>
              <w:t>160</w:t>
            </w:r>
          </w:p>
        </w:tc>
        <w:tc>
          <w:tcPr>
            <w:tcW w:w="651" w:type="pct"/>
            <w:tcBorders>
              <w:top w:val="nil"/>
              <w:left w:val="nil"/>
              <w:bottom w:val="nil"/>
              <w:right w:val="nil"/>
            </w:tcBorders>
            <w:shd w:val="clear" w:color="auto" w:fill="auto"/>
            <w:noWrap/>
            <w:vAlign w:val="bottom"/>
            <w:hideMark/>
          </w:tcPr>
          <w:p w14:paraId="5EADD3C9" w14:textId="77777777" w:rsidR="00630D80" w:rsidRPr="004528C2" w:rsidRDefault="00630D80" w:rsidP="00DC70E7">
            <w:pPr>
              <w:pStyle w:val="Flietext"/>
              <w:spacing w:line="276" w:lineRule="auto"/>
              <w:jc w:val="center"/>
              <w:rPr>
                <w:sz w:val="22"/>
                <w:lang w:val="en-US"/>
              </w:rPr>
            </w:pPr>
            <w:r w:rsidRPr="004528C2">
              <w:rPr>
                <w:sz w:val="22"/>
                <w:lang w:val="en-US"/>
              </w:rPr>
              <w:t>Coarse</w:t>
            </w:r>
          </w:p>
        </w:tc>
        <w:tc>
          <w:tcPr>
            <w:tcW w:w="705" w:type="pct"/>
            <w:tcBorders>
              <w:top w:val="nil"/>
              <w:left w:val="nil"/>
              <w:bottom w:val="nil"/>
              <w:right w:val="nil"/>
            </w:tcBorders>
            <w:shd w:val="clear" w:color="auto" w:fill="auto"/>
            <w:noWrap/>
            <w:vAlign w:val="bottom"/>
          </w:tcPr>
          <w:p w14:paraId="4DA2A94D" w14:textId="56EE24F0" w:rsidR="00630D80" w:rsidRPr="004528C2" w:rsidRDefault="00F92F40" w:rsidP="00DC70E7">
            <w:pPr>
              <w:pStyle w:val="Flietext"/>
              <w:spacing w:line="276" w:lineRule="auto"/>
              <w:jc w:val="center"/>
              <w:rPr>
                <w:sz w:val="22"/>
                <w:lang w:val="en-US"/>
              </w:rPr>
            </w:pPr>
            <w:r>
              <w:rPr>
                <w:sz w:val="22"/>
                <w:lang w:val="en-US"/>
              </w:rPr>
              <w:t>+2 solvent</w:t>
            </w:r>
          </w:p>
        </w:tc>
        <w:tc>
          <w:tcPr>
            <w:tcW w:w="647" w:type="pct"/>
            <w:tcBorders>
              <w:top w:val="nil"/>
              <w:left w:val="nil"/>
              <w:bottom w:val="nil"/>
              <w:right w:val="nil"/>
            </w:tcBorders>
            <w:shd w:val="clear" w:color="auto" w:fill="auto"/>
            <w:noWrap/>
            <w:vAlign w:val="bottom"/>
            <w:hideMark/>
          </w:tcPr>
          <w:p w14:paraId="7445BC4C" w14:textId="77777777" w:rsidR="00630D80" w:rsidRPr="004528C2" w:rsidRDefault="00630D80" w:rsidP="00DC70E7">
            <w:pPr>
              <w:pStyle w:val="Flietext"/>
              <w:spacing w:line="276" w:lineRule="auto"/>
              <w:jc w:val="center"/>
              <w:rPr>
                <w:sz w:val="22"/>
                <w:lang w:val="en-US"/>
              </w:rPr>
            </w:pPr>
            <w:r w:rsidRPr="004528C2">
              <w:rPr>
                <w:sz w:val="22"/>
                <w:lang w:val="en-US"/>
              </w:rPr>
              <w:t>10/90</w:t>
            </w:r>
          </w:p>
        </w:tc>
        <w:tc>
          <w:tcPr>
            <w:tcW w:w="754" w:type="pct"/>
            <w:tcBorders>
              <w:top w:val="nil"/>
              <w:left w:val="nil"/>
              <w:bottom w:val="nil"/>
              <w:right w:val="nil"/>
            </w:tcBorders>
            <w:shd w:val="clear" w:color="auto" w:fill="auto"/>
            <w:noWrap/>
            <w:vAlign w:val="bottom"/>
            <w:hideMark/>
          </w:tcPr>
          <w:p w14:paraId="32559AD5" w14:textId="77777777" w:rsidR="00630D80" w:rsidRPr="004528C2" w:rsidRDefault="00630D80" w:rsidP="00DC70E7">
            <w:pPr>
              <w:pStyle w:val="Flietext"/>
              <w:spacing w:line="276" w:lineRule="auto"/>
              <w:jc w:val="center"/>
              <w:rPr>
                <w:sz w:val="22"/>
                <w:lang w:val="en-US"/>
              </w:rPr>
            </w:pPr>
            <w:r w:rsidRPr="004528C2">
              <w:rPr>
                <w:sz w:val="22"/>
                <w:lang w:val="en-US"/>
              </w:rPr>
              <w:t>0.05</w:t>
            </w:r>
          </w:p>
        </w:tc>
        <w:tc>
          <w:tcPr>
            <w:tcW w:w="644" w:type="pct"/>
            <w:tcBorders>
              <w:top w:val="nil"/>
              <w:left w:val="nil"/>
              <w:bottom w:val="nil"/>
              <w:right w:val="nil"/>
            </w:tcBorders>
            <w:shd w:val="clear" w:color="auto" w:fill="auto"/>
            <w:noWrap/>
            <w:vAlign w:val="bottom"/>
            <w:hideMark/>
          </w:tcPr>
          <w:p w14:paraId="1921B486" w14:textId="77777777" w:rsidR="00630D80" w:rsidRPr="004528C2" w:rsidRDefault="00630D80" w:rsidP="00DC70E7">
            <w:pPr>
              <w:pStyle w:val="Flietext"/>
              <w:spacing w:line="276" w:lineRule="auto"/>
              <w:jc w:val="center"/>
              <w:rPr>
                <w:sz w:val="22"/>
                <w:lang w:val="en-US"/>
              </w:rPr>
            </w:pPr>
            <w:r w:rsidRPr="004528C2">
              <w:rPr>
                <w:sz w:val="22"/>
                <w:lang w:val="en-US"/>
              </w:rPr>
              <w:t>++++−0</w:t>
            </w:r>
          </w:p>
        </w:tc>
      </w:tr>
      <w:tr w:rsidR="00630D80" w:rsidRPr="004528C2" w14:paraId="7DB564C9" w14:textId="77777777" w:rsidTr="00F92F40">
        <w:trPr>
          <w:trHeight w:val="207"/>
          <w:jc w:val="center"/>
        </w:trPr>
        <w:tc>
          <w:tcPr>
            <w:tcW w:w="397" w:type="pct"/>
            <w:tcBorders>
              <w:top w:val="nil"/>
              <w:left w:val="nil"/>
              <w:bottom w:val="nil"/>
              <w:right w:val="nil"/>
            </w:tcBorders>
            <w:shd w:val="clear" w:color="auto" w:fill="auto"/>
            <w:noWrap/>
            <w:vAlign w:val="bottom"/>
            <w:hideMark/>
          </w:tcPr>
          <w:p w14:paraId="3E72DBC7" w14:textId="77777777" w:rsidR="00630D80" w:rsidRPr="004528C2" w:rsidRDefault="00630D80" w:rsidP="00DC70E7">
            <w:pPr>
              <w:pStyle w:val="Flietext"/>
              <w:spacing w:line="276" w:lineRule="auto"/>
              <w:jc w:val="center"/>
              <w:rPr>
                <w:sz w:val="22"/>
                <w:lang w:val="en-US"/>
              </w:rPr>
            </w:pPr>
            <w:r w:rsidRPr="004528C2">
              <w:rPr>
                <w:sz w:val="22"/>
                <w:lang w:val="en-US"/>
              </w:rPr>
              <w:t>10</w:t>
            </w:r>
          </w:p>
        </w:tc>
        <w:tc>
          <w:tcPr>
            <w:tcW w:w="501" w:type="pct"/>
            <w:tcBorders>
              <w:top w:val="nil"/>
              <w:left w:val="nil"/>
              <w:bottom w:val="nil"/>
              <w:right w:val="nil"/>
            </w:tcBorders>
            <w:shd w:val="clear" w:color="auto" w:fill="auto"/>
            <w:noWrap/>
            <w:vAlign w:val="bottom"/>
            <w:hideMark/>
          </w:tcPr>
          <w:p w14:paraId="57664865" w14:textId="77777777" w:rsidR="00630D80" w:rsidRPr="004528C2" w:rsidRDefault="00630D80" w:rsidP="00DC70E7">
            <w:pPr>
              <w:pStyle w:val="Flietext"/>
              <w:spacing w:line="276" w:lineRule="auto"/>
              <w:jc w:val="center"/>
              <w:rPr>
                <w:sz w:val="22"/>
                <w:lang w:val="en-US"/>
              </w:rPr>
            </w:pPr>
            <w:r w:rsidRPr="004528C2">
              <w:rPr>
                <w:sz w:val="22"/>
                <w:lang w:val="en-US"/>
              </w:rPr>
              <w:t>56</w:t>
            </w:r>
          </w:p>
        </w:tc>
        <w:tc>
          <w:tcPr>
            <w:tcW w:w="701" w:type="pct"/>
            <w:tcBorders>
              <w:top w:val="nil"/>
              <w:left w:val="nil"/>
              <w:bottom w:val="nil"/>
              <w:right w:val="nil"/>
            </w:tcBorders>
            <w:shd w:val="clear" w:color="auto" w:fill="auto"/>
            <w:noWrap/>
            <w:vAlign w:val="bottom"/>
            <w:hideMark/>
          </w:tcPr>
          <w:p w14:paraId="09F42223" w14:textId="77777777" w:rsidR="00630D80" w:rsidRPr="004528C2" w:rsidRDefault="00630D80" w:rsidP="00DC70E7">
            <w:pPr>
              <w:pStyle w:val="Flietext"/>
              <w:spacing w:line="276" w:lineRule="auto"/>
              <w:jc w:val="center"/>
              <w:rPr>
                <w:sz w:val="22"/>
                <w:lang w:val="en-US"/>
              </w:rPr>
            </w:pPr>
            <w:r w:rsidRPr="004528C2">
              <w:rPr>
                <w:sz w:val="22"/>
                <w:lang w:val="en-US"/>
              </w:rPr>
              <w:t>160</w:t>
            </w:r>
          </w:p>
        </w:tc>
        <w:tc>
          <w:tcPr>
            <w:tcW w:w="651" w:type="pct"/>
            <w:tcBorders>
              <w:top w:val="nil"/>
              <w:left w:val="nil"/>
              <w:bottom w:val="nil"/>
              <w:right w:val="nil"/>
            </w:tcBorders>
            <w:shd w:val="clear" w:color="auto" w:fill="auto"/>
            <w:noWrap/>
            <w:vAlign w:val="bottom"/>
            <w:hideMark/>
          </w:tcPr>
          <w:p w14:paraId="75CE4B37" w14:textId="77777777" w:rsidR="00630D80" w:rsidRPr="004528C2" w:rsidRDefault="00630D80" w:rsidP="00DC70E7">
            <w:pPr>
              <w:pStyle w:val="Flietext"/>
              <w:spacing w:line="276" w:lineRule="auto"/>
              <w:jc w:val="center"/>
              <w:rPr>
                <w:sz w:val="22"/>
                <w:lang w:val="en-US"/>
              </w:rPr>
            </w:pPr>
            <w:r w:rsidRPr="004528C2">
              <w:rPr>
                <w:sz w:val="22"/>
                <w:lang w:val="en-US"/>
              </w:rPr>
              <w:t>Fine</w:t>
            </w:r>
          </w:p>
        </w:tc>
        <w:tc>
          <w:tcPr>
            <w:tcW w:w="705" w:type="pct"/>
            <w:tcBorders>
              <w:top w:val="nil"/>
              <w:left w:val="nil"/>
              <w:bottom w:val="nil"/>
              <w:right w:val="nil"/>
            </w:tcBorders>
            <w:shd w:val="clear" w:color="auto" w:fill="auto"/>
            <w:noWrap/>
            <w:vAlign w:val="bottom"/>
          </w:tcPr>
          <w:p w14:paraId="06286728" w14:textId="090BE302" w:rsidR="00630D80" w:rsidRPr="004528C2" w:rsidRDefault="00F92F40" w:rsidP="00DC70E7">
            <w:pPr>
              <w:pStyle w:val="Flietext"/>
              <w:spacing w:line="276" w:lineRule="auto"/>
              <w:jc w:val="center"/>
              <w:rPr>
                <w:sz w:val="22"/>
                <w:lang w:val="en-US"/>
              </w:rPr>
            </w:pPr>
            <w:r>
              <w:rPr>
                <w:sz w:val="22"/>
                <w:lang w:val="en-US"/>
              </w:rPr>
              <w:t>+2 solvent</w:t>
            </w:r>
          </w:p>
        </w:tc>
        <w:tc>
          <w:tcPr>
            <w:tcW w:w="647" w:type="pct"/>
            <w:tcBorders>
              <w:top w:val="nil"/>
              <w:left w:val="nil"/>
              <w:bottom w:val="nil"/>
              <w:right w:val="nil"/>
            </w:tcBorders>
            <w:shd w:val="clear" w:color="auto" w:fill="auto"/>
            <w:noWrap/>
            <w:vAlign w:val="bottom"/>
            <w:hideMark/>
          </w:tcPr>
          <w:p w14:paraId="570A2BD7" w14:textId="77777777" w:rsidR="00630D80" w:rsidRPr="004528C2" w:rsidRDefault="00630D80" w:rsidP="00DC70E7">
            <w:pPr>
              <w:pStyle w:val="Flietext"/>
              <w:spacing w:line="276" w:lineRule="auto"/>
              <w:jc w:val="center"/>
              <w:rPr>
                <w:sz w:val="22"/>
                <w:lang w:val="en-US"/>
              </w:rPr>
            </w:pPr>
            <w:r w:rsidRPr="004528C2">
              <w:rPr>
                <w:sz w:val="22"/>
                <w:lang w:val="en-US"/>
              </w:rPr>
              <w:t>90/10</w:t>
            </w:r>
          </w:p>
        </w:tc>
        <w:tc>
          <w:tcPr>
            <w:tcW w:w="754" w:type="pct"/>
            <w:tcBorders>
              <w:top w:val="nil"/>
              <w:left w:val="nil"/>
              <w:bottom w:val="nil"/>
              <w:right w:val="nil"/>
            </w:tcBorders>
            <w:shd w:val="clear" w:color="auto" w:fill="auto"/>
            <w:noWrap/>
            <w:vAlign w:val="bottom"/>
            <w:hideMark/>
          </w:tcPr>
          <w:p w14:paraId="3C40CDCB" w14:textId="77777777" w:rsidR="00630D80" w:rsidRPr="004528C2" w:rsidRDefault="00630D80" w:rsidP="00DC70E7">
            <w:pPr>
              <w:pStyle w:val="Flietext"/>
              <w:spacing w:line="276" w:lineRule="auto"/>
              <w:jc w:val="center"/>
              <w:rPr>
                <w:sz w:val="22"/>
                <w:lang w:val="en-US"/>
              </w:rPr>
            </w:pPr>
            <w:r w:rsidRPr="004528C2">
              <w:rPr>
                <w:sz w:val="22"/>
                <w:lang w:val="en-US"/>
              </w:rPr>
              <w:t>0.05</w:t>
            </w:r>
          </w:p>
        </w:tc>
        <w:tc>
          <w:tcPr>
            <w:tcW w:w="644" w:type="pct"/>
            <w:tcBorders>
              <w:top w:val="nil"/>
              <w:left w:val="nil"/>
              <w:bottom w:val="nil"/>
              <w:right w:val="nil"/>
            </w:tcBorders>
            <w:shd w:val="clear" w:color="auto" w:fill="auto"/>
            <w:noWrap/>
            <w:vAlign w:val="bottom"/>
            <w:hideMark/>
          </w:tcPr>
          <w:p w14:paraId="1D23B3CC" w14:textId="77777777" w:rsidR="00630D80" w:rsidRPr="004528C2" w:rsidRDefault="00630D80" w:rsidP="00DC70E7">
            <w:pPr>
              <w:pStyle w:val="Flietext"/>
              <w:spacing w:line="276" w:lineRule="auto"/>
              <w:jc w:val="center"/>
              <w:rPr>
                <w:sz w:val="22"/>
                <w:lang w:val="en-US"/>
              </w:rPr>
            </w:pPr>
            <w:r w:rsidRPr="004528C2">
              <w:rPr>
                <w:sz w:val="22"/>
                <w:lang w:val="en-US"/>
              </w:rPr>
              <w:t>−+−++0</w:t>
            </w:r>
          </w:p>
        </w:tc>
      </w:tr>
      <w:tr w:rsidR="00630D80" w:rsidRPr="004528C2" w14:paraId="660B14CD" w14:textId="77777777" w:rsidTr="00F92F40">
        <w:trPr>
          <w:trHeight w:val="207"/>
          <w:jc w:val="center"/>
        </w:trPr>
        <w:tc>
          <w:tcPr>
            <w:tcW w:w="397" w:type="pct"/>
            <w:tcBorders>
              <w:top w:val="nil"/>
              <w:left w:val="nil"/>
              <w:bottom w:val="nil"/>
              <w:right w:val="nil"/>
            </w:tcBorders>
            <w:shd w:val="clear" w:color="auto" w:fill="auto"/>
            <w:noWrap/>
            <w:vAlign w:val="bottom"/>
            <w:hideMark/>
          </w:tcPr>
          <w:p w14:paraId="32E85E65" w14:textId="77777777" w:rsidR="00630D80" w:rsidRPr="004528C2" w:rsidRDefault="00630D80" w:rsidP="00DC70E7">
            <w:pPr>
              <w:pStyle w:val="Flietext"/>
              <w:spacing w:line="276" w:lineRule="auto"/>
              <w:jc w:val="center"/>
              <w:rPr>
                <w:sz w:val="22"/>
                <w:lang w:val="en-US"/>
              </w:rPr>
            </w:pPr>
            <w:r w:rsidRPr="004528C2">
              <w:rPr>
                <w:sz w:val="22"/>
                <w:lang w:val="en-US"/>
              </w:rPr>
              <w:t>11</w:t>
            </w:r>
          </w:p>
        </w:tc>
        <w:tc>
          <w:tcPr>
            <w:tcW w:w="501" w:type="pct"/>
            <w:tcBorders>
              <w:top w:val="nil"/>
              <w:left w:val="nil"/>
              <w:bottom w:val="nil"/>
              <w:right w:val="nil"/>
            </w:tcBorders>
            <w:shd w:val="clear" w:color="auto" w:fill="auto"/>
            <w:noWrap/>
            <w:vAlign w:val="bottom"/>
            <w:hideMark/>
          </w:tcPr>
          <w:p w14:paraId="177A0769" w14:textId="77777777" w:rsidR="00630D80" w:rsidRPr="004528C2" w:rsidRDefault="00630D80" w:rsidP="00DC70E7">
            <w:pPr>
              <w:pStyle w:val="Flietext"/>
              <w:spacing w:line="276" w:lineRule="auto"/>
              <w:jc w:val="center"/>
              <w:rPr>
                <w:sz w:val="22"/>
                <w:lang w:val="en-US"/>
              </w:rPr>
            </w:pPr>
            <w:r w:rsidRPr="004528C2">
              <w:rPr>
                <w:sz w:val="22"/>
                <w:lang w:val="en-US"/>
              </w:rPr>
              <w:t>56</w:t>
            </w:r>
          </w:p>
        </w:tc>
        <w:tc>
          <w:tcPr>
            <w:tcW w:w="701" w:type="pct"/>
            <w:tcBorders>
              <w:top w:val="nil"/>
              <w:left w:val="nil"/>
              <w:bottom w:val="nil"/>
              <w:right w:val="nil"/>
            </w:tcBorders>
            <w:shd w:val="clear" w:color="auto" w:fill="auto"/>
            <w:noWrap/>
            <w:vAlign w:val="bottom"/>
            <w:hideMark/>
          </w:tcPr>
          <w:p w14:paraId="3F7AFBE5" w14:textId="77777777" w:rsidR="00630D80" w:rsidRPr="004528C2" w:rsidRDefault="00630D80" w:rsidP="00DC70E7">
            <w:pPr>
              <w:pStyle w:val="Flietext"/>
              <w:spacing w:line="276" w:lineRule="auto"/>
              <w:jc w:val="center"/>
              <w:rPr>
                <w:sz w:val="22"/>
                <w:lang w:val="en-US"/>
              </w:rPr>
            </w:pPr>
            <w:r w:rsidRPr="004528C2">
              <w:rPr>
                <w:sz w:val="22"/>
                <w:lang w:val="en-US"/>
              </w:rPr>
              <w:t>160</w:t>
            </w:r>
          </w:p>
        </w:tc>
        <w:tc>
          <w:tcPr>
            <w:tcW w:w="651" w:type="pct"/>
            <w:tcBorders>
              <w:top w:val="nil"/>
              <w:left w:val="nil"/>
              <w:bottom w:val="nil"/>
              <w:right w:val="nil"/>
            </w:tcBorders>
            <w:shd w:val="clear" w:color="auto" w:fill="auto"/>
            <w:noWrap/>
            <w:vAlign w:val="bottom"/>
            <w:hideMark/>
          </w:tcPr>
          <w:p w14:paraId="6C1E553C" w14:textId="77777777" w:rsidR="00630D80" w:rsidRPr="004528C2" w:rsidRDefault="00630D80" w:rsidP="00DC70E7">
            <w:pPr>
              <w:pStyle w:val="Flietext"/>
              <w:spacing w:line="276" w:lineRule="auto"/>
              <w:jc w:val="center"/>
              <w:rPr>
                <w:sz w:val="22"/>
                <w:lang w:val="en-US"/>
              </w:rPr>
            </w:pPr>
            <w:r w:rsidRPr="004528C2">
              <w:rPr>
                <w:sz w:val="22"/>
                <w:lang w:val="en-US"/>
              </w:rPr>
              <w:t>Medium</w:t>
            </w:r>
          </w:p>
        </w:tc>
        <w:tc>
          <w:tcPr>
            <w:tcW w:w="705" w:type="pct"/>
            <w:tcBorders>
              <w:top w:val="nil"/>
              <w:left w:val="nil"/>
              <w:bottom w:val="nil"/>
              <w:right w:val="nil"/>
            </w:tcBorders>
            <w:shd w:val="clear" w:color="auto" w:fill="auto"/>
            <w:noWrap/>
            <w:vAlign w:val="bottom"/>
          </w:tcPr>
          <w:p w14:paraId="62B8BEDA" w14:textId="281072B5" w:rsidR="00630D80" w:rsidRPr="004528C2" w:rsidRDefault="00F92F40" w:rsidP="00DC70E7">
            <w:pPr>
              <w:pStyle w:val="Flietext"/>
              <w:spacing w:line="276" w:lineRule="auto"/>
              <w:jc w:val="center"/>
              <w:rPr>
                <w:sz w:val="22"/>
                <w:lang w:val="en-US"/>
              </w:rPr>
            </w:pPr>
            <w:r>
              <w:rPr>
                <w:sz w:val="22"/>
                <w:lang w:val="en-US"/>
              </w:rPr>
              <w:t>+2 solvent</w:t>
            </w:r>
          </w:p>
        </w:tc>
        <w:tc>
          <w:tcPr>
            <w:tcW w:w="647" w:type="pct"/>
            <w:tcBorders>
              <w:top w:val="nil"/>
              <w:left w:val="nil"/>
              <w:bottom w:val="nil"/>
              <w:right w:val="nil"/>
            </w:tcBorders>
            <w:shd w:val="clear" w:color="auto" w:fill="auto"/>
            <w:noWrap/>
            <w:vAlign w:val="bottom"/>
            <w:hideMark/>
          </w:tcPr>
          <w:p w14:paraId="647EAC4D" w14:textId="77777777" w:rsidR="00630D80" w:rsidRPr="004528C2" w:rsidRDefault="00630D80" w:rsidP="00DC70E7">
            <w:pPr>
              <w:pStyle w:val="Flietext"/>
              <w:spacing w:line="276" w:lineRule="auto"/>
              <w:jc w:val="center"/>
              <w:rPr>
                <w:sz w:val="22"/>
                <w:lang w:val="en-US"/>
              </w:rPr>
            </w:pPr>
            <w:r w:rsidRPr="004528C2">
              <w:rPr>
                <w:sz w:val="22"/>
                <w:lang w:val="en-US"/>
              </w:rPr>
              <w:t>10/90</w:t>
            </w:r>
          </w:p>
        </w:tc>
        <w:tc>
          <w:tcPr>
            <w:tcW w:w="754" w:type="pct"/>
            <w:tcBorders>
              <w:top w:val="nil"/>
              <w:left w:val="nil"/>
              <w:bottom w:val="nil"/>
              <w:right w:val="nil"/>
            </w:tcBorders>
            <w:shd w:val="clear" w:color="auto" w:fill="auto"/>
            <w:noWrap/>
            <w:vAlign w:val="bottom"/>
            <w:hideMark/>
          </w:tcPr>
          <w:p w14:paraId="6AA4F085" w14:textId="77777777" w:rsidR="00630D80" w:rsidRPr="004528C2" w:rsidRDefault="00630D80" w:rsidP="00DC70E7">
            <w:pPr>
              <w:pStyle w:val="Flietext"/>
              <w:spacing w:line="276" w:lineRule="auto"/>
              <w:jc w:val="center"/>
              <w:rPr>
                <w:sz w:val="22"/>
                <w:lang w:val="en-US"/>
              </w:rPr>
            </w:pPr>
            <w:r w:rsidRPr="004528C2">
              <w:rPr>
                <w:sz w:val="22"/>
                <w:lang w:val="en-US"/>
              </w:rPr>
              <w:t>0.1</w:t>
            </w:r>
          </w:p>
        </w:tc>
        <w:tc>
          <w:tcPr>
            <w:tcW w:w="644" w:type="pct"/>
            <w:tcBorders>
              <w:top w:val="nil"/>
              <w:left w:val="nil"/>
              <w:bottom w:val="nil"/>
              <w:right w:val="nil"/>
            </w:tcBorders>
            <w:shd w:val="clear" w:color="auto" w:fill="auto"/>
            <w:noWrap/>
            <w:vAlign w:val="bottom"/>
            <w:hideMark/>
          </w:tcPr>
          <w:p w14:paraId="54AC0365" w14:textId="77777777" w:rsidR="00630D80" w:rsidRPr="004528C2" w:rsidRDefault="00630D80" w:rsidP="00DC70E7">
            <w:pPr>
              <w:pStyle w:val="Flietext"/>
              <w:spacing w:line="276" w:lineRule="auto"/>
              <w:jc w:val="center"/>
              <w:rPr>
                <w:sz w:val="22"/>
                <w:lang w:val="en-US"/>
              </w:rPr>
            </w:pPr>
            <w:r w:rsidRPr="004528C2">
              <w:rPr>
                <w:sz w:val="22"/>
                <w:lang w:val="en-US"/>
              </w:rPr>
              <w:t>−+0+−+</w:t>
            </w:r>
          </w:p>
        </w:tc>
      </w:tr>
      <w:tr w:rsidR="00630D80" w:rsidRPr="004528C2" w14:paraId="3B90322A" w14:textId="77777777" w:rsidTr="00F92F40">
        <w:trPr>
          <w:trHeight w:val="207"/>
          <w:jc w:val="center"/>
        </w:trPr>
        <w:tc>
          <w:tcPr>
            <w:tcW w:w="397" w:type="pct"/>
            <w:tcBorders>
              <w:top w:val="nil"/>
              <w:left w:val="nil"/>
              <w:bottom w:val="nil"/>
              <w:right w:val="nil"/>
            </w:tcBorders>
            <w:shd w:val="clear" w:color="auto" w:fill="auto"/>
            <w:noWrap/>
            <w:vAlign w:val="bottom"/>
            <w:hideMark/>
          </w:tcPr>
          <w:p w14:paraId="5229F7E1" w14:textId="77777777" w:rsidR="00630D80" w:rsidRPr="004528C2" w:rsidRDefault="00630D80" w:rsidP="00DC70E7">
            <w:pPr>
              <w:pStyle w:val="Flietext"/>
              <w:spacing w:line="276" w:lineRule="auto"/>
              <w:jc w:val="center"/>
              <w:rPr>
                <w:sz w:val="22"/>
                <w:lang w:val="en-US"/>
              </w:rPr>
            </w:pPr>
            <w:r w:rsidRPr="004528C2">
              <w:rPr>
                <w:sz w:val="22"/>
                <w:lang w:val="en-US"/>
              </w:rPr>
              <w:t>12</w:t>
            </w:r>
          </w:p>
        </w:tc>
        <w:tc>
          <w:tcPr>
            <w:tcW w:w="501" w:type="pct"/>
            <w:tcBorders>
              <w:top w:val="nil"/>
              <w:left w:val="nil"/>
              <w:bottom w:val="nil"/>
              <w:right w:val="nil"/>
            </w:tcBorders>
            <w:shd w:val="clear" w:color="auto" w:fill="auto"/>
            <w:noWrap/>
            <w:vAlign w:val="bottom"/>
            <w:hideMark/>
          </w:tcPr>
          <w:p w14:paraId="2F1752CC" w14:textId="77777777" w:rsidR="00630D80" w:rsidRPr="004528C2" w:rsidRDefault="00630D80" w:rsidP="00DC70E7">
            <w:pPr>
              <w:pStyle w:val="Flietext"/>
              <w:spacing w:line="276" w:lineRule="auto"/>
              <w:jc w:val="center"/>
              <w:rPr>
                <w:sz w:val="22"/>
                <w:lang w:val="en-US"/>
              </w:rPr>
            </w:pPr>
            <w:r w:rsidRPr="004528C2">
              <w:rPr>
                <w:sz w:val="22"/>
                <w:lang w:val="en-US"/>
              </w:rPr>
              <w:t>56</w:t>
            </w:r>
          </w:p>
        </w:tc>
        <w:tc>
          <w:tcPr>
            <w:tcW w:w="701" w:type="pct"/>
            <w:tcBorders>
              <w:top w:val="nil"/>
              <w:left w:val="nil"/>
              <w:bottom w:val="nil"/>
              <w:right w:val="nil"/>
            </w:tcBorders>
            <w:shd w:val="clear" w:color="auto" w:fill="auto"/>
            <w:noWrap/>
            <w:vAlign w:val="bottom"/>
            <w:hideMark/>
          </w:tcPr>
          <w:p w14:paraId="2CD030B4" w14:textId="77777777" w:rsidR="00630D80" w:rsidRPr="004528C2" w:rsidRDefault="00630D80" w:rsidP="00DC70E7">
            <w:pPr>
              <w:pStyle w:val="Flietext"/>
              <w:spacing w:line="276" w:lineRule="auto"/>
              <w:jc w:val="center"/>
              <w:rPr>
                <w:sz w:val="22"/>
                <w:lang w:val="en-US"/>
              </w:rPr>
            </w:pPr>
            <w:r w:rsidRPr="004528C2">
              <w:rPr>
                <w:sz w:val="22"/>
                <w:lang w:val="en-US"/>
              </w:rPr>
              <w:t>140</w:t>
            </w:r>
          </w:p>
        </w:tc>
        <w:tc>
          <w:tcPr>
            <w:tcW w:w="651" w:type="pct"/>
            <w:tcBorders>
              <w:top w:val="nil"/>
              <w:left w:val="nil"/>
              <w:bottom w:val="nil"/>
              <w:right w:val="nil"/>
            </w:tcBorders>
            <w:shd w:val="clear" w:color="auto" w:fill="auto"/>
            <w:noWrap/>
            <w:vAlign w:val="bottom"/>
            <w:hideMark/>
          </w:tcPr>
          <w:p w14:paraId="49E94600" w14:textId="77777777" w:rsidR="00630D80" w:rsidRPr="004528C2" w:rsidRDefault="00630D80" w:rsidP="00DC70E7">
            <w:pPr>
              <w:pStyle w:val="Flietext"/>
              <w:spacing w:line="276" w:lineRule="auto"/>
              <w:jc w:val="center"/>
              <w:rPr>
                <w:sz w:val="22"/>
                <w:lang w:val="en-US"/>
              </w:rPr>
            </w:pPr>
            <w:r w:rsidRPr="004528C2">
              <w:rPr>
                <w:sz w:val="22"/>
                <w:lang w:val="en-US"/>
              </w:rPr>
              <w:t>Coarse</w:t>
            </w:r>
          </w:p>
        </w:tc>
        <w:tc>
          <w:tcPr>
            <w:tcW w:w="705" w:type="pct"/>
            <w:tcBorders>
              <w:top w:val="nil"/>
              <w:left w:val="nil"/>
              <w:bottom w:val="nil"/>
              <w:right w:val="nil"/>
            </w:tcBorders>
            <w:shd w:val="clear" w:color="auto" w:fill="auto"/>
            <w:noWrap/>
            <w:vAlign w:val="bottom"/>
          </w:tcPr>
          <w:p w14:paraId="152F5B53" w14:textId="1A0D5F53" w:rsidR="00630D80" w:rsidRPr="004528C2" w:rsidRDefault="00F92F40" w:rsidP="00DC70E7">
            <w:pPr>
              <w:pStyle w:val="Flietext"/>
              <w:spacing w:line="276" w:lineRule="auto"/>
              <w:jc w:val="center"/>
              <w:rPr>
                <w:sz w:val="22"/>
                <w:lang w:val="en-US"/>
              </w:rPr>
            </w:pPr>
            <w:r>
              <w:rPr>
                <w:sz w:val="22"/>
                <w:lang w:val="en-US"/>
              </w:rPr>
              <w:t>+2 solvent</w:t>
            </w:r>
          </w:p>
        </w:tc>
        <w:tc>
          <w:tcPr>
            <w:tcW w:w="647" w:type="pct"/>
            <w:tcBorders>
              <w:top w:val="nil"/>
              <w:left w:val="nil"/>
              <w:bottom w:val="nil"/>
              <w:right w:val="nil"/>
            </w:tcBorders>
            <w:shd w:val="clear" w:color="auto" w:fill="auto"/>
            <w:noWrap/>
            <w:vAlign w:val="bottom"/>
            <w:hideMark/>
          </w:tcPr>
          <w:p w14:paraId="54CF3327" w14:textId="77777777" w:rsidR="00630D80" w:rsidRPr="004528C2" w:rsidRDefault="00630D80" w:rsidP="00DC70E7">
            <w:pPr>
              <w:pStyle w:val="Flietext"/>
              <w:spacing w:line="276" w:lineRule="auto"/>
              <w:jc w:val="center"/>
              <w:rPr>
                <w:sz w:val="22"/>
                <w:lang w:val="en-US"/>
              </w:rPr>
            </w:pPr>
            <w:r w:rsidRPr="004528C2">
              <w:rPr>
                <w:sz w:val="22"/>
                <w:lang w:val="en-US"/>
              </w:rPr>
              <w:t>50/50</w:t>
            </w:r>
          </w:p>
        </w:tc>
        <w:tc>
          <w:tcPr>
            <w:tcW w:w="754" w:type="pct"/>
            <w:tcBorders>
              <w:top w:val="nil"/>
              <w:left w:val="nil"/>
              <w:bottom w:val="nil"/>
              <w:right w:val="nil"/>
            </w:tcBorders>
            <w:shd w:val="clear" w:color="auto" w:fill="auto"/>
            <w:noWrap/>
            <w:vAlign w:val="bottom"/>
            <w:hideMark/>
          </w:tcPr>
          <w:p w14:paraId="2BEA3B42" w14:textId="77777777" w:rsidR="00630D80" w:rsidRPr="004528C2" w:rsidRDefault="00630D80" w:rsidP="00DC70E7">
            <w:pPr>
              <w:pStyle w:val="Flietext"/>
              <w:spacing w:line="276" w:lineRule="auto"/>
              <w:jc w:val="center"/>
              <w:rPr>
                <w:sz w:val="22"/>
                <w:lang w:val="en-US"/>
              </w:rPr>
            </w:pPr>
            <w:r w:rsidRPr="004528C2">
              <w:rPr>
                <w:sz w:val="22"/>
                <w:lang w:val="en-US"/>
              </w:rPr>
              <w:t>0.1</w:t>
            </w:r>
          </w:p>
        </w:tc>
        <w:tc>
          <w:tcPr>
            <w:tcW w:w="644" w:type="pct"/>
            <w:tcBorders>
              <w:top w:val="nil"/>
              <w:left w:val="nil"/>
              <w:bottom w:val="nil"/>
              <w:right w:val="nil"/>
            </w:tcBorders>
            <w:shd w:val="clear" w:color="auto" w:fill="auto"/>
            <w:noWrap/>
            <w:vAlign w:val="bottom"/>
            <w:hideMark/>
          </w:tcPr>
          <w:p w14:paraId="53F00F85" w14:textId="77777777" w:rsidR="00630D80" w:rsidRPr="004528C2" w:rsidRDefault="00630D80" w:rsidP="00DC70E7">
            <w:pPr>
              <w:pStyle w:val="Flietext"/>
              <w:spacing w:line="276" w:lineRule="auto"/>
              <w:jc w:val="center"/>
              <w:rPr>
                <w:sz w:val="22"/>
                <w:lang w:val="en-US"/>
              </w:rPr>
            </w:pPr>
            <w:r w:rsidRPr="004528C2">
              <w:rPr>
                <w:sz w:val="22"/>
                <w:lang w:val="en-US"/>
              </w:rPr>
              <w:t>−−++0+</w:t>
            </w:r>
          </w:p>
        </w:tc>
      </w:tr>
      <w:tr w:rsidR="00630D80" w:rsidRPr="004528C2" w14:paraId="685B1E28" w14:textId="77777777" w:rsidTr="00747FB0">
        <w:trPr>
          <w:trHeight w:val="207"/>
          <w:jc w:val="center"/>
        </w:trPr>
        <w:tc>
          <w:tcPr>
            <w:tcW w:w="397" w:type="pct"/>
            <w:tcBorders>
              <w:top w:val="nil"/>
              <w:left w:val="nil"/>
              <w:bottom w:val="nil"/>
              <w:right w:val="nil"/>
            </w:tcBorders>
            <w:shd w:val="clear" w:color="auto" w:fill="auto"/>
            <w:noWrap/>
            <w:vAlign w:val="bottom"/>
            <w:hideMark/>
          </w:tcPr>
          <w:p w14:paraId="25E14EB9" w14:textId="77777777" w:rsidR="00630D80" w:rsidRPr="004528C2" w:rsidRDefault="00630D80" w:rsidP="00DC70E7">
            <w:pPr>
              <w:pStyle w:val="Flietext"/>
              <w:spacing w:line="276" w:lineRule="auto"/>
              <w:jc w:val="center"/>
              <w:rPr>
                <w:sz w:val="22"/>
                <w:lang w:val="en-US"/>
              </w:rPr>
            </w:pPr>
            <w:r w:rsidRPr="004528C2">
              <w:rPr>
                <w:sz w:val="22"/>
                <w:lang w:val="en-US"/>
              </w:rPr>
              <w:t>13</w:t>
            </w:r>
          </w:p>
        </w:tc>
        <w:tc>
          <w:tcPr>
            <w:tcW w:w="501" w:type="pct"/>
            <w:tcBorders>
              <w:top w:val="nil"/>
              <w:left w:val="nil"/>
              <w:bottom w:val="nil"/>
              <w:right w:val="nil"/>
            </w:tcBorders>
            <w:shd w:val="clear" w:color="auto" w:fill="auto"/>
            <w:noWrap/>
            <w:vAlign w:val="bottom"/>
            <w:hideMark/>
          </w:tcPr>
          <w:p w14:paraId="4F95E466" w14:textId="77777777" w:rsidR="00630D80" w:rsidRPr="004528C2" w:rsidRDefault="00630D80" w:rsidP="00DC70E7">
            <w:pPr>
              <w:pStyle w:val="Flietext"/>
              <w:spacing w:line="276" w:lineRule="auto"/>
              <w:jc w:val="center"/>
              <w:rPr>
                <w:sz w:val="22"/>
                <w:lang w:val="en-US"/>
              </w:rPr>
            </w:pPr>
            <w:r w:rsidRPr="004528C2">
              <w:rPr>
                <w:sz w:val="22"/>
                <w:lang w:val="en-US"/>
              </w:rPr>
              <w:t>56</w:t>
            </w:r>
          </w:p>
        </w:tc>
        <w:tc>
          <w:tcPr>
            <w:tcW w:w="701" w:type="pct"/>
            <w:tcBorders>
              <w:top w:val="nil"/>
              <w:left w:val="nil"/>
              <w:bottom w:val="nil"/>
              <w:right w:val="nil"/>
            </w:tcBorders>
            <w:shd w:val="clear" w:color="auto" w:fill="auto"/>
            <w:noWrap/>
            <w:vAlign w:val="bottom"/>
            <w:hideMark/>
          </w:tcPr>
          <w:p w14:paraId="44680B0D" w14:textId="77777777" w:rsidR="00630D80" w:rsidRPr="004528C2" w:rsidRDefault="00630D80" w:rsidP="00DC70E7">
            <w:pPr>
              <w:pStyle w:val="Flietext"/>
              <w:spacing w:line="276" w:lineRule="auto"/>
              <w:jc w:val="center"/>
              <w:rPr>
                <w:sz w:val="22"/>
                <w:lang w:val="en-US"/>
              </w:rPr>
            </w:pPr>
            <w:r w:rsidRPr="004528C2">
              <w:rPr>
                <w:sz w:val="22"/>
                <w:lang w:val="en-US"/>
              </w:rPr>
              <w:t>140</w:t>
            </w:r>
          </w:p>
        </w:tc>
        <w:tc>
          <w:tcPr>
            <w:tcW w:w="651" w:type="pct"/>
            <w:tcBorders>
              <w:top w:val="nil"/>
              <w:left w:val="nil"/>
              <w:bottom w:val="nil"/>
              <w:right w:val="nil"/>
            </w:tcBorders>
            <w:shd w:val="clear" w:color="auto" w:fill="auto"/>
            <w:noWrap/>
            <w:vAlign w:val="bottom"/>
            <w:hideMark/>
          </w:tcPr>
          <w:p w14:paraId="667CBE13" w14:textId="77777777" w:rsidR="00630D80" w:rsidRPr="004528C2" w:rsidRDefault="00630D80" w:rsidP="00DC70E7">
            <w:pPr>
              <w:pStyle w:val="Flietext"/>
              <w:spacing w:line="276" w:lineRule="auto"/>
              <w:jc w:val="center"/>
              <w:rPr>
                <w:sz w:val="22"/>
                <w:lang w:val="en-US"/>
              </w:rPr>
            </w:pPr>
            <w:r w:rsidRPr="004528C2">
              <w:rPr>
                <w:sz w:val="22"/>
                <w:lang w:val="en-US"/>
              </w:rPr>
              <w:t>Fine</w:t>
            </w:r>
          </w:p>
        </w:tc>
        <w:tc>
          <w:tcPr>
            <w:tcW w:w="705" w:type="pct"/>
            <w:tcBorders>
              <w:top w:val="nil"/>
              <w:left w:val="nil"/>
              <w:bottom w:val="nil"/>
              <w:right w:val="nil"/>
            </w:tcBorders>
            <w:shd w:val="clear" w:color="auto" w:fill="auto"/>
            <w:noWrap/>
            <w:vAlign w:val="bottom"/>
            <w:hideMark/>
          </w:tcPr>
          <w:p w14:paraId="5A94BC43" w14:textId="4CA35CF5" w:rsidR="00630D80" w:rsidRPr="004528C2" w:rsidRDefault="002B20A9" w:rsidP="00DC70E7">
            <w:pPr>
              <w:pStyle w:val="Flietext"/>
              <w:spacing w:line="276" w:lineRule="auto"/>
              <w:jc w:val="center"/>
              <w:rPr>
                <w:sz w:val="22"/>
                <w:lang w:val="en-US"/>
              </w:rPr>
            </w:pPr>
            <w:r>
              <w:rPr>
                <w:sz w:val="22"/>
                <w:lang w:val="en-US"/>
              </w:rPr>
              <w:t>-2 solvent</w:t>
            </w:r>
          </w:p>
        </w:tc>
        <w:tc>
          <w:tcPr>
            <w:tcW w:w="647" w:type="pct"/>
            <w:tcBorders>
              <w:top w:val="nil"/>
              <w:left w:val="nil"/>
              <w:bottom w:val="nil"/>
              <w:right w:val="nil"/>
            </w:tcBorders>
            <w:shd w:val="clear" w:color="auto" w:fill="auto"/>
            <w:noWrap/>
            <w:vAlign w:val="bottom"/>
            <w:hideMark/>
          </w:tcPr>
          <w:p w14:paraId="17073C9F" w14:textId="77777777" w:rsidR="00630D80" w:rsidRPr="004528C2" w:rsidRDefault="00630D80" w:rsidP="00DC70E7">
            <w:pPr>
              <w:pStyle w:val="Flietext"/>
              <w:spacing w:line="276" w:lineRule="auto"/>
              <w:jc w:val="center"/>
              <w:rPr>
                <w:sz w:val="22"/>
                <w:lang w:val="en-US"/>
              </w:rPr>
            </w:pPr>
            <w:r w:rsidRPr="004528C2">
              <w:rPr>
                <w:sz w:val="22"/>
                <w:lang w:val="en-US"/>
              </w:rPr>
              <w:t>10/90</w:t>
            </w:r>
          </w:p>
        </w:tc>
        <w:tc>
          <w:tcPr>
            <w:tcW w:w="754" w:type="pct"/>
            <w:tcBorders>
              <w:top w:val="nil"/>
              <w:left w:val="nil"/>
              <w:bottom w:val="nil"/>
              <w:right w:val="nil"/>
            </w:tcBorders>
            <w:shd w:val="clear" w:color="auto" w:fill="auto"/>
            <w:noWrap/>
            <w:vAlign w:val="bottom"/>
            <w:hideMark/>
          </w:tcPr>
          <w:p w14:paraId="0BAD50EB" w14:textId="77777777" w:rsidR="00630D80" w:rsidRPr="004528C2" w:rsidRDefault="00630D80" w:rsidP="00DC70E7">
            <w:pPr>
              <w:pStyle w:val="Flietext"/>
              <w:spacing w:line="276" w:lineRule="auto"/>
              <w:jc w:val="center"/>
              <w:rPr>
                <w:sz w:val="22"/>
                <w:lang w:val="en-US"/>
              </w:rPr>
            </w:pPr>
            <w:r w:rsidRPr="004528C2">
              <w:rPr>
                <w:sz w:val="22"/>
                <w:lang w:val="en-US"/>
              </w:rPr>
              <w:t>0.025</w:t>
            </w:r>
          </w:p>
        </w:tc>
        <w:tc>
          <w:tcPr>
            <w:tcW w:w="644" w:type="pct"/>
            <w:tcBorders>
              <w:top w:val="nil"/>
              <w:left w:val="nil"/>
              <w:bottom w:val="nil"/>
              <w:right w:val="nil"/>
            </w:tcBorders>
            <w:shd w:val="clear" w:color="auto" w:fill="auto"/>
            <w:noWrap/>
            <w:vAlign w:val="bottom"/>
            <w:hideMark/>
          </w:tcPr>
          <w:p w14:paraId="130600D8" w14:textId="77777777" w:rsidR="00630D80" w:rsidRPr="004528C2" w:rsidRDefault="00630D80" w:rsidP="00DC70E7">
            <w:pPr>
              <w:pStyle w:val="Flietext"/>
              <w:spacing w:line="276" w:lineRule="auto"/>
              <w:jc w:val="center"/>
              <w:rPr>
                <w:sz w:val="22"/>
                <w:lang w:val="en-US"/>
              </w:rPr>
            </w:pPr>
            <w:r w:rsidRPr="004528C2">
              <w:rPr>
                <w:sz w:val="22"/>
                <w:lang w:val="en-US"/>
              </w:rPr>
              <w:t>−−−−−−</w:t>
            </w:r>
          </w:p>
        </w:tc>
      </w:tr>
      <w:tr w:rsidR="00630D80" w:rsidRPr="004528C2" w14:paraId="2716F955" w14:textId="77777777" w:rsidTr="00F92F40">
        <w:trPr>
          <w:trHeight w:val="207"/>
          <w:jc w:val="center"/>
        </w:trPr>
        <w:tc>
          <w:tcPr>
            <w:tcW w:w="397" w:type="pct"/>
            <w:tcBorders>
              <w:top w:val="nil"/>
              <w:left w:val="nil"/>
              <w:bottom w:val="nil"/>
              <w:right w:val="nil"/>
            </w:tcBorders>
            <w:shd w:val="clear" w:color="auto" w:fill="auto"/>
            <w:noWrap/>
            <w:vAlign w:val="bottom"/>
            <w:hideMark/>
          </w:tcPr>
          <w:p w14:paraId="0AA0CD82" w14:textId="77777777" w:rsidR="00630D80" w:rsidRPr="004528C2" w:rsidRDefault="00630D80" w:rsidP="00DC70E7">
            <w:pPr>
              <w:pStyle w:val="Flietext"/>
              <w:spacing w:line="276" w:lineRule="auto"/>
              <w:jc w:val="center"/>
              <w:rPr>
                <w:sz w:val="22"/>
                <w:lang w:val="en-US"/>
              </w:rPr>
            </w:pPr>
            <w:r w:rsidRPr="004528C2">
              <w:rPr>
                <w:sz w:val="22"/>
                <w:lang w:val="en-US"/>
              </w:rPr>
              <w:t>14</w:t>
            </w:r>
          </w:p>
        </w:tc>
        <w:tc>
          <w:tcPr>
            <w:tcW w:w="501" w:type="pct"/>
            <w:tcBorders>
              <w:top w:val="nil"/>
              <w:left w:val="nil"/>
              <w:bottom w:val="nil"/>
              <w:right w:val="nil"/>
            </w:tcBorders>
            <w:shd w:val="clear" w:color="auto" w:fill="auto"/>
            <w:noWrap/>
            <w:vAlign w:val="bottom"/>
            <w:hideMark/>
          </w:tcPr>
          <w:p w14:paraId="55F8BA0F" w14:textId="77777777" w:rsidR="00630D80" w:rsidRPr="004528C2" w:rsidRDefault="00630D80" w:rsidP="00DC70E7">
            <w:pPr>
              <w:pStyle w:val="Flietext"/>
              <w:spacing w:line="276" w:lineRule="auto"/>
              <w:jc w:val="center"/>
              <w:rPr>
                <w:sz w:val="22"/>
                <w:lang w:val="en-US"/>
              </w:rPr>
            </w:pPr>
            <w:r w:rsidRPr="004528C2">
              <w:rPr>
                <w:sz w:val="22"/>
                <w:lang w:val="en-US"/>
              </w:rPr>
              <w:t>56</w:t>
            </w:r>
          </w:p>
        </w:tc>
        <w:tc>
          <w:tcPr>
            <w:tcW w:w="701" w:type="pct"/>
            <w:tcBorders>
              <w:top w:val="nil"/>
              <w:left w:val="nil"/>
              <w:bottom w:val="nil"/>
              <w:right w:val="nil"/>
            </w:tcBorders>
            <w:shd w:val="clear" w:color="auto" w:fill="auto"/>
            <w:noWrap/>
            <w:vAlign w:val="bottom"/>
            <w:hideMark/>
          </w:tcPr>
          <w:p w14:paraId="4206B661" w14:textId="77777777" w:rsidR="00630D80" w:rsidRPr="004528C2" w:rsidRDefault="00630D80" w:rsidP="00DC70E7">
            <w:pPr>
              <w:pStyle w:val="Flietext"/>
              <w:spacing w:line="276" w:lineRule="auto"/>
              <w:jc w:val="center"/>
              <w:rPr>
                <w:sz w:val="22"/>
                <w:lang w:val="en-US"/>
              </w:rPr>
            </w:pPr>
            <w:r w:rsidRPr="004528C2">
              <w:rPr>
                <w:sz w:val="22"/>
                <w:lang w:val="en-US"/>
              </w:rPr>
              <w:t>160</w:t>
            </w:r>
          </w:p>
        </w:tc>
        <w:tc>
          <w:tcPr>
            <w:tcW w:w="651" w:type="pct"/>
            <w:tcBorders>
              <w:top w:val="nil"/>
              <w:left w:val="nil"/>
              <w:bottom w:val="nil"/>
              <w:right w:val="nil"/>
            </w:tcBorders>
            <w:shd w:val="clear" w:color="auto" w:fill="auto"/>
            <w:noWrap/>
            <w:vAlign w:val="bottom"/>
            <w:hideMark/>
          </w:tcPr>
          <w:p w14:paraId="168F746B" w14:textId="77777777" w:rsidR="00630D80" w:rsidRPr="004528C2" w:rsidRDefault="00630D80" w:rsidP="00DC70E7">
            <w:pPr>
              <w:pStyle w:val="Flietext"/>
              <w:spacing w:line="276" w:lineRule="auto"/>
              <w:jc w:val="center"/>
              <w:rPr>
                <w:sz w:val="22"/>
                <w:lang w:val="en-US"/>
              </w:rPr>
            </w:pPr>
            <w:r w:rsidRPr="004528C2">
              <w:rPr>
                <w:sz w:val="22"/>
                <w:lang w:val="en-US"/>
              </w:rPr>
              <w:t>Coarse</w:t>
            </w:r>
          </w:p>
        </w:tc>
        <w:tc>
          <w:tcPr>
            <w:tcW w:w="705" w:type="pct"/>
            <w:tcBorders>
              <w:top w:val="nil"/>
              <w:left w:val="nil"/>
              <w:bottom w:val="nil"/>
              <w:right w:val="nil"/>
            </w:tcBorders>
            <w:shd w:val="clear" w:color="auto" w:fill="auto"/>
            <w:noWrap/>
            <w:vAlign w:val="bottom"/>
          </w:tcPr>
          <w:p w14:paraId="1871E3CC" w14:textId="48891203" w:rsidR="00630D80" w:rsidRPr="004528C2" w:rsidRDefault="00F92F40" w:rsidP="00DC70E7">
            <w:pPr>
              <w:pStyle w:val="Flietext"/>
              <w:spacing w:line="276" w:lineRule="auto"/>
              <w:jc w:val="center"/>
              <w:rPr>
                <w:sz w:val="22"/>
                <w:lang w:val="en-US"/>
              </w:rPr>
            </w:pPr>
            <w:r>
              <w:rPr>
                <w:sz w:val="22"/>
                <w:lang w:val="en-US"/>
              </w:rPr>
              <w:t>-2 solvent</w:t>
            </w:r>
          </w:p>
        </w:tc>
        <w:tc>
          <w:tcPr>
            <w:tcW w:w="647" w:type="pct"/>
            <w:tcBorders>
              <w:top w:val="nil"/>
              <w:left w:val="nil"/>
              <w:bottom w:val="nil"/>
              <w:right w:val="nil"/>
            </w:tcBorders>
            <w:shd w:val="clear" w:color="auto" w:fill="auto"/>
            <w:noWrap/>
            <w:vAlign w:val="bottom"/>
            <w:hideMark/>
          </w:tcPr>
          <w:p w14:paraId="643CC20E" w14:textId="77777777" w:rsidR="00630D80" w:rsidRPr="004528C2" w:rsidRDefault="00630D80" w:rsidP="00DC70E7">
            <w:pPr>
              <w:pStyle w:val="Flietext"/>
              <w:spacing w:line="276" w:lineRule="auto"/>
              <w:jc w:val="center"/>
              <w:rPr>
                <w:sz w:val="22"/>
                <w:lang w:val="en-US"/>
              </w:rPr>
            </w:pPr>
            <w:r w:rsidRPr="004528C2">
              <w:rPr>
                <w:sz w:val="22"/>
                <w:lang w:val="en-US"/>
              </w:rPr>
              <w:t>90/10</w:t>
            </w:r>
          </w:p>
        </w:tc>
        <w:tc>
          <w:tcPr>
            <w:tcW w:w="754" w:type="pct"/>
            <w:tcBorders>
              <w:top w:val="nil"/>
              <w:left w:val="nil"/>
              <w:bottom w:val="nil"/>
              <w:right w:val="nil"/>
            </w:tcBorders>
            <w:shd w:val="clear" w:color="auto" w:fill="auto"/>
            <w:noWrap/>
            <w:vAlign w:val="bottom"/>
            <w:hideMark/>
          </w:tcPr>
          <w:p w14:paraId="09ED6EBA" w14:textId="77777777" w:rsidR="00630D80" w:rsidRPr="004528C2" w:rsidRDefault="00630D80" w:rsidP="00DC70E7">
            <w:pPr>
              <w:pStyle w:val="Flietext"/>
              <w:spacing w:line="276" w:lineRule="auto"/>
              <w:jc w:val="center"/>
              <w:rPr>
                <w:sz w:val="22"/>
                <w:lang w:val="en-US"/>
              </w:rPr>
            </w:pPr>
            <w:r w:rsidRPr="004528C2">
              <w:rPr>
                <w:sz w:val="22"/>
                <w:lang w:val="en-US"/>
              </w:rPr>
              <w:t>0.025</w:t>
            </w:r>
          </w:p>
        </w:tc>
        <w:tc>
          <w:tcPr>
            <w:tcW w:w="644" w:type="pct"/>
            <w:tcBorders>
              <w:top w:val="nil"/>
              <w:left w:val="nil"/>
              <w:bottom w:val="nil"/>
              <w:right w:val="nil"/>
            </w:tcBorders>
            <w:shd w:val="clear" w:color="auto" w:fill="auto"/>
            <w:noWrap/>
            <w:vAlign w:val="bottom"/>
            <w:hideMark/>
          </w:tcPr>
          <w:p w14:paraId="74BD8EAA" w14:textId="77777777" w:rsidR="00630D80" w:rsidRPr="004528C2" w:rsidRDefault="00630D80" w:rsidP="00DC70E7">
            <w:pPr>
              <w:pStyle w:val="Flietext"/>
              <w:spacing w:line="276" w:lineRule="auto"/>
              <w:jc w:val="center"/>
              <w:rPr>
                <w:sz w:val="22"/>
                <w:lang w:val="en-US"/>
              </w:rPr>
            </w:pPr>
            <w:r w:rsidRPr="004528C2">
              <w:rPr>
                <w:sz w:val="22"/>
                <w:lang w:val="en-US"/>
              </w:rPr>
              <w:t>−++−+−</w:t>
            </w:r>
          </w:p>
        </w:tc>
      </w:tr>
      <w:tr w:rsidR="00630D80" w:rsidRPr="004528C2" w14:paraId="2EFEDE2B" w14:textId="77777777" w:rsidTr="00F92F40">
        <w:trPr>
          <w:trHeight w:val="207"/>
          <w:jc w:val="center"/>
        </w:trPr>
        <w:tc>
          <w:tcPr>
            <w:tcW w:w="397" w:type="pct"/>
            <w:tcBorders>
              <w:top w:val="nil"/>
              <w:left w:val="nil"/>
              <w:bottom w:val="nil"/>
              <w:right w:val="nil"/>
            </w:tcBorders>
            <w:shd w:val="clear" w:color="auto" w:fill="auto"/>
            <w:noWrap/>
            <w:vAlign w:val="bottom"/>
            <w:hideMark/>
          </w:tcPr>
          <w:p w14:paraId="3768092C" w14:textId="77777777" w:rsidR="00630D80" w:rsidRPr="004528C2" w:rsidRDefault="00630D80" w:rsidP="00DC70E7">
            <w:pPr>
              <w:pStyle w:val="Flietext"/>
              <w:spacing w:line="276" w:lineRule="auto"/>
              <w:jc w:val="center"/>
              <w:rPr>
                <w:sz w:val="22"/>
                <w:lang w:val="en-US"/>
              </w:rPr>
            </w:pPr>
            <w:r w:rsidRPr="004528C2">
              <w:rPr>
                <w:sz w:val="22"/>
                <w:lang w:val="en-US"/>
              </w:rPr>
              <w:t>15</w:t>
            </w:r>
          </w:p>
        </w:tc>
        <w:tc>
          <w:tcPr>
            <w:tcW w:w="501" w:type="pct"/>
            <w:tcBorders>
              <w:top w:val="nil"/>
              <w:left w:val="nil"/>
              <w:bottom w:val="nil"/>
              <w:right w:val="nil"/>
            </w:tcBorders>
            <w:shd w:val="clear" w:color="auto" w:fill="auto"/>
            <w:noWrap/>
            <w:vAlign w:val="bottom"/>
            <w:hideMark/>
          </w:tcPr>
          <w:p w14:paraId="2D34A7EA" w14:textId="77777777" w:rsidR="00630D80" w:rsidRPr="004528C2" w:rsidRDefault="00630D80" w:rsidP="00DC70E7">
            <w:pPr>
              <w:pStyle w:val="Flietext"/>
              <w:spacing w:line="276" w:lineRule="auto"/>
              <w:jc w:val="center"/>
              <w:rPr>
                <w:sz w:val="22"/>
                <w:lang w:val="en-US"/>
              </w:rPr>
            </w:pPr>
            <w:r w:rsidRPr="004528C2">
              <w:rPr>
                <w:sz w:val="22"/>
                <w:lang w:val="en-US"/>
              </w:rPr>
              <w:t>90</w:t>
            </w:r>
          </w:p>
        </w:tc>
        <w:tc>
          <w:tcPr>
            <w:tcW w:w="701" w:type="pct"/>
            <w:tcBorders>
              <w:top w:val="nil"/>
              <w:left w:val="nil"/>
              <w:bottom w:val="nil"/>
              <w:right w:val="nil"/>
            </w:tcBorders>
            <w:shd w:val="clear" w:color="auto" w:fill="auto"/>
            <w:noWrap/>
            <w:vAlign w:val="bottom"/>
            <w:hideMark/>
          </w:tcPr>
          <w:p w14:paraId="581A880F" w14:textId="77777777" w:rsidR="00630D80" w:rsidRPr="004528C2" w:rsidRDefault="00630D80" w:rsidP="00DC70E7">
            <w:pPr>
              <w:pStyle w:val="Flietext"/>
              <w:spacing w:line="276" w:lineRule="auto"/>
              <w:jc w:val="center"/>
              <w:rPr>
                <w:sz w:val="22"/>
                <w:lang w:val="en-US"/>
              </w:rPr>
            </w:pPr>
            <w:r w:rsidRPr="004528C2">
              <w:rPr>
                <w:sz w:val="22"/>
                <w:lang w:val="en-US"/>
              </w:rPr>
              <w:t>140</w:t>
            </w:r>
          </w:p>
        </w:tc>
        <w:tc>
          <w:tcPr>
            <w:tcW w:w="651" w:type="pct"/>
            <w:tcBorders>
              <w:top w:val="nil"/>
              <w:left w:val="nil"/>
              <w:bottom w:val="nil"/>
              <w:right w:val="nil"/>
            </w:tcBorders>
            <w:shd w:val="clear" w:color="auto" w:fill="auto"/>
            <w:noWrap/>
            <w:vAlign w:val="bottom"/>
            <w:hideMark/>
          </w:tcPr>
          <w:p w14:paraId="0CE28F4E" w14:textId="77777777" w:rsidR="00630D80" w:rsidRPr="004528C2" w:rsidRDefault="00630D80" w:rsidP="00DC70E7">
            <w:pPr>
              <w:pStyle w:val="Flietext"/>
              <w:spacing w:line="276" w:lineRule="auto"/>
              <w:jc w:val="center"/>
              <w:rPr>
                <w:sz w:val="22"/>
                <w:lang w:val="en-US"/>
              </w:rPr>
            </w:pPr>
            <w:r w:rsidRPr="004528C2">
              <w:rPr>
                <w:sz w:val="22"/>
                <w:lang w:val="en-US"/>
              </w:rPr>
              <w:t>Medium</w:t>
            </w:r>
          </w:p>
        </w:tc>
        <w:tc>
          <w:tcPr>
            <w:tcW w:w="705" w:type="pct"/>
            <w:tcBorders>
              <w:top w:val="nil"/>
              <w:left w:val="nil"/>
              <w:bottom w:val="nil"/>
              <w:right w:val="nil"/>
            </w:tcBorders>
            <w:shd w:val="clear" w:color="auto" w:fill="auto"/>
            <w:noWrap/>
            <w:vAlign w:val="bottom"/>
          </w:tcPr>
          <w:p w14:paraId="6AA04D5E" w14:textId="4D84D1C2" w:rsidR="00630D80" w:rsidRPr="004528C2" w:rsidRDefault="00F92F40" w:rsidP="00DC70E7">
            <w:pPr>
              <w:pStyle w:val="Flietext"/>
              <w:spacing w:line="276" w:lineRule="auto"/>
              <w:jc w:val="center"/>
              <w:rPr>
                <w:sz w:val="22"/>
                <w:lang w:val="en-US"/>
              </w:rPr>
            </w:pPr>
            <w:r>
              <w:rPr>
                <w:sz w:val="22"/>
                <w:lang w:val="en-US"/>
              </w:rPr>
              <w:t>-2 solvent</w:t>
            </w:r>
          </w:p>
        </w:tc>
        <w:tc>
          <w:tcPr>
            <w:tcW w:w="647" w:type="pct"/>
            <w:tcBorders>
              <w:top w:val="nil"/>
              <w:left w:val="nil"/>
              <w:bottom w:val="nil"/>
              <w:right w:val="nil"/>
            </w:tcBorders>
            <w:shd w:val="clear" w:color="auto" w:fill="auto"/>
            <w:noWrap/>
            <w:vAlign w:val="bottom"/>
            <w:hideMark/>
          </w:tcPr>
          <w:p w14:paraId="22C50B88" w14:textId="77777777" w:rsidR="00630D80" w:rsidRPr="004528C2" w:rsidRDefault="00630D80" w:rsidP="00DC70E7">
            <w:pPr>
              <w:pStyle w:val="Flietext"/>
              <w:spacing w:line="276" w:lineRule="auto"/>
              <w:jc w:val="center"/>
              <w:rPr>
                <w:sz w:val="22"/>
                <w:lang w:val="en-US"/>
              </w:rPr>
            </w:pPr>
            <w:r w:rsidRPr="004528C2">
              <w:rPr>
                <w:sz w:val="22"/>
                <w:lang w:val="en-US"/>
              </w:rPr>
              <w:t>10/90</w:t>
            </w:r>
          </w:p>
        </w:tc>
        <w:tc>
          <w:tcPr>
            <w:tcW w:w="754" w:type="pct"/>
            <w:tcBorders>
              <w:top w:val="nil"/>
              <w:left w:val="nil"/>
              <w:bottom w:val="nil"/>
              <w:right w:val="nil"/>
            </w:tcBorders>
            <w:shd w:val="clear" w:color="auto" w:fill="auto"/>
            <w:noWrap/>
            <w:vAlign w:val="bottom"/>
            <w:hideMark/>
          </w:tcPr>
          <w:p w14:paraId="7C5827F6" w14:textId="77777777" w:rsidR="00630D80" w:rsidRPr="004528C2" w:rsidRDefault="00630D80" w:rsidP="00DC70E7">
            <w:pPr>
              <w:pStyle w:val="Flietext"/>
              <w:spacing w:line="276" w:lineRule="auto"/>
              <w:jc w:val="center"/>
              <w:rPr>
                <w:sz w:val="22"/>
                <w:lang w:val="en-US"/>
              </w:rPr>
            </w:pPr>
            <w:r w:rsidRPr="004528C2">
              <w:rPr>
                <w:sz w:val="22"/>
                <w:lang w:val="en-US"/>
              </w:rPr>
              <w:t>0.05</w:t>
            </w:r>
          </w:p>
        </w:tc>
        <w:tc>
          <w:tcPr>
            <w:tcW w:w="644" w:type="pct"/>
            <w:tcBorders>
              <w:top w:val="nil"/>
              <w:left w:val="nil"/>
              <w:bottom w:val="nil"/>
              <w:right w:val="nil"/>
            </w:tcBorders>
            <w:shd w:val="clear" w:color="auto" w:fill="auto"/>
            <w:noWrap/>
            <w:vAlign w:val="bottom"/>
            <w:hideMark/>
          </w:tcPr>
          <w:p w14:paraId="5D01F41D" w14:textId="77777777" w:rsidR="00630D80" w:rsidRPr="004528C2" w:rsidRDefault="00630D80" w:rsidP="00DC70E7">
            <w:pPr>
              <w:pStyle w:val="Flietext"/>
              <w:spacing w:line="276" w:lineRule="auto"/>
              <w:jc w:val="center"/>
              <w:rPr>
                <w:sz w:val="22"/>
                <w:lang w:val="en-US"/>
              </w:rPr>
            </w:pPr>
            <w:r w:rsidRPr="004528C2">
              <w:rPr>
                <w:sz w:val="22"/>
                <w:lang w:val="en-US"/>
              </w:rPr>
              <w:t>+−0−−0</w:t>
            </w:r>
          </w:p>
        </w:tc>
      </w:tr>
      <w:tr w:rsidR="00630D80" w:rsidRPr="004528C2" w14:paraId="7A49922D" w14:textId="77777777" w:rsidTr="00F92F40">
        <w:trPr>
          <w:trHeight w:val="207"/>
          <w:jc w:val="center"/>
        </w:trPr>
        <w:tc>
          <w:tcPr>
            <w:tcW w:w="397" w:type="pct"/>
            <w:tcBorders>
              <w:top w:val="nil"/>
              <w:left w:val="nil"/>
              <w:bottom w:val="nil"/>
              <w:right w:val="nil"/>
            </w:tcBorders>
            <w:shd w:val="clear" w:color="auto" w:fill="auto"/>
            <w:noWrap/>
            <w:vAlign w:val="bottom"/>
            <w:hideMark/>
          </w:tcPr>
          <w:p w14:paraId="029DE51A" w14:textId="77777777" w:rsidR="00630D80" w:rsidRPr="004528C2" w:rsidRDefault="00630D80" w:rsidP="00DC70E7">
            <w:pPr>
              <w:pStyle w:val="Flietext"/>
              <w:spacing w:line="276" w:lineRule="auto"/>
              <w:jc w:val="center"/>
              <w:rPr>
                <w:sz w:val="22"/>
                <w:lang w:val="en-US"/>
              </w:rPr>
            </w:pPr>
            <w:r w:rsidRPr="004528C2">
              <w:rPr>
                <w:sz w:val="22"/>
                <w:lang w:val="en-US"/>
              </w:rPr>
              <w:t>16</w:t>
            </w:r>
          </w:p>
        </w:tc>
        <w:tc>
          <w:tcPr>
            <w:tcW w:w="501" w:type="pct"/>
            <w:tcBorders>
              <w:top w:val="nil"/>
              <w:left w:val="nil"/>
              <w:bottom w:val="nil"/>
              <w:right w:val="nil"/>
            </w:tcBorders>
            <w:shd w:val="clear" w:color="auto" w:fill="auto"/>
            <w:noWrap/>
            <w:vAlign w:val="bottom"/>
            <w:hideMark/>
          </w:tcPr>
          <w:p w14:paraId="7E6AC2E0" w14:textId="77777777" w:rsidR="00630D80" w:rsidRPr="004528C2" w:rsidRDefault="00630D80" w:rsidP="00DC70E7">
            <w:pPr>
              <w:pStyle w:val="Flietext"/>
              <w:spacing w:line="276" w:lineRule="auto"/>
              <w:jc w:val="center"/>
              <w:rPr>
                <w:sz w:val="22"/>
                <w:lang w:val="en-US"/>
              </w:rPr>
            </w:pPr>
            <w:r w:rsidRPr="004528C2">
              <w:rPr>
                <w:sz w:val="22"/>
                <w:lang w:val="en-US"/>
              </w:rPr>
              <w:t>90</w:t>
            </w:r>
          </w:p>
        </w:tc>
        <w:tc>
          <w:tcPr>
            <w:tcW w:w="701" w:type="pct"/>
            <w:tcBorders>
              <w:top w:val="nil"/>
              <w:left w:val="nil"/>
              <w:bottom w:val="nil"/>
              <w:right w:val="nil"/>
            </w:tcBorders>
            <w:shd w:val="clear" w:color="auto" w:fill="auto"/>
            <w:noWrap/>
            <w:vAlign w:val="bottom"/>
            <w:hideMark/>
          </w:tcPr>
          <w:p w14:paraId="60C30090" w14:textId="77777777" w:rsidR="00630D80" w:rsidRPr="004528C2" w:rsidRDefault="00630D80" w:rsidP="00DC70E7">
            <w:pPr>
              <w:pStyle w:val="Flietext"/>
              <w:spacing w:line="276" w:lineRule="auto"/>
              <w:jc w:val="center"/>
              <w:rPr>
                <w:sz w:val="22"/>
                <w:lang w:val="en-US"/>
              </w:rPr>
            </w:pPr>
            <w:r w:rsidRPr="004528C2">
              <w:rPr>
                <w:sz w:val="22"/>
                <w:lang w:val="en-US"/>
              </w:rPr>
              <w:t>160</w:t>
            </w:r>
          </w:p>
        </w:tc>
        <w:tc>
          <w:tcPr>
            <w:tcW w:w="651" w:type="pct"/>
            <w:tcBorders>
              <w:top w:val="nil"/>
              <w:left w:val="nil"/>
              <w:bottom w:val="nil"/>
              <w:right w:val="nil"/>
            </w:tcBorders>
            <w:shd w:val="clear" w:color="auto" w:fill="auto"/>
            <w:noWrap/>
            <w:vAlign w:val="bottom"/>
            <w:hideMark/>
          </w:tcPr>
          <w:p w14:paraId="33F98887" w14:textId="77777777" w:rsidR="00630D80" w:rsidRPr="004528C2" w:rsidRDefault="00630D80" w:rsidP="00DC70E7">
            <w:pPr>
              <w:pStyle w:val="Flietext"/>
              <w:spacing w:line="276" w:lineRule="auto"/>
              <w:jc w:val="center"/>
              <w:rPr>
                <w:sz w:val="22"/>
                <w:lang w:val="en-US"/>
              </w:rPr>
            </w:pPr>
            <w:r w:rsidRPr="004528C2">
              <w:rPr>
                <w:sz w:val="22"/>
                <w:lang w:val="en-US"/>
              </w:rPr>
              <w:t>Coarse</w:t>
            </w:r>
          </w:p>
        </w:tc>
        <w:tc>
          <w:tcPr>
            <w:tcW w:w="705" w:type="pct"/>
            <w:tcBorders>
              <w:top w:val="nil"/>
              <w:left w:val="nil"/>
              <w:bottom w:val="nil"/>
              <w:right w:val="nil"/>
            </w:tcBorders>
            <w:shd w:val="clear" w:color="auto" w:fill="auto"/>
            <w:noWrap/>
            <w:vAlign w:val="bottom"/>
          </w:tcPr>
          <w:p w14:paraId="06F77252" w14:textId="7B6FE30E" w:rsidR="00630D80" w:rsidRPr="004528C2" w:rsidRDefault="00F92F40" w:rsidP="00DC70E7">
            <w:pPr>
              <w:pStyle w:val="Flietext"/>
              <w:spacing w:line="276" w:lineRule="auto"/>
              <w:jc w:val="center"/>
              <w:rPr>
                <w:sz w:val="22"/>
                <w:lang w:val="en-US"/>
              </w:rPr>
            </w:pPr>
            <w:r>
              <w:rPr>
                <w:sz w:val="22"/>
                <w:lang w:val="en-US"/>
              </w:rPr>
              <w:t>-2 solvent</w:t>
            </w:r>
          </w:p>
        </w:tc>
        <w:tc>
          <w:tcPr>
            <w:tcW w:w="647" w:type="pct"/>
            <w:tcBorders>
              <w:top w:val="nil"/>
              <w:left w:val="nil"/>
              <w:bottom w:val="nil"/>
              <w:right w:val="nil"/>
            </w:tcBorders>
            <w:shd w:val="clear" w:color="auto" w:fill="auto"/>
            <w:noWrap/>
            <w:vAlign w:val="bottom"/>
            <w:hideMark/>
          </w:tcPr>
          <w:p w14:paraId="5DE96E02" w14:textId="77777777" w:rsidR="00630D80" w:rsidRPr="004528C2" w:rsidRDefault="00630D80" w:rsidP="00DC70E7">
            <w:pPr>
              <w:pStyle w:val="Flietext"/>
              <w:spacing w:line="276" w:lineRule="auto"/>
              <w:jc w:val="center"/>
              <w:rPr>
                <w:sz w:val="22"/>
                <w:lang w:val="en-US"/>
              </w:rPr>
            </w:pPr>
            <w:r w:rsidRPr="004528C2">
              <w:rPr>
                <w:sz w:val="22"/>
                <w:lang w:val="en-US"/>
              </w:rPr>
              <w:t>50/50</w:t>
            </w:r>
          </w:p>
        </w:tc>
        <w:tc>
          <w:tcPr>
            <w:tcW w:w="754" w:type="pct"/>
            <w:tcBorders>
              <w:top w:val="nil"/>
              <w:left w:val="nil"/>
              <w:bottom w:val="nil"/>
              <w:right w:val="nil"/>
            </w:tcBorders>
            <w:shd w:val="clear" w:color="auto" w:fill="auto"/>
            <w:noWrap/>
            <w:vAlign w:val="bottom"/>
            <w:hideMark/>
          </w:tcPr>
          <w:p w14:paraId="5F2E21BC" w14:textId="77777777" w:rsidR="00630D80" w:rsidRPr="004528C2" w:rsidRDefault="00630D80" w:rsidP="00DC70E7">
            <w:pPr>
              <w:pStyle w:val="Flietext"/>
              <w:spacing w:line="276" w:lineRule="auto"/>
              <w:jc w:val="center"/>
              <w:rPr>
                <w:sz w:val="22"/>
                <w:lang w:val="en-US"/>
              </w:rPr>
            </w:pPr>
            <w:r w:rsidRPr="004528C2">
              <w:rPr>
                <w:sz w:val="22"/>
                <w:lang w:val="en-US"/>
              </w:rPr>
              <w:t>0.05</w:t>
            </w:r>
          </w:p>
        </w:tc>
        <w:tc>
          <w:tcPr>
            <w:tcW w:w="644" w:type="pct"/>
            <w:tcBorders>
              <w:top w:val="nil"/>
              <w:left w:val="nil"/>
              <w:bottom w:val="nil"/>
              <w:right w:val="nil"/>
            </w:tcBorders>
            <w:shd w:val="clear" w:color="auto" w:fill="auto"/>
            <w:noWrap/>
            <w:vAlign w:val="bottom"/>
            <w:hideMark/>
          </w:tcPr>
          <w:p w14:paraId="07D10F6E" w14:textId="77777777" w:rsidR="00630D80" w:rsidRPr="004528C2" w:rsidRDefault="00630D80" w:rsidP="00DC70E7">
            <w:pPr>
              <w:pStyle w:val="Flietext"/>
              <w:spacing w:line="276" w:lineRule="auto"/>
              <w:jc w:val="center"/>
              <w:rPr>
                <w:sz w:val="22"/>
                <w:lang w:val="en-US"/>
              </w:rPr>
            </w:pPr>
            <w:r w:rsidRPr="004528C2">
              <w:rPr>
                <w:sz w:val="22"/>
                <w:lang w:val="en-US"/>
              </w:rPr>
              <w:t>+++−00</w:t>
            </w:r>
          </w:p>
        </w:tc>
      </w:tr>
      <w:tr w:rsidR="00630D80" w:rsidRPr="004528C2" w14:paraId="3F758F8E" w14:textId="77777777" w:rsidTr="00F92F40">
        <w:trPr>
          <w:trHeight w:val="207"/>
          <w:jc w:val="center"/>
        </w:trPr>
        <w:tc>
          <w:tcPr>
            <w:tcW w:w="397" w:type="pct"/>
            <w:tcBorders>
              <w:top w:val="nil"/>
              <w:left w:val="nil"/>
              <w:bottom w:val="nil"/>
              <w:right w:val="nil"/>
            </w:tcBorders>
            <w:shd w:val="clear" w:color="auto" w:fill="auto"/>
            <w:noWrap/>
            <w:vAlign w:val="bottom"/>
            <w:hideMark/>
          </w:tcPr>
          <w:p w14:paraId="7379B06C" w14:textId="77777777" w:rsidR="00630D80" w:rsidRPr="004528C2" w:rsidRDefault="00630D80" w:rsidP="00DC70E7">
            <w:pPr>
              <w:pStyle w:val="Flietext"/>
              <w:spacing w:line="276" w:lineRule="auto"/>
              <w:jc w:val="center"/>
              <w:rPr>
                <w:sz w:val="22"/>
                <w:lang w:val="en-US"/>
              </w:rPr>
            </w:pPr>
            <w:r w:rsidRPr="004528C2">
              <w:rPr>
                <w:sz w:val="22"/>
                <w:lang w:val="en-US"/>
              </w:rPr>
              <w:t>17</w:t>
            </w:r>
          </w:p>
        </w:tc>
        <w:tc>
          <w:tcPr>
            <w:tcW w:w="501" w:type="pct"/>
            <w:tcBorders>
              <w:top w:val="nil"/>
              <w:left w:val="nil"/>
              <w:bottom w:val="nil"/>
              <w:right w:val="nil"/>
            </w:tcBorders>
            <w:shd w:val="clear" w:color="auto" w:fill="auto"/>
            <w:noWrap/>
            <w:vAlign w:val="bottom"/>
            <w:hideMark/>
          </w:tcPr>
          <w:p w14:paraId="1E72049D" w14:textId="77777777" w:rsidR="00630D80" w:rsidRPr="004528C2" w:rsidRDefault="00630D80" w:rsidP="00DC70E7">
            <w:pPr>
              <w:pStyle w:val="Flietext"/>
              <w:spacing w:line="276" w:lineRule="auto"/>
              <w:jc w:val="center"/>
              <w:rPr>
                <w:sz w:val="22"/>
                <w:lang w:val="en-US"/>
              </w:rPr>
            </w:pPr>
            <w:r w:rsidRPr="004528C2">
              <w:rPr>
                <w:sz w:val="22"/>
                <w:lang w:val="en-US"/>
              </w:rPr>
              <w:t>56</w:t>
            </w:r>
          </w:p>
        </w:tc>
        <w:tc>
          <w:tcPr>
            <w:tcW w:w="701" w:type="pct"/>
            <w:tcBorders>
              <w:top w:val="nil"/>
              <w:left w:val="nil"/>
              <w:bottom w:val="nil"/>
              <w:right w:val="nil"/>
            </w:tcBorders>
            <w:shd w:val="clear" w:color="auto" w:fill="auto"/>
            <w:noWrap/>
            <w:vAlign w:val="bottom"/>
            <w:hideMark/>
          </w:tcPr>
          <w:p w14:paraId="1727CBBC" w14:textId="77777777" w:rsidR="00630D80" w:rsidRPr="004528C2" w:rsidRDefault="00630D80" w:rsidP="00DC70E7">
            <w:pPr>
              <w:pStyle w:val="Flietext"/>
              <w:spacing w:line="276" w:lineRule="auto"/>
              <w:jc w:val="center"/>
              <w:rPr>
                <w:sz w:val="22"/>
                <w:lang w:val="en-US"/>
              </w:rPr>
            </w:pPr>
            <w:r w:rsidRPr="004528C2">
              <w:rPr>
                <w:sz w:val="22"/>
                <w:lang w:val="en-US"/>
              </w:rPr>
              <w:t>160</w:t>
            </w:r>
          </w:p>
        </w:tc>
        <w:tc>
          <w:tcPr>
            <w:tcW w:w="651" w:type="pct"/>
            <w:tcBorders>
              <w:top w:val="nil"/>
              <w:left w:val="nil"/>
              <w:bottom w:val="nil"/>
              <w:right w:val="nil"/>
            </w:tcBorders>
            <w:shd w:val="clear" w:color="auto" w:fill="auto"/>
            <w:noWrap/>
            <w:vAlign w:val="bottom"/>
            <w:hideMark/>
          </w:tcPr>
          <w:p w14:paraId="6CBFB6D2" w14:textId="77777777" w:rsidR="00630D80" w:rsidRPr="004528C2" w:rsidRDefault="00630D80" w:rsidP="00DC70E7">
            <w:pPr>
              <w:pStyle w:val="Flietext"/>
              <w:spacing w:line="276" w:lineRule="auto"/>
              <w:jc w:val="center"/>
              <w:rPr>
                <w:sz w:val="22"/>
                <w:lang w:val="en-US"/>
              </w:rPr>
            </w:pPr>
            <w:r w:rsidRPr="004528C2">
              <w:rPr>
                <w:sz w:val="22"/>
                <w:lang w:val="en-US"/>
              </w:rPr>
              <w:t>Medium</w:t>
            </w:r>
          </w:p>
        </w:tc>
        <w:tc>
          <w:tcPr>
            <w:tcW w:w="705" w:type="pct"/>
            <w:tcBorders>
              <w:top w:val="nil"/>
              <w:left w:val="nil"/>
              <w:bottom w:val="nil"/>
              <w:right w:val="nil"/>
            </w:tcBorders>
            <w:shd w:val="clear" w:color="auto" w:fill="auto"/>
            <w:noWrap/>
            <w:vAlign w:val="bottom"/>
          </w:tcPr>
          <w:p w14:paraId="11D59A17" w14:textId="0E66794A" w:rsidR="00630D80" w:rsidRPr="004528C2" w:rsidRDefault="00F92F40" w:rsidP="00DC70E7">
            <w:pPr>
              <w:pStyle w:val="Flietext"/>
              <w:spacing w:line="276" w:lineRule="auto"/>
              <w:jc w:val="center"/>
              <w:rPr>
                <w:sz w:val="22"/>
                <w:lang w:val="en-US"/>
              </w:rPr>
            </w:pPr>
            <w:r>
              <w:rPr>
                <w:sz w:val="22"/>
                <w:lang w:val="en-US"/>
              </w:rPr>
              <w:t>-2 solvent</w:t>
            </w:r>
          </w:p>
        </w:tc>
        <w:tc>
          <w:tcPr>
            <w:tcW w:w="647" w:type="pct"/>
            <w:tcBorders>
              <w:top w:val="nil"/>
              <w:left w:val="nil"/>
              <w:bottom w:val="nil"/>
              <w:right w:val="nil"/>
            </w:tcBorders>
            <w:shd w:val="clear" w:color="auto" w:fill="auto"/>
            <w:noWrap/>
            <w:vAlign w:val="bottom"/>
            <w:hideMark/>
          </w:tcPr>
          <w:p w14:paraId="4A852B50" w14:textId="77777777" w:rsidR="00630D80" w:rsidRPr="004528C2" w:rsidRDefault="00630D80" w:rsidP="00DC70E7">
            <w:pPr>
              <w:pStyle w:val="Flietext"/>
              <w:spacing w:line="276" w:lineRule="auto"/>
              <w:jc w:val="center"/>
              <w:rPr>
                <w:sz w:val="22"/>
                <w:lang w:val="en-US"/>
              </w:rPr>
            </w:pPr>
            <w:r w:rsidRPr="004528C2">
              <w:rPr>
                <w:sz w:val="22"/>
                <w:lang w:val="en-US"/>
              </w:rPr>
              <w:t>50/50</w:t>
            </w:r>
          </w:p>
        </w:tc>
        <w:tc>
          <w:tcPr>
            <w:tcW w:w="754" w:type="pct"/>
            <w:tcBorders>
              <w:top w:val="nil"/>
              <w:left w:val="nil"/>
              <w:bottom w:val="nil"/>
              <w:right w:val="nil"/>
            </w:tcBorders>
            <w:shd w:val="clear" w:color="auto" w:fill="auto"/>
            <w:noWrap/>
            <w:vAlign w:val="bottom"/>
            <w:hideMark/>
          </w:tcPr>
          <w:p w14:paraId="71DB766C" w14:textId="77777777" w:rsidR="00630D80" w:rsidRPr="004528C2" w:rsidRDefault="00630D80" w:rsidP="00DC70E7">
            <w:pPr>
              <w:pStyle w:val="Flietext"/>
              <w:spacing w:line="276" w:lineRule="auto"/>
              <w:jc w:val="center"/>
              <w:rPr>
                <w:sz w:val="22"/>
                <w:lang w:val="en-US"/>
              </w:rPr>
            </w:pPr>
            <w:r w:rsidRPr="004528C2">
              <w:rPr>
                <w:sz w:val="22"/>
                <w:lang w:val="en-US"/>
              </w:rPr>
              <w:t>0.1</w:t>
            </w:r>
          </w:p>
        </w:tc>
        <w:tc>
          <w:tcPr>
            <w:tcW w:w="644" w:type="pct"/>
            <w:tcBorders>
              <w:top w:val="nil"/>
              <w:left w:val="nil"/>
              <w:bottom w:val="nil"/>
              <w:right w:val="nil"/>
            </w:tcBorders>
            <w:shd w:val="clear" w:color="auto" w:fill="auto"/>
            <w:noWrap/>
            <w:vAlign w:val="bottom"/>
            <w:hideMark/>
          </w:tcPr>
          <w:p w14:paraId="0B5B0FB0" w14:textId="77777777" w:rsidR="00630D80" w:rsidRPr="004528C2" w:rsidRDefault="00630D80" w:rsidP="00DC70E7">
            <w:pPr>
              <w:pStyle w:val="Flietext"/>
              <w:spacing w:line="276" w:lineRule="auto"/>
              <w:jc w:val="center"/>
              <w:rPr>
                <w:sz w:val="22"/>
                <w:lang w:val="en-US"/>
              </w:rPr>
            </w:pPr>
            <w:r w:rsidRPr="004528C2">
              <w:rPr>
                <w:sz w:val="22"/>
                <w:lang w:val="en-US"/>
              </w:rPr>
              <w:t>−+0−0+</w:t>
            </w:r>
          </w:p>
        </w:tc>
      </w:tr>
      <w:tr w:rsidR="00630D80" w:rsidRPr="004528C2" w14:paraId="391D586F" w14:textId="77777777" w:rsidTr="00F92F40">
        <w:trPr>
          <w:trHeight w:val="207"/>
          <w:jc w:val="center"/>
        </w:trPr>
        <w:tc>
          <w:tcPr>
            <w:tcW w:w="397" w:type="pct"/>
            <w:tcBorders>
              <w:top w:val="nil"/>
              <w:left w:val="nil"/>
              <w:bottom w:val="single" w:sz="4" w:space="0" w:color="auto"/>
              <w:right w:val="nil"/>
            </w:tcBorders>
            <w:shd w:val="clear" w:color="auto" w:fill="auto"/>
            <w:noWrap/>
            <w:vAlign w:val="bottom"/>
            <w:hideMark/>
          </w:tcPr>
          <w:p w14:paraId="1C111268" w14:textId="77777777" w:rsidR="00630D80" w:rsidRPr="004528C2" w:rsidRDefault="00630D80" w:rsidP="00DC70E7">
            <w:pPr>
              <w:pStyle w:val="Flietext"/>
              <w:spacing w:line="276" w:lineRule="auto"/>
              <w:jc w:val="center"/>
              <w:rPr>
                <w:sz w:val="22"/>
                <w:lang w:val="en-US"/>
              </w:rPr>
            </w:pPr>
            <w:r w:rsidRPr="004528C2">
              <w:rPr>
                <w:sz w:val="22"/>
                <w:lang w:val="en-US"/>
              </w:rPr>
              <w:t>18</w:t>
            </w:r>
          </w:p>
        </w:tc>
        <w:tc>
          <w:tcPr>
            <w:tcW w:w="501" w:type="pct"/>
            <w:tcBorders>
              <w:top w:val="nil"/>
              <w:left w:val="nil"/>
              <w:bottom w:val="single" w:sz="4" w:space="0" w:color="auto"/>
              <w:right w:val="nil"/>
            </w:tcBorders>
            <w:shd w:val="clear" w:color="auto" w:fill="auto"/>
            <w:noWrap/>
            <w:vAlign w:val="bottom"/>
            <w:hideMark/>
          </w:tcPr>
          <w:p w14:paraId="55FBCEC3" w14:textId="77777777" w:rsidR="00630D80" w:rsidRPr="004528C2" w:rsidRDefault="00630D80" w:rsidP="00DC70E7">
            <w:pPr>
              <w:pStyle w:val="Flietext"/>
              <w:spacing w:line="276" w:lineRule="auto"/>
              <w:jc w:val="center"/>
              <w:rPr>
                <w:sz w:val="22"/>
                <w:lang w:val="en-US"/>
              </w:rPr>
            </w:pPr>
            <w:r w:rsidRPr="004528C2">
              <w:rPr>
                <w:sz w:val="22"/>
                <w:lang w:val="en-US"/>
              </w:rPr>
              <w:t>90</w:t>
            </w:r>
          </w:p>
        </w:tc>
        <w:tc>
          <w:tcPr>
            <w:tcW w:w="701" w:type="pct"/>
            <w:tcBorders>
              <w:top w:val="nil"/>
              <w:left w:val="nil"/>
              <w:bottom w:val="single" w:sz="4" w:space="0" w:color="auto"/>
              <w:right w:val="nil"/>
            </w:tcBorders>
            <w:shd w:val="clear" w:color="auto" w:fill="auto"/>
            <w:noWrap/>
            <w:vAlign w:val="bottom"/>
            <w:hideMark/>
          </w:tcPr>
          <w:p w14:paraId="3837E469" w14:textId="77777777" w:rsidR="00630D80" w:rsidRPr="004528C2" w:rsidRDefault="00630D80" w:rsidP="00DC70E7">
            <w:pPr>
              <w:pStyle w:val="Flietext"/>
              <w:spacing w:line="276" w:lineRule="auto"/>
              <w:jc w:val="center"/>
              <w:rPr>
                <w:sz w:val="22"/>
                <w:lang w:val="en-US"/>
              </w:rPr>
            </w:pPr>
            <w:r w:rsidRPr="004528C2">
              <w:rPr>
                <w:sz w:val="22"/>
                <w:lang w:val="en-US"/>
              </w:rPr>
              <w:t>160</w:t>
            </w:r>
          </w:p>
        </w:tc>
        <w:tc>
          <w:tcPr>
            <w:tcW w:w="651" w:type="pct"/>
            <w:tcBorders>
              <w:top w:val="nil"/>
              <w:left w:val="nil"/>
              <w:bottom w:val="single" w:sz="4" w:space="0" w:color="auto"/>
              <w:right w:val="nil"/>
            </w:tcBorders>
            <w:shd w:val="clear" w:color="auto" w:fill="auto"/>
            <w:noWrap/>
            <w:vAlign w:val="bottom"/>
            <w:hideMark/>
          </w:tcPr>
          <w:p w14:paraId="53425441" w14:textId="77777777" w:rsidR="00630D80" w:rsidRPr="004528C2" w:rsidRDefault="00630D80" w:rsidP="00DC70E7">
            <w:pPr>
              <w:pStyle w:val="Flietext"/>
              <w:spacing w:line="276" w:lineRule="auto"/>
              <w:jc w:val="center"/>
              <w:rPr>
                <w:sz w:val="22"/>
                <w:lang w:val="en-US"/>
              </w:rPr>
            </w:pPr>
            <w:r w:rsidRPr="004528C2">
              <w:rPr>
                <w:sz w:val="22"/>
                <w:lang w:val="en-US"/>
              </w:rPr>
              <w:t>Fine</w:t>
            </w:r>
          </w:p>
        </w:tc>
        <w:tc>
          <w:tcPr>
            <w:tcW w:w="705" w:type="pct"/>
            <w:tcBorders>
              <w:top w:val="nil"/>
              <w:left w:val="nil"/>
              <w:bottom w:val="single" w:sz="4" w:space="0" w:color="auto"/>
              <w:right w:val="nil"/>
            </w:tcBorders>
            <w:shd w:val="clear" w:color="auto" w:fill="auto"/>
            <w:noWrap/>
            <w:vAlign w:val="bottom"/>
          </w:tcPr>
          <w:p w14:paraId="32A71FB9" w14:textId="0C47C043" w:rsidR="00630D80" w:rsidRPr="004528C2" w:rsidRDefault="00F92F40" w:rsidP="00DC70E7">
            <w:pPr>
              <w:pStyle w:val="Flietext"/>
              <w:spacing w:line="276" w:lineRule="auto"/>
              <w:jc w:val="center"/>
              <w:rPr>
                <w:sz w:val="22"/>
                <w:lang w:val="en-US"/>
              </w:rPr>
            </w:pPr>
            <w:r>
              <w:rPr>
                <w:sz w:val="22"/>
                <w:lang w:val="en-US"/>
              </w:rPr>
              <w:t>-2 solvent</w:t>
            </w:r>
          </w:p>
        </w:tc>
        <w:tc>
          <w:tcPr>
            <w:tcW w:w="647" w:type="pct"/>
            <w:tcBorders>
              <w:top w:val="nil"/>
              <w:left w:val="nil"/>
              <w:bottom w:val="single" w:sz="4" w:space="0" w:color="auto"/>
              <w:right w:val="nil"/>
            </w:tcBorders>
            <w:shd w:val="clear" w:color="auto" w:fill="auto"/>
            <w:noWrap/>
            <w:vAlign w:val="bottom"/>
            <w:hideMark/>
          </w:tcPr>
          <w:p w14:paraId="5078DB71" w14:textId="77777777" w:rsidR="00630D80" w:rsidRPr="004528C2" w:rsidRDefault="00630D80" w:rsidP="00DC70E7">
            <w:pPr>
              <w:pStyle w:val="Flietext"/>
              <w:spacing w:line="276" w:lineRule="auto"/>
              <w:jc w:val="center"/>
              <w:rPr>
                <w:sz w:val="22"/>
                <w:lang w:val="en-US"/>
              </w:rPr>
            </w:pPr>
            <w:r w:rsidRPr="004528C2">
              <w:rPr>
                <w:sz w:val="22"/>
                <w:lang w:val="en-US"/>
              </w:rPr>
              <w:t>90/10</w:t>
            </w:r>
          </w:p>
        </w:tc>
        <w:tc>
          <w:tcPr>
            <w:tcW w:w="754" w:type="pct"/>
            <w:tcBorders>
              <w:top w:val="nil"/>
              <w:left w:val="nil"/>
              <w:bottom w:val="single" w:sz="4" w:space="0" w:color="auto"/>
              <w:right w:val="nil"/>
            </w:tcBorders>
            <w:shd w:val="clear" w:color="auto" w:fill="auto"/>
            <w:noWrap/>
            <w:vAlign w:val="bottom"/>
            <w:hideMark/>
          </w:tcPr>
          <w:p w14:paraId="478752B8" w14:textId="77777777" w:rsidR="00630D80" w:rsidRPr="004528C2" w:rsidRDefault="00630D80" w:rsidP="00DC70E7">
            <w:pPr>
              <w:pStyle w:val="Flietext"/>
              <w:spacing w:line="276" w:lineRule="auto"/>
              <w:jc w:val="center"/>
              <w:rPr>
                <w:sz w:val="22"/>
                <w:lang w:val="en-US"/>
              </w:rPr>
            </w:pPr>
            <w:r w:rsidRPr="004528C2">
              <w:rPr>
                <w:sz w:val="22"/>
                <w:lang w:val="en-US"/>
              </w:rPr>
              <w:t>0.1</w:t>
            </w:r>
          </w:p>
        </w:tc>
        <w:tc>
          <w:tcPr>
            <w:tcW w:w="644" w:type="pct"/>
            <w:tcBorders>
              <w:top w:val="nil"/>
              <w:left w:val="nil"/>
              <w:bottom w:val="single" w:sz="4" w:space="0" w:color="auto"/>
              <w:right w:val="nil"/>
            </w:tcBorders>
            <w:shd w:val="clear" w:color="auto" w:fill="auto"/>
            <w:noWrap/>
            <w:vAlign w:val="bottom"/>
            <w:hideMark/>
          </w:tcPr>
          <w:p w14:paraId="2D7D406D" w14:textId="77777777" w:rsidR="00630D80" w:rsidRPr="004528C2" w:rsidRDefault="00630D80" w:rsidP="00DC70E7">
            <w:pPr>
              <w:pStyle w:val="Flietext"/>
              <w:spacing w:line="276" w:lineRule="auto"/>
              <w:jc w:val="center"/>
              <w:rPr>
                <w:sz w:val="22"/>
                <w:lang w:val="en-US"/>
              </w:rPr>
            </w:pPr>
            <w:r w:rsidRPr="004528C2">
              <w:rPr>
                <w:sz w:val="22"/>
                <w:lang w:val="en-US"/>
              </w:rPr>
              <w:t>++−−++</w:t>
            </w:r>
          </w:p>
        </w:tc>
      </w:tr>
    </w:tbl>
    <w:p w14:paraId="6D7E530A" w14:textId="77777777" w:rsidR="00DC70E7" w:rsidRPr="004528C2" w:rsidRDefault="00DC70E7" w:rsidP="00DC70E7">
      <w:pPr>
        <w:pStyle w:val="berschrift1"/>
        <w:sectPr w:rsidR="00DC70E7" w:rsidRPr="004528C2" w:rsidSect="00DC70E7">
          <w:footerReference w:type="first" r:id="rId39"/>
          <w:pgSz w:w="15840" w:h="12240" w:orient="landscape" w:code="1"/>
          <w:pgMar w:top="1800" w:right="1440" w:bottom="1800" w:left="1872" w:header="720" w:footer="1440" w:gutter="0"/>
          <w:pgNumType w:start="65"/>
          <w:cols w:space="720"/>
          <w:noEndnote/>
          <w:titlePg/>
          <w:docGrid w:linePitch="360"/>
        </w:sectPr>
      </w:pPr>
    </w:p>
    <w:p w14:paraId="70D5F96E" w14:textId="5BCED297" w:rsidR="00FA1620" w:rsidRPr="00FA1620" w:rsidRDefault="00236E6D" w:rsidP="00FA1620">
      <w:pPr>
        <w:pStyle w:val="berschrift1"/>
      </w:pPr>
      <w:bookmarkStart w:id="98" w:name="_Toc364589923"/>
      <w:r w:rsidRPr="004528C2">
        <w:lastRenderedPageBreak/>
        <w:t>CHAPTER IV</w:t>
      </w:r>
      <w:r w:rsidR="003E1021" w:rsidRPr="004528C2">
        <w:t xml:space="preserve"> – </w:t>
      </w:r>
      <w:r w:rsidR="003D63DF" w:rsidRPr="004528C2">
        <w:t>R</w:t>
      </w:r>
      <w:r w:rsidR="003E1021" w:rsidRPr="004528C2">
        <w:t>ESULTS AND DISCUSSION</w:t>
      </w:r>
      <w:bookmarkEnd w:id="98"/>
    </w:p>
    <w:p w14:paraId="122B6D81" w14:textId="3F13D909" w:rsidR="00FA1620" w:rsidRPr="004528C2" w:rsidRDefault="00C304A3" w:rsidP="00FA1620">
      <w:pPr>
        <w:pStyle w:val="Flietext"/>
        <w:rPr>
          <w:lang w:val="en-US"/>
        </w:rPr>
      </w:pPr>
      <w:r>
        <w:rPr>
          <w:lang w:val="en-US"/>
        </w:rPr>
        <w:t>The f</w:t>
      </w:r>
      <w:r w:rsidR="00FA1620" w:rsidRPr="004528C2">
        <w:rPr>
          <w:lang w:val="en-US"/>
        </w:rPr>
        <w:t xml:space="preserve">irst part of this chapter is presentation of the results found by the </w:t>
      </w:r>
      <w:proofErr w:type="spellStart"/>
      <w:r w:rsidR="00FA1620" w:rsidRPr="004528C2">
        <w:rPr>
          <w:lang w:val="en-US"/>
        </w:rPr>
        <w:t>Klason</w:t>
      </w:r>
      <w:proofErr w:type="spellEnd"/>
      <w:r w:rsidR="00FA1620" w:rsidRPr="004528C2">
        <w:rPr>
          <w:lang w:val="en-US"/>
        </w:rPr>
        <w:t xml:space="preserve"> lignin analysis. This method</w:t>
      </w:r>
      <w:r>
        <w:rPr>
          <w:lang w:val="en-US"/>
        </w:rPr>
        <w:t>,</w:t>
      </w:r>
      <w:r w:rsidR="00FA1620" w:rsidRPr="004528C2">
        <w:rPr>
          <w:lang w:val="en-US"/>
        </w:rPr>
        <w:t xml:space="preserve"> use</w:t>
      </w:r>
      <w:r>
        <w:rPr>
          <w:lang w:val="en-US"/>
        </w:rPr>
        <w:t>d</w:t>
      </w:r>
      <w:r w:rsidR="00FA1620" w:rsidRPr="004528C2">
        <w:rPr>
          <w:lang w:val="en-US"/>
        </w:rPr>
        <w:t xml:space="preserve"> to determine the degree of purity of the lignin recovered from the organosolv fractionation process, forms the base for the interpretation of the TRPD results and the thus also forms the base for the predictions made in this study.  </w:t>
      </w:r>
    </w:p>
    <w:p w14:paraId="2714B0C7" w14:textId="77777777" w:rsidR="00FA1620" w:rsidRPr="004528C2" w:rsidRDefault="00FA1620" w:rsidP="00FA1620">
      <w:pPr>
        <w:pStyle w:val="Flietext"/>
        <w:rPr>
          <w:lang w:val="en-US"/>
        </w:rPr>
      </w:pPr>
    </w:p>
    <w:p w14:paraId="0FFA4E1E" w14:textId="0201CB0C" w:rsidR="00DA7A4C" w:rsidRPr="00276AC4" w:rsidRDefault="00FA1620" w:rsidP="00FA1620">
      <w:pPr>
        <w:pStyle w:val="Flietext"/>
        <w:rPr>
          <w:lang w:val="en-US"/>
        </w:rPr>
      </w:pPr>
      <w:r w:rsidRPr="00276AC4">
        <w:rPr>
          <w:lang w:val="en-US"/>
        </w:rPr>
        <w:t xml:space="preserve">The second part of this chapter is the presentation of the TRPD results. </w:t>
      </w:r>
      <w:r w:rsidR="0041441F" w:rsidRPr="00276AC4">
        <w:rPr>
          <w:lang w:val="en-US"/>
        </w:rPr>
        <w:t>The ANOVA was</w:t>
      </w:r>
      <w:r w:rsidR="00552BC5">
        <w:rPr>
          <w:lang w:val="en-US"/>
        </w:rPr>
        <w:t xml:space="preserve"> </w:t>
      </w:r>
      <w:r w:rsidR="002447AD" w:rsidRPr="00276AC4">
        <w:rPr>
          <w:lang w:val="en-US"/>
        </w:rPr>
        <w:t xml:space="preserve">used to detect statistical differences between </w:t>
      </w:r>
      <w:r w:rsidR="00DA7A4C" w:rsidRPr="00276AC4">
        <w:rPr>
          <w:lang w:val="en-US"/>
        </w:rPr>
        <w:t xml:space="preserve">contaminated and pure feedstock runs. </w:t>
      </w:r>
      <w:r w:rsidR="00552BC5">
        <w:rPr>
          <w:lang w:val="en-US"/>
        </w:rPr>
        <w:t>Furthermore,</w:t>
      </w:r>
      <w:r w:rsidR="0041441F" w:rsidRPr="00276AC4">
        <w:rPr>
          <w:lang w:val="en-US"/>
        </w:rPr>
        <w:t xml:space="preserve"> the ANOVA</w:t>
      </w:r>
      <w:r w:rsidR="00DA7A4C" w:rsidRPr="00276AC4">
        <w:rPr>
          <w:lang w:val="en-US"/>
        </w:rPr>
        <w:t xml:space="preserve"> </w:t>
      </w:r>
      <w:r w:rsidR="00552BC5">
        <w:rPr>
          <w:lang w:val="en-US"/>
        </w:rPr>
        <w:t xml:space="preserve">was </w:t>
      </w:r>
      <w:r w:rsidR="00DA7A4C" w:rsidRPr="00276AC4">
        <w:rPr>
          <w:lang w:val="en-US"/>
        </w:rPr>
        <w:t xml:space="preserve">used to detect statistical differences between </w:t>
      </w:r>
      <w:r w:rsidR="002447AD" w:rsidRPr="00276AC4">
        <w:rPr>
          <w:lang w:val="en-US"/>
        </w:rPr>
        <w:t>the different levels of each process factor</w:t>
      </w:r>
      <w:r w:rsidR="00DA7A4C" w:rsidRPr="00276AC4">
        <w:rPr>
          <w:lang w:val="en-US"/>
        </w:rPr>
        <w:t xml:space="preserve"> (</w:t>
      </w:r>
      <w:r w:rsidR="00DA7A4C" w:rsidRPr="00276AC4">
        <w:rPr>
          <w:i/>
          <w:lang w:val="en-US"/>
        </w:rPr>
        <w:t xml:space="preserve">e.g. factor being temperature and levels being 140°C and 160°C) </w:t>
      </w:r>
      <w:r w:rsidR="0041441F" w:rsidRPr="00276AC4">
        <w:rPr>
          <w:lang w:val="en-US"/>
        </w:rPr>
        <w:t>to determine if the ANOVA supports the levels found by the highest S/N ration provided by the TRPD.</w:t>
      </w:r>
    </w:p>
    <w:p w14:paraId="6352A2A5" w14:textId="77777777" w:rsidR="0041441F" w:rsidRPr="00276AC4" w:rsidRDefault="0041441F" w:rsidP="00FA1620">
      <w:pPr>
        <w:pStyle w:val="Flietext"/>
        <w:rPr>
          <w:lang w:val="en-US"/>
        </w:rPr>
      </w:pPr>
    </w:p>
    <w:p w14:paraId="6DBDE411" w14:textId="14B7D874" w:rsidR="00FA1620" w:rsidRPr="00276AC4" w:rsidRDefault="00FA1620" w:rsidP="00FA1620">
      <w:pPr>
        <w:pStyle w:val="Flietext"/>
        <w:rPr>
          <w:lang w:val="en-US"/>
        </w:rPr>
      </w:pPr>
      <w:r w:rsidRPr="00276AC4">
        <w:rPr>
          <w:lang w:val="en-US"/>
        </w:rPr>
        <w:t xml:space="preserve">The third part of this chapter is </w:t>
      </w:r>
      <w:r w:rsidR="00276AC4" w:rsidRPr="00276AC4">
        <w:rPr>
          <w:lang w:val="en-US"/>
        </w:rPr>
        <w:t xml:space="preserve">the presentation of a </w:t>
      </w:r>
      <w:r w:rsidRPr="00276AC4">
        <w:rPr>
          <w:lang w:val="en-US"/>
        </w:rPr>
        <w:t>prediction for maximum attainable lignin that is based on the findings of this study. Here the prediction profiler</w:t>
      </w:r>
      <w:r w:rsidR="00552BC5">
        <w:rPr>
          <w:lang w:val="en-US"/>
        </w:rPr>
        <w:t>,</w:t>
      </w:r>
      <w:r w:rsidRPr="00276AC4">
        <w:rPr>
          <w:lang w:val="en-US"/>
        </w:rPr>
        <w:t xml:space="preserve"> a statis</w:t>
      </w:r>
      <w:r w:rsidR="00A908F5" w:rsidRPr="00276AC4">
        <w:rPr>
          <w:lang w:val="en-US"/>
        </w:rPr>
        <w:t xml:space="preserve">tical tool provided by JMP </w:t>
      </w:r>
      <w:r w:rsidR="00A908F5" w:rsidRPr="00276AC4">
        <w:rPr>
          <w:vertAlign w:val="superscript"/>
          <w:lang w:val="en-US"/>
        </w:rPr>
        <w:t>10.00</w:t>
      </w:r>
      <w:r w:rsidR="0041441F" w:rsidRPr="00276AC4">
        <w:rPr>
          <w:lang w:val="en-US"/>
        </w:rPr>
        <w:t xml:space="preserve"> statistical software</w:t>
      </w:r>
      <w:r w:rsidR="00552BC5">
        <w:rPr>
          <w:lang w:val="en-US"/>
        </w:rPr>
        <w:t>,</w:t>
      </w:r>
      <w:r w:rsidR="0041441F" w:rsidRPr="00276AC4">
        <w:rPr>
          <w:lang w:val="en-US"/>
        </w:rPr>
        <w:t xml:space="preserve"> predicts the optimal settings of </w:t>
      </w:r>
      <w:r w:rsidR="00276AC4" w:rsidRPr="00276AC4">
        <w:rPr>
          <w:lang w:val="en-US"/>
        </w:rPr>
        <w:t>all the levels for every factor of the organosolv fractionation to maximize the lignin yield. To validate the prediction</w:t>
      </w:r>
      <w:r w:rsidR="00552BC5">
        <w:rPr>
          <w:lang w:val="en-US"/>
        </w:rPr>
        <w:t>,</w:t>
      </w:r>
      <w:r w:rsidR="00276AC4" w:rsidRPr="00276AC4">
        <w:rPr>
          <w:lang w:val="en-US"/>
        </w:rPr>
        <w:t xml:space="preserve"> ANOVA was used to analyze a Monte Carlo simulation of 648 runs based on the results of the TRPD.</w:t>
      </w:r>
    </w:p>
    <w:p w14:paraId="28E355BD" w14:textId="77777777" w:rsidR="00FA1620" w:rsidRPr="00276AC4" w:rsidRDefault="00FA1620" w:rsidP="00FA1620">
      <w:pPr>
        <w:pStyle w:val="Flietext"/>
        <w:rPr>
          <w:lang w:val="en-US"/>
        </w:rPr>
      </w:pPr>
    </w:p>
    <w:p w14:paraId="0D55FFA7" w14:textId="77777777" w:rsidR="00C304A3" w:rsidRPr="004528C2" w:rsidRDefault="00C304A3" w:rsidP="00C304A3">
      <w:pPr>
        <w:pStyle w:val="Flietext"/>
        <w:rPr>
          <w:lang w:val="en-US"/>
        </w:rPr>
      </w:pPr>
      <w:r w:rsidRPr="004528C2">
        <w:rPr>
          <w:lang w:val="en-US"/>
        </w:rPr>
        <w:t xml:space="preserve">An important part of this study was to </w:t>
      </w:r>
      <w:r>
        <w:rPr>
          <w:lang w:val="en-US"/>
        </w:rPr>
        <w:t>evaluate</w:t>
      </w:r>
      <w:r w:rsidRPr="004528C2">
        <w:rPr>
          <w:lang w:val="en-US"/>
        </w:rPr>
        <w:t xml:space="preserve"> how different solvent compositions impact the lignin yield and the organosolv fractionation process. Since all the processes and procedures around the fractionation of biomass at the CRC are fine tuned to the use of the standard -1 solvent, the use of different solvent </w:t>
      </w:r>
      <w:r w:rsidRPr="004528C2">
        <w:rPr>
          <w:lang w:val="en-US"/>
        </w:rPr>
        <w:lastRenderedPageBreak/>
        <w:t>compositions resulted in interesting findings and observations that make up the last part of this chapter.</w:t>
      </w:r>
    </w:p>
    <w:p w14:paraId="4AF90FE5" w14:textId="77777777" w:rsidR="00B36A3B" w:rsidRPr="004528C2" w:rsidRDefault="00B36A3B" w:rsidP="00D12293">
      <w:pPr>
        <w:pStyle w:val="Flietext"/>
        <w:rPr>
          <w:b/>
          <w:lang w:val="en-US"/>
        </w:rPr>
      </w:pPr>
    </w:p>
    <w:p w14:paraId="2997D4AE" w14:textId="1C8B5772" w:rsidR="00F50277" w:rsidRPr="004528C2" w:rsidRDefault="00AD275D" w:rsidP="006A1E4D">
      <w:pPr>
        <w:pStyle w:val="berschrift2"/>
      </w:pPr>
      <w:bookmarkStart w:id="99" w:name="_Toc364589924"/>
      <w:proofErr w:type="spellStart"/>
      <w:r w:rsidRPr="004528C2">
        <w:t>Klason</w:t>
      </w:r>
      <w:proofErr w:type="spellEnd"/>
      <w:r w:rsidRPr="004528C2">
        <w:t xml:space="preserve"> Lignin Analysis</w:t>
      </w:r>
      <w:bookmarkEnd w:id="99"/>
    </w:p>
    <w:p w14:paraId="28AD6D55" w14:textId="5B3AF4A0" w:rsidR="004D7A09" w:rsidRDefault="00AD275D" w:rsidP="004D7A09">
      <w:pPr>
        <w:pStyle w:val="Flietext"/>
        <w:rPr>
          <w:lang w:val="en-US"/>
        </w:rPr>
      </w:pPr>
      <w:r w:rsidRPr="004528C2">
        <w:rPr>
          <w:lang w:val="en-US"/>
        </w:rPr>
        <w:t xml:space="preserve">After the lignin recovery process described in </w:t>
      </w:r>
      <w:r w:rsidR="00242CD7" w:rsidRPr="004528C2">
        <w:rPr>
          <w:lang w:val="en-US"/>
        </w:rPr>
        <w:t xml:space="preserve">Chapter 3, </w:t>
      </w:r>
      <w:r w:rsidR="0030702A">
        <w:rPr>
          <w:lang w:val="en-US"/>
        </w:rPr>
        <w:t>a</w:t>
      </w:r>
      <w:r w:rsidR="0030702A" w:rsidRPr="004528C2">
        <w:rPr>
          <w:lang w:val="en-US"/>
        </w:rPr>
        <w:t xml:space="preserve"> </w:t>
      </w:r>
      <w:proofErr w:type="spellStart"/>
      <w:r w:rsidR="00242CD7" w:rsidRPr="004528C2">
        <w:rPr>
          <w:lang w:val="en-US"/>
        </w:rPr>
        <w:t>K</w:t>
      </w:r>
      <w:r w:rsidR="004D7A09" w:rsidRPr="004528C2">
        <w:rPr>
          <w:lang w:val="en-US"/>
        </w:rPr>
        <w:t>lason</w:t>
      </w:r>
      <w:proofErr w:type="spellEnd"/>
      <w:r w:rsidR="004D7A09" w:rsidRPr="004528C2">
        <w:rPr>
          <w:lang w:val="en-US"/>
        </w:rPr>
        <w:t xml:space="preserve"> </w:t>
      </w:r>
      <w:r w:rsidR="00552BC5">
        <w:rPr>
          <w:lang w:val="en-US"/>
        </w:rPr>
        <w:t>l</w:t>
      </w:r>
      <w:r w:rsidR="0030702A" w:rsidRPr="004528C2">
        <w:rPr>
          <w:lang w:val="en-US"/>
        </w:rPr>
        <w:t xml:space="preserve">ignin </w:t>
      </w:r>
      <w:r w:rsidR="00552BC5">
        <w:rPr>
          <w:lang w:val="en-US"/>
        </w:rPr>
        <w:t>a</w:t>
      </w:r>
      <w:r w:rsidR="0030702A" w:rsidRPr="004528C2">
        <w:rPr>
          <w:lang w:val="en-US"/>
        </w:rPr>
        <w:t xml:space="preserve">nalysis </w:t>
      </w:r>
      <w:r w:rsidRPr="004528C2">
        <w:rPr>
          <w:lang w:val="en-US"/>
        </w:rPr>
        <w:t xml:space="preserve">for acid soluble lignin </w:t>
      </w:r>
      <w:r w:rsidR="00D113E7">
        <w:rPr>
          <w:lang w:val="en-US"/>
        </w:rPr>
        <w:t xml:space="preserve">(ASL) </w:t>
      </w:r>
      <w:r w:rsidRPr="004528C2">
        <w:rPr>
          <w:lang w:val="en-US"/>
        </w:rPr>
        <w:t>and acid insoluble lignin</w:t>
      </w:r>
      <w:r w:rsidR="00D113E7">
        <w:rPr>
          <w:lang w:val="en-US"/>
        </w:rPr>
        <w:t xml:space="preserve"> (AIL)</w:t>
      </w:r>
      <w:r w:rsidRPr="004528C2">
        <w:rPr>
          <w:lang w:val="en-US"/>
        </w:rPr>
        <w:t xml:space="preserve"> was</w:t>
      </w:r>
      <w:r w:rsidR="008E640A" w:rsidRPr="004528C2">
        <w:rPr>
          <w:lang w:val="en-US"/>
        </w:rPr>
        <w:t xml:space="preserve"> performed</w:t>
      </w:r>
      <w:r w:rsidRPr="004528C2">
        <w:rPr>
          <w:lang w:val="en-US"/>
        </w:rPr>
        <w:t xml:space="preserve"> using protocol NREL/TP-510-4268 to det</w:t>
      </w:r>
      <w:r w:rsidR="0033013E" w:rsidRPr="004528C2">
        <w:rPr>
          <w:lang w:val="en-US"/>
        </w:rPr>
        <w:t xml:space="preserve">ermine the purity of the </w:t>
      </w:r>
      <w:r w:rsidRPr="004528C2">
        <w:rPr>
          <w:lang w:val="en-US"/>
        </w:rPr>
        <w:t>recovered</w:t>
      </w:r>
      <w:r w:rsidR="0033013E" w:rsidRPr="004528C2">
        <w:rPr>
          <w:lang w:val="en-US"/>
        </w:rPr>
        <w:t xml:space="preserve"> lignin</w:t>
      </w:r>
      <w:r w:rsidRPr="004528C2">
        <w:rPr>
          <w:lang w:val="en-US"/>
        </w:rPr>
        <w:t>.</w:t>
      </w:r>
      <w:r w:rsidR="008E640A" w:rsidRPr="004528C2">
        <w:rPr>
          <w:lang w:val="en-US"/>
        </w:rPr>
        <w:t xml:space="preserve"> The </w:t>
      </w:r>
      <w:r w:rsidR="0033013E" w:rsidRPr="004528C2">
        <w:rPr>
          <w:lang w:val="en-US"/>
        </w:rPr>
        <w:t>results confirm</w:t>
      </w:r>
      <w:r w:rsidR="008E640A" w:rsidRPr="004528C2">
        <w:rPr>
          <w:lang w:val="en-US"/>
        </w:rPr>
        <w:t xml:space="preserve"> that the organosolv fractionation process provides a</w:t>
      </w:r>
      <w:r w:rsidR="0033013E" w:rsidRPr="004528C2">
        <w:rPr>
          <w:lang w:val="en-US"/>
        </w:rPr>
        <w:t xml:space="preserve"> </w:t>
      </w:r>
      <w:r w:rsidR="008E640A" w:rsidRPr="004528C2">
        <w:rPr>
          <w:lang w:val="en-US"/>
        </w:rPr>
        <w:t xml:space="preserve">lignin fraction of high purity with very little cross contamination. </w:t>
      </w:r>
      <w:bookmarkStart w:id="100" w:name="_Ref362259930"/>
      <w:bookmarkStart w:id="101" w:name="_Ref362703097"/>
    </w:p>
    <w:p w14:paraId="1441F553" w14:textId="77777777" w:rsidR="00B47D40" w:rsidRDefault="00B47D40" w:rsidP="004D7A09">
      <w:pPr>
        <w:pStyle w:val="Flietext"/>
        <w:rPr>
          <w:lang w:val="en-US"/>
        </w:rPr>
      </w:pPr>
    </w:p>
    <w:p w14:paraId="12E2D15E" w14:textId="77777777" w:rsidR="00C304A3" w:rsidRDefault="00C304A3" w:rsidP="006A1E4D">
      <w:pPr>
        <w:pStyle w:val="Beschriftung"/>
        <w:keepNext/>
      </w:pPr>
      <w:bookmarkStart w:id="102" w:name="_Ref364237860"/>
      <w:r>
        <w:br w:type="page"/>
      </w:r>
    </w:p>
    <w:p w14:paraId="3EA14594" w14:textId="48D79E5A" w:rsidR="006A1E4D" w:rsidRDefault="006A1E4D" w:rsidP="006A1E4D">
      <w:pPr>
        <w:pStyle w:val="Beschriftung"/>
        <w:keepNext/>
      </w:pPr>
      <w:bookmarkStart w:id="103" w:name="_Ref364413169"/>
      <w:bookmarkStart w:id="104" w:name="_Toc364590014"/>
      <w:r>
        <w:lastRenderedPageBreak/>
        <w:t xml:space="preserve">Table </w:t>
      </w:r>
      <w:r>
        <w:fldChar w:fldCharType="begin"/>
      </w:r>
      <w:r>
        <w:instrText xml:space="preserve"> SEQ Table \* ARABIC </w:instrText>
      </w:r>
      <w:r>
        <w:fldChar w:fldCharType="separate"/>
      </w:r>
      <w:r w:rsidR="00675AF5">
        <w:t>9</w:t>
      </w:r>
      <w:r>
        <w:fldChar w:fldCharType="end"/>
      </w:r>
      <w:bookmarkEnd w:id="102"/>
      <w:bookmarkEnd w:id="103"/>
      <w:r w:rsidR="00DF6FE3">
        <w:t>:</w:t>
      </w:r>
      <w:r>
        <w:t xml:space="preserve"> Klason lignin purity results</w:t>
      </w:r>
      <w:r w:rsidR="00D113E7">
        <w:t xml:space="preserve"> </w:t>
      </w:r>
      <w:r>
        <w:t>presented in percent.</w:t>
      </w:r>
      <w:bookmarkEnd w:id="104"/>
    </w:p>
    <w:tbl>
      <w:tblPr>
        <w:tblW w:w="8755" w:type="dxa"/>
        <w:tblInd w:w="93" w:type="dxa"/>
        <w:tblLook w:val="04A0" w:firstRow="1" w:lastRow="0" w:firstColumn="1" w:lastColumn="0" w:noHBand="0" w:noVBand="1"/>
      </w:tblPr>
      <w:tblGrid>
        <w:gridCol w:w="2085"/>
        <w:gridCol w:w="2340"/>
        <w:gridCol w:w="2070"/>
        <w:gridCol w:w="2260"/>
      </w:tblGrid>
      <w:tr w:rsidR="00577369" w:rsidRPr="006A1E4D" w14:paraId="13F5E3B7" w14:textId="77777777" w:rsidTr="00577369">
        <w:trPr>
          <w:trHeight w:val="331"/>
        </w:trPr>
        <w:tc>
          <w:tcPr>
            <w:tcW w:w="2085" w:type="dxa"/>
            <w:tcBorders>
              <w:top w:val="single" w:sz="4" w:space="0" w:color="auto"/>
              <w:left w:val="nil"/>
              <w:bottom w:val="single" w:sz="4" w:space="0" w:color="auto"/>
              <w:right w:val="nil"/>
            </w:tcBorders>
            <w:shd w:val="clear" w:color="000000" w:fill="FFFFFF"/>
            <w:noWrap/>
            <w:vAlign w:val="bottom"/>
            <w:hideMark/>
          </w:tcPr>
          <w:p w14:paraId="4D1D7A80" w14:textId="7DEAC356" w:rsidR="00577369" w:rsidRPr="00577369" w:rsidRDefault="00577369" w:rsidP="006A1E4D">
            <w:pPr>
              <w:pStyle w:val="Flietext"/>
              <w:jc w:val="center"/>
              <w:rPr>
                <w:sz w:val="20"/>
                <w:lang w:val="en-US"/>
              </w:rPr>
            </w:pPr>
            <w:r w:rsidRPr="006A1E4D">
              <w:rPr>
                <w:sz w:val="20"/>
                <w:lang w:val="en-US"/>
              </w:rPr>
              <w:t>Run #</w:t>
            </w:r>
          </w:p>
        </w:tc>
        <w:tc>
          <w:tcPr>
            <w:tcW w:w="2340" w:type="dxa"/>
            <w:tcBorders>
              <w:top w:val="single" w:sz="4" w:space="0" w:color="auto"/>
              <w:left w:val="nil"/>
              <w:bottom w:val="single" w:sz="4" w:space="0" w:color="auto"/>
              <w:right w:val="nil"/>
            </w:tcBorders>
            <w:shd w:val="clear" w:color="000000" w:fill="FFFFFF"/>
            <w:noWrap/>
            <w:vAlign w:val="bottom"/>
            <w:hideMark/>
          </w:tcPr>
          <w:p w14:paraId="0E84F1DD" w14:textId="287AFEBB" w:rsidR="00577369" w:rsidRPr="00577369" w:rsidRDefault="00577369" w:rsidP="006A1E4D">
            <w:pPr>
              <w:pStyle w:val="Flietext"/>
              <w:jc w:val="center"/>
              <w:rPr>
                <w:sz w:val="20"/>
                <w:lang w:val="en-US"/>
              </w:rPr>
            </w:pPr>
            <w:proofErr w:type="spellStart"/>
            <w:r w:rsidRPr="006A1E4D">
              <w:rPr>
                <w:sz w:val="20"/>
                <w:lang w:val="en-US"/>
              </w:rPr>
              <w:t>Klason</w:t>
            </w:r>
            <w:proofErr w:type="spellEnd"/>
            <w:r w:rsidRPr="006A1E4D">
              <w:rPr>
                <w:sz w:val="20"/>
                <w:lang w:val="en-US"/>
              </w:rPr>
              <w:t xml:space="preserve"> purity ASL+AIL </w:t>
            </w:r>
            <w:r w:rsidR="004B2524">
              <w:rPr>
                <w:sz w:val="20"/>
                <w:lang w:val="en-US"/>
              </w:rPr>
              <w:t xml:space="preserve">in </w:t>
            </w:r>
            <w:r w:rsidRPr="006A1E4D">
              <w:rPr>
                <w:sz w:val="20"/>
                <w:lang w:val="en-US"/>
              </w:rPr>
              <w:t>[%]</w:t>
            </w:r>
          </w:p>
        </w:tc>
        <w:tc>
          <w:tcPr>
            <w:tcW w:w="2070" w:type="dxa"/>
            <w:tcBorders>
              <w:top w:val="single" w:sz="4" w:space="0" w:color="auto"/>
              <w:left w:val="nil"/>
              <w:bottom w:val="single" w:sz="4" w:space="0" w:color="auto"/>
              <w:right w:val="nil"/>
            </w:tcBorders>
            <w:shd w:val="clear" w:color="000000" w:fill="FFFFFF"/>
            <w:noWrap/>
            <w:vAlign w:val="bottom"/>
            <w:hideMark/>
          </w:tcPr>
          <w:p w14:paraId="1D3F6701" w14:textId="62E87EF6" w:rsidR="00577369" w:rsidRPr="00577369" w:rsidRDefault="00577369" w:rsidP="006A1E4D">
            <w:pPr>
              <w:pStyle w:val="Flietext"/>
              <w:jc w:val="center"/>
              <w:rPr>
                <w:sz w:val="20"/>
                <w:lang w:val="en-US"/>
              </w:rPr>
            </w:pPr>
            <w:r w:rsidRPr="006A1E4D">
              <w:rPr>
                <w:sz w:val="20"/>
                <w:lang w:val="en-US"/>
              </w:rPr>
              <w:t>Run #</w:t>
            </w:r>
          </w:p>
        </w:tc>
        <w:tc>
          <w:tcPr>
            <w:tcW w:w="2260" w:type="dxa"/>
            <w:tcBorders>
              <w:top w:val="single" w:sz="4" w:space="0" w:color="auto"/>
              <w:left w:val="nil"/>
              <w:bottom w:val="single" w:sz="4" w:space="0" w:color="auto"/>
              <w:right w:val="nil"/>
            </w:tcBorders>
            <w:shd w:val="clear" w:color="000000" w:fill="FFFFFF"/>
            <w:noWrap/>
            <w:vAlign w:val="bottom"/>
            <w:hideMark/>
          </w:tcPr>
          <w:p w14:paraId="7A4A6AF3" w14:textId="118B0302" w:rsidR="00577369" w:rsidRPr="00577369" w:rsidRDefault="00577369" w:rsidP="006A1E4D">
            <w:pPr>
              <w:pStyle w:val="Flietext"/>
              <w:jc w:val="center"/>
              <w:rPr>
                <w:sz w:val="20"/>
                <w:lang w:val="en-US"/>
              </w:rPr>
            </w:pPr>
            <w:proofErr w:type="spellStart"/>
            <w:r w:rsidRPr="006A1E4D">
              <w:rPr>
                <w:sz w:val="20"/>
                <w:lang w:val="en-US"/>
              </w:rPr>
              <w:t>Klason</w:t>
            </w:r>
            <w:proofErr w:type="spellEnd"/>
            <w:r w:rsidRPr="006A1E4D">
              <w:rPr>
                <w:sz w:val="20"/>
                <w:lang w:val="en-US"/>
              </w:rPr>
              <w:t xml:space="preserve"> purity ASL+AIL </w:t>
            </w:r>
            <w:r w:rsidR="004B2524">
              <w:rPr>
                <w:sz w:val="20"/>
                <w:lang w:val="en-US"/>
              </w:rPr>
              <w:t xml:space="preserve">in </w:t>
            </w:r>
            <w:r w:rsidRPr="006A1E4D">
              <w:rPr>
                <w:sz w:val="20"/>
                <w:lang w:val="en-US"/>
              </w:rPr>
              <w:t>[%]</w:t>
            </w:r>
          </w:p>
        </w:tc>
      </w:tr>
      <w:tr w:rsidR="00577369" w:rsidRPr="006A1E4D" w14:paraId="3AF88C55" w14:textId="77777777" w:rsidTr="00577369">
        <w:trPr>
          <w:trHeight w:val="331"/>
        </w:trPr>
        <w:tc>
          <w:tcPr>
            <w:tcW w:w="2085" w:type="dxa"/>
            <w:tcBorders>
              <w:top w:val="single" w:sz="4" w:space="0" w:color="auto"/>
              <w:left w:val="nil"/>
              <w:bottom w:val="nil"/>
              <w:right w:val="nil"/>
            </w:tcBorders>
            <w:shd w:val="clear" w:color="000000" w:fill="FFFFFF"/>
            <w:noWrap/>
            <w:vAlign w:val="bottom"/>
            <w:hideMark/>
          </w:tcPr>
          <w:p w14:paraId="5B2DAB7C" w14:textId="77777777" w:rsidR="00577369" w:rsidRPr="00577369" w:rsidRDefault="00577369" w:rsidP="006A1E4D">
            <w:pPr>
              <w:pStyle w:val="Flietext"/>
              <w:jc w:val="center"/>
              <w:rPr>
                <w:sz w:val="20"/>
                <w:lang w:val="en-US"/>
              </w:rPr>
            </w:pPr>
            <w:r w:rsidRPr="00577369">
              <w:rPr>
                <w:sz w:val="20"/>
                <w:lang w:val="en-US"/>
              </w:rPr>
              <w:t>1</w:t>
            </w:r>
          </w:p>
        </w:tc>
        <w:tc>
          <w:tcPr>
            <w:tcW w:w="2340" w:type="dxa"/>
            <w:tcBorders>
              <w:top w:val="single" w:sz="4" w:space="0" w:color="auto"/>
              <w:left w:val="nil"/>
              <w:bottom w:val="nil"/>
              <w:right w:val="nil"/>
            </w:tcBorders>
            <w:shd w:val="clear" w:color="000000" w:fill="FFFFFF"/>
            <w:noWrap/>
            <w:vAlign w:val="bottom"/>
            <w:hideMark/>
          </w:tcPr>
          <w:p w14:paraId="063B4A48" w14:textId="77349B83" w:rsidR="00577369" w:rsidRPr="00577369" w:rsidRDefault="00577369" w:rsidP="006A1E4D">
            <w:pPr>
              <w:pStyle w:val="Flietext"/>
              <w:jc w:val="center"/>
              <w:rPr>
                <w:sz w:val="20"/>
                <w:lang w:val="en-US"/>
              </w:rPr>
            </w:pPr>
            <w:r w:rsidRPr="00577369">
              <w:rPr>
                <w:sz w:val="20"/>
                <w:lang w:val="en-US"/>
              </w:rPr>
              <w:t>90.0</w:t>
            </w:r>
            <w:r w:rsidRPr="006A1E4D">
              <w:rPr>
                <w:sz w:val="20"/>
                <w:lang w:val="en-US"/>
              </w:rPr>
              <w:t>3</w:t>
            </w:r>
          </w:p>
        </w:tc>
        <w:tc>
          <w:tcPr>
            <w:tcW w:w="2070" w:type="dxa"/>
            <w:tcBorders>
              <w:top w:val="single" w:sz="4" w:space="0" w:color="auto"/>
              <w:left w:val="nil"/>
              <w:bottom w:val="nil"/>
              <w:right w:val="nil"/>
            </w:tcBorders>
            <w:shd w:val="clear" w:color="000000" w:fill="FFFFFF"/>
            <w:noWrap/>
            <w:vAlign w:val="bottom"/>
          </w:tcPr>
          <w:p w14:paraId="2B9D6DF2" w14:textId="77C89CD6" w:rsidR="00577369" w:rsidRPr="00577369" w:rsidRDefault="00577369" w:rsidP="006A1E4D">
            <w:pPr>
              <w:pStyle w:val="Flietext"/>
              <w:jc w:val="center"/>
              <w:rPr>
                <w:sz w:val="20"/>
                <w:lang w:val="en-US"/>
              </w:rPr>
            </w:pPr>
            <w:r w:rsidRPr="00577369">
              <w:rPr>
                <w:sz w:val="20"/>
                <w:lang w:val="en-US"/>
              </w:rPr>
              <w:t>19</w:t>
            </w:r>
          </w:p>
        </w:tc>
        <w:tc>
          <w:tcPr>
            <w:tcW w:w="2260" w:type="dxa"/>
            <w:tcBorders>
              <w:top w:val="single" w:sz="4" w:space="0" w:color="auto"/>
              <w:left w:val="nil"/>
              <w:bottom w:val="nil"/>
              <w:right w:val="nil"/>
            </w:tcBorders>
            <w:shd w:val="clear" w:color="000000" w:fill="FFFFFF"/>
            <w:noWrap/>
            <w:vAlign w:val="bottom"/>
          </w:tcPr>
          <w:p w14:paraId="11D8887B" w14:textId="10D6C05A" w:rsidR="00577369" w:rsidRPr="00577369" w:rsidRDefault="00577369" w:rsidP="006A1E4D">
            <w:pPr>
              <w:pStyle w:val="Flietext"/>
              <w:jc w:val="center"/>
              <w:rPr>
                <w:sz w:val="20"/>
                <w:lang w:val="en-US"/>
              </w:rPr>
            </w:pPr>
            <w:r w:rsidRPr="00577369">
              <w:rPr>
                <w:sz w:val="20"/>
                <w:lang w:val="en-US"/>
              </w:rPr>
              <w:t>79.66</w:t>
            </w:r>
          </w:p>
        </w:tc>
      </w:tr>
      <w:tr w:rsidR="00577369" w:rsidRPr="006A1E4D" w14:paraId="715209E2" w14:textId="77777777" w:rsidTr="00577369">
        <w:trPr>
          <w:trHeight w:val="331"/>
        </w:trPr>
        <w:tc>
          <w:tcPr>
            <w:tcW w:w="2085" w:type="dxa"/>
            <w:tcBorders>
              <w:top w:val="nil"/>
              <w:left w:val="nil"/>
              <w:bottom w:val="nil"/>
              <w:right w:val="nil"/>
            </w:tcBorders>
            <w:shd w:val="clear" w:color="000000" w:fill="FFFFFF"/>
            <w:noWrap/>
            <w:vAlign w:val="bottom"/>
            <w:hideMark/>
          </w:tcPr>
          <w:p w14:paraId="6C2C74D0" w14:textId="77777777" w:rsidR="00577369" w:rsidRPr="00577369" w:rsidRDefault="00577369" w:rsidP="006A1E4D">
            <w:pPr>
              <w:pStyle w:val="Flietext"/>
              <w:jc w:val="center"/>
              <w:rPr>
                <w:sz w:val="20"/>
                <w:lang w:val="en-US"/>
              </w:rPr>
            </w:pPr>
            <w:r w:rsidRPr="00577369">
              <w:rPr>
                <w:sz w:val="20"/>
                <w:lang w:val="en-US"/>
              </w:rPr>
              <w:t>2</w:t>
            </w:r>
          </w:p>
        </w:tc>
        <w:tc>
          <w:tcPr>
            <w:tcW w:w="2340" w:type="dxa"/>
            <w:tcBorders>
              <w:top w:val="nil"/>
              <w:left w:val="nil"/>
              <w:bottom w:val="nil"/>
              <w:right w:val="nil"/>
            </w:tcBorders>
            <w:shd w:val="clear" w:color="000000" w:fill="FFFFFF"/>
            <w:noWrap/>
            <w:vAlign w:val="bottom"/>
            <w:hideMark/>
          </w:tcPr>
          <w:p w14:paraId="54680C48" w14:textId="383EE52E" w:rsidR="00577369" w:rsidRPr="00577369" w:rsidRDefault="00577369" w:rsidP="006A1E4D">
            <w:pPr>
              <w:pStyle w:val="Flietext"/>
              <w:jc w:val="center"/>
              <w:rPr>
                <w:sz w:val="20"/>
                <w:lang w:val="en-US"/>
              </w:rPr>
            </w:pPr>
            <w:r w:rsidRPr="00577369">
              <w:rPr>
                <w:sz w:val="20"/>
                <w:lang w:val="en-US"/>
              </w:rPr>
              <w:t>88.33</w:t>
            </w:r>
          </w:p>
        </w:tc>
        <w:tc>
          <w:tcPr>
            <w:tcW w:w="2070" w:type="dxa"/>
            <w:tcBorders>
              <w:top w:val="nil"/>
              <w:left w:val="nil"/>
              <w:bottom w:val="nil"/>
              <w:right w:val="nil"/>
            </w:tcBorders>
            <w:shd w:val="clear" w:color="000000" w:fill="FFFFFF"/>
            <w:noWrap/>
            <w:vAlign w:val="bottom"/>
          </w:tcPr>
          <w:p w14:paraId="36ABFEE0" w14:textId="32F36AA2" w:rsidR="00577369" w:rsidRPr="00577369" w:rsidRDefault="00577369" w:rsidP="006A1E4D">
            <w:pPr>
              <w:pStyle w:val="Flietext"/>
              <w:jc w:val="center"/>
              <w:rPr>
                <w:sz w:val="20"/>
                <w:lang w:val="en-US"/>
              </w:rPr>
            </w:pPr>
            <w:r w:rsidRPr="00577369">
              <w:rPr>
                <w:sz w:val="20"/>
                <w:lang w:val="en-US"/>
              </w:rPr>
              <w:t>20</w:t>
            </w:r>
          </w:p>
        </w:tc>
        <w:tc>
          <w:tcPr>
            <w:tcW w:w="2260" w:type="dxa"/>
            <w:tcBorders>
              <w:top w:val="nil"/>
              <w:left w:val="nil"/>
              <w:bottom w:val="nil"/>
              <w:right w:val="nil"/>
            </w:tcBorders>
            <w:shd w:val="clear" w:color="000000" w:fill="FFFFFF"/>
            <w:noWrap/>
            <w:vAlign w:val="bottom"/>
          </w:tcPr>
          <w:p w14:paraId="44B866F1" w14:textId="5BCE7140" w:rsidR="00577369" w:rsidRPr="00577369" w:rsidRDefault="00577369" w:rsidP="006A1E4D">
            <w:pPr>
              <w:pStyle w:val="Flietext"/>
              <w:jc w:val="center"/>
              <w:rPr>
                <w:sz w:val="20"/>
                <w:lang w:val="en-US"/>
              </w:rPr>
            </w:pPr>
            <w:r w:rsidRPr="00577369">
              <w:rPr>
                <w:sz w:val="20"/>
                <w:lang w:val="en-US"/>
              </w:rPr>
              <w:t>90.1</w:t>
            </w:r>
            <w:r w:rsidRPr="006A1E4D">
              <w:rPr>
                <w:sz w:val="20"/>
                <w:lang w:val="en-US"/>
              </w:rPr>
              <w:t>8</w:t>
            </w:r>
          </w:p>
        </w:tc>
      </w:tr>
      <w:tr w:rsidR="00577369" w:rsidRPr="006A1E4D" w14:paraId="49A4B94F" w14:textId="77777777" w:rsidTr="00577369">
        <w:trPr>
          <w:trHeight w:val="331"/>
        </w:trPr>
        <w:tc>
          <w:tcPr>
            <w:tcW w:w="2085" w:type="dxa"/>
            <w:tcBorders>
              <w:top w:val="nil"/>
              <w:left w:val="nil"/>
              <w:bottom w:val="nil"/>
              <w:right w:val="nil"/>
            </w:tcBorders>
            <w:shd w:val="clear" w:color="000000" w:fill="FFFFFF"/>
            <w:noWrap/>
            <w:vAlign w:val="bottom"/>
            <w:hideMark/>
          </w:tcPr>
          <w:p w14:paraId="7352173D" w14:textId="77777777" w:rsidR="00577369" w:rsidRPr="00577369" w:rsidRDefault="00577369" w:rsidP="006A1E4D">
            <w:pPr>
              <w:pStyle w:val="Flietext"/>
              <w:jc w:val="center"/>
              <w:rPr>
                <w:sz w:val="20"/>
                <w:lang w:val="en-US"/>
              </w:rPr>
            </w:pPr>
            <w:r w:rsidRPr="00577369">
              <w:rPr>
                <w:sz w:val="20"/>
                <w:lang w:val="en-US"/>
              </w:rPr>
              <w:t>3</w:t>
            </w:r>
          </w:p>
        </w:tc>
        <w:tc>
          <w:tcPr>
            <w:tcW w:w="2340" w:type="dxa"/>
            <w:tcBorders>
              <w:top w:val="nil"/>
              <w:left w:val="nil"/>
              <w:bottom w:val="nil"/>
              <w:right w:val="nil"/>
            </w:tcBorders>
            <w:shd w:val="clear" w:color="000000" w:fill="FFFFFF"/>
            <w:noWrap/>
            <w:vAlign w:val="bottom"/>
            <w:hideMark/>
          </w:tcPr>
          <w:p w14:paraId="084C42CC" w14:textId="5FEAF864" w:rsidR="00577369" w:rsidRPr="00577369" w:rsidRDefault="00577369" w:rsidP="006A1E4D">
            <w:pPr>
              <w:pStyle w:val="Flietext"/>
              <w:jc w:val="center"/>
              <w:rPr>
                <w:sz w:val="20"/>
                <w:lang w:val="en-US"/>
              </w:rPr>
            </w:pPr>
            <w:r w:rsidRPr="00577369">
              <w:rPr>
                <w:sz w:val="20"/>
                <w:lang w:val="en-US"/>
              </w:rPr>
              <w:t>84.02</w:t>
            </w:r>
          </w:p>
        </w:tc>
        <w:tc>
          <w:tcPr>
            <w:tcW w:w="2070" w:type="dxa"/>
            <w:tcBorders>
              <w:top w:val="nil"/>
              <w:left w:val="nil"/>
              <w:bottom w:val="nil"/>
              <w:right w:val="nil"/>
            </w:tcBorders>
            <w:shd w:val="clear" w:color="000000" w:fill="FFFFFF"/>
            <w:noWrap/>
            <w:vAlign w:val="bottom"/>
          </w:tcPr>
          <w:p w14:paraId="70AB4B59" w14:textId="4500E647" w:rsidR="00577369" w:rsidRPr="00577369" w:rsidRDefault="00577369" w:rsidP="006A1E4D">
            <w:pPr>
              <w:pStyle w:val="Flietext"/>
              <w:jc w:val="center"/>
              <w:rPr>
                <w:sz w:val="20"/>
                <w:lang w:val="en-US"/>
              </w:rPr>
            </w:pPr>
            <w:r w:rsidRPr="00577369">
              <w:rPr>
                <w:sz w:val="20"/>
                <w:lang w:val="en-US"/>
              </w:rPr>
              <w:t>21</w:t>
            </w:r>
          </w:p>
        </w:tc>
        <w:tc>
          <w:tcPr>
            <w:tcW w:w="2260" w:type="dxa"/>
            <w:tcBorders>
              <w:top w:val="nil"/>
              <w:left w:val="nil"/>
              <w:bottom w:val="nil"/>
              <w:right w:val="nil"/>
            </w:tcBorders>
            <w:shd w:val="clear" w:color="000000" w:fill="FFFFFF"/>
            <w:noWrap/>
            <w:vAlign w:val="bottom"/>
          </w:tcPr>
          <w:p w14:paraId="3A54288F" w14:textId="19DB7E51" w:rsidR="00577369" w:rsidRPr="00577369" w:rsidRDefault="00577369" w:rsidP="006A1E4D">
            <w:pPr>
              <w:pStyle w:val="Flietext"/>
              <w:jc w:val="center"/>
              <w:rPr>
                <w:sz w:val="20"/>
                <w:lang w:val="en-US"/>
              </w:rPr>
            </w:pPr>
            <w:r w:rsidRPr="00577369">
              <w:rPr>
                <w:sz w:val="20"/>
                <w:lang w:val="en-US"/>
              </w:rPr>
              <w:t>92.80</w:t>
            </w:r>
          </w:p>
        </w:tc>
      </w:tr>
      <w:tr w:rsidR="00577369" w:rsidRPr="006A1E4D" w14:paraId="0935EA0C" w14:textId="77777777" w:rsidTr="00577369">
        <w:trPr>
          <w:trHeight w:val="331"/>
        </w:trPr>
        <w:tc>
          <w:tcPr>
            <w:tcW w:w="2085" w:type="dxa"/>
            <w:tcBorders>
              <w:top w:val="nil"/>
              <w:left w:val="nil"/>
              <w:bottom w:val="nil"/>
              <w:right w:val="nil"/>
            </w:tcBorders>
            <w:shd w:val="clear" w:color="000000" w:fill="FFFFFF"/>
            <w:noWrap/>
            <w:vAlign w:val="bottom"/>
            <w:hideMark/>
          </w:tcPr>
          <w:p w14:paraId="4F65F0DA" w14:textId="77777777" w:rsidR="00577369" w:rsidRPr="00577369" w:rsidRDefault="00577369" w:rsidP="006A1E4D">
            <w:pPr>
              <w:pStyle w:val="Flietext"/>
              <w:jc w:val="center"/>
              <w:rPr>
                <w:sz w:val="20"/>
                <w:lang w:val="en-US"/>
              </w:rPr>
            </w:pPr>
            <w:r w:rsidRPr="00577369">
              <w:rPr>
                <w:sz w:val="20"/>
                <w:lang w:val="en-US"/>
              </w:rPr>
              <w:t>4</w:t>
            </w:r>
          </w:p>
        </w:tc>
        <w:tc>
          <w:tcPr>
            <w:tcW w:w="2340" w:type="dxa"/>
            <w:tcBorders>
              <w:top w:val="nil"/>
              <w:left w:val="nil"/>
              <w:bottom w:val="nil"/>
              <w:right w:val="nil"/>
            </w:tcBorders>
            <w:shd w:val="clear" w:color="000000" w:fill="FFFFFF"/>
            <w:noWrap/>
            <w:vAlign w:val="bottom"/>
            <w:hideMark/>
          </w:tcPr>
          <w:p w14:paraId="66CB1DB7" w14:textId="5447F6A2" w:rsidR="00577369" w:rsidRPr="00577369" w:rsidRDefault="00577369" w:rsidP="006A1E4D">
            <w:pPr>
              <w:pStyle w:val="Flietext"/>
              <w:jc w:val="center"/>
              <w:rPr>
                <w:sz w:val="20"/>
                <w:lang w:val="en-US"/>
              </w:rPr>
            </w:pPr>
            <w:r w:rsidRPr="00577369">
              <w:rPr>
                <w:sz w:val="20"/>
                <w:lang w:val="en-US"/>
              </w:rPr>
              <w:t>93.75</w:t>
            </w:r>
          </w:p>
        </w:tc>
        <w:tc>
          <w:tcPr>
            <w:tcW w:w="2070" w:type="dxa"/>
            <w:tcBorders>
              <w:top w:val="nil"/>
              <w:left w:val="nil"/>
              <w:bottom w:val="nil"/>
              <w:right w:val="nil"/>
            </w:tcBorders>
            <w:shd w:val="clear" w:color="000000" w:fill="FFFFFF"/>
            <w:noWrap/>
            <w:vAlign w:val="bottom"/>
          </w:tcPr>
          <w:p w14:paraId="193FD5EA" w14:textId="5FE68139" w:rsidR="00577369" w:rsidRPr="00577369" w:rsidRDefault="00577369" w:rsidP="006A1E4D">
            <w:pPr>
              <w:pStyle w:val="Flietext"/>
              <w:jc w:val="center"/>
              <w:rPr>
                <w:sz w:val="20"/>
                <w:lang w:val="en-US"/>
              </w:rPr>
            </w:pPr>
            <w:r w:rsidRPr="00577369">
              <w:rPr>
                <w:sz w:val="20"/>
                <w:lang w:val="en-US"/>
              </w:rPr>
              <w:t>22</w:t>
            </w:r>
          </w:p>
        </w:tc>
        <w:tc>
          <w:tcPr>
            <w:tcW w:w="2260" w:type="dxa"/>
            <w:tcBorders>
              <w:top w:val="nil"/>
              <w:left w:val="nil"/>
              <w:bottom w:val="nil"/>
              <w:right w:val="nil"/>
            </w:tcBorders>
            <w:shd w:val="clear" w:color="000000" w:fill="FFFFFF"/>
            <w:noWrap/>
            <w:vAlign w:val="bottom"/>
          </w:tcPr>
          <w:p w14:paraId="756044A2" w14:textId="1489A9A4" w:rsidR="00577369" w:rsidRPr="00577369" w:rsidRDefault="00577369" w:rsidP="006A1E4D">
            <w:pPr>
              <w:pStyle w:val="Flietext"/>
              <w:jc w:val="center"/>
              <w:rPr>
                <w:sz w:val="20"/>
                <w:lang w:val="en-US"/>
              </w:rPr>
            </w:pPr>
            <w:r w:rsidRPr="00577369">
              <w:rPr>
                <w:sz w:val="20"/>
                <w:lang w:val="en-US"/>
              </w:rPr>
              <w:t>93.69</w:t>
            </w:r>
          </w:p>
        </w:tc>
      </w:tr>
      <w:tr w:rsidR="00577369" w:rsidRPr="006A1E4D" w14:paraId="79F0C202" w14:textId="77777777" w:rsidTr="00577369">
        <w:trPr>
          <w:trHeight w:val="331"/>
        </w:trPr>
        <w:tc>
          <w:tcPr>
            <w:tcW w:w="2085" w:type="dxa"/>
            <w:tcBorders>
              <w:top w:val="nil"/>
              <w:left w:val="nil"/>
              <w:bottom w:val="nil"/>
              <w:right w:val="nil"/>
            </w:tcBorders>
            <w:shd w:val="clear" w:color="000000" w:fill="FFFFFF"/>
            <w:noWrap/>
            <w:vAlign w:val="bottom"/>
            <w:hideMark/>
          </w:tcPr>
          <w:p w14:paraId="7460971D" w14:textId="77777777" w:rsidR="00577369" w:rsidRPr="00577369" w:rsidRDefault="00577369" w:rsidP="006A1E4D">
            <w:pPr>
              <w:pStyle w:val="Flietext"/>
              <w:jc w:val="center"/>
              <w:rPr>
                <w:sz w:val="20"/>
                <w:lang w:val="en-US"/>
              </w:rPr>
            </w:pPr>
            <w:r w:rsidRPr="00577369">
              <w:rPr>
                <w:sz w:val="20"/>
                <w:lang w:val="en-US"/>
              </w:rPr>
              <w:t>5</w:t>
            </w:r>
          </w:p>
        </w:tc>
        <w:tc>
          <w:tcPr>
            <w:tcW w:w="2340" w:type="dxa"/>
            <w:tcBorders>
              <w:top w:val="nil"/>
              <w:left w:val="nil"/>
              <w:bottom w:val="nil"/>
              <w:right w:val="nil"/>
            </w:tcBorders>
            <w:shd w:val="clear" w:color="000000" w:fill="FFFFFF"/>
            <w:noWrap/>
            <w:vAlign w:val="bottom"/>
            <w:hideMark/>
          </w:tcPr>
          <w:p w14:paraId="583CF4D8" w14:textId="67CD8AAD" w:rsidR="00577369" w:rsidRPr="00577369" w:rsidRDefault="00577369" w:rsidP="006A1E4D">
            <w:pPr>
              <w:pStyle w:val="Flietext"/>
              <w:jc w:val="center"/>
              <w:rPr>
                <w:sz w:val="20"/>
                <w:lang w:val="en-US"/>
              </w:rPr>
            </w:pPr>
            <w:r w:rsidRPr="00577369">
              <w:rPr>
                <w:sz w:val="20"/>
                <w:lang w:val="en-US"/>
              </w:rPr>
              <w:t>92.59</w:t>
            </w:r>
          </w:p>
        </w:tc>
        <w:tc>
          <w:tcPr>
            <w:tcW w:w="2070" w:type="dxa"/>
            <w:tcBorders>
              <w:top w:val="nil"/>
              <w:left w:val="nil"/>
              <w:bottom w:val="nil"/>
              <w:right w:val="nil"/>
            </w:tcBorders>
            <w:shd w:val="clear" w:color="000000" w:fill="FFFFFF"/>
            <w:noWrap/>
            <w:vAlign w:val="bottom"/>
          </w:tcPr>
          <w:p w14:paraId="3589EE5E" w14:textId="5739868E" w:rsidR="00577369" w:rsidRPr="00577369" w:rsidRDefault="00577369" w:rsidP="006A1E4D">
            <w:pPr>
              <w:pStyle w:val="Flietext"/>
              <w:jc w:val="center"/>
              <w:rPr>
                <w:sz w:val="20"/>
                <w:lang w:val="en-US"/>
              </w:rPr>
            </w:pPr>
            <w:r w:rsidRPr="00577369">
              <w:rPr>
                <w:sz w:val="20"/>
                <w:lang w:val="en-US"/>
              </w:rPr>
              <w:t>23</w:t>
            </w:r>
          </w:p>
        </w:tc>
        <w:tc>
          <w:tcPr>
            <w:tcW w:w="2260" w:type="dxa"/>
            <w:tcBorders>
              <w:top w:val="nil"/>
              <w:left w:val="nil"/>
              <w:bottom w:val="nil"/>
              <w:right w:val="nil"/>
            </w:tcBorders>
            <w:shd w:val="clear" w:color="000000" w:fill="FFFFFF"/>
            <w:noWrap/>
            <w:vAlign w:val="bottom"/>
          </w:tcPr>
          <w:p w14:paraId="60F3898D" w14:textId="003DC59C" w:rsidR="00577369" w:rsidRPr="00577369" w:rsidRDefault="00577369" w:rsidP="006A1E4D">
            <w:pPr>
              <w:pStyle w:val="Flietext"/>
              <w:jc w:val="center"/>
              <w:rPr>
                <w:sz w:val="20"/>
                <w:lang w:val="en-US"/>
              </w:rPr>
            </w:pPr>
            <w:r w:rsidRPr="00577369">
              <w:rPr>
                <w:sz w:val="20"/>
                <w:lang w:val="en-US"/>
              </w:rPr>
              <w:t>91.69</w:t>
            </w:r>
          </w:p>
        </w:tc>
      </w:tr>
      <w:tr w:rsidR="00577369" w:rsidRPr="006A1E4D" w14:paraId="5D8C6EB8" w14:textId="77777777" w:rsidTr="00577369">
        <w:trPr>
          <w:trHeight w:val="331"/>
        </w:trPr>
        <w:tc>
          <w:tcPr>
            <w:tcW w:w="2085" w:type="dxa"/>
            <w:tcBorders>
              <w:top w:val="nil"/>
              <w:left w:val="nil"/>
              <w:bottom w:val="nil"/>
              <w:right w:val="nil"/>
            </w:tcBorders>
            <w:shd w:val="clear" w:color="000000" w:fill="FFFFFF"/>
            <w:noWrap/>
            <w:vAlign w:val="bottom"/>
            <w:hideMark/>
          </w:tcPr>
          <w:p w14:paraId="244FB420" w14:textId="77777777" w:rsidR="00577369" w:rsidRPr="00577369" w:rsidRDefault="00577369" w:rsidP="006A1E4D">
            <w:pPr>
              <w:pStyle w:val="Flietext"/>
              <w:jc w:val="center"/>
              <w:rPr>
                <w:sz w:val="20"/>
                <w:lang w:val="en-US"/>
              </w:rPr>
            </w:pPr>
            <w:r w:rsidRPr="00577369">
              <w:rPr>
                <w:sz w:val="20"/>
                <w:lang w:val="en-US"/>
              </w:rPr>
              <w:t>6</w:t>
            </w:r>
          </w:p>
        </w:tc>
        <w:tc>
          <w:tcPr>
            <w:tcW w:w="2340" w:type="dxa"/>
            <w:tcBorders>
              <w:top w:val="nil"/>
              <w:left w:val="nil"/>
              <w:bottom w:val="nil"/>
              <w:right w:val="nil"/>
            </w:tcBorders>
            <w:shd w:val="clear" w:color="000000" w:fill="FFFFFF"/>
            <w:noWrap/>
            <w:vAlign w:val="bottom"/>
            <w:hideMark/>
          </w:tcPr>
          <w:p w14:paraId="30DDA130" w14:textId="534E0948" w:rsidR="00577369" w:rsidRPr="00577369" w:rsidRDefault="00577369" w:rsidP="006A1E4D">
            <w:pPr>
              <w:pStyle w:val="Flietext"/>
              <w:jc w:val="center"/>
              <w:rPr>
                <w:sz w:val="20"/>
                <w:lang w:val="en-US"/>
              </w:rPr>
            </w:pPr>
            <w:r w:rsidRPr="00577369">
              <w:rPr>
                <w:sz w:val="20"/>
                <w:lang w:val="en-US"/>
              </w:rPr>
              <w:t>80.82</w:t>
            </w:r>
          </w:p>
        </w:tc>
        <w:tc>
          <w:tcPr>
            <w:tcW w:w="2070" w:type="dxa"/>
            <w:tcBorders>
              <w:top w:val="nil"/>
              <w:left w:val="nil"/>
              <w:bottom w:val="nil"/>
              <w:right w:val="nil"/>
            </w:tcBorders>
            <w:shd w:val="clear" w:color="000000" w:fill="FFFFFF"/>
            <w:noWrap/>
            <w:vAlign w:val="bottom"/>
          </w:tcPr>
          <w:p w14:paraId="417D6B5B" w14:textId="787B17FF" w:rsidR="00577369" w:rsidRPr="00577369" w:rsidRDefault="00577369" w:rsidP="006A1E4D">
            <w:pPr>
              <w:pStyle w:val="Flietext"/>
              <w:jc w:val="center"/>
              <w:rPr>
                <w:sz w:val="20"/>
                <w:lang w:val="en-US"/>
              </w:rPr>
            </w:pPr>
            <w:r w:rsidRPr="00577369">
              <w:rPr>
                <w:sz w:val="20"/>
                <w:lang w:val="en-US"/>
              </w:rPr>
              <w:t>24</w:t>
            </w:r>
          </w:p>
        </w:tc>
        <w:tc>
          <w:tcPr>
            <w:tcW w:w="2260" w:type="dxa"/>
            <w:tcBorders>
              <w:top w:val="nil"/>
              <w:left w:val="nil"/>
              <w:bottom w:val="nil"/>
              <w:right w:val="nil"/>
            </w:tcBorders>
            <w:shd w:val="clear" w:color="000000" w:fill="FFFFFF"/>
            <w:noWrap/>
            <w:vAlign w:val="bottom"/>
          </w:tcPr>
          <w:p w14:paraId="38CE4DD3" w14:textId="5CD29AA8" w:rsidR="00577369" w:rsidRPr="00577369" w:rsidRDefault="00577369" w:rsidP="006A1E4D">
            <w:pPr>
              <w:pStyle w:val="Flietext"/>
              <w:jc w:val="center"/>
              <w:rPr>
                <w:sz w:val="20"/>
                <w:lang w:val="en-US"/>
              </w:rPr>
            </w:pPr>
            <w:r w:rsidRPr="00577369">
              <w:rPr>
                <w:sz w:val="20"/>
                <w:lang w:val="en-US"/>
              </w:rPr>
              <w:t>85.13</w:t>
            </w:r>
          </w:p>
        </w:tc>
      </w:tr>
      <w:tr w:rsidR="00577369" w:rsidRPr="006A1E4D" w14:paraId="71376096" w14:textId="77777777" w:rsidTr="00577369">
        <w:trPr>
          <w:trHeight w:val="331"/>
        </w:trPr>
        <w:tc>
          <w:tcPr>
            <w:tcW w:w="2085" w:type="dxa"/>
            <w:tcBorders>
              <w:top w:val="nil"/>
              <w:left w:val="nil"/>
              <w:bottom w:val="nil"/>
              <w:right w:val="nil"/>
            </w:tcBorders>
            <w:shd w:val="clear" w:color="000000" w:fill="FFFFFF"/>
            <w:noWrap/>
            <w:vAlign w:val="bottom"/>
            <w:hideMark/>
          </w:tcPr>
          <w:p w14:paraId="6F80653A" w14:textId="77777777" w:rsidR="00577369" w:rsidRPr="00577369" w:rsidRDefault="00577369" w:rsidP="006A1E4D">
            <w:pPr>
              <w:pStyle w:val="Flietext"/>
              <w:jc w:val="center"/>
              <w:rPr>
                <w:sz w:val="20"/>
                <w:lang w:val="en-US"/>
              </w:rPr>
            </w:pPr>
            <w:r w:rsidRPr="00577369">
              <w:rPr>
                <w:sz w:val="20"/>
                <w:lang w:val="en-US"/>
              </w:rPr>
              <w:t>7</w:t>
            </w:r>
          </w:p>
        </w:tc>
        <w:tc>
          <w:tcPr>
            <w:tcW w:w="2340" w:type="dxa"/>
            <w:tcBorders>
              <w:top w:val="nil"/>
              <w:left w:val="nil"/>
              <w:bottom w:val="nil"/>
              <w:right w:val="nil"/>
            </w:tcBorders>
            <w:shd w:val="clear" w:color="000000" w:fill="FFFFFF"/>
            <w:noWrap/>
            <w:vAlign w:val="bottom"/>
            <w:hideMark/>
          </w:tcPr>
          <w:p w14:paraId="5B684B8F" w14:textId="73C6E15A" w:rsidR="00577369" w:rsidRPr="00577369" w:rsidRDefault="00577369" w:rsidP="006A1E4D">
            <w:pPr>
              <w:pStyle w:val="Flietext"/>
              <w:jc w:val="center"/>
              <w:rPr>
                <w:sz w:val="20"/>
                <w:lang w:val="en-US"/>
              </w:rPr>
            </w:pPr>
            <w:r w:rsidRPr="00577369">
              <w:rPr>
                <w:sz w:val="20"/>
                <w:lang w:val="en-US"/>
              </w:rPr>
              <w:t>90.76</w:t>
            </w:r>
          </w:p>
        </w:tc>
        <w:tc>
          <w:tcPr>
            <w:tcW w:w="2070" w:type="dxa"/>
            <w:tcBorders>
              <w:top w:val="nil"/>
              <w:left w:val="nil"/>
              <w:bottom w:val="nil"/>
              <w:right w:val="nil"/>
            </w:tcBorders>
            <w:shd w:val="clear" w:color="000000" w:fill="FFFFFF"/>
            <w:noWrap/>
            <w:vAlign w:val="bottom"/>
          </w:tcPr>
          <w:p w14:paraId="4B2787E9" w14:textId="35AB7677" w:rsidR="00577369" w:rsidRPr="00577369" w:rsidRDefault="00577369" w:rsidP="006A1E4D">
            <w:pPr>
              <w:pStyle w:val="Flietext"/>
              <w:jc w:val="center"/>
              <w:rPr>
                <w:sz w:val="20"/>
                <w:lang w:val="en-US"/>
              </w:rPr>
            </w:pPr>
            <w:r w:rsidRPr="00577369">
              <w:rPr>
                <w:sz w:val="20"/>
                <w:lang w:val="en-US"/>
              </w:rPr>
              <w:t>25</w:t>
            </w:r>
          </w:p>
        </w:tc>
        <w:tc>
          <w:tcPr>
            <w:tcW w:w="2260" w:type="dxa"/>
            <w:tcBorders>
              <w:top w:val="nil"/>
              <w:left w:val="nil"/>
              <w:bottom w:val="nil"/>
              <w:right w:val="nil"/>
            </w:tcBorders>
            <w:shd w:val="clear" w:color="000000" w:fill="FFFFFF"/>
            <w:noWrap/>
            <w:vAlign w:val="bottom"/>
          </w:tcPr>
          <w:p w14:paraId="7F36B7D5" w14:textId="16840696" w:rsidR="00577369" w:rsidRPr="00577369" w:rsidRDefault="00577369" w:rsidP="006A1E4D">
            <w:pPr>
              <w:pStyle w:val="Flietext"/>
              <w:jc w:val="center"/>
              <w:rPr>
                <w:sz w:val="20"/>
                <w:lang w:val="en-US"/>
              </w:rPr>
            </w:pPr>
            <w:r w:rsidRPr="00577369">
              <w:rPr>
                <w:sz w:val="20"/>
                <w:lang w:val="en-US"/>
              </w:rPr>
              <w:t>92.37</w:t>
            </w:r>
          </w:p>
        </w:tc>
      </w:tr>
      <w:tr w:rsidR="00577369" w:rsidRPr="006A1E4D" w14:paraId="38D96336" w14:textId="77777777" w:rsidTr="00577369">
        <w:trPr>
          <w:trHeight w:val="331"/>
        </w:trPr>
        <w:tc>
          <w:tcPr>
            <w:tcW w:w="2085" w:type="dxa"/>
            <w:tcBorders>
              <w:top w:val="nil"/>
              <w:left w:val="nil"/>
              <w:bottom w:val="nil"/>
              <w:right w:val="nil"/>
            </w:tcBorders>
            <w:shd w:val="clear" w:color="000000" w:fill="FFFFFF"/>
            <w:noWrap/>
            <w:vAlign w:val="bottom"/>
            <w:hideMark/>
          </w:tcPr>
          <w:p w14:paraId="74813E38" w14:textId="77777777" w:rsidR="00577369" w:rsidRPr="00577369" w:rsidRDefault="00577369" w:rsidP="006A1E4D">
            <w:pPr>
              <w:pStyle w:val="Flietext"/>
              <w:jc w:val="center"/>
              <w:rPr>
                <w:sz w:val="20"/>
                <w:lang w:val="en-US"/>
              </w:rPr>
            </w:pPr>
            <w:r w:rsidRPr="00577369">
              <w:rPr>
                <w:sz w:val="20"/>
                <w:lang w:val="en-US"/>
              </w:rPr>
              <w:t>8</w:t>
            </w:r>
          </w:p>
        </w:tc>
        <w:tc>
          <w:tcPr>
            <w:tcW w:w="2340" w:type="dxa"/>
            <w:tcBorders>
              <w:top w:val="nil"/>
              <w:left w:val="nil"/>
              <w:bottom w:val="nil"/>
              <w:right w:val="nil"/>
            </w:tcBorders>
            <w:shd w:val="clear" w:color="000000" w:fill="FFFFFF"/>
            <w:noWrap/>
            <w:vAlign w:val="bottom"/>
            <w:hideMark/>
          </w:tcPr>
          <w:p w14:paraId="43A5DE20" w14:textId="2FC01D80" w:rsidR="00577369" w:rsidRPr="00577369" w:rsidRDefault="00577369" w:rsidP="006A1E4D">
            <w:pPr>
              <w:pStyle w:val="Flietext"/>
              <w:jc w:val="center"/>
              <w:rPr>
                <w:sz w:val="20"/>
                <w:lang w:val="en-US"/>
              </w:rPr>
            </w:pPr>
            <w:r w:rsidRPr="00577369">
              <w:rPr>
                <w:sz w:val="20"/>
                <w:lang w:val="en-US"/>
              </w:rPr>
              <w:t>92.80</w:t>
            </w:r>
          </w:p>
        </w:tc>
        <w:tc>
          <w:tcPr>
            <w:tcW w:w="2070" w:type="dxa"/>
            <w:tcBorders>
              <w:top w:val="nil"/>
              <w:left w:val="nil"/>
              <w:bottom w:val="nil"/>
              <w:right w:val="nil"/>
            </w:tcBorders>
            <w:shd w:val="clear" w:color="000000" w:fill="FFFFFF"/>
            <w:noWrap/>
            <w:vAlign w:val="bottom"/>
          </w:tcPr>
          <w:p w14:paraId="4D474DC9" w14:textId="42F04B1F" w:rsidR="00577369" w:rsidRPr="00577369" w:rsidRDefault="00577369" w:rsidP="006A1E4D">
            <w:pPr>
              <w:pStyle w:val="Flietext"/>
              <w:jc w:val="center"/>
              <w:rPr>
                <w:sz w:val="20"/>
                <w:lang w:val="en-US"/>
              </w:rPr>
            </w:pPr>
            <w:r w:rsidRPr="00577369">
              <w:rPr>
                <w:sz w:val="20"/>
                <w:lang w:val="en-US"/>
              </w:rPr>
              <w:t>26</w:t>
            </w:r>
          </w:p>
        </w:tc>
        <w:tc>
          <w:tcPr>
            <w:tcW w:w="2260" w:type="dxa"/>
            <w:tcBorders>
              <w:top w:val="nil"/>
              <w:left w:val="nil"/>
              <w:bottom w:val="nil"/>
              <w:right w:val="nil"/>
            </w:tcBorders>
            <w:shd w:val="clear" w:color="000000" w:fill="FFFFFF"/>
            <w:noWrap/>
            <w:vAlign w:val="bottom"/>
          </w:tcPr>
          <w:p w14:paraId="20D57AEC" w14:textId="61FD6B67" w:rsidR="00577369" w:rsidRPr="00577369" w:rsidRDefault="00577369" w:rsidP="006A1E4D">
            <w:pPr>
              <w:pStyle w:val="Flietext"/>
              <w:jc w:val="center"/>
              <w:rPr>
                <w:sz w:val="20"/>
                <w:lang w:val="en-US"/>
              </w:rPr>
            </w:pPr>
            <w:r w:rsidRPr="00577369">
              <w:rPr>
                <w:sz w:val="20"/>
                <w:lang w:val="en-US"/>
              </w:rPr>
              <w:t>93.50</w:t>
            </w:r>
          </w:p>
        </w:tc>
      </w:tr>
      <w:tr w:rsidR="00577369" w:rsidRPr="006A1E4D" w14:paraId="5A62FAD6" w14:textId="77777777" w:rsidTr="00577369">
        <w:trPr>
          <w:trHeight w:val="331"/>
        </w:trPr>
        <w:tc>
          <w:tcPr>
            <w:tcW w:w="2085" w:type="dxa"/>
            <w:tcBorders>
              <w:top w:val="nil"/>
              <w:left w:val="nil"/>
              <w:bottom w:val="nil"/>
              <w:right w:val="nil"/>
            </w:tcBorders>
            <w:shd w:val="clear" w:color="000000" w:fill="FFFFFF"/>
            <w:noWrap/>
            <w:vAlign w:val="bottom"/>
            <w:hideMark/>
          </w:tcPr>
          <w:p w14:paraId="06BFE04B" w14:textId="77777777" w:rsidR="00577369" w:rsidRPr="00577369" w:rsidRDefault="00577369" w:rsidP="006A1E4D">
            <w:pPr>
              <w:pStyle w:val="Flietext"/>
              <w:jc w:val="center"/>
              <w:rPr>
                <w:sz w:val="20"/>
                <w:lang w:val="en-US"/>
              </w:rPr>
            </w:pPr>
            <w:r w:rsidRPr="00577369">
              <w:rPr>
                <w:sz w:val="20"/>
                <w:lang w:val="en-US"/>
              </w:rPr>
              <w:t>9</w:t>
            </w:r>
          </w:p>
        </w:tc>
        <w:tc>
          <w:tcPr>
            <w:tcW w:w="2340" w:type="dxa"/>
            <w:tcBorders>
              <w:top w:val="nil"/>
              <w:left w:val="nil"/>
              <w:bottom w:val="nil"/>
              <w:right w:val="nil"/>
            </w:tcBorders>
            <w:shd w:val="clear" w:color="000000" w:fill="FFFFFF"/>
            <w:noWrap/>
            <w:vAlign w:val="bottom"/>
            <w:hideMark/>
          </w:tcPr>
          <w:p w14:paraId="15705BA8" w14:textId="78388F3D" w:rsidR="00577369" w:rsidRPr="00577369" w:rsidRDefault="00577369" w:rsidP="006A1E4D">
            <w:pPr>
              <w:pStyle w:val="Flietext"/>
              <w:jc w:val="center"/>
              <w:rPr>
                <w:sz w:val="20"/>
                <w:lang w:val="en-US"/>
              </w:rPr>
            </w:pPr>
            <w:r w:rsidRPr="00577369">
              <w:rPr>
                <w:sz w:val="20"/>
                <w:lang w:val="en-US"/>
              </w:rPr>
              <w:t>92.67</w:t>
            </w:r>
          </w:p>
        </w:tc>
        <w:tc>
          <w:tcPr>
            <w:tcW w:w="2070" w:type="dxa"/>
            <w:tcBorders>
              <w:top w:val="nil"/>
              <w:left w:val="nil"/>
              <w:bottom w:val="nil"/>
              <w:right w:val="nil"/>
            </w:tcBorders>
            <w:shd w:val="clear" w:color="000000" w:fill="FFFFFF"/>
            <w:noWrap/>
            <w:vAlign w:val="bottom"/>
          </w:tcPr>
          <w:p w14:paraId="127907C9" w14:textId="7504D4F7" w:rsidR="00577369" w:rsidRPr="00577369" w:rsidRDefault="00577369" w:rsidP="006A1E4D">
            <w:pPr>
              <w:pStyle w:val="Flietext"/>
              <w:jc w:val="center"/>
              <w:rPr>
                <w:sz w:val="20"/>
                <w:lang w:val="en-US"/>
              </w:rPr>
            </w:pPr>
            <w:r w:rsidRPr="00577369">
              <w:rPr>
                <w:sz w:val="20"/>
                <w:lang w:val="en-US"/>
              </w:rPr>
              <w:t>27</w:t>
            </w:r>
          </w:p>
        </w:tc>
        <w:tc>
          <w:tcPr>
            <w:tcW w:w="2260" w:type="dxa"/>
            <w:tcBorders>
              <w:top w:val="nil"/>
              <w:left w:val="nil"/>
              <w:bottom w:val="nil"/>
              <w:right w:val="nil"/>
            </w:tcBorders>
            <w:shd w:val="clear" w:color="000000" w:fill="FFFFFF"/>
            <w:noWrap/>
            <w:vAlign w:val="bottom"/>
          </w:tcPr>
          <w:p w14:paraId="6CB79884" w14:textId="556B1066" w:rsidR="00577369" w:rsidRPr="00577369" w:rsidRDefault="00577369" w:rsidP="006A1E4D">
            <w:pPr>
              <w:pStyle w:val="Flietext"/>
              <w:jc w:val="center"/>
              <w:rPr>
                <w:sz w:val="20"/>
                <w:lang w:val="en-US"/>
              </w:rPr>
            </w:pPr>
            <w:r w:rsidRPr="00577369">
              <w:rPr>
                <w:sz w:val="20"/>
                <w:lang w:val="en-US"/>
              </w:rPr>
              <w:t>82.67</w:t>
            </w:r>
          </w:p>
        </w:tc>
      </w:tr>
      <w:tr w:rsidR="00577369" w:rsidRPr="006A1E4D" w14:paraId="7BC29325" w14:textId="77777777" w:rsidTr="00577369">
        <w:trPr>
          <w:trHeight w:val="331"/>
        </w:trPr>
        <w:tc>
          <w:tcPr>
            <w:tcW w:w="2085" w:type="dxa"/>
            <w:tcBorders>
              <w:top w:val="nil"/>
              <w:left w:val="nil"/>
              <w:bottom w:val="nil"/>
              <w:right w:val="nil"/>
            </w:tcBorders>
            <w:shd w:val="clear" w:color="000000" w:fill="FFFFFF"/>
            <w:noWrap/>
            <w:vAlign w:val="bottom"/>
            <w:hideMark/>
          </w:tcPr>
          <w:p w14:paraId="223DB963" w14:textId="77777777" w:rsidR="00577369" w:rsidRPr="00577369" w:rsidRDefault="00577369" w:rsidP="006A1E4D">
            <w:pPr>
              <w:pStyle w:val="Flietext"/>
              <w:jc w:val="center"/>
              <w:rPr>
                <w:sz w:val="20"/>
                <w:lang w:val="en-US"/>
              </w:rPr>
            </w:pPr>
            <w:r w:rsidRPr="00577369">
              <w:rPr>
                <w:sz w:val="20"/>
                <w:lang w:val="en-US"/>
              </w:rPr>
              <w:t>10</w:t>
            </w:r>
          </w:p>
        </w:tc>
        <w:tc>
          <w:tcPr>
            <w:tcW w:w="2340" w:type="dxa"/>
            <w:tcBorders>
              <w:top w:val="nil"/>
              <w:left w:val="nil"/>
              <w:bottom w:val="nil"/>
              <w:right w:val="nil"/>
            </w:tcBorders>
            <w:shd w:val="clear" w:color="000000" w:fill="FFFFFF"/>
            <w:noWrap/>
            <w:vAlign w:val="bottom"/>
            <w:hideMark/>
          </w:tcPr>
          <w:p w14:paraId="09093DFD" w14:textId="2CDC0BE6" w:rsidR="00577369" w:rsidRPr="00577369" w:rsidRDefault="00577369" w:rsidP="006A1E4D">
            <w:pPr>
              <w:pStyle w:val="Flietext"/>
              <w:jc w:val="center"/>
              <w:rPr>
                <w:sz w:val="20"/>
                <w:lang w:val="en-US"/>
              </w:rPr>
            </w:pPr>
            <w:r w:rsidRPr="00577369">
              <w:rPr>
                <w:sz w:val="20"/>
                <w:lang w:val="en-US"/>
              </w:rPr>
              <w:t>95.13</w:t>
            </w:r>
          </w:p>
        </w:tc>
        <w:tc>
          <w:tcPr>
            <w:tcW w:w="2070" w:type="dxa"/>
            <w:tcBorders>
              <w:top w:val="nil"/>
              <w:left w:val="nil"/>
              <w:bottom w:val="nil"/>
              <w:right w:val="nil"/>
            </w:tcBorders>
            <w:shd w:val="clear" w:color="000000" w:fill="FFFFFF"/>
            <w:noWrap/>
            <w:vAlign w:val="bottom"/>
          </w:tcPr>
          <w:p w14:paraId="429BCC28" w14:textId="0760FEE3" w:rsidR="00577369" w:rsidRPr="00577369" w:rsidRDefault="00577369" w:rsidP="006A1E4D">
            <w:pPr>
              <w:pStyle w:val="Flietext"/>
              <w:jc w:val="center"/>
              <w:rPr>
                <w:sz w:val="20"/>
                <w:lang w:val="en-US"/>
              </w:rPr>
            </w:pPr>
            <w:r w:rsidRPr="00577369">
              <w:rPr>
                <w:sz w:val="20"/>
                <w:lang w:val="en-US"/>
              </w:rPr>
              <w:t>28</w:t>
            </w:r>
          </w:p>
        </w:tc>
        <w:tc>
          <w:tcPr>
            <w:tcW w:w="2260" w:type="dxa"/>
            <w:tcBorders>
              <w:top w:val="nil"/>
              <w:left w:val="nil"/>
              <w:bottom w:val="nil"/>
              <w:right w:val="nil"/>
            </w:tcBorders>
            <w:shd w:val="clear" w:color="000000" w:fill="FFFFFF"/>
            <w:noWrap/>
            <w:vAlign w:val="bottom"/>
          </w:tcPr>
          <w:p w14:paraId="41A54130" w14:textId="520E3020" w:rsidR="00577369" w:rsidRPr="00577369" w:rsidRDefault="00577369" w:rsidP="006A1E4D">
            <w:pPr>
              <w:pStyle w:val="Flietext"/>
              <w:jc w:val="center"/>
              <w:rPr>
                <w:sz w:val="20"/>
                <w:lang w:val="en-US"/>
              </w:rPr>
            </w:pPr>
            <w:r w:rsidRPr="00577369">
              <w:rPr>
                <w:sz w:val="20"/>
                <w:lang w:val="en-US"/>
              </w:rPr>
              <w:t>94.84</w:t>
            </w:r>
          </w:p>
        </w:tc>
      </w:tr>
      <w:tr w:rsidR="00577369" w:rsidRPr="006A1E4D" w14:paraId="6CB25636" w14:textId="77777777" w:rsidTr="00577369">
        <w:trPr>
          <w:trHeight w:val="331"/>
        </w:trPr>
        <w:tc>
          <w:tcPr>
            <w:tcW w:w="2085" w:type="dxa"/>
            <w:tcBorders>
              <w:top w:val="nil"/>
              <w:left w:val="nil"/>
              <w:bottom w:val="nil"/>
              <w:right w:val="nil"/>
            </w:tcBorders>
            <w:shd w:val="clear" w:color="000000" w:fill="FFFFFF"/>
            <w:noWrap/>
            <w:vAlign w:val="bottom"/>
            <w:hideMark/>
          </w:tcPr>
          <w:p w14:paraId="7293E1EF" w14:textId="77777777" w:rsidR="00577369" w:rsidRPr="00577369" w:rsidRDefault="00577369" w:rsidP="006A1E4D">
            <w:pPr>
              <w:pStyle w:val="Flietext"/>
              <w:jc w:val="center"/>
              <w:rPr>
                <w:sz w:val="20"/>
                <w:lang w:val="en-US"/>
              </w:rPr>
            </w:pPr>
            <w:r w:rsidRPr="00577369">
              <w:rPr>
                <w:sz w:val="20"/>
                <w:lang w:val="en-US"/>
              </w:rPr>
              <w:t>11</w:t>
            </w:r>
          </w:p>
        </w:tc>
        <w:tc>
          <w:tcPr>
            <w:tcW w:w="2340" w:type="dxa"/>
            <w:tcBorders>
              <w:top w:val="nil"/>
              <w:left w:val="nil"/>
              <w:bottom w:val="nil"/>
              <w:right w:val="nil"/>
            </w:tcBorders>
            <w:shd w:val="clear" w:color="000000" w:fill="FFFFFF"/>
            <w:noWrap/>
            <w:vAlign w:val="bottom"/>
            <w:hideMark/>
          </w:tcPr>
          <w:p w14:paraId="38E6A3E2" w14:textId="10C1503F" w:rsidR="00577369" w:rsidRPr="00577369" w:rsidRDefault="00577369" w:rsidP="006A1E4D">
            <w:pPr>
              <w:pStyle w:val="Flietext"/>
              <w:jc w:val="center"/>
              <w:rPr>
                <w:sz w:val="20"/>
                <w:lang w:val="en-US"/>
              </w:rPr>
            </w:pPr>
            <w:r w:rsidRPr="00577369">
              <w:rPr>
                <w:sz w:val="20"/>
                <w:lang w:val="en-US"/>
              </w:rPr>
              <w:t>97.26</w:t>
            </w:r>
          </w:p>
        </w:tc>
        <w:tc>
          <w:tcPr>
            <w:tcW w:w="2070" w:type="dxa"/>
            <w:tcBorders>
              <w:top w:val="nil"/>
              <w:left w:val="nil"/>
              <w:bottom w:val="nil"/>
              <w:right w:val="nil"/>
            </w:tcBorders>
            <w:shd w:val="clear" w:color="000000" w:fill="FFFFFF"/>
            <w:noWrap/>
            <w:vAlign w:val="bottom"/>
          </w:tcPr>
          <w:p w14:paraId="0329E37B" w14:textId="5223822E" w:rsidR="00577369" w:rsidRPr="00577369" w:rsidRDefault="00577369" w:rsidP="006A1E4D">
            <w:pPr>
              <w:pStyle w:val="Flietext"/>
              <w:jc w:val="center"/>
              <w:rPr>
                <w:sz w:val="20"/>
                <w:lang w:val="en-US"/>
              </w:rPr>
            </w:pPr>
            <w:r w:rsidRPr="00577369">
              <w:rPr>
                <w:sz w:val="20"/>
                <w:lang w:val="en-US"/>
              </w:rPr>
              <w:t>29</w:t>
            </w:r>
          </w:p>
        </w:tc>
        <w:tc>
          <w:tcPr>
            <w:tcW w:w="2260" w:type="dxa"/>
            <w:tcBorders>
              <w:top w:val="nil"/>
              <w:left w:val="nil"/>
              <w:bottom w:val="nil"/>
              <w:right w:val="nil"/>
            </w:tcBorders>
            <w:shd w:val="clear" w:color="000000" w:fill="FFFFFF"/>
            <w:noWrap/>
            <w:vAlign w:val="bottom"/>
          </w:tcPr>
          <w:p w14:paraId="59E2CBD3" w14:textId="05591013" w:rsidR="00577369" w:rsidRPr="00577369" w:rsidRDefault="00577369" w:rsidP="006A1E4D">
            <w:pPr>
              <w:pStyle w:val="Flietext"/>
              <w:jc w:val="center"/>
              <w:rPr>
                <w:sz w:val="20"/>
                <w:lang w:val="en-US"/>
              </w:rPr>
            </w:pPr>
            <w:r w:rsidRPr="00577369">
              <w:rPr>
                <w:sz w:val="20"/>
                <w:lang w:val="en-US"/>
              </w:rPr>
              <w:t>93.82</w:t>
            </w:r>
          </w:p>
        </w:tc>
      </w:tr>
      <w:tr w:rsidR="00577369" w:rsidRPr="006A1E4D" w14:paraId="67C98F36" w14:textId="77777777" w:rsidTr="00577369">
        <w:trPr>
          <w:trHeight w:val="331"/>
        </w:trPr>
        <w:tc>
          <w:tcPr>
            <w:tcW w:w="2085" w:type="dxa"/>
            <w:tcBorders>
              <w:top w:val="nil"/>
              <w:left w:val="nil"/>
              <w:bottom w:val="nil"/>
              <w:right w:val="nil"/>
            </w:tcBorders>
            <w:shd w:val="clear" w:color="000000" w:fill="FFFFFF"/>
            <w:noWrap/>
            <w:vAlign w:val="bottom"/>
            <w:hideMark/>
          </w:tcPr>
          <w:p w14:paraId="10A2396D" w14:textId="77777777" w:rsidR="00577369" w:rsidRPr="00577369" w:rsidRDefault="00577369" w:rsidP="006A1E4D">
            <w:pPr>
              <w:pStyle w:val="Flietext"/>
              <w:jc w:val="center"/>
              <w:rPr>
                <w:sz w:val="20"/>
                <w:lang w:val="en-US"/>
              </w:rPr>
            </w:pPr>
            <w:r w:rsidRPr="00577369">
              <w:rPr>
                <w:sz w:val="20"/>
                <w:lang w:val="en-US"/>
              </w:rPr>
              <w:t>12</w:t>
            </w:r>
          </w:p>
        </w:tc>
        <w:tc>
          <w:tcPr>
            <w:tcW w:w="2340" w:type="dxa"/>
            <w:tcBorders>
              <w:top w:val="nil"/>
              <w:left w:val="nil"/>
              <w:bottom w:val="nil"/>
              <w:right w:val="nil"/>
            </w:tcBorders>
            <w:shd w:val="clear" w:color="000000" w:fill="FFFFFF"/>
            <w:noWrap/>
            <w:vAlign w:val="bottom"/>
            <w:hideMark/>
          </w:tcPr>
          <w:p w14:paraId="1E153433" w14:textId="6330449F" w:rsidR="00577369" w:rsidRPr="00577369" w:rsidRDefault="00577369" w:rsidP="006A1E4D">
            <w:pPr>
              <w:pStyle w:val="Flietext"/>
              <w:jc w:val="center"/>
              <w:rPr>
                <w:sz w:val="20"/>
                <w:lang w:val="en-US"/>
              </w:rPr>
            </w:pPr>
            <w:r w:rsidRPr="00577369">
              <w:rPr>
                <w:sz w:val="20"/>
                <w:lang w:val="en-US"/>
              </w:rPr>
              <w:t>96.18</w:t>
            </w:r>
          </w:p>
        </w:tc>
        <w:tc>
          <w:tcPr>
            <w:tcW w:w="2070" w:type="dxa"/>
            <w:tcBorders>
              <w:top w:val="nil"/>
              <w:left w:val="nil"/>
              <w:bottom w:val="nil"/>
              <w:right w:val="nil"/>
            </w:tcBorders>
            <w:shd w:val="clear" w:color="000000" w:fill="FFFFFF"/>
            <w:noWrap/>
            <w:vAlign w:val="bottom"/>
          </w:tcPr>
          <w:p w14:paraId="2E803BDB" w14:textId="13DB59B2" w:rsidR="00577369" w:rsidRPr="00577369" w:rsidRDefault="00577369" w:rsidP="006A1E4D">
            <w:pPr>
              <w:pStyle w:val="Flietext"/>
              <w:jc w:val="center"/>
              <w:rPr>
                <w:sz w:val="20"/>
                <w:lang w:val="en-US"/>
              </w:rPr>
            </w:pPr>
            <w:r w:rsidRPr="00577369">
              <w:rPr>
                <w:sz w:val="20"/>
                <w:lang w:val="en-US"/>
              </w:rPr>
              <w:t>30</w:t>
            </w:r>
          </w:p>
        </w:tc>
        <w:tc>
          <w:tcPr>
            <w:tcW w:w="2260" w:type="dxa"/>
            <w:tcBorders>
              <w:top w:val="nil"/>
              <w:left w:val="nil"/>
              <w:bottom w:val="nil"/>
              <w:right w:val="nil"/>
            </w:tcBorders>
            <w:shd w:val="clear" w:color="000000" w:fill="FFFFFF"/>
            <w:noWrap/>
            <w:vAlign w:val="bottom"/>
          </w:tcPr>
          <w:p w14:paraId="720292E0" w14:textId="44CA5137" w:rsidR="00577369" w:rsidRPr="00577369" w:rsidRDefault="00577369" w:rsidP="006A1E4D">
            <w:pPr>
              <w:pStyle w:val="Flietext"/>
              <w:jc w:val="center"/>
              <w:rPr>
                <w:sz w:val="20"/>
                <w:lang w:val="en-US"/>
              </w:rPr>
            </w:pPr>
            <w:r w:rsidRPr="00577369">
              <w:rPr>
                <w:sz w:val="20"/>
                <w:lang w:val="en-US"/>
              </w:rPr>
              <w:t>94.36</w:t>
            </w:r>
          </w:p>
        </w:tc>
      </w:tr>
      <w:tr w:rsidR="00577369" w:rsidRPr="006A1E4D" w14:paraId="3162283C" w14:textId="77777777" w:rsidTr="00577369">
        <w:trPr>
          <w:trHeight w:val="331"/>
        </w:trPr>
        <w:tc>
          <w:tcPr>
            <w:tcW w:w="2085" w:type="dxa"/>
            <w:tcBorders>
              <w:top w:val="nil"/>
              <w:left w:val="nil"/>
              <w:bottom w:val="nil"/>
              <w:right w:val="nil"/>
            </w:tcBorders>
            <w:shd w:val="clear" w:color="000000" w:fill="FFFFFF"/>
            <w:noWrap/>
            <w:vAlign w:val="bottom"/>
            <w:hideMark/>
          </w:tcPr>
          <w:p w14:paraId="3A8803C7" w14:textId="77777777" w:rsidR="00577369" w:rsidRPr="00577369" w:rsidRDefault="00577369" w:rsidP="006A1E4D">
            <w:pPr>
              <w:pStyle w:val="Flietext"/>
              <w:jc w:val="center"/>
              <w:rPr>
                <w:sz w:val="20"/>
                <w:lang w:val="en-US"/>
              </w:rPr>
            </w:pPr>
            <w:r w:rsidRPr="00577369">
              <w:rPr>
                <w:sz w:val="20"/>
                <w:lang w:val="en-US"/>
              </w:rPr>
              <w:t>13</w:t>
            </w:r>
          </w:p>
        </w:tc>
        <w:tc>
          <w:tcPr>
            <w:tcW w:w="2340" w:type="dxa"/>
            <w:tcBorders>
              <w:top w:val="nil"/>
              <w:left w:val="nil"/>
              <w:bottom w:val="nil"/>
              <w:right w:val="nil"/>
            </w:tcBorders>
            <w:shd w:val="clear" w:color="000000" w:fill="FFFFFF"/>
            <w:noWrap/>
            <w:vAlign w:val="bottom"/>
            <w:hideMark/>
          </w:tcPr>
          <w:p w14:paraId="69753408" w14:textId="4DC56965" w:rsidR="00577369" w:rsidRPr="00577369" w:rsidRDefault="00577369" w:rsidP="006A1E4D">
            <w:pPr>
              <w:pStyle w:val="Flietext"/>
              <w:jc w:val="center"/>
              <w:rPr>
                <w:sz w:val="20"/>
                <w:lang w:val="en-US"/>
              </w:rPr>
            </w:pPr>
            <w:r w:rsidRPr="00577369">
              <w:rPr>
                <w:sz w:val="20"/>
                <w:lang w:val="en-US"/>
              </w:rPr>
              <w:t>87.32</w:t>
            </w:r>
          </w:p>
        </w:tc>
        <w:tc>
          <w:tcPr>
            <w:tcW w:w="2070" w:type="dxa"/>
            <w:tcBorders>
              <w:top w:val="nil"/>
              <w:left w:val="nil"/>
              <w:bottom w:val="nil"/>
              <w:right w:val="nil"/>
            </w:tcBorders>
            <w:shd w:val="clear" w:color="000000" w:fill="FFFFFF"/>
            <w:noWrap/>
            <w:vAlign w:val="bottom"/>
          </w:tcPr>
          <w:p w14:paraId="505A0EA4" w14:textId="4395E952" w:rsidR="00577369" w:rsidRPr="00577369" w:rsidRDefault="00577369" w:rsidP="006A1E4D">
            <w:pPr>
              <w:pStyle w:val="Flietext"/>
              <w:jc w:val="center"/>
              <w:rPr>
                <w:sz w:val="20"/>
                <w:lang w:val="en-US"/>
              </w:rPr>
            </w:pPr>
            <w:r w:rsidRPr="00577369">
              <w:rPr>
                <w:sz w:val="20"/>
                <w:lang w:val="en-US"/>
              </w:rPr>
              <w:t>31</w:t>
            </w:r>
          </w:p>
        </w:tc>
        <w:tc>
          <w:tcPr>
            <w:tcW w:w="2260" w:type="dxa"/>
            <w:tcBorders>
              <w:top w:val="nil"/>
              <w:left w:val="nil"/>
              <w:bottom w:val="nil"/>
              <w:right w:val="nil"/>
            </w:tcBorders>
            <w:shd w:val="clear" w:color="000000" w:fill="FFFFFF"/>
            <w:noWrap/>
            <w:vAlign w:val="bottom"/>
          </w:tcPr>
          <w:p w14:paraId="0C6FA037" w14:textId="209A7A2F" w:rsidR="00577369" w:rsidRPr="00577369" w:rsidRDefault="00577369" w:rsidP="006A1E4D">
            <w:pPr>
              <w:pStyle w:val="Flietext"/>
              <w:jc w:val="center"/>
              <w:rPr>
                <w:sz w:val="20"/>
                <w:lang w:val="en-US"/>
              </w:rPr>
            </w:pPr>
            <w:r w:rsidRPr="00577369">
              <w:rPr>
                <w:sz w:val="20"/>
                <w:lang w:val="en-US"/>
              </w:rPr>
              <w:t>87.65</w:t>
            </w:r>
          </w:p>
        </w:tc>
      </w:tr>
      <w:tr w:rsidR="00577369" w:rsidRPr="006A1E4D" w14:paraId="447C0FA1" w14:textId="77777777" w:rsidTr="00577369">
        <w:trPr>
          <w:trHeight w:val="331"/>
        </w:trPr>
        <w:tc>
          <w:tcPr>
            <w:tcW w:w="2085" w:type="dxa"/>
            <w:tcBorders>
              <w:top w:val="nil"/>
              <w:left w:val="nil"/>
              <w:bottom w:val="nil"/>
              <w:right w:val="nil"/>
            </w:tcBorders>
            <w:shd w:val="clear" w:color="000000" w:fill="FFFFFF"/>
            <w:noWrap/>
            <w:vAlign w:val="bottom"/>
            <w:hideMark/>
          </w:tcPr>
          <w:p w14:paraId="1DAE5FDD" w14:textId="77777777" w:rsidR="00577369" w:rsidRPr="00577369" w:rsidRDefault="00577369" w:rsidP="006A1E4D">
            <w:pPr>
              <w:pStyle w:val="Flietext"/>
              <w:jc w:val="center"/>
              <w:rPr>
                <w:sz w:val="20"/>
                <w:lang w:val="en-US"/>
              </w:rPr>
            </w:pPr>
            <w:r w:rsidRPr="00577369">
              <w:rPr>
                <w:sz w:val="20"/>
                <w:lang w:val="en-US"/>
              </w:rPr>
              <w:t>14</w:t>
            </w:r>
          </w:p>
        </w:tc>
        <w:tc>
          <w:tcPr>
            <w:tcW w:w="2340" w:type="dxa"/>
            <w:tcBorders>
              <w:top w:val="nil"/>
              <w:left w:val="nil"/>
              <w:bottom w:val="nil"/>
              <w:right w:val="nil"/>
            </w:tcBorders>
            <w:shd w:val="clear" w:color="000000" w:fill="FFFFFF"/>
            <w:noWrap/>
            <w:vAlign w:val="bottom"/>
            <w:hideMark/>
          </w:tcPr>
          <w:p w14:paraId="34C93887" w14:textId="2969152B" w:rsidR="00577369" w:rsidRPr="00577369" w:rsidRDefault="00577369" w:rsidP="006A1E4D">
            <w:pPr>
              <w:pStyle w:val="Flietext"/>
              <w:jc w:val="center"/>
              <w:rPr>
                <w:sz w:val="20"/>
                <w:lang w:val="en-US"/>
              </w:rPr>
            </w:pPr>
            <w:r w:rsidRPr="00577369">
              <w:rPr>
                <w:sz w:val="20"/>
                <w:lang w:val="en-US"/>
              </w:rPr>
              <w:t>79.16</w:t>
            </w:r>
          </w:p>
        </w:tc>
        <w:tc>
          <w:tcPr>
            <w:tcW w:w="2070" w:type="dxa"/>
            <w:tcBorders>
              <w:top w:val="nil"/>
              <w:left w:val="nil"/>
              <w:bottom w:val="nil"/>
              <w:right w:val="nil"/>
            </w:tcBorders>
            <w:shd w:val="clear" w:color="000000" w:fill="FFFFFF"/>
            <w:noWrap/>
            <w:vAlign w:val="bottom"/>
          </w:tcPr>
          <w:p w14:paraId="268A6265" w14:textId="45A15E19" w:rsidR="00577369" w:rsidRPr="00577369" w:rsidRDefault="00577369" w:rsidP="006A1E4D">
            <w:pPr>
              <w:pStyle w:val="Flietext"/>
              <w:jc w:val="center"/>
              <w:rPr>
                <w:sz w:val="20"/>
                <w:lang w:val="en-US"/>
              </w:rPr>
            </w:pPr>
            <w:r w:rsidRPr="00577369">
              <w:rPr>
                <w:sz w:val="20"/>
                <w:lang w:val="en-US"/>
              </w:rPr>
              <w:t>32</w:t>
            </w:r>
          </w:p>
        </w:tc>
        <w:tc>
          <w:tcPr>
            <w:tcW w:w="2260" w:type="dxa"/>
            <w:tcBorders>
              <w:top w:val="nil"/>
              <w:left w:val="nil"/>
              <w:bottom w:val="nil"/>
              <w:right w:val="nil"/>
            </w:tcBorders>
            <w:shd w:val="clear" w:color="000000" w:fill="FFFFFF"/>
            <w:noWrap/>
            <w:vAlign w:val="bottom"/>
          </w:tcPr>
          <w:p w14:paraId="2302FBA1" w14:textId="614E1053" w:rsidR="00577369" w:rsidRPr="00577369" w:rsidRDefault="00577369" w:rsidP="006A1E4D">
            <w:pPr>
              <w:pStyle w:val="Flietext"/>
              <w:jc w:val="center"/>
              <w:rPr>
                <w:sz w:val="20"/>
                <w:lang w:val="en-US"/>
              </w:rPr>
            </w:pPr>
            <w:r w:rsidRPr="00577369">
              <w:rPr>
                <w:sz w:val="20"/>
                <w:lang w:val="en-US"/>
              </w:rPr>
              <w:t>68.80</w:t>
            </w:r>
          </w:p>
        </w:tc>
      </w:tr>
      <w:tr w:rsidR="00577369" w:rsidRPr="006A1E4D" w14:paraId="582C1CE0" w14:textId="77777777" w:rsidTr="00577369">
        <w:trPr>
          <w:trHeight w:val="331"/>
        </w:trPr>
        <w:tc>
          <w:tcPr>
            <w:tcW w:w="2085" w:type="dxa"/>
            <w:tcBorders>
              <w:top w:val="nil"/>
              <w:left w:val="nil"/>
              <w:bottom w:val="nil"/>
              <w:right w:val="nil"/>
            </w:tcBorders>
            <w:shd w:val="clear" w:color="000000" w:fill="FFFFFF"/>
            <w:noWrap/>
            <w:vAlign w:val="bottom"/>
            <w:hideMark/>
          </w:tcPr>
          <w:p w14:paraId="6670598B" w14:textId="77777777" w:rsidR="00577369" w:rsidRPr="00577369" w:rsidRDefault="00577369" w:rsidP="006A1E4D">
            <w:pPr>
              <w:pStyle w:val="Flietext"/>
              <w:jc w:val="center"/>
              <w:rPr>
                <w:sz w:val="20"/>
                <w:lang w:val="en-US"/>
              </w:rPr>
            </w:pPr>
            <w:r w:rsidRPr="00577369">
              <w:rPr>
                <w:sz w:val="20"/>
                <w:lang w:val="en-US"/>
              </w:rPr>
              <w:t>15</w:t>
            </w:r>
          </w:p>
        </w:tc>
        <w:tc>
          <w:tcPr>
            <w:tcW w:w="2340" w:type="dxa"/>
            <w:tcBorders>
              <w:top w:val="nil"/>
              <w:left w:val="nil"/>
              <w:bottom w:val="nil"/>
              <w:right w:val="nil"/>
            </w:tcBorders>
            <w:shd w:val="clear" w:color="000000" w:fill="FFFFFF"/>
            <w:noWrap/>
            <w:vAlign w:val="bottom"/>
            <w:hideMark/>
          </w:tcPr>
          <w:p w14:paraId="41E034B1" w14:textId="3F5DE56B" w:rsidR="00577369" w:rsidRPr="00577369" w:rsidRDefault="00577369" w:rsidP="006A1E4D">
            <w:pPr>
              <w:pStyle w:val="Flietext"/>
              <w:jc w:val="center"/>
              <w:rPr>
                <w:sz w:val="20"/>
                <w:lang w:val="en-US"/>
              </w:rPr>
            </w:pPr>
            <w:r w:rsidRPr="00577369">
              <w:rPr>
                <w:sz w:val="20"/>
                <w:lang w:val="en-US"/>
              </w:rPr>
              <w:t>79.60</w:t>
            </w:r>
          </w:p>
        </w:tc>
        <w:tc>
          <w:tcPr>
            <w:tcW w:w="2070" w:type="dxa"/>
            <w:tcBorders>
              <w:top w:val="nil"/>
              <w:left w:val="nil"/>
              <w:bottom w:val="nil"/>
              <w:right w:val="nil"/>
            </w:tcBorders>
            <w:shd w:val="clear" w:color="000000" w:fill="FFFFFF"/>
            <w:noWrap/>
            <w:vAlign w:val="bottom"/>
          </w:tcPr>
          <w:p w14:paraId="515248C9" w14:textId="5505EABE" w:rsidR="00577369" w:rsidRPr="00577369" w:rsidRDefault="00577369" w:rsidP="006A1E4D">
            <w:pPr>
              <w:pStyle w:val="Flietext"/>
              <w:jc w:val="center"/>
              <w:rPr>
                <w:sz w:val="20"/>
                <w:lang w:val="en-US"/>
              </w:rPr>
            </w:pPr>
            <w:r w:rsidRPr="00577369">
              <w:rPr>
                <w:sz w:val="20"/>
                <w:lang w:val="en-US"/>
              </w:rPr>
              <w:t>33</w:t>
            </w:r>
          </w:p>
        </w:tc>
        <w:tc>
          <w:tcPr>
            <w:tcW w:w="2260" w:type="dxa"/>
            <w:tcBorders>
              <w:top w:val="nil"/>
              <w:left w:val="nil"/>
              <w:bottom w:val="nil"/>
              <w:right w:val="nil"/>
            </w:tcBorders>
            <w:shd w:val="clear" w:color="000000" w:fill="FFFFFF"/>
            <w:noWrap/>
            <w:vAlign w:val="bottom"/>
          </w:tcPr>
          <w:p w14:paraId="2BA4465D" w14:textId="0AD52349" w:rsidR="00577369" w:rsidRPr="00577369" w:rsidRDefault="00577369" w:rsidP="006A1E4D">
            <w:pPr>
              <w:pStyle w:val="Flietext"/>
              <w:jc w:val="center"/>
              <w:rPr>
                <w:sz w:val="20"/>
                <w:lang w:val="en-US"/>
              </w:rPr>
            </w:pPr>
            <w:r w:rsidRPr="00577369">
              <w:rPr>
                <w:sz w:val="20"/>
                <w:lang w:val="en-US"/>
              </w:rPr>
              <w:t>79.74</w:t>
            </w:r>
          </w:p>
        </w:tc>
      </w:tr>
      <w:tr w:rsidR="00577369" w:rsidRPr="006A1E4D" w14:paraId="7DE1D7ED" w14:textId="77777777" w:rsidTr="00577369">
        <w:trPr>
          <w:trHeight w:val="331"/>
        </w:trPr>
        <w:tc>
          <w:tcPr>
            <w:tcW w:w="2085" w:type="dxa"/>
            <w:tcBorders>
              <w:top w:val="nil"/>
              <w:left w:val="nil"/>
              <w:bottom w:val="nil"/>
              <w:right w:val="nil"/>
            </w:tcBorders>
            <w:shd w:val="clear" w:color="000000" w:fill="FFFFFF"/>
            <w:noWrap/>
            <w:vAlign w:val="bottom"/>
            <w:hideMark/>
          </w:tcPr>
          <w:p w14:paraId="2F5C94F8" w14:textId="77777777" w:rsidR="00577369" w:rsidRPr="00577369" w:rsidRDefault="00577369" w:rsidP="006A1E4D">
            <w:pPr>
              <w:pStyle w:val="Flietext"/>
              <w:jc w:val="center"/>
              <w:rPr>
                <w:sz w:val="20"/>
                <w:lang w:val="en-US"/>
              </w:rPr>
            </w:pPr>
            <w:r w:rsidRPr="00577369">
              <w:rPr>
                <w:sz w:val="20"/>
                <w:lang w:val="en-US"/>
              </w:rPr>
              <w:t>16</w:t>
            </w:r>
          </w:p>
        </w:tc>
        <w:tc>
          <w:tcPr>
            <w:tcW w:w="2340" w:type="dxa"/>
            <w:tcBorders>
              <w:top w:val="nil"/>
              <w:left w:val="nil"/>
              <w:bottom w:val="nil"/>
              <w:right w:val="nil"/>
            </w:tcBorders>
            <w:shd w:val="clear" w:color="000000" w:fill="FFFFFF"/>
            <w:noWrap/>
            <w:vAlign w:val="bottom"/>
            <w:hideMark/>
          </w:tcPr>
          <w:p w14:paraId="59F37956" w14:textId="103708B3" w:rsidR="00577369" w:rsidRPr="00577369" w:rsidRDefault="00577369" w:rsidP="006A1E4D">
            <w:pPr>
              <w:pStyle w:val="Flietext"/>
              <w:jc w:val="center"/>
              <w:rPr>
                <w:sz w:val="20"/>
                <w:lang w:val="en-US"/>
              </w:rPr>
            </w:pPr>
            <w:r w:rsidRPr="00577369">
              <w:rPr>
                <w:sz w:val="20"/>
                <w:lang w:val="en-US"/>
              </w:rPr>
              <w:t>85.41</w:t>
            </w:r>
          </w:p>
        </w:tc>
        <w:tc>
          <w:tcPr>
            <w:tcW w:w="2070" w:type="dxa"/>
            <w:tcBorders>
              <w:top w:val="nil"/>
              <w:left w:val="nil"/>
              <w:bottom w:val="nil"/>
              <w:right w:val="nil"/>
            </w:tcBorders>
            <w:shd w:val="clear" w:color="000000" w:fill="FFFFFF"/>
            <w:noWrap/>
            <w:vAlign w:val="bottom"/>
          </w:tcPr>
          <w:p w14:paraId="6C82C197" w14:textId="54DCA4C1" w:rsidR="00577369" w:rsidRPr="00577369" w:rsidRDefault="00577369" w:rsidP="006A1E4D">
            <w:pPr>
              <w:pStyle w:val="Flietext"/>
              <w:jc w:val="center"/>
              <w:rPr>
                <w:sz w:val="20"/>
                <w:lang w:val="en-US"/>
              </w:rPr>
            </w:pPr>
            <w:r w:rsidRPr="00577369">
              <w:rPr>
                <w:sz w:val="20"/>
                <w:lang w:val="en-US"/>
              </w:rPr>
              <w:t>34</w:t>
            </w:r>
          </w:p>
        </w:tc>
        <w:tc>
          <w:tcPr>
            <w:tcW w:w="2260" w:type="dxa"/>
            <w:tcBorders>
              <w:top w:val="nil"/>
              <w:left w:val="nil"/>
              <w:bottom w:val="nil"/>
              <w:right w:val="nil"/>
            </w:tcBorders>
            <w:shd w:val="clear" w:color="000000" w:fill="FFFFFF"/>
            <w:noWrap/>
            <w:vAlign w:val="bottom"/>
          </w:tcPr>
          <w:p w14:paraId="77867FCD" w14:textId="2FA9517D" w:rsidR="00577369" w:rsidRPr="00577369" w:rsidRDefault="00577369" w:rsidP="006A1E4D">
            <w:pPr>
              <w:pStyle w:val="Flietext"/>
              <w:jc w:val="center"/>
              <w:rPr>
                <w:sz w:val="20"/>
                <w:lang w:val="en-US"/>
              </w:rPr>
            </w:pPr>
            <w:r w:rsidRPr="00577369">
              <w:rPr>
                <w:sz w:val="20"/>
                <w:lang w:val="en-US"/>
              </w:rPr>
              <w:t>70.29</w:t>
            </w:r>
          </w:p>
        </w:tc>
      </w:tr>
      <w:tr w:rsidR="00577369" w:rsidRPr="006A1E4D" w14:paraId="062CD282" w14:textId="77777777" w:rsidTr="00577369">
        <w:trPr>
          <w:trHeight w:val="331"/>
        </w:trPr>
        <w:tc>
          <w:tcPr>
            <w:tcW w:w="2085" w:type="dxa"/>
            <w:tcBorders>
              <w:top w:val="nil"/>
              <w:left w:val="nil"/>
              <w:right w:val="nil"/>
            </w:tcBorders>
            <w:shd w:val="clear" w:color="000000" w:fill="FFFFFF"/>
            <w:noWrap/>
            <w:vAlign w:val="bottom"/>
            <w:hideMark/>
          </w:tcPr>
          <w:p w14:paraId="5C25940F" w14:textId="77777777" w:rsidR="00577369" w:rsidRPr="00577369" w:rsidRDefault="00577369" w:rsidP="006A1E4D">
            <w:pPr>
              <w:pStyle w:val="Flietext"/>
              <w:jc w:val="center"/>
              <w:rPr>
                <w:sz w:val="20"/>
                <w:lang w:val="en-US"/>
              </w:rPr>
            </w:pPr>
            <w:r w:rsidRPr="00577369">
              <w:rPr>
                <w:sz w:val="20"/>
                <w:lang w:val="en-US"/>
              </w:rPr>
              <w:t>17</w:t>
            </w:r>
          </w:p>
        </w:tc>
        <w:tc>
          <w:tcPr>
            <w:tcW w:w="2340" w:type="dxa"/>
            <w:tcBorders>
              <w:top w:val="nil"/>
              <w:left w:val="nil"/>
              <w:right w:val="nil"/>
            </w:tcBorders>
            <w:shd w:val="clear" w:color="000000" w:fill="FFFFFF"/>
            <w:noWrap/>
            <w:vAlign w:val="bottom"/>
            <w:hideMark/>
          </w:tcPr>
          <w:p w14:paraId="342E4D9A" w14:textId="2A5571CD" w:rsidR="00577369" w:rsidRPr="00577369" w:rsidRDefault="00577369" w:rsidP="006A1E4D">
            <w:pPr>
              <w:pStyle w:val="Flietext"/>
              <w:jc w:val="center"/>
              <w:rPr>
                <w:sz w:val="20"/>
                <w:lang w:val="en-US"/>
              </w:rPr>
            </w:pPr>
            <w:r w:rsidRPr="00577369">
              <w:rPr>
                <w:sz w:val="20"/>
                <w:lang w:val="en-US"/>
              </w:rPr>
              <w:t>91.57</w:t>
            </w:r>
          </w:p>
        </w:tc>
        <w:tc>
          <w:tcPr>
            <w:tcW w:w="2070" w:type="dxa"/>
            <w:tcBorders>
              <w:top w:val="nil"/>
              <w:left w:val="nil"/>
              <w:right w:val="nil"/>
            </w:tcBorders>
            <w:shd w:val="clear" w:color="000000" w:fill="FFFFFF"/>
            <w:noWrap/>
            <w:vAlign w:val="bottom"/>
          </w:tcPr>
          <w:p w14:paraId="6F63EB94" w14:textId="0DA7E5EE" w:rsidR="00577369" w:rsidRPr="00577369" w:rsidRDefault="00577369" w:rsidP="006A1E4D">
            <w:pPr>
              <w:pStyle w:val="Flietext"/>
              <w:jc w:val="center"/>
              <w:rPr>
                <w:sz w:val="20"/>
                <w:lang w:val="en-US"/>
              </w:rPr>
            </w:pPr>
            <w:r w:rsidRPr="00577369">
              <w:rPr>
                <w:sz w:val="20"/>
                <w:lang w:val="en-US"/>
              </w:rPr>
              <w:t>35</w:t>
            </w:r>
          </w:p>
        </w:tc>
        <w:tc>
          <w:tcPr>
            <w:tcW w:w="2260" w:type="dxa"/>
            <w:tcBorders>
              <w:top w:val="nil"/>
              <w:left w:val="nil"/>
              <w:right w:val="nil"/>
            </w:tcBorders>
            <w:shd w:val="clear" w:color="000000" w:fill="FFFFFF"/>
            <w:noWrap/>
            <w:vAlign w:val="bottom"/>
          </w:tcPr>
          <w:p w14:paraId="3B389EB1" w14:textId="2DB766E9" w:rsidR="00577369" w:rsidRPr="00577369" w:rsidRDefault="00577369" w:rsidP="006A1E4D">
            <w:pPr>
              <w:pStyle w:val="Flietext"/>
              <w:jc w:val="center"/>
              <w:rPr>
                <w:sz w:val="20"/>
                <w:lang w:val="en-US"/>
              </w:rPr>
            </w:pPr>
            <w:r w:rsidRPr="00577369">
              <w:rPr>
                <w:sz w:val="20"/>
                <w:lang w:val="en-US"/>
              </w:rPr>
              <w:t>81.31</w:t>
            </w:r>
          </w:p>
        </w:tc>
      </w:tr>
      <w:tr w:rsidR="00577369" w:rsidRPr="006A1E4D" w14:paraId="5C77EDC5" w14:textId="77777777" w:rsidTr="00577369">
        <w:trPr>
          <w:trHeight w:val="331"/>
        </w:trPr>
        <w:tc>
          <w:tcPr>
            <w:tcW w:w="2085" w:type="dxa"/>
            <w:tcBorders>
              <w:top w:val="nil"/>
              <w:left w:val="nil"/>
              <w:bottom w:val="single" w:sz="4" w:space="0" w:color="auto"/>
              <w:right w:val="nil"/>
            </w:tcBorders>
            <w:shd w:val="clear" w:color="000000" w:fill="FFFFFF"/>
            <w:noWrap/>
            <w:vAlign w:val="bottom"/>
          </w:tcPr>
          <w:p w14:paraId="00946F6A" w14:textId="35978387" w:rsidR="00577369" w:rsidRPr="00577369" w:rsidRDefault="00577369" w:rsidP="006A1E4D">
            <w:pPr>
              <w:pStyle w:val="Flietext"/>
              <w:jc w:val="center"/>
              <w:rPr>
                <w:sz w:val="20"/>
                <w:lang w:val="en-US"/>
              </w:rPr>
            </w:pPr>
            <w:r w:rsidRPr="00577369">
              <w:rPr>
                <w:sz w:val="20"/>
                <w:lang w:val="en-US"/>
              </w:rPr>
              <w:t>18</w:t>
            </w:r>
          </w:p>
        </w:tc>
        <w:tc>
          <w:tcPr>
            <w:tcW w:w="2340" w:type="dxa"/>
            <w:tcBorders>
              <w:top w:val="nil"/>
              <w:left w:val="nil"/>
              <w:bottom w:val="single" w:sz="4" w:space="0" w:color="auto"/>
              <w:right w:val="nil"/>
            </w:tcBorders>
            <w:shd w:val="clear" w:color="000000" w:fill="FFFFFF"/>
            <w:noWrap/>
            <w:vAlign w:val="bottom"/>
          </w:tcPr>
          <w:p w14:paraId="0FB4EBC4" w14:textId="2AFB96D9" w:rsidR="00577369" w:rsidRPr="00577369" w:rsidRDefault="00577369" w:rsidP="006A1E4D">
            <w:pPr>
              <w:pStyle w:val="Flietext"/>
              <w:jc w:val="center"/>
              <w:rPr>
                <w:sz w:val="20"/>
                <w:lang w:val="en-US"/>
              </w:rPr>
            </w:pPr>
            <w:r w:rsidRPr="00577369">
              <w:rPr>
                <w:sz w:val="20"/>
                <w:lang w:val="en-US"/>
              </w:rPr>
              <w:t>89.58</w:t>
            </w:r>
          </w:p>
        </w:tc>
        <w:tc>
          <w:tcPr>
            <w:tcW w:w="2070" w:type="dxa"/>
            <w:tcBorders>
              <w:top w:val="nil"/>
              <w:left w:val="nil"/>
              <w:bottom w:val="single" w:sz="4" w:space="0" w:color="auto"/>
              <w:right w:val="nil"/>
            </w:tcBorders>
            <w:shd w:val="clear" w:color="000000" w:fill="FFFFFF"/>
            <w:noWrap/>
            <w:vAlign w:val="bottom"/>
          </w:tcPr>
          <w:p w14:paraId="2AC56970" w14:textId="322F3674" w:rsidR="00577369" w:rsidRPr="00577369" w:rsidRDefault="00577369" w:rsidP="006A1E4D">
            <w:pPr>
              <w:pStyle w:val="Flietext"/>
              <w:jc w:val="center"/>
              <w:rPr>
                <w:sz w:val="20"/>
                <w:lang w:val="en-US"/>
              </w:rPr>
            </w:pPr>
            <w:r w:rsidRPr="00577369">
              <w:rPr>
                <w:sz w:val="20"/>
                <w:lang w:val="en-US"/>
              </w:rPr>
              <w:t>36</w:t>
            </w:r>
          </w:p>
        </w:tc>
        <w:tc>
          <w:tcPr>
            <w:tcW w:w="2260" w:type="dxa"/>
            <w:tcBorders>
              <w:top w:val="nil"/>
              <w:left w:val="nil"/>
              <w:bottom w:val="single" w:sz="4" w:space="0" w:color="auto"/>
              <w:right w:val="nil"/>
            </w:tcBorders>
            <w:shd w:val="clear" w:color="000000" w:fill="FFFFFF"/>
            <w:noWrap/>
            <w:vAlign w:val="bottom"/>
          </w:tcPr>
          <w:p w14:paraId="0458C486" w14:textId="6FF3C5BE" w:rsidR="00577369" w:rsidRPr="00577369" w:rsidRDefault="00577369" w:rsidP="006A1E4D">
            <w:pPr>
              <w:pStyle w:val="Flietext"/>
              <w:jc w:val="center"/>
              <w:rPr>
                <w:sz w:val="20"/>
                <w:lang w:val="en-US"/>
              </w:rPr>
            </w:pPr>
            <w:r w:rsidRPr="00577369">
              <w:rPr>
                <w:sz w:val="20"/>
                <w:lang w:val="en-US"/>
              </w:rPr>
              <w:t>86.71</w:t>
            </w:r>
          </w:p>
        </w:tc>
      </w:tr>
      <w:bookmarkEnd w:id="100"/>
      <w:bookmarkEnd w:id="101"/>
    </w:tbl>
    <w:p w14:paraId="691CB9C3" w14:textId="77777777" w:rsidR="004B2524" w:rsidRDefault="004B2524" w:rsidP="00B47D40">
      <w:pPr>
        <w:pStyle w:val="Flietext"/>
        <w:rPr>
          <w:lang w:val="en-US"/>
        </w:rPr>
      </w:pPr>
    </w:p>
    <w:p w14:paraId="2D69463C" w14:textId="6AD02EAA" w:rsidR="00892BA0" w:rsidRPr="00892BA0" w:rsidRDefault="00892BA0" w:rsidP="00892BA0">
      <w:pPr>
        <w:pStyle w:val="Flietext"/>
        <w:rPr>
          <w:lang w:val="en-US"/>
        </w:rPr>
      </w:pPr>
      <w:r w:rsidRPr="00892BA0">
        <w:rPr>
          <w:lang w:val="en-US"/>
        </w:rPr>
        <w:t xml:space="preserve">The results concluded that the mean lignin purity in this study was 90.10 %. </w:t>
      </w:r>
    </w:p>
    <w:p w14:paraId="3AB84723" w14:textId="77777777" w:rsidR="00892BA0" w:rsidRPr="00892BA0" w:rsidRDefault="00892BA0" w:rsidP="00892BA0">
      <w:pPr>
        <w:pStyle w:val="Flietext"/>
        <w:rPr>
          <w:lang w:val="en-US"/>
        </w:rPr>
      </w:pPr>
      <w:r w:rsidRPr="00892BA0">
        <w:rPr>
          <w:lang w:val="en-US"/>
        </w:rPr>
        <w:t xml:space="preserve">The mean maximum attainable lignin yield was 85.67 </w:t>
      </w:r>
      <w:proofErr w:type="spellStart"/>
      <w:r w:rsidRPr="00892BA0">
        <w:rPr>
          <w:lang w:val="en-US"/>
        </w:rPr>
        <w:t>wt</w:t>
      </w:r>
      <w:proofErr w:type="spellEnd"/>
      <w:r w:rsidRPr="00892BA0">
        <w:rPr>
          <w:lang w:val="en-US"/>
        </w:rPr>
        <w:t xml:space="preserve"> %. Together these results confirm that the organosolv fractionation process is a highly capable process that provides a stream of high lignin yields in a pure form.</w:t>
      </w:r>
    </w:p>
    <w:p w14:paraId="03922050" w14:textId="77777777" w:rsidR="00892BA0" w:rsidRPr="00892BA0" w:rsidRDefault="00892BA0" w:rsidP="00B47D40">
      <w:pPr>
        <w:pStyle w:val="Flietext"/>
        <w:rPr>
          <w:lang w:val="en-US"/>
        </w:rPr>
      </w:pPr>
    </w:p>
    <w:p w14:paraId="1BC2F65E" w14:textId="596E8E31" w:rsidR="00267CA0" w:rsidRPr="00D4128B" w:rsidRDefault="004B2524" w:rsidP="00B47D40">
      <w:pPr>
        <w:pStyle w:val="Flietext"/>
        <w:rPr>
          <w:lang w:val="en-US"/>
        </w:rPr>
      </w:pPr>
      <w:r w:rsidRPr="00096532">
        <w:rPr>
          <w:lang w:val="en-US"/>
        </w:rPr>
        <w:t xml:space="preserve">The percentage of maximum attainable lignin yield used in the TRPD is based on the maximum attainable lignin available in 400 g of pure feedstock loadings as given in </w:t>
      </w:r>
      <w:r>
        <w:fldChar w:fldCharType="begin"/>
      </w:r>
      <w:r w:rsidRPr="00096532">
        <w:rPr>
          <w:lang w:val="en-US"/>
        </w:rPr>
        <w:instrText xml:space="preserve"> REF _Ref364106854 \h </w:instrText>
      </w:r>
      <w:r w:rsidR="00096532" w:rsidRPr="00096532">
        <w:rPr>
          <w:lang w:val="en-US"/>
        </w:rPr>
        <w:instrText xml:space="preserve"> \* MERGEFORMAT </w:instrText>
      </w:r>
      <w:r>
        <w:fldChar w:fldCharType="separate"/>
      </w:r>
      <w:r w:rsidR="00675AF5" w:rsidRPr="00675AF5">
        <w:rPr>
          <w:lang w:val="en-US"/>
        </w:rPr>
        <w:t>Table 5</w:t>
      </w:r>
      <w:r>
        <w:fldChar w:fldCharType="end"/>
      </w:r>
      <w:r w:rsidRPr="00096532">
        <w:rPr>
          <w:lang w:val="en-US"/>
        </w:rPr>
        <w:t>, in Chapter 3.</w:t>
      </w:r>
      <w:r w:rsidR="003F16EF" w:rsidRPr="00096532">
        <w:rPr>
          <w:lang w:val="en-US"/>
        </w:rPr>
        <w:t xml:space="preserve"> </w:t>
      </w:r>
      <w:r w:rsidR="008D7A99" w:rsidRPr="00096532">
        <w:rPr>
          <w:lang w:val="en-US"/>
        </w:rPr>
        <w:t xml:space="preserve">To </w:t>
      </w:r>
      <w:r w:rsidRPr="00096532">
        <w:rPr>
          <w:lang w:val="en-US"/>
        </w:rPr>
        <w:t xml:space="preserve">determine how much </w:t>
      </w:r>
      <w:r w:rsidR="008D7A99" w:rsidRPr="00096532">
        <w:rPr>
          <w:lang w:val="en-US"/>
        </w:rPr>
        <w:t xml:space="preserve">lignin </w:t>
      </w:r>
      <w:r w:rsidRPr="00096532">
        <w:rPr>
          <w:lang w:val="en-US"/>
        </w:rPr>
        <w:t xml:space="preserve">was obtained </w:t>
      </w:r>
      <w:r w:rsidR="008D7A99" w:rsidRPr="00096532">
        <w:rPr>
          <w:lang w:val="en-US"/>
        </w:rPr>
        <w:t xml:space="preserve">from </w:t>
      </w:r>
      <w:r w:rsidR="008D7A99" w:rsidRPr="00096532">
        <w:rPr>
          <w:lang w:val="en-US"/>
        </w:rPr>
        <w:lastRenderedPageBreak/>
        <w:t>biomass during</w:t>
      </w:r>
      <w:r w:rsidR="00096532">
        <w:rPr>
          <w:lang w:val="en-US"/>
        </w:rPr>
        <w:t xml:space="preserve"> organosolv fractionation,</w:t>
      </w:r>
      <w:r w:rsidR="008D7A99" w:rsidRPr="00096532">
        <w:rPr>
          <w:lang w:val="en-US"/>
        </w:rPr>
        <w:t xml:space="preserve"> the values of </w:t>
      </w:r>
      <w:r w:rsidR="00D113E7" w:rsidRPr="00096532">
        <w:rPr>
          <w:lang w:val="en-US"/>
        </w:rPr>
        <w:t>“</w:t>
      </w:r>
      <w:r w:rsidR="008D7A99" w:rsidRPr="00096532">
        <w:rPr>
          <w:lang w:val="en-US"/>
        </w:rPr>
        <w:t>impure</w:t>
      </w:r>
      <w:r w:rsidR="00D113E7" w:rsidRPr="00096532">
        <w:rPr>
          <w:lang w:val="en-US"/>
        </w:rPr>
        <w:t>”</w:t>
      </w:r>
      <w:r w:rsidR="008D7A99" w:rsidRPr="00096532">
        <w:rPr>
          <w:lang w:val="en-US"/>
        </w:rPr>
        <w:t xml:space="preserve"> lignin</w:t>
      </w:r>
      <w:r w:rsidR="00D113E7" w:rsidRPr="00096532">
        <w:rPr>
          <w:lang w:val="en-US"/>
        </w:rPr>
        <w:t xml:space="preserve"> (containing minimal impurities </w:t>
      </w:r>
      <w:r w:rsidR="00096532">
        <w:rPr>
          <w:lang w:val="en-US"/>
        </w:rPr>
        <w:t xml:space="preserve">as shown in </w:t>
      </w:r>
      <w:r w:rsidR="00096532">
        <w:rPr>
          <w:lang w:val="en-US"/>
        </w:rPr>
        <w:fldChar w:fldCharType="begin"/>
      </w:r>
      <w:r w:rsidR="00096532">
        <w:rPr>
          <w:lang w:val="en-US"/>
        </w:rPr>
        <w:instrText xml:space="preserve"> REF _Ref364413169 \h </w:instrText>
      </w:r>
      <w:r w:rsidR="00096532">
        <w:rPr>
          <w:lang w:val="en-US"/>
        </w:rPr>
      </w:r>
      <w:r w:rsidR="00096532">
        <w:rPr>
          <w:lang w:val="en-US"/>
        </w:rPr>
        <w:fldChar w:fldCharType="separate"/>
      </w:r>
      <w:r w:rsidR="00675AF5" w:rsidRPr="00E03F5A">
        <w:rPr>
          <w:lang w:val="en-US"/>
        </w:rPr>
        <w:t xml:space="preserve">Table </w:t>
      </w:r>
      <w:r w:rsidR="00675AF5" w:rsidRPr="00E03F5A">
        <w:rPr>
          <w:noProof/>
          <w:lang w:val="en-US"/>
        </w:rPr>
        <w:t>9</w:t>
      </w:r>
      <w:r w:rsidR="00096532">
        <w:rPr>
          <w:lang w:val="en-US"/>
        </w:rPr>
        <w:fldChar w:fldCharType="end"/>
      </w:r>
      <w:r w:rsidR="003F16EF">
        <w:rPr>
          <w:lang w:val="en-US"/>
        </w:rPr>
        <w:t xml:space="preserve"> </w:t>
      </w:r>
      <w:r w:rsidR="008D7A99">
        <w:rPr>
          <w:lang w:val="en-US"/>
        </w:rPr>
        <w:t>were</w:t>
      </w:r>
      <w:r w:rsidR="008D7A99" w:rsidRPr="004528C2">
        <w:rPr>
          <w:lang w:val="en-US"/>
        </w:rPr>
        <w:t xml:space="preserve"> multiplied by the degree of purity determined by the </w:t>
      </w:r>
      <w:proofErr w:type="spellStart"/>
      <w:r w:rsidR="008D7A99" w:rsidRPr="004528C2">
        <w:rPr>
          <w:lang w:val="en-US"/>
        </w:rPr>
        <w:t>Klason</w:t>
      </w:r>
      <w:proofErr w:type="spellEnd"/>
      <w:r w:rsidR="008D7A99" w:rsidRPr="004528C2">
        <w:rPr>
          <w:lang w:val="en-US"/>
        </w:rPr>
        <w:t xml:space="preserve"> lignin analysis</w:t>
      </w:r>
      <w:r w:rsidR="003F16EF">
        <w:rPr>
          <w:lang w:val="en-US"/>
        </w:rPr>
        <w:t xml:space="preserve"> to determine the weight of the “pure” lignin</w:t>
      </w:r>
      <w:r w:rsidR="008D7A99" w:rsidRPr="004528C2">
        <w:rPr>
          <w:lang w:val="en-US"/>
        </w:rPr>
        <w:t xml:space="preserve">. The pure lignin </w:t>
      </w:r>
      <w:r w:rsidR="00267CA0">
        <w:rPr>
          <w:lang w:val="en-US"/>
        </w:rPr>
        <w:t xml:space="preserve">attained </w:t>
      </w:r>
      <w:r w:rsidR="008D7A99" w:rsidRPr="004528C2">
        <w:rPr>
          <w:lang w:val="en-US"/>
        </w:rPr>
        <w:t>and the maximum possi</w:t>
      </w:r>
      <w:r w:rsidR="00267CA0">
        <w:rPr>
          <w:lang w:val="en-US"/>
        </w:rPr>
        <w:t>ble attainable lignin content of</w:t>
      </w:r>
      <w:r w:rsidR="008D7A99" w:rsidRPr="004528C2">
        <w:rPr>
          <w:lang w:val="en-US"/>
        </w:rPr>
        <w:t xml:space="preserve"> the feedstock </w:t>
      </w:r>
      <w:r w:rsidR="00267CA0" w:rsidRPr="004528C2">
        <w:rPr>
          <w:lang w:val="en-US"/>
        </w:rPr>
        <w:t>was</w:t>
      </w:r>
      <w:r w:rsidR="008D7A99" w:rsidRPr="004528C2">
        <w:rPr>
          <w:lang w:val="en-US"/>
        </w:rPr>
        <w:t xml:space="preserve"> then used to calculate the percentage of the maximum attainable lignin</w:t>
      </w:r>
      <w:r w:rsidR="00267CA0">
        <w:rPr>
          <w:lang w:val="en-US"/>
        </w:rPr>
        <w:t xml:space="preserve"> recovered in the process.</w:t>
      </w:r>
    </w:p>
    <w:p w14:paraId="3321F9E7" w14:textId="77777777" w:rsidR="00267CA0" w:rsidRDefault="00267CA0" w:rsidP="00B47D40">
      <w:pPr>
        <w:pStyle w:val="Flietext"/>
        <w:rPr>
          <w:lang w:val="en-US"/>
        </w:rPr>
      </w:pPr>
    </w:p>
    <w:p w14:paraId="2BABD80E" w14:textId="77777777" w:rsidR="00675AF5" w:rsidRDefault="00267CA0" w:rsidP="00D97D45">
      <w:pPr>
        <w:pStyle w:val="Flietext"/>
        <w:rPr>
          <w:lang w:val="en-US"/>
        </w:rPr>
      </w:pPr>
      <w:r w:rsidRPr="00267CA0">
        <w:rPr>
          <w:lang w:val="en-US"/>
        </w:rPr>
        <w:t xml:space="preserve">The percentage of maximum attainable lignin </w:t>
      </w:r>
      <w:r w:rsidRPr="004528C2">
        <w:rPr>
          <w:lang w:val="en-US"/>
        </w:rPr>
        <w:t>for the runs conducted with pure feedstock</w:t>
      </w:r>
      <w:r w:rsidRPr="00267CA0">
        <w:rPr>
          <w:lang w:val="en-US"/>
        </w:rPr>
        <w:t xml:space="preserve"> </w:t>
      </w:r>
      <w:r>
        <w:rPr>
          <w:lang w:val="en-US"/>
        </w:rPr>
        <w:t xml:space="preserve">are listed in </w:t>
      </w:r>
      <w:r w:rsidR="008D2B67" w:rsidRPr="004528C2">
        <w:fldChar w:fldCharType="begin"/>
      </w:r>
      <w:r w:rsidR="008D2B67" w:rsidRPr="004528C2">
        <w:rPr>
          <w:lang w:val="en-US"/>
        </w:rPr>
        <w:instrText xml:space="preserve"> REF _Ref362259562 \h </w:instrText>
      </w:r>
      <w:r w:rsidR="00BD4725" w:rsidRPr="004528C2">
        <w:rPr>
          <w:lang w:val="en-US"/>
        </w:rPr>
        <w:instrText xml:space="preserve"> \* MERGEFORMAT </w:instrText>
      </w:r>
      <w:r w:rsidR="008D2B67" w:rsidRPr="004528C2">
        <w:fldChar w:fldCharType="separate"/>
      </w:r>
      <w:r w:rsidR="00675AF5" w:rsidRPr="00675AF5">
        <w:rPr>
          <w:lang w:val="en-US"/>
        </w:rPr>
        <w:t xml:space="preserve">Table </w:t>
      </w:r>
      <w:r w:rsidR="00675AF5" w:rsidRPr="00675AF5">
        <w:rPr>
          <w:noProof/>
          <w:lang w:val="en-US"/>
        </w:rPr>
        <w:t>10</w:t>
      </w:r>
      <w:r w:rsidR="008D2B67" w:rsidRPr="004528C2">
        <w:fldChar w:fldCharType="end"/>
      </w:r>
      <w:r>
        <w:rPr>
          <w:lang w:val="en-US"/>
        </w:rPr>
        <w:t xml:space="preserve">, while the </w:t>
      </w:r>
      <w:r w:rsidRPr="00267CA0">
        <w:rPr>
          <w:lang w:val="en-US"/>
        </w:rPr>
        <w:t xml:space="preserve">percentage of maximum attainable lignin </w:t>
      </w:r>
      <w:r w:rsidRPr="004528C2">
        <w:rPr>
          <w:lang w:val="en-US"/>
        </w:rPr>
        <w:t>for the runs conducted with</w:t>
      </w:r>
      <w:r w:rsidR="00892BA0">
        <w:rPr>
          <w:lang w:val="en-US"/>
        </w:rPr>
        <w:t xml:space="preserve"> contaminated feedstock are listed in </w:t>
      </w:r>
      <w:r w:rsidR="002A29AE" w:rsidRPr="004528C2">
        <w:rPr>
          <w:lang w:val="en-US"/>
        </w:rPr>
        <w:fldChar w:fldCharType="begin"/>
      </w:r>
      <w:r w:rsidR="002A29AE" w:rsidRPr="004528C2">
        <w:rPr>
          <w:lang w:val="en-US"/>
        </w:rPr>
        <w:instrText xml:space="preserve"> REF _Ref362259687 \h </w:instrText>
      </w:r>
      <w:r w:rsidR="002A29AE" w:rsidRPr="004528C2">
        <w:rPr>
          <w:lang w:val="en-US"/>
        </w:rPr>
      </w:r>
      <w:r w:rsidR="002A29AE" w:rsidRPr="004528C2">
        <w:rPr>
          <w:lang w:val="en-US"/>
        </w:rPr>
        <w:fldChar w:fldCharType="separate"/>
      </w:r>
    </w:p>
    <w:p w14:paraId="6139CA30" w14:textId="653D8EC4" w:rsidR="00892BA0" w:rsidRDefault="00675AF5" w:rsidP="00892BA0">
      <w:pPr>
        <w:pStyle w:val="Flietext"/>
        <w:rPr>
          <w:lang w:val="en-US"/>
        </w:rPr>
      </w:pPr>
      <w:proofErr w:type="gramStart"/>
      <w:r w:rsidRPr="00E03F5A">
        <w:rPr>
          <w:lang w:val="en-US"/>
        </w:rPr>
        <w:t xml:space="preserve">Table </w:t>
      </w:r>
      <w:r w:rsidRPr="00E03F5A">
        <w:rPr>
          <w:noProof/>
          <w:lang w:val="en-US"/>
        </w:rPr>
        <w:t>11</w:t>
      </w:r>
      <w:r w:rsidR="002A29AE" w:rsidRPr="004528C2">
        <w:rPr>
          <w:lang w:val="en-US"/>
        </w:rPr>
        <w:fldChar w:fldCharType="end"/>
      </w:r>
      <w:r w:rsidR="00892BA0">
        <w:rPr>
          <w:lang w:val="en-US"/>
        </w:rPr>
        <w:t>.</w:t>
      </w:r>
      <w:proofErr w:type="gramEnd"/>
    </w:p>
    <w:p w14:paraId="24434EC8" w14:textId="77777777" w:rsidR="00892BA0" w:rsidRDefault="00892BA0" w:rsidP="00892BA0">
      <w:pPr>
        <w:pStyle w:val="Flietext"/>
        <w:rPr>
          <w:lang w:val="en-US"/>
        </w:rPr>
      </w:pPr>
    </w:p>
    <w:p w14:paraId="102A09F3" w14:textId="010E7FA3" w:rsidR="00B47D40" w:rsidRPr="00892BA0" w:rsidRDefault="00B47D40" w:rsidP="00892BA0">
      <w:pPr>
        <w:pStyle w:val="Flietext"/>
        <w:rPr>
          <w:lang w:val="en-US"/>
        </w:rPr>
      </w:pPr>
      <w:r w:rsidRPr="00892BA0">
        <w:rPr>
          <w:lang w:val="en-US"/>
        </w:rPr>
        <w:br w:type="page"/>
      </w:r>
    </w:p>
    <w:p w14:paraId="6EF2FFF5" w14:textId="2E33B16A" w:rsidR="00AA32D7" w:rsidRPr="004528C2" w:rsidRDefault="00AA32D7" w:rsidP="00C30E4F">
      <w:pPr>
        <w:pStyle w:val="Beschriftung"/>
      </w:pPr>
      <w:bookmarkStart w:id="105" w:name="_Ref362259562"/>
      <w:bookmarkStart w:id="106" w:name="_Toc364590015"/>
      <w:r w:rsidRPr="004528C2">
        <w:lastRenderedPageBreak/>
        <w:t xml:space="preserve">Table </w:t>
      </w:r>
      <w:r w:rsidRPr="004528C2">
        <w:fldChar w:fldCharType="begin"/>
      </w:r>
      <w:r w:rsidRPr="004528C2">
        <w:instrText xml:space="preserve"> SEQ Table \* ARABIC </w:instrText>
      </w:r>
      <w:r w:rsidRPr="004528C2">
        <w:fldChar w:fldCharType="separate"/>
      </w:r>
      <w:r w:rsidR="00675AF5">
        <w:t>10</w:t>
      </w:r>
      <w:r w:rsidRPr="004528C2">
        <w:fldChar w:fldCharType="end"/>
      </w:r>
      <w:bookmarkEnd w:id="105"/>
      <w:r w:rsidR="00E77C6F" w:rsidRPr="004528C2">
        <w:t>: Percentage of maximum attainable lignin achieved for</w:t>
      </w:r>
      <w:r w:rsidR="00E45036" w:rsidRPr="004528C2">
        <w:t xml:space="preserve"> runs containing pure feedstocks</w:t>
      </w:r>
      <w:r w:rsidRPr="004528C2">
        <w:t>.</w:t>
      </w:r>
      <w:bookmarkEnd w:id="106"/>
    </w:p>
    <w:tbl>
      <w:tblPr>
        <w:tblW w:w="8715" w:type="dxa"/>
        <w:tblInd w:w="93" w:type="dxa"/>
        <w:tblLook w:val="04A0" w:firstRow="1" w:lastRow="0" w:firstColumn="1" w:lastColumn="0" w:noHBand="0" w:noVBand="1"/>
      </w:tblPr>
      <w:tblGrid>
        <w:gridCol w:w="1075"/>
        <w:gridCol w:w="1541"/>
        <w:gridCol w:w="1499"/>
        <w:gridCol w:w="1111"/>
        <w:gridCol w:w="1263"/>
        <w:gridCol w:w="2226"/>
      </w:tblGrid>
      <w:tr w:rsidR="00445416" w:rsidRPr="004528C2" w14:paraId="6005216F" w14:textId="77777777" w:rsidTr="00445416">
        <w:trPr>
          <w:trHeight w:val="295"/>
        </w:trPr>
        <w:tc>
          <w:tcPr>
            <w:tcW w:w="1075" w:type="dxa"/>
            <w:tcBorders>
              <w:top w:val="single" w:sz="4" w:space="0" w:color="auto"/>
              <w:left w:val="nil"/>
              <w:bottom w:val="single" w:sz="4" w:space="0" w:color="auto"/>
              <w:right w:val="nil"/>
            </w:tcBorders>
            <w:shd w:val="clear" w:color="auto" w:fill="auto"/>
            <w:noWrap/>
            <w:vAlign w:val="bottom"/>
            <w:hideMark/>
          </w:tcPr>
          <w:p w14:paraId="757D5BA7" w14:textId="4413A8C6" w:rsidR="0044567E" w:rsidRPr="004528C2" w:rsidRDefault="00445416" w:rsidP="00D97D45">
            <w:pPr>
              <w:pStyle w:val="Flietext"/>
              <w:jc w:val="center"/>
              <w:rPr>
                <w:lang w:val="en-US"/>
              </w:rPr>
            </w:pPr>
            <w:r>
              <w:rPr>
                <w:lang w:val="en-US"/>
              </w:rPr>
              <w:t>Run #</w:t>
            </w:r>
          </w:p>
        </w:tc>
        <w:tc>
          <w:tcPr>
            <w:tcW w:w="1541" w:type="dxa"/>
            <w:tcBorders>
              <w:top w:val="single" w:sz="4" w:space="0" w:color="auto"/>
              <w:left w:val="nil"/>
              <w:bottom w:val="single" w:sz="4" w:space="0" w:color="auto"/>
              <w:right w:val="nil"/>
            </w:tcBorders>
            <w:shd w:val="clear" w:color="auto" w:fill="auto"/>
            <w:noWrap/>
            <w:vAlign w:val="bottom"/>
            <w:hideMark/>
          </w:tcPr>
          <w:p w14:paraId="6532115F" w14:textId="324CB6F5" w:rsidR="0044567E" w:rsidRPr="004528C2" w:rsidRDefault="00445416" w:rsidP="00D97D45">
            <w:pPr>
              <w:pStyle w:val="Flietext"/>
              <w:jc w:val="center"/>
              <w:rPr>
                <w:lang w:val="en-US"/>
              </w:rPr>
            </w:pPr>
            <w:r>
              <w:rPr>
                <w:lang w:val="en-US"/>
              </w:rPr>
              <w:t xml:space="preserve">Feedstock </w:t>
            </w:r>
            <w:r w:rsidR="0044567E" w:rsidRPr="004528C2">
              <w:rPr>
                <w:lang w:val="en-US"/>
              </w:rPr>
              <w:t>Ratio</w:t>
            </w:r>
            <w:r w:rsidR="0078072B">
              <w:rPr>
                <w:lang w:val="en-US"/>
              </w:rPr>
              <w:t xml:space="preserve"> (SG/poplar)</w:t>
            </w:r>
            <w:r>
              <w:rPr>
                <w:lang w:val="en-US"/>
              </w:rPr>
              <w:t xml:space="preserve"> 400 [g]</w:t>
            </w:r>
          </w:p>
        </w:tc>
        <w:tc>
          <w:tcPr>
            <w:tcW w:w="1499" w:type="dxa"/>
            <w:tcBorders>
              <w:top w:val="single" w:sz="4" w:space="0" w:color="auto"/>
              <w:left w:val="nil"/>
              <w:bottom w:val="single" w:sz="4" w:space="0" w:color="auto"/>
              <w:right w:val="nil"/>
            </w:tcBorders>
            <w:shd w:val="clear" w:color="auto" w:fill="auto"/>
            <w:noWrap/>
            <w:vAlign w:val="bottom"/>
            <w:hideMark/>
          </w:tcPr>
          <w:p w14:paraId="5174A5DF" w14:textId="1C16F0A7" w:rsidR="00445416" w:rsidRDefault="00445416" w:rsidP="00D97D45">
            <w:pPr>
              <w:pStyle w:val="Flietext"/>
              <w:jc w:val="center"/>
              <w:rPr>
                <w:lang w:val="en-US"/>
              </w:rPr>
            </w:pPr>
            <w:r>
              <w:rPr>
                <w:lang w:val="en-US"/>
              </w:rPr>
              <w:t xml:space="preserve">Impure </w:t>
            </w:r>
            <w:r w:rsidR="00242CD7" w:rsidRPr="004528C2">
              <w:rPr>
                <w:lang w:val="en-US"/>
              </w:rPr>
              <w:t>Lignin</w:t>
            </w:r>
          </w:p>
          <w:p w14:paraId="4CD16585" w14:textId="030C4045" w:rsidR="0044567E" w:rsidRPr="004528C2" w:rsidRDefault="00445416" w:rsidP="00D97D45">
            <w:pPr>
              <w:pStyle w:val="Flietext"/>
              <w:jc w:val="center"/>
              <w:rPr>
                <w:lang w:val="en-US"/>
              </w:rPr>
            </w:pPr>
            <w:r>
              <w:rPr>
                <w:lang w:val="en-US"/>
              </w:rPr>
              <w:t>yield [g]</w:t>
            </w:r>
          </w:p>
        </w:tc>
        <w:tc>
          <w:tcPr>
            <w:tcW w:w="1111" w:type="dxa"/>
            <w:tcBorders>
              <w:top w:val="single" w:sz="4" w:space="0" w:color="auto"/>
              <w:left w:val="nil"/>
              <w:bottom w:val="single" w:sz="4" w:space="0" w:color="auto"/>
              <w:right w:val="nil"/>
            </w:tcBorders>
            <w:shd w:val="clear" w:color="auto" w:fill="auto"/>
            <w:noWrap/>
            <w:vAlign w:val="bottom"/>
            <w:hideMark/>
          </w:tcPr>
          <w:p w14:paraId="18306A66" w14:textId="080A4BE5" w:rsidR="0044567E" w:rsidRPr="004528C2" w:rsidRDefault="00445416" w:rsidP="00D97D45">
            <w:pPr>
              <w:pStyle w:val="Flietext"/>
              <w:jc w:val="center"/>
              <w:rPr>
                <w:lang w:val="en-US"/>
              </w:rPr>
            </w:pPr>
            <w:r>
              <w:rPr>
                <w:lang w:val="en-US"/>
              </w:rPr>
              <w:t xml:space="preserve">Pure </w:t>
            </w:r>
            <w:r w:rsidR="0044567E" w:rsidRPr="004528C2">
              <w:rPr>
                <w:lang w:val="en-US"/>
              </w:rPr>
              <w:t>Lignin</w:t>
            </w:r>
            <w:r>
              <w:rPr>
                <w:lang w:val="en-US"/>
              </w:rPr>
              <w:t xml:space="preserve"> Yield [g]</w:t>
            </w:r>
          </w:p>
        </w:tc>
        <w:tc>
          <w:tcPr>
            <w:tcW w:w="1263" w:type="dxa"/>
            <w:tcBorders>
              <w:top w:val="single" w:sz="4" w:space="0" w:color="auto"/>
              <w:left w:val="nil"/>
              <w:bottom w:val="single" w:sz="4" w:space="0" w:color="auto"/>
              <w:right w:val="nil"/>
            </w:tcBorders>
            <w:vAlign w:val="bottom"/>
          </w:tcPr>
          <w:p w14:paraId="146E7EAF" w14:textId="549A3C09" w:rsidR="0044567E" w:rsidRPr="004528C2" w:rsidRDefault="00445416" w:rsidP="00D97D45">
            <w:pPr>
              <w:pStyle w:val="Flietext"/>
              <w:jc w:val="center"/>
              <w:rPr>
                <w:lang w:val="en-US"/>
              </w:rPr>
            </w:pPr>
            <w:r>
              <w:rPr>
                <w:lang w:val="en-US"/>
              </w:rPr>
              <w:t xml:space="preserve">Feedstock </w:t>
            </w:r>
            <w:r w:rsidR="0044567E" w:rsidRPr="004528C2">
              <w:rPr>
                <w:lang w:val="en-US"/>
              </w:rPr>
              <w:t>Lignin</w:t>
            </w:r>
            <w:r>
              <w:rPr>
                <w:lang w:val="en-US"/>
              </w:rPr>
              <w:t xml:space="preserve"> Content [g]</w:t>
            </w:r>
          </w:p>
        </w:tc>
        <w:tc>
          <w:tcPr>
            <w:tcW w:w="2226" w:type="dxa"/>
            <w:tcBorders>
              <w:top w:val="single" w:sz="4" w:space="0" w:color="auto"/>
              <w:left w:val="nil"/>
              <w:bottom w:val="single" w:sz="4" w:space="0" w:color="auto"/>
              <w:right w:val="nil"/>
            </w:tcBorders>
            <w:shd w:val="clear" w:color="auto" w:fill="auto"/>
            <w:noWrap/>
            <w:vAlign w:val="bottom"/>
            <w:hideMark/>
          </w:tcPr>
          <w:p w14:paraId="6DFEB8D1" w14:textId="1B90C70B" w:rsidR="0044567E" w:rsidRPr="004528C2" w:rsidRDefault="00445416" w:rsidP="00D97D45">
            <w:pPr>
              <w:pStyle w:val="Flietext"/>
              <w:jc w:val="center"/>
              <w:rPr>
                <w:lang w:val="en-US"/>
              </w:rPr>
            </w:pPr>
            <w:r>
              <w:rPr>
                <w:lang w:val="en-US"/>
              </w:rPr>
              <w:t xml:space="preserve">Percentage of </w:t>
            </w:r>
            <w:r w:rsidR="0044567E" w:rsidRPr="004528C2">
              <w:rPr>
                <w:lang w:val="en-US"/>
              </w:rPr>
              <w:t>Maximum</w:t>
            </w:r>
            <w:r>
              <w:rPr>
                <w:lang w:val="en-US"/>
              </w:rPr>
              <w:t xml:space="preserve"> attainable yield [%]</w:t>
            </w:r>
          </w:p>
        </w:tc>
      </w:tr>
      <w:tr w:rsidR="00445416" w:rsidRPr="004528C2" w14:paraId="50609CA7" w14:textId="77777777" w:rsidTr="00445416">
        <w:trPr>
          <w:trHeight w:val="295"/>
        </w:trPr>
        <w:tc>
          <w:tcPr>
            <w:tcW w:w="1075" w:type="dxa"/>
            <w:tcBorders>
              <w:top w:val="single" w:sz="4" w:space="0" w:color="auto"/>
              <w:left w:val="nil"/>
              <w:bottom w:val="nil"/>
              <w:right w:val="nil"/>
            </w:tcBorders>
            <w:shd w:val="clear" w:color="auto" w:fill="auto"/>
            <w:noWrap/>
            <w:vAlign w:val="bottom"/>
            <w:hideMark/>
          </w:tcPr>
          <w:p w14:paraId="1246A7A2" w14:textId="77777777" w:rsidR="002F24EF" w:rsidRPr="004528C2" w:rsidRDefault="002F24EF" w:rsidP="007D7364">
            <w:pPr>
              <w:pStyle w:val="Flietext"/>
              <w:jc w:val="center"/>
              <w:rPr>
                <w:lang w:val="en-US"/>
              </w:rPr>
            </w:pPr>
            <w:r w:rsidRPr="004528C2">
              <w:rPr>
                <w:lang w:val="en-US"/>
              </w:rPr>
              <w:t>1</w:t>
            </w:r>
          </w:p>
        </w:tc>
        <w:tc>
          <w:tcPr>
            <w:tcW w:w="1541" w:type="dxa"/>
            <w:tcBorders>
              <w:top w:val="single" w:sz="4" w:space="0" w:color="auto"/>
              <w:left w:val="nil"/>
              <w:bottom w:val="nil"/>
              <w:right w:val="nil"/>
            </w:tcBorders>
            <w:shd w:val="clear" w:color="auto" w:fill="auto"/>
            <w:noWrap/>
            <w:vAlign w:val="bottom"/>
            <w:hideMark/>
          </w:tcPr>
          <w:p w14:paraId="3B999D50" w14:textId="77777777" w:rsidR="002F24EF" w:rsidRPr="004528C2" w:rsidRDefault="002F24EF" w:rsidP="007D7364">
            <w:pPr>
              <w:pStyle w:val="Flietext"/>
              <w:jc w:val="center"/>
              <w:rPr>
                <w:lang w:val="en-US"/>
              </w:rPr>
            </w:pPr>
            <w:r w:rsidRPr="004528C2">
              <w:rPr>
                <w:lang w:val="en-US"/>
              </w:rPr>
              <w:t>[10/90]</w:t>
            </w:r>
          </w:p>
        </w:tc>
        <w:tc>
          <w:tcPr>
            <w:tcW w:w="1499" w:type="dxa"/>
            <w:tcBorders>
              <w:top w:val="single" w:sz="4" w:space="0" w:color="auto"/>
              <w:left w:val="nil"/>
              <w:bottom w:val="nil"/>
              <w:right w:val="nil"/>
            </w:tcBorders>
            <w:shd w:val="clear" w:color="auto" w:fill="auto"/>
            <w:noWrap/>
            <w:vAlign w:val="bottom"/>
            <w:hideMark/>
          </w:tcPr>
          <w:p w14:paraId="0F34C707" w14:textId="77777777" w:rsidR="002F24EF" w:rsidRPr="004528C2" w:rsidRDefault="002F24EF" w:rsidP="007D7364">
            <w:pPr>
              <w:pStyle w:val="Flietext"/>
              <w:jc w:val="center"/>
              <w:rPr>
                <w:lang w:val="en-US"/>
              </w:rPr>
            </w:pPr>
            <w:r w:rsidRPr="004528C2">
              <w:rPr>
                <w:lang w:val="en-US"/>
              </w:rPr>
              <w:t>73.91</w:t>
            </w:r>
          </w:p>
        </w:tc>
        <w:tc>
          <w:tcPr>
            <w:tcW w:w="1111" w:type="dxa"/>
            <w:tcBorders>
              <w:top w:val="single" w:sz="4" w:space="0" w:color="auto"/>
              <w:left w:val="nil"/>
              <w:bottom w:val="nil"/>
              <w:right w:val="nil"/>
            </w:tcBorders>
            <w:shd w:val="clear" w:color="000000" w:fill="FFFFFF"/>
            <w:noWrap/>
            <w:vAlign w:val="bottom"/>
          </w:tcPr>
          <w:p w14:paraId="76C41D86" w14:textId="77777777" w:rsidR="002F24EF" w:rsidRPr="004528C2" w:rsidRDefault="002F24EF" w:rsidP="008D2B67">
            <w:pPr>
              <w:pStyle w:val="Flietext"/>
              <w:jc w:val="center"/>
              <w:rPr>
                <w:lang w:val="en-US"/>
              </w:rPr>
            </w:pPr>
            <w:r w:rsidRPr="004528C2">
              <w:rPr>
                <w:lang w:val="en-US"/>
              </w:rPr>
              <w:t>66.86</w:t>
            </w:r>
          </w:p>
        </w:tc>
        <w:tc>
          <w:tcPr>
            <w:tcW w:w="1263" w:type="dxa"/>
            <w:tcBorders>
              <w:top w:val="single" w:sz="4" w:space="0" w:color="auto"/>
              <w:left w:val="nil"/>
              <w:bottom w:val="nil"/>
              <w:right w:val="nil"/>
            </w:tcBorders>
            <w:vAlign w:val="bottom"/>
          </w:tcPr>
          <w:p w14:paraId="5CAD908B" w14:textId="77777777" w:rsidR="002F24EF" w:rsidRPr="004528C2" w:rsidRDefault="002F24EF" w:rsidP="00036DBF">
            <w:pPr>
              <w:pStyle w:val="Flietext"/>
              <w:jc w:val="center"/>
              <w:rPr>
                <w:lang w:val="en-US"/>
              </w:rPr>
            </w:pPr>
            <w:r w:rsidRPr="004528C2">
              <w:rPr>
                <w:lang w:val="en-US"/>
              </w:rPr>
              <w:t>83.08</w:t>
            </w:r>
          </w:p>
        </w:tc>
        <w:tc>
          <w:tcPr>
            <w:tcW w:w="2226" w:type="dxa"/>
            <w:tcBorders>
              <w:top w:val="single" w:sz="4" w:space="0" w:color="auto"/>
              <w:left w:val="nil"/>
              <w:bottom w:val="nil"/>
              <w:right w:val="nil"/>
            </w:tcBorders>
            <w:shd w:val="clear" w:color="auto" w:fill="auto"/>
            <w:noWrap/>
            <w:vAlign w:val="bottom"/>
            <w:hideMark/>
          </w:tcPr>
          <w:p w14:paraId="098F0FDF" w14:textId="7C02DDAB" w:rsidR="002F24EF" w:rsidRPr="004528C2" w:rsidRDefault="002F24EF" w:rsidP="007D7364">
            <w:pPr>
              <w:pStyle w:val="Flietext"/>
              <w:jc w:val="center"/>
              <w:rPr>
                <w:lang w:val="en-US"/>
              </w:rPr>
            </w:pPr>
            <w:r w:rsidRPr="002F24EF">
              <w:rPr>
                <w:lang w:val="en-US"/>
              </w:rPr>
              <w:t>80.48</w:t>
            </w:r>
          </w:p>
        </w:tc>
      </w:tr>
      <w:tr w:rsidR="00445416" w:rsidRPr="004528C2" w14:paraId="3261555A" w14:textId="77777777" w:rsidTr="002F24EF">
        <w:trPr>
          <w:trHeight w:val="295"/>
        </w:trPr>
        <w:tc>
          <w:tcPr>
            <w:tcW w:w="1075" w:type="dxa"/>
            <w:tcBorders>
              <w:top w:val="nil"/>
              <w:left w:val="nil"/>
              <w:bottom w:val="nil"/>
              <w:right w:val="nil"/>
            </w:tcBorders>
            <w:shd w:val="clear" w:color="auto" w:fill="auto"/>
            <w:noWrap/>
            <w:vAlign w:val="bottom"/>
            <w:hideMark/>
          </w:tcPr>
          <w:p w14:paraId="256686D0" w14:textId="77777777" w:rsidR="002F24EF" w:rsidRPr="004528C2" w:rsidRDefault="002F24EF" w:rsidP="007D7364">
            <w:pPr>
              <w:pStyle w:val="Flietext"/>
              <w:jc w:val="center"/>
              <w:rPr>
                <w:lang w:val="en-US"/>
              </w:rPr>
            </w:pPr>
            <w:r w:rsidRPr="004528C2">
              <w:rPr>
                <w:lang w:val="en-US"/>
              </w:rPr>
              <w:t>2</w:t>
            </w:r>
          </w:p>
        </w:tc>
        <w:tc>
          <w:tcPr>
            <w:tcW w:w="1541" w:type="dxa"/>
            <w:tcBorders>
              <w:top w:val="nil"/>
              <w:left w:val="nil"/>
              <w:bottom w:val="nil"/>
              <w:right w:val="nil"/>
            </w:tcBorders>
            <w:shd w:val="clear" w:color="auto" w:fill="auto"/>
            <w:noWrap/>
            <w:vAlign w:val="bottom"/>
            <w:hideMark/>
          </w:tcPr>
          <w:p w14:paraId="694EB2BA" w14:textId="77777777" w:rsidR="002F24EF" w:rsidRPr="004528C2" w:rsidRDefault="002F24EF" w:rsidP="007D7364">
            <w:pPr>
              <w:pStyle w:val="Flietext"/>
              <w:jc w:val="center"/>
              <w:rPr>
                <w:lang w:val="en-US"/>
              </w:rPr>
            </w:pPr>
            <w:r w:rsidRPr="004528C2">
              <w:rPr>
                <w:lang w:val="en-US"/>
              </w:rPr>
              <w:t>[50/50]</w:t>
            </w:r>
          </w:p>
        </w:tc>
        <w:tc>
          <w:tcPr>
            <w:tcW w:w="1499" w:type="dxa"/>
            <w:tcBorders>
              <w:top w:val="nil"/>
              <w:left w:val="nil"/>
              <w:bottom w:val="nil"/>
              <w:right w:val="nil"/>
            </w:tcBorders>
            <w:shd w:val="clear" w:color="auto" w:fill="auto"/>
            <w:noWrap/>
            <w:vAlign w:val="bottom"/>
            <w:hideMark/>
          </w:tcPr>
          <w:p w14:paraId="0B2B6942" w14:textId="77777777" w:rsidR="002F24EF" w:rsidRPr="004528C2" w:rsidRDefault="002F24EF" w:rsidP="007D7364">
            <w:pPr>
              <w:pStyle w:val="Flietext"/>
              <w:jc w:val="center"/>
              <w:rPr>
                <w:lang w:val="en-US"/>
              </w:rPr>
            </w:pPr>
            <w:r w:rsidRPr="004528C2">
              <w:rPr>
                <w:lang w:val="en-US"/>
              </w:rPr>
              <w:t>68.6</w:t>
            </w:r>
          </w:p>
        </w:tc>
        <w:tc>
          <w:tcPr>
            <w:tcW w:w="1111" w:type="dxa"/>
            <w:tcBorders>
              <w:top w:val="nil"/>
              <w:left w:val="nil"/>
              <w:bottom w:val="nil"/>
              <w:right w:val="nil"/>
            </w:tcBorders>
            <w:shd w:val="clear" w:color="000000" w:fill="FFFFFF"/>
            <w:noWrap/>
            <w:vAlign w:val="bottom"/>
          </w:tcPr>
          <w:p w14:paraId="1B71BABB" w14:textId="77777777" w:rsidR="002F24EF" w:rsidRPr="004528C2" w:rsidRDefault="002F24EF" w:rsidP="008D2B67">
            <w:pPr>
              <w:pStyle w:val="Flietext"/>
              <w:jc w:val="center"/>
              <w:rPr>
                <w:lang w:val="en-US"/>
              </w:rPr>
            </w:pPr>
            <w:r w:rsidRPr="004528C2">
              <w:rPr>
                <w:lang w:val="en-US"/>
              </w:rPr>
              <w:t>62.32</w:t>
            </w:r>
          </w:p>
        </w:tc>
        <w:tc>
          <w:tcPr>
            <w:tcW w:w="1263" w:type="dxa"/>
            <w:tcBorders>
              <w:top w:val="nil"/>
              <w:left w:val="nil"/>
              <w:bottom w:val="nil"/>
              <w:right w:val="nil"/>
            </w:tcBorders>
            <w:vAlign w:val="bottom"/>
          </w:tcPr>
          <w:p w14:paraId="751562C9" w14:textId="77777777" w:rsidR="002F24EF" w:rsidRPr="004528C2" w:rsidRDefault="002F24EF" w:rsidP="00036DBF">
            <w:pPr>
              <w:pStyle w:val="Flietext"/>
              <w:jc w:val="center"/>
              <w:rPr>
                <w:lang w:val="en-US"/>
              </w:rPr>
            </w:pPr>
            <w:r w:rsidRPr="004528C2">
              <w:rPr>
                <w:lang w:val="en-US"/>
              </w:rPr>
              <w:t>83.43</w:t>
            </w:r>
          </w:p>
        </w:tc>
        <w:tc>
          <w:tcPr>
            <w:tcW w:w="2226" w:type="dxa"/>
            <w:tcBorders>
              <w:top w:val="nil"/>
              <w:left w:val="nil"/>
              <w:bottom w:val="nil"/>
              <w:right w:val="nil"/>
            </w:tcBorders>
            <w:shd w:val="clear" w:color="auto" w:fill="auto"/>
            <w:noWrap/>
            <w:vAlign w:val="bottom"/>
            <w:hideMark/>
          </w:tcPr>
          <w:p w14:paraId="507BA477" w14:textId="0FD74318" w:rsidR="002F24EF" w:rsidRPr="004528C2" w:rsidRDefault="002F24EF" w:rsidP="007D7364">
            <w:pPr>
              <w:pStyle w:val="Flietext"/>
              <w:jc w:val="center"/>
              <w:rPr>
                <w:lang w:val="en-US"/>
              </w:rPr>
            </w:pPr>
            <w:r w:rsidRPr="002F24EF">
              <w:rPr>
                <w:lang w:val="en-US"/>
              </w:rPr>
              <w:t>74.70</w:t>
            </w:r>
          </w:p>
        </w:tc>
      </w:tr>
      <w:tr w:rsidR="00445416" w:rsidRPr="004528C2" w14:paraId="758E0D1E" w14:textId="77777777" w:rsidTr="002F24EF">
        <w:trPr>
          <w:trHeight w:val="295"/>
        </w:trPr>
        <w:tc>
          <w:tcPr>
            <w:tcW w:w="1075" w:type="dxa"/>
            <w:tcBorders>
              <w:top w:val="nil"/>
              <w:left w:val="nil"/>
              <w:bottom w:val="nil"/>
              <w:right w:val="nil"/>
            </w:tcBorders>
            <w:shd w:val="clear" w:color="auto" w:fill="auto"/>
            <w:noWrap/>
            <w:vAlign w:val="bottom"/>
            <w:hideMark/>
          </w:tcPr>
          <w:p w14:paraId="5B143BA7" w14:textId="77777777" w:rsidR="002F24EF" w:rsidRPr="004528C2" w:rsidRDefault="002F24EF" w:rsidP="007D7364">
            <w:pPr>
              <w:pStyle w:val="Flietext"/>
              <w:jc w:val="center"/>
              <w:rPr>
                <w:lang w:val="en-US"/>
              </w:rPr>
            </w:pPr>
            <w:r w:rsidRPr="004528C2">
              <w:rPr>
                <w:lang w:val="en-US"/>
              </w:rPr>
              <w:t>3</w:t>
            </w:r>
          </w:p>
        </w:tc>
        <w:tc>
          <w:tcPr>
            <w:tcW w:w="1541" w:type="dxa"/>
            <w:tcBorders>
              <w:top w:val="nil"/>
              <w:left w:val="nil"/>
              <w:bottom w:val="nil"/>
              <w:right w:val="nil"/>
            </w:tcBorders>
            <w:shd w:val="clear" w:color="auto" w:fill="auto"/>
            <w:noWrap/>
            <w:vAlign w:val="bottom"/>
            <w:hideMark/>
          </w:tcPr>
          <w:p w14:paraId="32416D54" w14:textId="77777777" w:rsidR="002F24EF" w:rsidRPr="004528C2" w:rsidRDefault="002F24EF" w:rsidP="007D7364">
            <w:pPr>
              <w:pStyle w:val="Flietext"/>
              <w:jc w:val="center"/>
              <w:rPr>
                <w:lang w:val="en-US"/>
              </w:rPr>
            </w:pPr>
            <w:r w:rsidRPr="004528C2">
              <w:rPr>
                <w:lang w:val="en-US"/>
              </w:rPr>
              <w:t>[50/50]</w:t>
            </w:r>
          </w:p>
        </w:tc>
        <w:tc>
          <w:tcPr>
            <w:tcW w:w="1499" w:type="dxa"/>
            <w:tcBorders>
              <w:top w:val="nil"/>
              <w:left w:val="nil"/>
              <w:bottom w:val="nil"/>
              <w:right w:val="nil"/>
            </w:tcBorders>
            <w:shd w:val="clear" w:color="auto" w:fill="auto"/>
            <w:noWrap/>
            <w:vAlign w:val="bottom"/>
            <w:hideMark/>
          </w:tcPr>
          <w:p w14:paraId="130C0C6E" w14:textId="77777777" w:rsidR="002F24EF" w:rsidRPr="004528C2" w:rsidRDefault="002F24EF" w:rsidP="007D7364">
            <w:pPr>
              <w:pStyle w:val="Flietext"/>
              <w:jc w:val="center"/>
              <w:rPr>
                <w:lang w:val="en-US"/>
              </w:rPr>
            </w:pPr>
            <w:r w:rsidRPr="004528C2">
              <w:rPr>
                <w:lang w:val="en-US"/>
              </w:rPr>
              <w:t>76.94</w:t>
            </w:r>
          </w:p>
        </w:tc>
        <w:tc>
          <w:tcPr>
            <w:tcW w:w="1111" w:type="dxa"/>
            <w:tcBorders>
              <w:top w:val="nil"/>
              <w:left w:val="nil"/>
              <w:bottom w:val="nil"/>
              <w:right w:val="nil"/>
            </w:tcBorders>
            <w:shd w:val="clear" w:color="000000" w:fill="FFFFFF"/>
            <w:noWrap/>
            <w:vAlign w:val="bottom"/>
          </w:tcPr>
          <w:p w14:paraId="5045946D" w14:textId="77777777" w:rsidR="002F24EF" w:rsidRPr="004528C2" w:rsidRDefault="002F24EF" w:rsidP="008D2B67">
            <w:pPr>
              <w:pStyle w:val="Flietext"/>
              <w:jc w:val="center"/>
              <w:rPr>
                <w:lang w:val="en-US"/>
              </w:rPr>
            </w:pPr>
            <w:r w:rsidRPr="004528C2">
              <w:rPr>
                <w:lang w:val="en-US"/>
              </w:rPr>
              <w:t>72.14</w:t>
            </w:r>
          </w:p>
        </w:tc>
        <w:tc>
          <w:tcPr>
            <w:tcW w:w="1263" w:type="dxa"/>
            <w:tcBorders>
              <w:top w:val="nil"/>
              <w:left w:val="nil"/>
              <w:bottom w:val="nil"/>
              <w:right w:val="nil"/>
            </w:tcBorders>
            <w:vAlign w:val="bottom"/>
          </w:tcPr>
          <w:p w14:paraId="185C09D8" w14:textId="77777777" w:rsidR="002F24EF" w:rsidRPr="004528C2" w:rsidRDefault="002F24EF" w:rsidP="00036DBF">
            <w:pPr>
              <w:pStyle w:val="Flietext"/>
              <w:jc w:val="center"/>
              <w:rPr>
                <w:lang w:val="en-US"/>
              </w:rPr>
            </w:pPr>
            <w:r w:rsidRPr="004528C2">
              <w:rPr>
                <w:lang w:val="en-US"/>
              </w:rPr>
              <w:t>83.43</w:t>
            </w:r>
          </w:p>
        </w:tc>
        <w:tc>
          <w:tcPr>
            <w:tcW w:w="2226" w:type="dxa"/>
            <w:tcBorders>
              <w:top w:val="nil"/>
              <w:left w:val="nil"/>
              <w:bottom w:val="nil"/>
              <w:right w:val="nil"/>
            </w:tcBorders>
            <w:shd w:val="clear" w:color="auto" w:fill="auto"/>
            <w:noWrap/>
            <w:vAlign w:val="bottom"/>
            <w:hideMark/>
          </w:tcPr>
          <w:p w14:paraId="1DF25AB1" w14:textId="3823BFE9" w:rsidR="002F24EF" w:rsidRPr="004528C2" w:rsidRDefault="002F24EF" w:rsidP="007D7364">
            <w:pPr>
              <w:pStyle w:val="Flietext"/>
              <w:jc w:val="center"/>
              <w:rPr>
                <w:lang w:val="en-US"/>
              </w:rPr>
            </w:pPr>
            <w:r w:rsidRPr="002F24EF">
              <w:rPr>
                <w:lang w:val="en-US"/>
              </w:rPr>
              <w:t>86.47</w:t>
            </w:r>
          </w:p>
        </w:tc>
      </w:tr>
      <w:tr w:rsidR="00445416" w:rsidRPr="004528C2" w14:paraId="4F7CC76B" w14:textId="77777777" w:rsidTr="002F24EF">
        <w:trPr>
          <w:trHeight w:val="295"/>
        </w:trPr>
        <w:tc>
          <w:tcPr>
            <w:tcW w:w="1075" w:type="dxa"/>
            <w:tcBorders>
              <w:top w:val="nil"/>
              <w:left w:val="nil"/>
              <w:bottom w:val="nil"/>
              <w:right w:val="nil"/>
            </w:tcBorders>
            <w:shd w:val="clear" w:color="auto" w:fill="auto"/>
            <w:noWrap/>
            <w:vAlign w:val="bottom"/>
            <w:hideMark/>
          </w:tcPr>
          <w:p w14:paraId="659A296A" w14:textId="77777777" w:rsidR="002F24EF" w:rsidRPr="004528C2" w:rsidRDefault="002F24EF" w:rsidP="007D7364">
            <w:pPr>
              <w:pStyle w:val="Flietext"/>
              <w:jc w:val="center"/>
              <w:rPr>
                <w:lang w:val="en-US"/>
              </w:rPr>
            </w:pPr>
            <w:r w:rsidRPr="004528C2">
              <w:rPr>
                <w:lang w:val="en-US"/>
              </w:rPr>
              <w:t>4</w:t>
            </w:r>
          </w:p>
        </w:tc>
        <w:tc>
          <w:tcPr>
            <w:tcW w:w="1541" w:type="dxa"/>
            <w:tcBorders>
              <w:top w:val="nil"/>
              <w:left w:val="nil"/>
              <w:bottom w:val="nil"/>
              <w:right w:val="nil"/>
            </w:tcBorders>
            <w:shd w:val="clear" w:color="auto" w:fill="auto"/>
            <w:noWrap/>
            <w:vAlign w:val="bottom"/>
            <w:hideMark/>
          </w:tcPr>
          <w:p w14:paraId="6633A88A" w14:textId="77777777" w:rsidR="002F24EF" w:rsidRPr="004528C2" w:rsidRDefault="002F24EF" w:rsidP="007D7364">
            <w:pPr>
              <w:pStyle w:val="Flietext"/>
              <w:jc w:val="center"/>
              <w:rPr>
                <w:lang w:val="en-US"/>
              </w:rPr>
            </w:pPr>
            <w:r w:rsidRPr="004528C2">
              <w:rPr>
                <w:lang w:val="en-US"/>
              </w:rPr>
              <w:t>[90/10]</w:t>
            </w:r>
          </w:p>
        </w:tc>
        <w:tc>
          <w:tcPr>
            <w:tcW w:w="1499" w:type="dxa"/>
            <w:tcBorders>
              <w:top w:val="nil"/>
              <w:left w:val="nil"/>
              <w:bottom w:val="nil"/>
              <w:right w:val="nil"/>
            </w:tcBorders>
            <w:shd w:val="clear" w:color="auto" w:fill="auto"/>
            <w:noWrap/>
            <w:vAlign w:val="bottom"/>
            <w:hideMark/>
          </w:tcPr>
          <w:p w14:paraId="66D59896" w14:textId="77777777" w:rsidR="002F24EF" w:rsidRPr="004528C2" w:rsidRDefault="002F24EF" w:rsidP="007D7364">
            <w:pPr>
              <w:pStyle w:val="Flietext"/>
              <w:jc w:val="center"/>
              <w:rPr>
                <w:lang w:val="en-US"/>
              </w:rPr>
            </w:pPr>
            <w:r w:rsidRPr="004528C2">
              <w:rPr>
                <w:lang w:val="en-US"/>
              </w:rPr>
              <w:t>64.81</w:t>
            </w:r>
          </w:p>
        </w:tc>
        <w:tc>
          <w:tcPr>
            <w:tcW w:w="1111" w:type="dxa"/>
            <w:tcBorders>
              <w:top w:val="nil"/>
              <w:left w:val="nil"/>
              <w:bottom w:val="nil"/>
              <w:right w:val="nil"/>
            </w:tcBorders>
            <w:shd w:val="clear" w:color="000000" w:fill="FFFFFF"/>
            <w:noWrap/>
            <w:vAlign w:val="bottom"/>
          </w:tcPr>
          <w:p w14:paraId="2B4BA642" w14:textId="77777777" w:rsidR="002F24EF" w:rsidRPr="004528C2" w:rsidRDefault="002F24EF" w:rsidP="008D2B67">
            <w:pPr>
              <w:pStyle w:val="Flietext"/>
              <w:jc w:val="center"/>
              <w:rPr>
                <w:lang w:val="en-US"/>
              </w:rPr>
            </w:pPr>
            <w:r w:rsidRPr="004528C2">
              <w:rPr>
                <w:lang w:val="en-US"/>
              </w:rPr>
              <w:t>55.85</w:t>
            </w:r>
          </w:p>
        </w:tc>
        <w:tc>
          <w:tcPr>
            <w:tcW w:w="1263" w:type="dxa"/>
            <w:tcBorders>
              <w:top w:val="nil"/>
              <w:left w:val="nil"/>
              <w:bottom w:val="nil"/>
              <w:right w:val="nil"/>
            </w:tcBorders>
            <w:vAlign w:val="bottom"/>
          </w:tcPr>
          <w:p w14:paraId="1035FDCF" w14:textId="77777777" w:rsidR="002F24EF" w:rsidRPr="004528C2" w:rsidRDefault="002F24EF" w:rsidP="00036DBF">
            <w:pPr>
              <w:pStyle w:val="Flietext"/>
              <w:jc w:val="center"/>
              <w:rPr>
                <w:lang w:val="en-US"/>
              </w:rPr>
            </w:pPr>
            <w:r w:rsidRPr="004528C2">
              <w:rPr>
                <w:lang w:val="en-US"/>
              </w:rPr>
              <w:t>83.78</w:t>
            </w:r>
          </w:p>
        </w:tc>
        <w:tc>
          <w:tcPr>
            <w:tcW w:w="2226" w:type="dxa"/>
            <w:tcBorders>
              <w:top w:val="nil"/>
              <w:left w:val="nil"/>
              <w:bottom w:val="nil"/>
              <w:right w:val="nil"/>
            </w:tcBorders>
            <w:shd w:val="clear" w:color="auto" w:fill="auto"/>
            <w:noWrap/>
            <w:vAlign w:val="bottom"/>
            <w:hideMark/>
          </w:tcPr>
          <w:p w14:paraId="02569AC9" w14:textId="09A8C89D" w:rsidR="002F24EF" w:rsidRPr="004528C2" w:rsidRDefault="002F24EF" w:rsidP="007D7364">
            <w:pPr>
              <w:pStyle w:val="Flietext"/>
              <w:jc w:val="center"/>
              <w:rPr>
                <w:lang w:val="en-US"/>
              </w:rPr>
            </w:pPr>
            <w:r w:rsidRPr="002F24EF">
              <w:rPr>
                <w:lang w:val="en-US"/>
              </w:rPr>
              <w:t>66.66</w:t>
            </w:r>
          </w:p>
        </w:tc>
      </w:tr>
      <w:tr w:rsidR="00445416" w:rsidRPr="004528C2" w14:paraId="30F10020" w14:textId="77777777" w:rsidTr="002F24EF">
        <w:trPr>
          <w:trHeight w:val="295"/>
        </w:trPr>
        <w:tc>
          <w:tcPr>
            <w:tcW w:w="1075" w:type="dxa"/>
            <w:tcBorders>
              <w:top w:val="nil"/>
              <w:left w:val="nil"/>
              <w:bottom w:val="nil"/>
              <w:right w:val="nil"/>
            </w:tcBorders>
            <w:shd w:val="clear" w:color="auto" w:fill="auto"/>
            <w:noWrap/>
            <w:vAlign w:val="bottom"/>
            <w:hideMark/>
          </w:tcPr>
          <w:p w14:paraId="00FB28C5" w14:textId="77777777" w:rsidR="002F24EF" w:rsidRPr="004528C2" w:rsidRDefault="002F24EF" w:rsidP="007D7364">
            <w:pPr>
              <w:pStyle w:val="Flietext"/>
              <w:jc w:val="center"/>
              <w:rPr>
                <w:lang w:val="en-US"/>
              </w:rPr>
            </w:pPr>
            <w:r w:rsidRPr="004528C2">
              <w:rPr>
                <w:lang w:val="en-US"/>
              </w:rPr>
              <w:t>5</w:t>
            </w:r>
          </w:p>
        </w:tc>
        <w:tc>
          <w:tcPr>
            <w:tcW w:w="1541" w:type="dxa"/>
            <w:tcBorders>
              <w:top w:val="nil"/>
              <w:left w:val="nil"/>
              <w:bottom w:val="nil"/>
              <w:right w:val="nil"/>
            </w:tcBorders>
            <w:shd w:val="clear" w:color="auto" w:fill="auto"/>
            <w:noWrap/>
            <w:vAlign w:val="bottom"/>
            <w:hideMark/>
          </w:tcPr>
          <w:p w14:paraId="3E57D054" w14:textId="77777777" w:rsidR="002F24EF" w:rsidRPr="004528C2" w:rsidRDefault="002F24EF" w:rsidP="007D7364">
            <w:pPr>
              <w:pStyle w:val="Flietext"/>
              <w:jc w:val="center"/>
              <w:rPr>
                <w:lang w:val="en-US"/>
              </w:rPr>
            </w:pPr>
            <w:r w:rsidRPr="004528C2">
              <w:rPr>
                <w:lang w:val="en-US"/>
              </w:rPr>
              <w:t>[10/90]</w:t>
            </w:r>
          </w:p>
        </w:tc>
        <w:tc>
          <w:tcPr>
            <w:tcW w:w="1499" w:type="dxa"/>
            <w:tcBorders>
              <w:top w:val="nil"/>
              <w:left w:val="nil"/>
              <w:bottom w:val="nil"/>
              <w:right w:val="nil"/>
            </w:tcBorders>
            <w:shd w:val="clear" w:color="auto" w:fill="auto"/>
            <w:noWrap/>
            <w:vAlign w:val="bottom"/>
            <w:hideMark/>
          </w:tcPr>
          <w:p w14:paraId="49DFFA49" w14:textId="77777777" w:rsidR="002F24EF" w:rsidRPr="004528C2" w:rsidRDefault="002F24EF" w:rsidP="007D7364">
            <w:pPr>
              <w:pStyle w:val="Flietext"/>
              <w:jc w:val="center"/>
              <w:rPr>
                <w:lang w:val="en-US"/>
              </w:rPr>
            </w:pPr>
            <w:r w:rsidRPr="004528C2">
              <w:rPr>
                <w:lang w:val="en-US"/>
              </w:rPr>
              <w:t>68.34</w:t>
            </w:r>
          </w:p>
        </w:tc>
        <w:tc>
          <w:tcPr>
            <w:tcW w:w="1111" w:type="dxa"/>
            <w:tcBorders>
              <w:top w:val="nil"/>
              <w:left w:val="nil"/>
              <w:bottom w:val="nil"/>
              <w:right w:val="nil"/>
            </w:tcBorders>
            <w:shd w:val="clear" w:color="000000" w:fill="FFFFFF"/>
            <w:noWrap/>
            <w:vAlign w:val="bottom"/>
          </w:tcPr>
          <w:p w14:paraId="3091AAAC" w14:textId="77777777" w:rsidR="002F24EF" w:rsidRPr="004528C2" w:rsidRDefault="002F24EF" w:rsidP="008D2B67">
            <w:pPr>
              <w:pStyle w:val="Flietext"/>
              <w:jc w:val="center"/>
              <w:rPr>
                <w:lang w:val="en-US"/>
              </w:rPr>
            </w:pPr>
            <w:r w:rsidRPr="004528C2">
              <w:rPr>
                <w:lang w:val="en-US"/>
              </w:rPr>
              <w:t>64.44</w:t>
            </w:r>
          </w:p>
        </w:tc>
        <w:tc>
          <w:tcPr>
            <w:tcW w:w="1263" w:type="dxa"/>
            <w:tcBorders>
              <w:top w:val="nil"/>
              <w:left w:val="nil"/>
              <w:bottom w:val="nil"/>
              <w:right w:val="nil"/>
            </w:tcBorders>
            <w:vAlign w:val="bottom"/>
          </w:tcPr>
          <w:p w14:paraId="5F4D4E64" w14:textId="77777777" w:rsidR="002F24EF" w:rsidRPr="004528C2" w:rsidRDefault="002F24EF" w:rsidP="00036DBF">
            <w:pPr>
              <w:pStyle w:val="Flietext"/>
              <w:jc w:val="center"/>
              <w:rPr>
                <w:lang w:val="en-US"/>
              </w:rPr>
            </w:pPr>
            <w:r w:rsidRPr="004528C2">
              <w:rPr>
                <w:lang w:val="en-US"/>
              </w:rPr>
              <w:t>83.08</w:t>
            </w:r>
          </w:p>
        </w:tc>
        <w:tc>
          <w:tcPr>
            <w:tcW w:w="2226" w:type="dxa"/>
            <w:tcBorders>
              <w:top w:val="nil"/>
              <w:left w:val="nil"/>
              <w:bottom w:val="nil"/>
              <w:right w:val="nil"/>
            </w:tcBorders>
            <w:shd w:val="clear" w:color="auto" w:fill="auto"/>
            <w:noWrap/>
            <w:vAlign w:val="bottom"/>
            <w:hideMark/>
          </w:tcPr>
          <w:p w14:paraId="33C53E3A" w14:textId="41156D22" w:rsidR="002F24EF" w:rsidRPr="004528C2" w:rsidRDefault="002F24EF" w:rsidP="007D7364">
            <w:pPr>
              <w:pStyle w:val="Flietext"/>
              <w:jc w:val="center"/>
              <w:rPr>
                <w:lang w:val="en-US"/>
              </w:rPr>
            </w:pPr>
            <w:r w:rsidRPr="002F24EF">
              <w:rPr>
                <w:lang w:val="en-US"/>
              </w:rPr>
              <w:t>77.56</w:t>
            </w:r>
          </w:p>
        </w:tc>
      </w:tr>
      <w:tr w:rsidR="00445416" w:rsidRPr="004528C2" w14:paraId="59B728BF" w14:textId="77777777" w:rsidTr="002F24EF">
        <w:trPr>
          <w:trHeight w:val="295"/>
        </w:trPr>
        <w:tc>
          <w:tcPr>
            <w:tcW w:w="1075" w:type="dxa"/>
            <w:tcBorders>
              <w:top w:val="nil"/>
              <w:left w:val="nil"/>
              <w:bottom w:val="nil"/>
              <w:right w:val="nil"/>
            </w:tcBorders>
            <w:shd w:val="clear" w:color="auto" w:fill="auto"/>
            <w:noWrap/>
            <w:vAlign w:val="bottom"/>
            <w:hideMark/>
          </w:tcPr>
          <w:p w14:paraId="289EA94A" w14:textId="77777777" w:rsidR="002F24EF" w:rsidRPr="004528C2" w:rsidRDefault="002F24EF" w:rsidP="007D7364">
            <w:pPr>
              <w:pStyle w:val="Flietext"/>
              <w:jc w:val="center"/>
              <w:rPr>
                <w:lang w:val="en-US"/>
              </w:rPr>
            </w:pPr>
            <w:r w:rsidRPr="004528C2">
              <w:rPr>
                <w:lang w:val="en-US"/>
              </w:rPr>
              <w:t>6</w:t>
            </w:r>
          </w:p>
        </w:tc>
        <w:tc>
          <w:tcPr>
            <w:tcW w:w="1541" w:type="dxa"/>
            <w:tcBorders>
              <w:top w:val="nil"/>
              <w:left w:val="nil"/>
              <w:bottom w:val="nil"/>
              <w:right w:val="nil"/>
            </w:tcBorders>
            <w:shd w:val="clear" w:color="auto" w:fill="auto"/>
            <w:noWrap/>
            <w:vAlign w:val="bottom"/>
            <w:hideMark/>
          </w:tcPr>
          <w:p w14:paraId="69D1314E" w14:textId="77777777" w:rsidR="002F24EF" w:rsidRPr="004528C2" w:rsidRDefault="002F24EF" w:rsidP="007D7364">
            <w:pPr>
              <w:pStyle w:val="Flietext"/>
              <w:jc w:val="center"/>
              <w:rPr>
                <w:lang w:val="en-US"/>
              </w:rPr>
            </w:pPr>
            <w:r w:rsidRPr="004528C2">
              <w:rPr>
                <w:lang w:val="en-US"/>
              </w:rPr>
              <w:t>[90/10]</w:t>
            </w:r>
          </w:p>
        </w:tc>
        <w:tc>
          <w:tcPr>
            <w:tcW w:w="1499" w:type="dxa"/>
            <w:tcBorders>
              <w:top w:val="nil"/>
              <w:left w:val="nil"/>
              <w:bottom w:val="nil"/>
              <w:right w:val="nil"/>
            </w:tcBorders>
            <w:shd w:val="clear" w:color="auto" w:fill="auto"/>
            <w:noWrap/>
            <w:vAlign w:val="bottom"/>
            <w:hideMark/>
          </w:tcPr>
          <w:p w14:paraId="195D6ABC" w14:textId="77777777" w:rsidR="002F24EF" w:rsidRPr="004528C2" w:rsidRDefault="002F24EF" w:rsidP="007D7364">
            <w:pPr>
              <w:pStyle w:val="Flietext"/>
              <w:jc w:val="center"/>
              <w:rPr>
                <w:lang w:val="en-US"/>
              </w:rPr>
            </w:pPr>
            <w:r w:rsidRPr="004528C2">
              <w:rPr>
                <w:lang w:val="en-US"/>
              </w:rPr>
              <w:t>67.5</w:t>
            </w:r>
          </w:p>
        </w:tc>
        <w:tc>
          <w:tcPr>
            <w:tcW w:w="1111" w:type="dxa"/>
            <w:tcBorders>
              <w:top w:val="nil"/>
              <w:left w:val="nil"/>
              <w:bottom w:val="nil"/>
              <w:right w:val="nil"/>
            </w:tcBorders>
            <w:shd w:val="clear" w:color="000000" w:fill="FFFFFF"/>
            <w:noWrap/>
            <w:vAlign w:val="bottom"/>
          </w:tcPr>
          <w:p w14:paraId="2FD46944" w14:textId="77777777" w:rsidR="002F24EF" w:rsidRPr="004528C2" w:rsidRDefault="002F24EF" w:rsidP="008D2B67">
            <w:pPr>
              <w:pStyle w:val="Flietext"/>
              <w:jc w:val="center"/>
              <w:rPr>
                <w:lang w:val="en-US"/>
              </w:rPr>
            </w:pPr>
            <w:r w:rsidRPr="004528C2">
              <w:rPr>
                <w:lang w:val="en-US"/>
              </w:rPr>
              <w:t>59.1</w:t>
            </w:r>
          </w:p>
        </w:tc>
        <w:tc>
          <w:tcPr>
            <w:tcW w:w="1263" w:type="dxa"/>
            <w:tcBorders>
              <w:top w:val="nil"/>
              <w:left w:val="nil"/>
              <w:bottom w:val="nil"/>
              <w:right w:val="nil"/>
            </w:tcBorders>
            <w:vAlign w:val="bottom"/>
          </w:tcPr>
          <w:p w14:paraId="02D72DAC" w14:textId="77777777" w:rsidR="002F24EF" w:rsidRPr="004528C2" w:rsidRDefault="002F24EF" w:rsidP="00036DBF">
            <w:pPr>
              <w:pStyle w:val="Flietext"/>
              <w:jc w:val="center"/>
              <w:rPr>
                <w:lang w:val="en-US"/>
              </w:rPr>
            </w:pPr>
            <w:r w:rsidRPr="004528C2">
              <w:rPr>
                <w:lang w:val="en-US"/>
              </w:rPr>
              <w:t>83.78</w:t>
            </w:r>
          </w:p>
        </w:tc>
        <w:tc>
          <w:tcPr>
            <w:tcW w:w="2226" w:type="dxa"/>
            <w:tcBorders>
              <w:top w:val="nil"/>
              <w:left w:val="nil"/>
              <w:bottom w:val="nil"/>
              <w:right w:val="nil"/>
            </w:tcBorders>
            <w:shd w:val="clear" w:color="auto" w:fill="auto"/>
            <w:noWrap/>
            <w:vAlign w:val="bottom"/>
            <w:hideMark/>
          </w:tcPr>
          <w:p w14:paraId="13FFDC67" w14:textId="5821505C" w:rsidR="002F24EF" w:rsidRPr="004528C2" w:rsidRDefault="002F24EF" w:rsidP="007D7364">
            <w:pPr>
              <w:pStyle w:val="Flietext"/>
              <w:jc w:val="center"/>
              <w:rPr>
                <w:lang w:val="en-US"/>
              </w:rPr>
            </w:pPr>
            <w:r w:rsidRPr="002F24EF">
              <w:rPr>
                <w:lang w:val="en-US"/>
              </w:rPr>
              <w:t>70.54</w:t>
            </w:r>
          </w:p>
        </w:tc>
      </w:tr>
      <w:tr w:rsidR="00445416" w:rsidRPr="004528C2" w14:paraId="150F8B15" w14:textId="77777777" w:rsidTr="002F24EF">
        <w:trPr>
          <w:trHeight w:val="295"/>
        </w:trPr>
        <w:tc>
          <w:tcPr>
            <w:tcW w:w="1075" w:type="dxa"/>
            <w:tcBorders>
              <w:top w:val="nil"/>
              <w:left w:val="nil"/>
              <w:bottom w:val="nil"/>
              <w:right w:val="nil"/>
            </w:tcBorders>
            <w:shd w:val="clear" w:color="auto" w:fill="auto"/>
            <w:noWrap/>
            <w:vAlign w:val="bottom"/>
            <w:hideMark/>
          </w:tcPr>
          <w:p w14:paraId="62A3033F" w14:textId="77777777" w:rsidR="002F24EF" w:rsidRPr="004528C2" w:rsidRDefault="002F24EF" w:rsidP="007D7364">
            <w:pPr>
              <w:pStyle w:val="Flietext"/>
              <w:jc w:val="center"/>
              <w:rPr>
                <w:lang w:val="en-US"/>
              </w:rPr>
            </w:pPr>
            <w:r w:rsidRPr="004528C2">
              <w:rPr>
                <w:lang w:val="en-US"/>
              </w:rPr>
              <w:t>7</w:t>
            </w:r>
          </w:p>
        </w:tc>
        <w:tc>
          <w:tcPr>
            <w:tcW w:w="1541" w:type="dxa"/>
            <w:tcBorders>
              <w:top w:val="nil"/>
              <w:left w:val="nil"/>
              <w:bottom w:val="nil"/>
              <w:right w:val="nil"/>
            </w:tcBorders>
            <w:shd w:val="clear" w:color="auto" w:fill="auto"/>
            <w:noWrap/>
            <w:vAlign w:val="bottom"/>
            <w:hideMark/>
          </w:tcPr>
          <w:p w14:paraId="22C07C41" w14:textId="77777777" w:rsidR="002F24EF" w:rsidRPr="004528C2" w:rsidRDefault="002F24EF" w:rsidP="007D7364">
            <w:pPr>
              <w:pStyle w:val="Flietext"/>
              <w:jc w:val="center"/>
              <w:rPr>
                <w:lang w:val="en-US"/>
              </w:rPr>
            </w:pPr>
            <w:r w:rsidRPr="004528C2">
              <w:rPr>
                <w:lang w:val="en-US"/>
              </w:rPr>
              <w:t>[50/50]</w:t>
            </w:r>
          </w:p>
        </w:tc>
        <w:tc>
          <w:tcPr>
            <w:tcW w:w="1499" w:type="dxa"/>
            <w:tcBorders>
              <w:top w:val="nil"/>
              <w:left w:val="nil"/>
              <w:bottom w:val="nil"/>
              <w:right w:val="nil"/>
            </w:tcBorders>
            <w:shd w:val="clear" w:color="auto" w:fill="auto"/>
            <w:noWrap/>
            <w:vAlign w:val="bottom"/>
            <w:hideMark/>
          </w:tcPr>
          <w:p w14:paraId="4D6B8076" w14:textId="77777777" w:rsidR="002F24EF" w:rsidRPr="004528C2" w:rsidRDefault="002F24EF" w:rsidP="007D7364">
            <w:pPr>
              <w:pStyle w:val="Flietext"/>
              <w:jc w:val="center"/>
              <w:rPr>
                <w:lang w:val="en-US"/>
              </w:rPr>
            </w:pPr>
            <w:r w:rsidRPr="004528C2">
              <w:rPr>
                <w:lang w:val="en-US"/>
              </w:rPr>
              <w:t>52.33</w:t>
            </w:r>
          </w:p>
        </w:tc>
        <w:tc>
          <w:tcPr>
            <w:tcW w:w="1111" w:type="dxa"/>
            <w:tcBorders>
              <w:top w:val="nil"/>
              <w:left w:val="nil"/>
              <w:bottom w:val="nil"/>
              <w:right w:val="nil"/>
            </w:tcBorders>
            <w:shd w:val="clear" w:color="000000" w:fill="FFFFFF"/>
            <w:noWrap/>
            <w:vAlign w:val="bottom"/>
          </w:tcPr>
          <w:p w14:paraId="302C0735" w14:textId="77777777" w:rsidR="002F24EF" w:rsidRPr="004528C2" w:rsidRDefault="002F24EF" w:rsidP="008D2B67">
            <w:pPr>
              <w:pStyle w:val="Flietext"/>
              <w:jc w:val="center"/>
              <w:rPr>
                <w:lang w:val="en-US"/>
              </w:rPr>
            </w:pPr>
            <w:r w:rsidRPr="004528C2">
              <w:rPr>
                <w:lang w:val="en-US"/>
              </w:rPr>
              <w:t>47.5</w:t>
            </w:r>
          </w:p>
        </w:tc>
        <w:tc>
          <w:tcPr>
            <w:tcW w:w="1263" w:type="dxa"/>
            <w:tcBorders>
              <w:top w:val="nil"/>
              <w:left w:val="nil"/>
              <w:bottom w:val="nil"/>
              <w:right w:val="nil"/>
            </w:tcBorders>
            <w:vAlign w:val="bottom"/>
          </w:tcPr>
          <w:p w14:paraId="241D5C04" w14:textId="77777777" w:rsidR="002F24EF" w:rsidRPr="004528C2" w:rsidRDefault="002F24EF" w:rsidP="00036DBF">
            <w:pPr>
              <w:pStyle w:val="Flietext"/>
              <w:jc w:val="center"/>
              <w:rPr>
                <w:lang w:val="en-US"/>
              </w:rPr>
            </w:pPr>
            <w:r w:rsidRPr="004528C2">
              <w:rPr>
                <w:lang w:val="en-US"/>
              </w:rPr>
              <w:t>83.43</w:t>
            </w:r>
          </w:p>
        </w:tc>
        <w:tc>
          <w:tcPr>
            <w:tcW w:w="2226" w:type="dxa"/>
            <w:tcBorders>
              <w:top w:val="nil"/>
              <w:left w:val="nil"/>
              <w:bottom w:val="nil"/>
              <w:right w:val="nil"/>
            </w:tcBorders>
            <w:shd w:val="clear" w:color="auto" w:fill="auto"/>
            <w:noWrap/>
            <w:vAlign w:val="bottom"/>
            <w:hideMark/>
          </w:tcPr>
          <w:p w14:paraId="155FBE2D" w14:textId="654CFF0F" w:rsidR="002F24EF" w:rsidRPr="004528C2" w:rsidRDefault="002F24EF" w:rsidP="007D7364">
            <w:pPr>
              <w:pStyle w:val="Flietext"/>
              <w:jc w:val="center"/>
              <w:rPr>
                <w:lang w:val="en-US"/>
              </w:rPr>
            </w:pPr>
            <w:r w:rsidRPr="002F24EF">
              <w:rPr>
                <w:lang w:val="en-US"/>
              </w:rPr>
              <w:t>56.93</w:t>
            </w:r>
          </w:p>
        </w:tc>
      </w:tr>
      <w:tr w:rsidR="00445416" w:rsidRPr="004528C2" w14:paraId="696BB81A" w14:textId="77777777" w:rsidTr="002F24EF">
        <w:trPr>
          <w:trHeight w:val="295"/>
        </w:trPr>
        <w:tc>
          <w:tcPr>
            <w:tcW w:w="1075" w:type="dxa"/>
            <w:tcBorders>
              <w:top w:val="nil"/>
              <w:left w:val="nil"/>
              <w:bottom w:val="nil"/>
              <w:right w:val="nil"/>
            </w:tcBorders>
            <w:shd w:val="clear" w:color="auto" w:fill="auto"/>
            <w:noWrap/>
            <w:vAlign w:val="bottom"/>
            <w:hideMark/>
          </w:tcPr>
          <w:p w14:paraId="10576A17" w14:textId="77777777" w:rsidR="002F24EF" w:rsidRPr="004528C2" w:rsidRDefault="002F24EF" w:rsidP="007D7364">
            <w:pPr>
              <w:pStyle w:val="Flietext"/>
              <w:jc w:val="center"/>
              <w:rPr>
                <w:lang w:val="en-US"/>
              </w:rPr>
            </w:pPr>
            <w:r w:rsidRPr="004528C2">
              <w:rPr>
                <w:lang w:val="en-US"/>
              </w:rPr>
              <w:t>8</w:t>
            </w:r>
          </w:p>
        </w:tc>
        <w:tc>
          <w:tcPr>
            <w:tcW w:w="1541" w:type="dxa"/>
            <w:tcBorders>
              <w:top w:val="nil"/>
              <w:left w:val="nil"/>
              <w:bottom w:val="nil"/>
              <w:right w:val="nil"/>
            </w:tcBorders>
            <w:shd w:val="clear" w:color="auto" w:fill="auto"/>
            <w:noWrap/>
            <w:vAlign w:val="bottom"/>
            <w:hideMark/>
          </w:tcPr>
          <w:p w14:paraId="048DB672" w14:textId="77777777" w:rsidR="002F24EF" w:rsidRPr="004528C2" w:rsidRDefault="002F24EF" w:rsidP="007D7364">
            <w:pPr>
              <w:pStyle w:val="Flietext"/>
              <w:jc w:val="center"/>
              <w:rPr>
                <w:lang w:val="en-US"/>
              </w:rPr>
            </w:pPr>
            <w:r w:rsidRPr="004528C2">
              <w:rPr>
                <w:lang w:val="en-US"/>
              </w:rPr>
              <w:t>[90/10]</w:t>
            </w:r>
          </w:p>
        </w:tc>
        <w:tc>
          <w:tcPr>
            <w:tcW w:w="1499" w:type="dxa"/>
            <w:tcBorders>
              <w:top w:val="nil"/>
              <w:left w:val="nil"/>
              <w:bottom w:val="nil"/>
              <w:right w:val="nil"/>
            </w:tcBorders>
            <w:shd w:val="clear" w:color="auto" w:fill="auto"/>
            <w:noWrap/>
            <w:vAlign w:val="bottom"/>
            <w:hideMark/>
          </w:tcPr>
          <w:p w14:paraId="4B9CEED5" w14:textId="77777777" w:rsidR="002F24EF" w:rsidRPr="004528C2" w:rsidRDefault="002F24EF" w:rsidP="007D7364">
            <w:pPr>
              <w:pStyle w:val="Flietext"/>
              <w:jc w:val="center"/>
              <w:rPr>
                <w:lang w:val="en-US"/>
              </w:rPr>
            </w:pPr>
            <w:r w:rsidRPr="004528C2">
              <w:rPr>
                <w:lang w:val="en-US"/>
              </w:rPr>
              <w:t>62.62</w:t>
            </w:r>
          </w:p>
        </w:tc>
        <w:tc>
          <w:tcPr>
            <w:tcW w:w="1111" w:type="dxa"/>
            <w:tcBorders>
              <w:top w:val="nil"/>
              <w:left w:val="nil"/>
              <w:bottom w:val="nil"/>
              <w:right w:val="nil"/>
            </w:tcBorders>
            <w:shd w:val="clear" w:color="000000" w:fill="FFFFFF"/>
            <w:noWrap/>
            <w:vAlign w:val="bottom"/>
          </w:tcPr>
          <w:p w14:paraId="5E833CCA" w14:textId="77777777" w:rsidR="002F24EF" w:rsidRPr="004528C2" w:rsidRDefault="002F24EF" w:rsidP="008D2B67">
            <w:pPr>
              <w:pStyle w:val="Flietext"/>
              <w:jc w:val="center"/>
              <w:rPr>
                <w:lang w:val="en-US"/>
              </w:rPr>
            </w:pPr>
            <w:r w:rsidRPr="004528C2">
              <w:rPr>
                <w:lang w:val="en-US"/>
              </w:rPr>
              <w:t>58.11</w:t>
            </w:r>
          </w:p>
        </w:tc>
        <w:tc>
          <w:tcPr>
            <w:tcW w:w="1263" w:type="dxa"/>
            <w:tcBorders>
              <w:top w:val="nil"/>
              <w:left w:val="nil"/>
              <w:bottom w:val="nil"/>
              <w:right w:val="nil"/>
            </w:tcBorders>
            <w:vAlign w:val="bottom"/>
          </w:tcPr>
          <w:p w14:paraId="6BC0024C" w14:textId="77777777" w:rsidR="002F24EF" w:rsidRPr="004528C2" w:rsidRDefault="002F24EF" w:rsidP="00036DBF">
            <w:pPr>
              <w:pStyle w:val="Flietext"/>
              <w:jc w:val="center"/>
              <w:rPr>
                <w:lang w:val="en-US"/>
              </w:rPr>
            </w:pPr>
            <w:r w:rsidRPr="004528C2">
              <w:rPr>
                <w:lang w:val="en-US"/>
              </w:rPr>
              <w:t>83.78</w:t>
            </w:r>
          </w:p>
        </w:tc>
        <w:tc>
          <w:tcPr>
            <w:tcW w:w="2226" w:type="dxa"/>
            <w:tcBorders>
              <w:top w:val="nil"/>
              <w:left w:val="nil"/>
              <w:bottom w:val="nil"/>
              <w:right w:val="nil"/>
            </w:tcBorders>
            <w:shd w:val="clear" w:color="auto" w:fill="auto"/>
            <w:noWrap/>
            <w:vAlign w:val="bottom"/>
            <w:hideMark/>
          </w:tcPr>
          <w:p w14:paraId="4025138C" w14:textId="50B92C47" w:rsidR="002F24EF" w:rsidRPr="004528C2" w:rsidRDefault="002F24EF" w:rsidP="007D7364">
            <w:pPr>
              <w:pStyle w:val="Flietext"/>
              <w:jc w:val="center"/>
              <w:rPr>
                <w:lang w:val="en-US"/>
              </w:rPr>
            </w:pPr>
            <w:r w:rsidRPr="002F24EF">
              <w:rPr>
                <w:lang w:val="en-US"/>
              </w:rPr>
              <w:t>69.36</w:t>
            </w:r>
          </w:p>
        </w:tc>
      </w:tr>
      <w:tr w:rsidR="00445416" w:rsidRPr="004528C2" w14:paraId="4F797210" w14:textId="77777777" w:rsidTr="002F24EF">
        <w:trPr>
          <w:trHeight w:val="295"/>
        </w:trPr>
        <w:tc>
          <w:tcPr>
            <w:tcW w:w="1075" w:type="dxa"/>
            <w:tcBorders>
              <w:top w:val="nil"/>
              <w:left w:val="nil"/>
              <w:bottom w:val="nil"/>
              <w:right w:val="nil"/>
            </w:tcBorders>
            <w:shd w:val="clear" w:color="auto" w:fill="auto"/>
            <w:noWrap/>
            <w:vAlign w:val="bottom"/>
            <w:hideMark/>
          </w:tcPr>
          <w:p w14:paraId="648299E8" w14:textId="77777777" w:rsidR="002F24EF" w:rsidRPr="004528C2" w:rsidRDefault="002F24EF" w:rsidP="007D7364">
            <w:pPr>
              <w:pStyle w:val="Flietext"/>
              <w:jc w:val="center"/>
              <w:rPr>
                <w:lang w:val="en-US"/>
              </w:rPr>
            </w:pPr>
            <w:r w:rsidRPr="004528C2">
              <w:rPr>
                <w:lang w:val="en-US"/>
              </w:rPr>
              <w:t>9</w:t>
            </w:r>
          </w:p>
        </w:tc>
        <w:tc>
          <w:tcPr>
            <w:tcW w:w="1541" w:type="dxa"/>
            <w:tcBorders>
              <w:top w:val="nil"/>
              <w:left w:val="nil"/>
              <w:bottom w:val="nil"/>
              <w:right w:val="nil"/>
            </w:tcBorders>
            <w:shd w:val="clear" w:color="auto" w:fill="auto"/>
            <w:noWrap/>
            <w:vAlign w:val="bottom"/>
            <w:hideMark/>
          </w:tcPr>
          <w:p w14:paraId="015738AB" w14:textId="77777777" w:rsidR="002F24EF" w:rsidRPr="004528C2" w:rsidRDefault="002F24EF" w:rsidP="007D7364">
            <w:pPr>
              <w:pStyle w:val="Flietext"/>
              <w:jc w:val="center"/>
              <w:rPr>
                <w:lang w:val="en-US"/>
              </w:rPr>
            </w:pPr>
            <w:r w:rsidRPr="004528C2">
              <w:rPr>
                <w:lang w:val="en-US"/>
              </w:rPr>
              <w:t>[10/90]</w:t>
            </w:r>
          </w:p>
        </w:tc>
        <w:tc>
          <w:tcPr>
            <w:tcW w:w="1499" w:type="dxa"/>
            <w:tcBorders>
              <w:top w:val="nil"/>
              <w:left w:val="nil"/>
              <w:bottom w:val="nil"/>
              <w:right w:val="nil"/>
            </w:tcBorders>
            <w:shd w:val="clear" w:color="auto" w:fill="auto"/>
            <w:noWrap/>
            <w:vAlign w:val="bottom"/>
            <w:hideMark/>
          </w:tcPr>
          <w:p w14:paraId="0A25B45E" w14:textId="77777777" w:rsidR="002F24EF" w:rsidRPr="004528C2" w:rsidRDefault="002F24EF" w:rsidP="007D7364">
            <w:pPr>
              <w:pStyle w:val="Flietext"/>
              <w:jc w:val="center"/>
              <w:rPr>
                <w:lang w:val="en-US"/>
              </w:rPr>
            </w:pPr>
            <w:r w:rsidRPr="004528C2">
              <w:rPr>
                <w:lang w:val="en-US"/>
              </w:rPr>
              <w:t>72.26</w:t>
            </w:r>
          </w:p>
        </w:tc>
        <w:tc>
          <w:tcPr>
            <w:tcW w:w="1111" w:type="dxa"/>
            <w:tcBorders>
              <w:top w:val="nil"/>
              <w:left w:val="nil"/>
              <w:bottom w:val="nil"/>
              <w:right w:val="nil"/>
            </w:tcBorders>
            <w:shd w:val="clear" w:color="000000" w:fill="FFFFFF"/>
            <w:noWrap/>
            <w:vAlign w:val="bottom"/>
          </w:tcPr>
          <w:p w14:paraId="63852F1F" w14:textId="77777777" w:rsidR="002F24EF" w:rsidRPr="004528C2" w:rsidRDefault="002F24EF" w:rsidP="008D2B67">
            <w:pPr>
              <w:pStyle w:val="Flietext"/>
              <w:jc w:val="center"/>
              <w:rPr>
                <w:lang w:val="en-US"/>
              </w:rPr>
            </w:pPr>
            <w:r w:rsidRPr="004528C2">
              <w:rPr>
                <w:lang w:val="en-US"/>
              </w:rPr>
              <w:t>68.89</w:t>
            </w:r>
          </w:p>
        </w:tc>
        <w:tc>
          <w:tcPr>
            <w:tcW w:w="1263" w:type="dxa"/>
            <w:tcBorders>
              <w:top w:val="nil"/>
              <w:left w:val="nil"/>
              <w:bottom w:val="nil"/>
              <w:right w:val="nil"/>
            </w:tcBorders>
            <w:vAlign w:val="bottom"/>
          </w:tcPr>
          <w:p w14:paraId="076DADB7" w14:textId="77777777" w:rsidR="002F24EF" w:rsidRPr="004528C2" w:rsidRDefault="002F24EF" w:rsidP="00036DBF">
            <w:pPr>
              <w:pStyle w:val="Flietext"/>
              <w:jc w:val="center"/>
              <w:rPr>
                <w:lang w:val="en-US"/>
              </w:rPr>
            </w:pPr>
            <w:r w:rsidRPr="004528C2">
              <w:rPr>
                <w:lang w:val="en-US"/>
              </w:rPr>
              <w:t>83.08</w:t>
            </w:r>
          </w:p>
        </w:tc>
        <w:tc>
          <w:tcPr>
            <w:tcW w:w="2226" w:type="dxa"/>
            <w:tcBorders>
              <w:top w:val="nil"/>
              <w:left w:val="nil"/>
              <w:bottom w:val="nil"/>
              <w:right w:val="nil"/>
            </w:tcBorders>
            <w:shd w:val="clear" w:color="auto" w:fill="auto"/>
            <w:noWrap/>
            <w:vAlign w:val="bottom"/>
            <w:hideMark/>
          </w:tcPr>
          <w:p w14:paraId="15AE016D" w14:textId="5AC1C605" w:rsidR="002F24EF" w:rsidRPr="004528C2" w:rsidRDefault="002F24EF" w:rsidP="007D7364">
            <w:pPr>
              <w:pStyle w:val="Flietext"/>
              <w:jc w:val="center"/>
              <w:rPr>
                <w:lang w:val="en-US"/>
              </w:rPr>
            </w:pPr>
            <w:r w:rsidRPr="002F24EF">
              <w:rPr>
                <w:lang w:val="en-US"/>
              </w:rPr>
              <w:t>82.92</w:t>
            </w:r>
          </w:p>
        </w:tc>
      </w:tr>
      <w:tr w:rsidR="00445416" w:rsidRPr="004528C2" w14:paraId="4C4D6CAF" w14:textId="77777777" w:rsidTr="002F24EF">
        <w:trPr>
          <w:trHeight w:val="295"/>
        </w:trPr>
        <w:tc>
          <w:tcPr>
            <w:tcW w:w="1075" w:type="dxa"/>
            <w:tcBorders>
              <w:top w:val="nil"/>
              <w:left w:val="nil"/>
              <w:bottom w:val="nil"/>
              <w:right w:val="nil"/>
            </w:tcBorders>
            <w:shd w:val="clear" w:color="auto" w:fill="auto"/>
            <w:noWrap/>
            <w:vAlign w:val="bottom"/>
            <w:hideMark/>
          </w:tcPr>
          <w:p w14:paraId="0119A3E3" w14:textId="77777777" w:rsidR="002F24EF" w:rsidRPr="004528C2" w:rsidRDefault="002F24EF" w:rsidP="007D7364">
            <w:pPr>
              <w:pStyle w:val="Flietext"/>
              <w:jc w:val="center"/>
              <w:rPr>
                <w:lang w:val="en-US"/>
              </w:rPr>
            </w:pPr>
            <w:r w:rsidRPr="004528C2">
              <w:rPr>
                <w:lang w:val="en-US"/>
              </w:rPr>
              <w:t>10</w:t>
            </w:r>
          </w:p>
        </w:tc>
        <w:tc>
          <w:tcPr>
            <w:tcW w:w="1541" w:type="dxa"/>
            <w:tcBorders>
              <w:top w:val="nil"/>
              <w:left w:val="nil"/>
              <w:bottom w:val="nil"/>
              <w:right w:val="nil"/>
            </w:tcBorders>
            <w:shd w:val="clear" w:color="auto" w:fill="auto"/>
            <w:noWrap/>
            <w:vAlign w:val="bottom"/>
            <w:hideMark/>
          </w:tcPr>
          <w:p w14:paraId="4FB0E74C" w14:textId="77777777" w:rsidR="002F24EF" w:rsidRPr="004528C2" w:rsidRDefault="002F24EF" w:rsidP="007D7364">
            <w:pPr>
              <w:pStyle w:val="Flietext"/>
              <w:jc w:val="center"/>
              <w:rPr>
                <w:lang w:val="en-US"/>
              </w:rPr>
            </w:pPr>
            <w:r w:rsidRPr="004528C2">
              <w:rPr>
                <w:lang w:val="en-US"/>
              </w:rPr>
              <w:t>[90/10]</w:t>
            </w:r>
          </w:p>
        </w:tc>
        <w:tc>
          <w:tcPr>
            <w:tcW w:w="1499" w:type="dxa"/>
            <w:tcBorders>
              <w:top w:val="nil"/>
              <w:left w:val="nil"/>
              <w:bottom w:val="nil"/>
              <w:right w:val="nil"/>
            </w:tcBorders>
            <w:shd w:val="clear" w:color="auto" w:fill="auto"/>
            <w:noWrap/>
            <w:vAlign w:val="bottom"/>
            <w:hideMark/>
          </w:tcPr>
          <w:p w14:paraId="50A6326A" w14:textId="77777777" w:rsidR="002F24EF" w:rsidRPr="004528C2" w:rsidRDefault="002F24EF" w:rsidP="007D7364">
            <w:pPr>
              <w:pStyle w:val="Flietext"/>
              <w:jc w:val="center"/>
              <w:rPr>
                <w:lang w:val="en-US"/>
              </w:rPr>
            </w:pPr>
            <w:r w:rsidRPr="004528C2">
              <w:rPr>
                <w:lang w:val="en-US"/>
              </w:rPr>
              <w:t>55.07</w:t>
            </w:r>
          </w:p>
        </w:tc>
        <w:tc>
          <w:tcPr>
            <w:tcW w:w="1111" w:type="dxa"/>
            <w:tcBorders>
              <w:top w:val="nil"/>
              <w:left w:val="nil"/>
              <w:bottom w:val="nil"/>
              <w:right w:val="nil"/>
            </w:tcBorders>
            <w:shd w:val="clear" w:color="000000" w:fill="FFFFFF"/>
            <w:noWrap/>
            <w:vAlign w:val="bottom"/>
          </w:tcPr>
          <w:p w14:paraId="12E8EFB7" w14:textId="77777777" w:rsidR="002F24EF" w:rsidRPr="004528C2" w:rsidRDefault="002F24EF" w:rsidP="008D2B67">
            <w:pPr>
              <w:pStyle w:val="Flietext"/>
              <w:jc w:val="center"/>
              <w:rPr>
                <w:lang w:val="en-US"/>
              </w:rPr>
            </w:pPr>
            <w:r w:rsidRPr="004528C2">
              <w:rPr>
                <w:lang w:val="en-US"/>
              </w:rPr>
              <w:t>52.39</w:t>
            </w:r>
          </w:p>
        </w:tc>
        <w:tc>
          <w:tcPr>
            <w:tcW w:w="1263" w:type="dxa"/>
            <w:tcBorders>
              <w:top w:val="nil"/>
              <w:left w:val="nil"/>
              <w:bottom w:val="nil"/>
              <w:right w:val="nil"/>
            </w:tcBorders>
            <w:vAlign w:val="bottom"/>
          </w:tcPr>
          <w:p w14:paraId="0D4105D7" w14:textId="77777777" w:rsidR="002F24EF" w:rsidRPr="004528C2" w:rsidRDefault="002F24EF" w:rsidP="00036DBF">
            <w:pPr>
              <w:pStyle w:val="Flietext"/>
              <w:jc w:val="center"/>
              <w:rPr>
                <w:lang w:val="en-US"/>
              </w:rPr>
            </w:pPr>
            <w:r w:rsidRPr="004528C2">
              <w:rPr>
                <w:lang w:val="en-US"/>
              </w:rPr>
              <w:t>83.78</w:t>
            </w:r>
          </w:p>
        </w:tc>
        <w:tc>
          <w:tcPr>
            <w:tcW w:w="2226" w:type="dxa"/>
            <w:tcBorders>
              <w:top w:val="nil"/>
              <w:left w:val="nil"/>
              <w:bottom w:val="nil"/>
              <w:right w:val="nil"/>
            </w:tcBorders>
            <w:shd w:val="clear" w:color="auto" w:fill="auto"/>
            <w:noWrap/>
            <w:vAlign w:val="bottom"/>
            <w:hideMark/>
          </w:tcPr>
          <w:p w14:paraId="1289D217" w14:textId="037A5787" w:rsidR="002F24EF" w:rsidRPr="004528C2" w:rsidRDefault="002F24EF" w:rsidP="007D7364">
            <w:pPr>
              <w:pStyle w:val="Flietext"/>
              <w:jc w:val="center"/>
              <w:rPr>
                <w:lang w:val="en-US"/>
              </w:rPr>
            </w:pPr>
            <w:r w:rsidRPr="002F24EF">
              <w:rPr>
                <w:lang w:val="en-US"/>
              </w:rPr>
              <w:t>62.53</w:t>
            </w:r>
          </w:p>
        </w:tc>
      </w:tr>
      <w:tr w:rsidR="00445416" w:rsidRPr="004528C2" w14:paraId="2D99C068" w14:textId="77777777" w:rsidTr="002F24EF">
        <w:trPr>
          <w:trHeight w:val="295"/>
        </w:trPr>
        <w:tc>
          <w:tcPr>
            <w:tcW w:w="1075" w:type="dxa"/>
            <w:tcBorders>
              <w:top w:val="nil"/>
              <w:left w:val="nil"/>
              <w:bottom w:val="nil"/>
              <w:right w:val="nil"/>
            </w:tcBorders>
            <w:shd w:val="clear" w:color="auto" w:fill="auto"/>
            <w:noWrap/>
            <w:vAlign w:val="bottom"/>
            <w:hideMark/>
          </w:tcPr>
          <w:p w14:paraId="514F557B" w14:textId="77777777" w:rsidR="002F24EF" w:rsidRPr="004528C2" w:rsidRDefault="002F24EF" w:rsidP="007D7364">
            <w:pPr>
              <w:pStyle w:val="Flietext"/>
              <w:jc w:val="center"/>
              <w:rPr>
                <w:lang w:val="en-US"/>
              </w:rPr>
            </w:pPr>
            <w:r w:rsidRPr="004528C2">
              <w:rPr>
                <w:lang w:val="en-US"/>
              </w:rPr>
              <w:t>11</w:t>
            </w:r>
          </w:p>
        </w:tc>
        <w:tc>
          <w:tcPr>
            <w:tcW w:w="1541" w:type="dxa"/>
            <w:tcBorders>
              <w:top w:val="nil"/>
              <w:left w:val="nil"/>
              <w:bottom w:val="nil"/>
              <w:right w:val="nil"/>
            </w:tcBorders>
            <w:shd w:val="clear" w:color="auto" w:fill="auto"/>
            <w:noWrap/>
            <w:vAlign w:val="bottom"/>
            <w:hideMark/>
          </w:tcPr>
          <w:p w14:paraId="6B8F3CB4" w14:textId="77777777" w:rsidR="002F24EF" w:rsidRPr="004528C2" w:rsidRDefault="002F24EF" w:rsidP="007D7364">
            <w:pPr>
              <w:pStyle w:val="Flietext"/>
              <w:jc w:val="center"/>
              <w:rPr>
                <w:lang w:val="en-US"/>
              </w:rPr>
            </w:pPr>
            <w:r w:rsidRPr="004528C2">
              <w:rPr>
                <w:lang w:val="en-US"/>
              </w:rPr>
              <w:t>[10/90]</w:t>
            </w:r>
          </w:p>
        </w:tc>
        <w:tc>
          <w:tcPr>
            <w:tcW w:w="1499" w:type="dxa"/>
            <w:tcBorders>
              <w:top w:val="nil"/>
              <w:left w:val="nil"/>
              <w:bottom w:val="nil"/>
              <w:right w:val="nil"/>
            </w:tcBorders>
            <w:shd w:val="clear" w:color="auto" w:fill="auto"/>
            <w:noWrap/>
            <w:vAlign w:val="bottom"/>
            <w:hideMark/>
          </w:tcPr>
          <w:p w14:paraId="7118AA3E" w14:textId="77777777" w:rsidR="002F24EF" w:rsidRPr="004528C2" w:rsidRDefault="002F24EF" w:rsidP="007D7364">
            <w:pPr>
              <w:pStyle w:val="Flietext"/>
              <w:jc w:val="center"/>
              <w:rPr>
                <w:lang w:val="en-US"/>
              </w:rPr>
            </w:pPr>
            <w:r w:rsidRPr="004528C2">
              <w:rPr>
                <w:lang w:val="en-US"/>
              </w:rPr>
              <w:t>70.46</w:t>
            </w:r>
          </w:p>
        </w:tc>
        <w:tc>
          <w:tcPr>
            <w:tcW w:w="1111" w:type="dxa"/>
            <w:tcBorders>
              <w:top w:val="nil"/>
              <w:left w:val="nil"/>
              <w:bottom w:val="nil"/>
              <w:right w:val="nil"/>
            </w:tcBorders>
            <w:shd w:val="clear" w:color="000000" w:fill="FFFFFF"/>
            <w:noWrap/>
            <w:vAlign w:val="bottom"/>
          </w:tcPr>
          <w:p w14:paraId="5A47F93E" w14:textId="77777777" w:rsidR="002F24EF" w:rsidRPr="004528C2" w:rsidRDefault="002F24EF" w:rsidP="008D2B67">
            <w:pPr>
              <w:pStyle w:val="Flietext"/>
              <w:jc w:val="center"/>
              <w:rPr>
                <w:lang w:val="en-US"/>
              </w:rPr>
            </w:pPr>
            <w:r w:rsidRPr="004528C2">
              <w:rPr>
                <w:lang w:val="en-US"/>
              </w:rPr>
              <w:t>73.62</w:t>
            </w:r>
          </w:p>
        </w:tc>
        <w:tc>
          <w:tcPr>
            <w:tcW w:w="1263" w:type="dxa"/>
            <w:tcBorders>
              <w:top w:val="nil"/>
              <w:left w:val="nil"/>
              <w:bottom w:val="nil"/>
              <w:right w:val="nil"/>
            </w:tcBorders>
            <w:vAlign w:val="bottom"/>
          </w:tcPr>
          <w:p w14:paraId="1631AEF2" w14:textId="77777777" w:rsidR="002F24EF" w:rsidRPr="004528C2" w:rsidRDefault="002F24EF" w:rsidP="00036DBF">
            <w:pPr>
              <w:pStyle w:val="Flietext"/>
              <w:jc w:val="center"/>
              <w:rPr>
                <w:lang w:val="en-US"/>
              </w:rPr>
            </w:pPr>
            <w:r w:rsidRPr="004528C2">
              <w:rPr>
                <w:lang w:val="en-US"/>
              </w:rPr>
              <w:t>83.08</w:t>
            </w:r>
          </w:p>
        </w:tc>
        <w:tc>
          <w:tcPr>
            <w:tcW w:w="2226" w:type="dxa"/>
            <w:tcBorders>
              <w:top w:val="nil"/>
              <w:left w:val="nil"/>
              <w:bottom w:val="nil"/>
              <w:right w:val="nil"/>
            </w:tcBorders>
            <w:shd w:val="clear" w:color="auto" w:fill="auto"/>
            <w:noWrap/>
            <w:vAlign w:val="bottom"/>
            <w:hideMark/>
          </w:tcPr>
          <w:p w14:paraId="0B113137" w14:textId="517AB08E" w:rsidR="002F24EF" w:rsidRPr="004528C2" w:rsidRDefault="002F24EF" w:rsidP="007D7364">
            <w:pPr>
              <w:pStyle w:val="Flietext"/>
              <w:jc w:val="center"/>
              <w:rPr>
                <w:lang w:val="en-US"/>
              </w:rPr>
            </w:pPr>
            <w:r w:rsidRPr="002F24EF">
              <w:rPr>
                <w:lang w:val="en-US"/>
              </w:rPr>
              <w:t>88.61</w:t>
            </w:r>
          </w:p>
        </w:tc>
      </w:tr>
      <w:tr w:rsidR="00445416" w:rsidRPr="004528C2" w14:paraId="270B4F60" w14:textId="77777777" w:rsidTr="002F24EF">
        <w:trPr>
          <w:trHeight w:val="295"/>
        </w:trPr>
        <w:tc>
          <w:tcPr>
            <w:tcW w:w="1075" w:type="dxa"/>
            <w:tcBorders>
              <w:top w:val="nil"/>
              <w:left w:val="nil"/>
              <w:bottom w:val="nil"/>
              <w:right w:val="nil"/>
            </w:tcBorders>
            <w:shd w:val="clear" w:color="auto" w:fill="auto"/>
            <w:noWrap/>
            <w:vAlign w:val="bottom"/>
            <w:hideMark/>
          </w:tcPr>
          <w:p w14:paraId="7E771CCF" w14:textId="77777777" w:rsidR="002F24EF" w:rsidRPr="004528C2" w:rsidRDefault="002F24EF" w:rsidP="007D7364">
            <w:pPr>
              <w:pStyle w:val="Flietext"/>
              <w:jc w:val="center"/>
              <w:rPr>
                <w:lang w:val="en-US"/>
              </w:rPr>
            </w:pPr>
            <w:r w:rsidRPr="004528C2">
              <w:rPr>
                <w:lang w:val="en-US"/>
              </w:rPr>
              <w:t>12</w:t>
            </w:r>
          </w:p>
        </w:tc>
        <w:tc>
          <w:tcPr>
            <w:tcW w:w="1541" w:type="dxa"/>
            <w:tcBorders>
              <w:top w:val="nil"/>
              <w:left w:val="nil"/>
              <w:bottom w:val="nil"/>
              <w:right w:val="nil"/>
            </w:tcBorders>
            <w:shd w:val="clear" w:color="auto" w:fill="auto"/>
            <w:noWrap/>
            <w:vAlign w:val="bottom"/>
            <w:hideMark/>
          </w:tcPr>
          <w:p w14:paraId="3A9938E5" w14:textId="77777777" w:rsidR="002F24EF" w:rsidRPr="004528C2" w:rsidRDefault="002F24EF" w:rsidP="007D7364">
            <w:pPr>
              <w:pStyle w:val="Flietext"/>
              <w:jc w:val="center"/>
              <w:rPr>
                <w:lang w:val="en-US"/>
              </w:rPr>
            </w:pPr>
            <w:r w:rsidRPr="004528C2">
              <w:rPr>
                <w:lang w:val="en-US"/>
              </w:rPr>
              <w:t>[50/50]</w:t>
            </w:r>
          </w:p>
        </w:tc>
        <w:tc>
          <w:tcPr>
            <w:tcW w:w="1499" w:type="dxa"/>
            <w:tcBorders>
              <w:top w:val="nil"/>
              <w:left w:val="nil"/>
              <w:bottom w:val="nil"/>
              <w:right w:val="nil"/>
            </w:tcBorders>
            <w:shd w:val="clear" w:color="auto" w:fill="auto"/>
            <w:noWrap/>
            <w:vAlign w:val="bottom"/>
            <w:hideMark/>
          </w:tcPr>
          <w:p w14:paraId="2328813C" w14:textId="77777777" w:rsidR="002F24EF" w:rsidRPr="004528C2" w:rsidRDefault="002F24EF" w:rsidP="007D7364">
            <w:pPr>
              <w:pStyle w:val="Flietext"/>
              <w:jc w:val="center"/>
              <w:rPr>
                <w:lang w:val="en-US"/>
              </w:rPr>
            </w:pPr>
            <w:r w:rsidRPr="004528C2">
              <w:rPr>
                <w:lang w:val="en-US"/>
              </w:rPr>
              <w:t>50.5</w:t>
            </w:r>
          </w:p>
        </w:tc>
        <w:tc>
          <w:tcPr>
            <w:tcW w:w="1111" w:type="dxa"/>
            <w:tcBorders>
              <w:top w:val="nil"/>
              <w:left w:val="nil"/>
              <w:bottom w:val="nil"/>
              <w:right w:val="nil"/>
            </w:tcBorders>
            <w:shd w:val="clear" w:color="000000" w:fill="FFFFFF"/>
            <w:noWrap/>
            <w:vAlign w:val="bottom"/>
          </w:tcPr>
          <w:p w14:paraId="63F29EAE" w14:textId="77777777" w:rsidR="002F24EF" w:rsidRPr="004528C2" w:rsidRDefault="002F24EF" w:rsidP="008D2B67">
            <w:pPr>
              <w:pStyle w:val="Flietext"/>
              <w:jc w:val="center"/>
              <w:rPr>
                <w:lang w:val="en-US"/>
              </w:rPr>
            </w:pPr>
            <w:r w:rsidRPr="004528C2">
              <w:rPr>
                <w:lang w:val="en-US"/>
              </w:rPr>
              <w:t>52.39</w:t>
            </w:r>
          </w:p>
        </w:tc>
        <w:tc>
          <w:tcPr>
            <w:tcW w:w="1263" w:type="dxa"/>
            <w:tcBorders>
              <w:top w:val="nil"/>
              <w:left w:val="nil"/>
              <w:bottom w:val="nil"/>
              <w:right w:val="nil"/>
            </w:tcBorders>
            <w:vAlign w:val="bottom"/>
          </w:tcPr>
          <w:p w14:paraId="6DBE68C7" w14:textId="77777777" w:rsidR="002F24EF" w:rsidRPr="004528C2" w:rsidRDefault="002F24EF" w:rsidP="00036DBF">
            <w:pPr>
              <w:pStyle w:val="Flietext"/>
              <w:jc w:val="center"/>
              <w:rPr>
                <w:lang w:val="en-US"/>
              </w:rPr>
            </w:pPr>
            <w:r w:rsidRPr="004528C2">
              <w:rPr>
                <w:lang w:val="en-US"/>
              </w:rPr>
              <w:t>83.43</w:t>
            </w:r>
          </w:p>
        </w:tc>
        <w:tc>
          <w:tcPr>
            <w:tcW w:w="2226" w:type="dxa"/>
            <w:tcBorders>
              <w:top w:val="nil"/>
              <w:left w:val="nil"/>
              <w:bottom w:val="nil"/>
              <w:right w:val="nil"/>
            </w:tcBorders>
            <w:shd w:val="clear" w:color="auto" w:fill="auto"/>
            <w:noWrap/>
            <w:vAlign w:val="bottom"/>
            <w:hideMark/>
          </w:tcPr>
          <w:p w14:paraId="3CC685E4" w14:textId="64C4533C" w:rsidR="002F24EF" w:rsidRPr="004528C2" w:rsidRDefault="002F24EF" w:rsidP="007D7364">
            <w:pPr>
              <w:pStyle w:val="Flietext"/>
              <w:jc w:val="center"/>
              <w:rPr>
                <w:lang w:val="en-US"/>
              </w:rPr>
            </w:pPr>
            <w:r w:rsidRPr="002F24EF">
              <w:rPr>
                <w:lang w:val="en-US"/>
              </w:rPr>
              <w:t>62.80</w:t>
            </w:r>
          </w:p>
        </w:tc>
      </w:tr>
      <w:tr w:rsidR="00445416" w:rsidRPr="004528C2" w14:paraId="1CDFAD3A" w14:textId="77777777" w:rsidTr="002F24EF">
        <w:trPr>
          <w:trHeight w:val="295"/>
        </w:trPr>
        <w:tc>
          <w:tcPr>
            <w:tcW w:w="1075" w:type="dxa"/>
            <w:tcBorders>
              <w:top w:val="nil"/>
              <w:left w:val="nil"/>
              <w:bottom w:val="nil"/>
              <w:right w:val="nil"/>
            </w:tcBorders>
            <w:shd w:val="clear" w:color="auto" w:fill="auto"/>
            <w:noWrap/>
            <w:vAlign w:val="bottom"/>
            <w:hideMark/>
          </w:tcPr>
          <w:p w14:paraId="77F0DDA7" w14:textId="77777777" w:rsidR="002F24EF" w:rsidRPr="004528C2" w:rsidRDefault="002F24EF" w:rsidP="007D7364">
            <w:pPr>
              <w:pStyle w:val="Flietext"/>
              <w:jc w:val="center"/>
              <w:rPr>
                <w:lang w:val="en-US"/>
              </w:rPr>
            </w:pPr>
            <w:r w:rsidRPr="004528C2">
              <w:rPr>
                <w:lang w:val="en-US"/>
              </w:rPr>
              <w:t>13</w:t>
            </w:r>
          </w:p>
        </w:tc>
        <w:tc>
          <w:tcPr>
            <w:tcW w:w="1541" w:type="dxa"/>
            <w:tcBorders>
              <w:top w:val="nil"/>
              <w:left w:val="nil"/>
              <w:bottom w:val="nil"/>
              <w:right w:val="nil"/>
            </w:tcBorders>
            <w:shd w:val="clear" w:color="auto" w:fill="auto"/>
            <w:noWrap/>
            <w:vAlign w:val="bottom"/>
            <w:hideMark/>
          </w:tcPr>
          <w:p w14:paraId="6E745051" w14:textId="77777777" w:rsidR="002F24EF" w:rsidRPr="004528C2" w:rsidRDefault="002F24EF" w:rsidP="007D7364">
            <w:pPr>
              <w:pStyle w:val="Flietext"/>
              <w:jc w:val="center"/>
              <w:rPr>
                <w:lang w:val="en-US"/>
              </w:rPr>
            </w:pPr>
            <w:r w:rsidRPr="004528C2">
              <w:rPr>
                <w:lang w:val="en-US"/>
              </w:rPr>
              <w:t>[10/90]</w:t>
            </w:r>
          </w:p>
        </w:tc>
        <w:tc>
          <w:tcPr>
            <w:tcW w:w="1499" w:type="dxa"/>
            <w:tcBorders>
              <w:top w:val="nil"/>
              <w:left w:val="nil"/>
              <w:bottom w:val="nil"/>
              <w:right w:val="nil"/>
            </w:tcBorders>
            <w:shd w:val="clear" w:color="auto" w:fill="auto"/>
            <w:noWrap/>
            <w:vAlign w:val="bottom"/>
            <w:hideMark/>
          </w:tcPr>
          <w:p w14:paraId="7F3A2EFB" w14:textId="77777777" w:rsidR="002F24EF" w:rsidRPr="004528C2" w:rsidRDefault="002F24EF" w:rsidP="007D7364">
            <w:pPr>
              <w:pStyle w:val="Flietext"/>
              <w:jc w:val="center"/>
              <w:rPr>
                <w:lang w:val="en-US"/>
              </w:rPr>
            </w:pPr>
            <w:r w:rsidRPr="004528C2">
              <w:rPr>
                <w:lang w:val="en-US"/>
              </w:rPr>
              <w:t>74.72</w:t>
            </w:r>
          </w:p>
        </w:tc>
        <w:tc>
          <w:tcPr>
            <w:tcW w:w="1111" w:type="dxa"/>
            <w:tcBorders>
              <w:top w:val="nil"/>
              <w:left w:val="nil"/>
              <w:bottom w:val="nil"/>
              <w:right w:val="nil"/>
            </w:tcBorders>
            <w:shd w:val="clear" w:color="000000" w:fill="FFFFFF"/>
            <w:noWrap/>
            <w:vAlign w:val="bottom"/>
          </w:tcPr>
          <w:p w14:paraId="76294140" w14:textId="77777777" w:rsidR="002F24EF" w:rsidRPr="004528C2" w:rsidRDefault="002F24EF" w:rsidP="008D2B67">
            <w:pPr>
              <w:pStyle w:val="Flietext"/>
              <w:jc w:val="center"/>
              <w:rPr>
                <w:lang w:val="en-US"/>
              </w:rPr>
            </w:pPr>
            <w:r w:rsidRPr="004528C2">
              <w:rPr>
                <w:lang w:val="en-US"/>
              </w:rPr>
              <w:t>65.6</w:t>
            </w:r>
          </w:p>
        </w:tc>
        <w:tc>
          <w:tcPr>
            <w:tcW w:w="1263" w:type="dxa"/>
            <w:tcBorders>
              <w:top w:val="nil"/>
              <w:left w:val="nil"/>
              <w:bottom w:val="nil"/>
              <w:right w:val="nil"/>
            </w:tcBorders>
            <w:vAlign w:val="bottom"/>
          </w:tcPr>
          <w:p w14:paraId="27B92E03" w14:textId="77777777" w:rsidR="002F24EF" w:rsidRPr="004528C2" w:rsidRDefault="002F24EF" w:rsidP="00036DBF">
            <w:pPr>
              <w:pStyle w:val="Flietext"/>
              <w:jc w:val="center"/>
              <w:rPr>
                <w:lang w:val="en-US"/>
              </w:rPr>
            </w:pPr>
            <w:r w:rsidRPr="004528C2">
              <w:rPr>
                <w:lang w:val="en-US"/>
              </w:rPr>
              <w:t>83.08</w:t>
            </w:r>
          </w:p>
        </w:tc>
        <w:tc>
          <w:tcPr>
            <w:tcW w:w="2226" w:type="dxa"/>
            <w:tcBorders>
              <w:top w:val="nil"/>
              <w:left w:val="nil"/>
              <w:bottom w:val="nil"/>
              <w:right w:val="nil"/>
            </w:tcBorders>
            <w:shd w:val="clear" w:color="auto" w:fill="auto"/>
            <w:noWrap/>
            <w:vAlign w:val="bottom"/>
            <w:hideMark/>
          </w:tcPr>
          <w:p w14:paraId="0626E303" w14:textId="2D283C5A" w:rsidR="002F24EF" w:rsidRPr="004528C2" w:rsidRDefault="002F24EF" w:rsidP="007D7364">
            <w:pPr>
              <w:pStyle w:val="Flietext"/>
              <w:jc w:val="center"/>
              <w:rPr>
                <w:lang w:val="en-US"/>
              </w:rPr>
            </w:pPr>
            <w:r w:rsidRPr="002F24EF">
              <w:rPr>
                <w:lang w:val="en-US"/>
              </w:rPr>
              <w:t>78.96</w:t>
            </w:r>
          </w:p>
        </w:tc>
      </w:tr>
      <w:tr w:rsidR="00445416" w:rsidRPr="004528C2" w14:paraId="0334063C" w14:textId="77777777" w:rsidTr="002F24EF">
        <w:trPr>
          <w:trHeight w:val="295"/>
        </w:trPr>
        <w:tc>
          <w:tcPr>
            <w:tcW w:w="1075" w:type="dxa"/>
            <w:tcBorders>
              <w:top w:val="nil"/>
              <w:left w:val="nil"/>
              <w:bottom w:val="nil"/>
              <w:right w:val="nil"/>
            </w:tcBorders>
            <w:shd w:val="clear" w:color="auto" w:fill="auto"/>
            <w:noWrap/>
            <w:vAlign w:val="bottom"/>
            <w:hideMark/>
          </w:tcPr>
          <w:p w14:paraId="4C055A51" w14:textId="77777777" w:rsidR="002F24EF" w:rsidRPr="004528C2" w:rsidRDefault="002F24EF" w:rsidP="007D7364">
            <w:pPr>
              <w:pStyle w:val="Flietext"/>
              <w:jc w:val="center"/>
              <w:rPr>
                <w:lang w:val="en-US"/>
              </w:rPr>
            </w:pPr>
            <w:r w:rsidRPr="004528C2">
              <w:rPr>
                <w:lang w:val="en-US"/>
              </w:rPr>
              <w:t>14</w:t>
            </w:r>
          </w:p>
        </w:tc>
        <w:tc>
          <w:tcPr>
            <w:tcW w:w="1541" w:type="dxa"/>
            <w:tcBorders>
              <w:top w:val="nil"/>
              <w:left w:val="nil"/>
              <w:bottom w:val="nil"/>
              <w:right w:val="nil"/>
            </w:tcBorders>
            <w:shd w:val="clear" w:color="auto" w:fill="auto"/>
            <w:noWrap/>
            <w:vAlign w:val="bottom"/>
            <w:hideMark/>
          </w:tcPr>
          <w:p w14:paraId="0466C3E0" w14:textId="77777777" w:rsidR="002F24EF" w:rsidRPr="004528C2" w:rsidRDefault="002F24EF" w:rsidP="007D7364">
            <w:pPr>
              <w:pStyle w:val="Flietext"/>
              <w:jc w:val="center"/>
              <w:rPr>
                <w:lang w:val="en-US"/>
              </w:rPr>
            </w:pPr>
            <w:r w:rsidRPr="004528C2">
              <w:rPr>
                <w:lang w:val="en-US"/>
              </w:rPr>
              <w:t>[90/10]</w:t>
            </w:r>
          </w:p>
        </w:tc>
        <w:tc>
          <w:tcPr>
            <w:tcW w:w="1499" w:type="dxa"/>
            <w:tcBorders>
              <w:top w:val="nil"/>
              <w:left w:val="nil"/>
              <w:bottom w:val="nil"/>
              <w:right w:val="nil"/>
            </w:tcBorders>
            <w:shd w:val="clear" w:color="auto" w:fill="auto"/>
            <w:noWrap/>
            <w:vAlign w:val="bottom"/>
            <w:hideMark/>
          </w:tcPr>
          <w:p w14:paraId="757511CF" w14:textId="77777777" w:rsidR="002F24EF" w:rsidRPr="004528C2" w:rsidRDefault="002F24EF" w:rsidP="007D7364">
            <w:pPr>
              <w:pStyle w:val="Flietext"/>
              <w:jc w:val="center"/>
              <w:rPr>
                <w:lang w:val="en-US"/>
              </w:rPr>
            </w:pPr>
            <w:r w:rsidRPr="004528C2">
              <w:rPr>
                <w:lang w:val="en-US"/>
              </w:rPr>
              <w:t>40.17</w:t>
            </w:r>
          </w:p>
        </w:tc>
        <w:tc>
          <w:tcPr>
            <w:tcW w:w="1111" w:type="dxa"/>
            <w:tcBorders>
              <w:top w:val="nil"/>
              <w:left w:val="nil"/>
              <w:bottom w:val="nil"/>
              <w:right w:val="nil"/>
            </w:tcBorders>
            <w:shd w:val="clear" w:color="000000" w:fill="FFFFFF"/>
            <w:noWrap/>
            <w:vAlign w:val="bottom"/>
          </w:tcPr>
          <w:p w14:paraId="27391D33" w14:textId="77777777" w:rsidR="002F24EF" w:rsidRPr="004528C2" w:rsidRDefault="002F24EF" w:rsidP="008D2B67">
            <w:pPr>
              <w:pStyle w:val="Flietext"/>
              <w:jc w:val="center"/>
              <w:rPr>
                <w:lang w:val="en-US"/>
              </w:rPr>
            </w:pPr>
            <w:r w:rsidRPr="004528C2">
              <w:rPr>
                <w:lang w:val="en-US"/>
              </w:rPr>
              <w:t>32.23</w:t>
            </w:r>
          </w:p>
        </w:tc>
        <w:tc>
          <w:tcPr>
            <w:tcW w:w="1263" w:type="dxa"/>
            <w:tcBorders>
              <w:top w:val="nil"/>
              <w:left w:val="nil"/>
              <w:bottom w:val="nil"/>
              <w:right w:val="nil"/>
            </w:tcBorders>
            <w:vAlign w:val="bottom"/>
          </w:tcPr>
          <w:p w14:paraId="5521EFB0" w14:textId="77777777" w:rsidR="002F24EF" w:rsidRPr="004528C2" w:rsidRDefault="002F24EF" w:rsidP="00036DBF">
            <w:pPr>
              <w:pStyle w:val="Flietext"/>
              <w:jc w:val="center"/>
              <w:rPr>
                <w:lang w:val="en-US"/>
              </w:rPr>
            </w:pPr>
            <w:r w:rsidRPr="004528C2">
              <w:rPr>
                <w:lang w:val="en-US"/>
              </w:rPr>
              <w:t>83.78</w:t>
            </w:r>
          </w:p>
        </w:tc>
        <w:tc>
          <w:tcPr>
            <w:tcW w:w="2226" w:type="dxa"/>
            <w:tcBorders>
              <w:top w:val="nil"/>
              <w:left w:val="nil"/>
              <w:bottom w:val="nil"/>
              <w:right w:val="nil"/>
            </w:tcBorders>
            <w:shd w:val="clear" w:color="auto" w:fill="auto"/>
            <w:noWrap/>
            <w:vAlign w:val="bottom"/>
            <w:hideMark/>
          </w:tcPr>
          <w:p w14:paraId="11F51BB1" w14:textId="48C43A2B" w:rsidR="002F24EF" w:rsidRPr="004528C2" w:rsidRDefault="002F24EF" w:rsidP="007D7364">
            <w:pPr>
              <w:pStyle w:val="Flietext"/>
              <w:jc w:val="center"/>
              <w:rPr>
                <w:lang w:val="en-US"/>
              </w:rPr>
            </w:pPr>
            <w:r w:rsidRPr="002F24EF">
              <w:rPr>
                <w:lang w:val="en-US"/>
              </w:rPr>
              <w:t>38.47</w:t>
            </w:r>
          </w:p>
        </w:tc>
      </w:tr>
      <w:tr w:rsidR="00445416" w:rsidRPr="004528C2" w14:paraId="693A7D7F" w14:textId="77777777" w:rsidTr="002F24EF">
        <w:trPr>
          <w:trHeight w:val="295"/>
        </w:trPr>
        <w:tc>
          <w:tcPr>
            <w:tcW w:w="1075" w:type="dxa"/>
            <w:tcBorders>
              <w:top w:val="nil"/>
              <w:left w:val="nil"/>
              <w:bottom w:val="nil"/>
              <w:right w:val="nil"/>
            </w:tcBorders>
            <w:shd w:val="clear" w:color="auto" w:fill="auto"/>
            <w:noWrap/>
            <w:vAlign w:val="bottom"/>
            <w:hideMark/>
          </w:tcPr>
          <w:p w14:paraId="7DDFD05C" w14:textId="77777777" w:rsidR="002F24EF" w:rsidRPr="004528C2" w:rsidRDefault="002F24EF" w:rsidP="007D7364">
            <w:pPr>
              <w:pStyle w:val="Flietext"/>
              <w:jc w:val="center"/>
              <w:rPr>
                <w:lang w:val="en-US"/>
              </w:rPr>
            </w:pPr>
            <w:r w:rsidRPr="004528C2">
              <w:rPr>
                <w:lang w:val="en-US"/>
              </w:rPr>
              <w:t>15</w:t>
            </w:r>
          </w:p>
        </w:tc>
        <w:tc>
          <w:tcPr>
            <w:tcW w:w="1541" w:type="dxa"/>
            <w:tcBorders>
              <w:top w:val="nil"/>
              <w:left w:val="nil"/>
              <w:bottom w:val="nil"/>
              <w:right w:val="nil"/>
            </w:tcBorders>
            <w:shd w:val="clear" w:color="auto" w:fill="auto"/>
            <w:noWrap/>
            <w:vAlign w:val="bottom"/>
            <w:hideMark/>
          </w:tcPr>
          <w:p w14:paraId="0E494BD8" w14:textId="77777777" w:rsidR="002F24EF" w:rsidRPr="004528C2" w:rsidRDefault="002F24EF" w:rsidP="007D7364">
            <w:pPr>
              <w:pStyle w:val="Flietext"/>
              <w:jc w:val="center"/>
              <w:rPr>
                <w:lang w:val="en-US"/>
              </w:rPr>
            </w:pPr>
            <w:r w:rsidRPr="004528C2">
              <w:rPr>
                <w:lang w:val="en-US"/>
              </w:rPr>
              <w:t>[10/90]</w:t>
            </w:r>
          </w:p>
        </w:tc>
        <w:tc>
          <w:tcPr>
            <w:tcW w:w="1499" w:type="dxa"/>
            <w:tcBorders>
              <w:top w:val="nil"/>
              <w:left w:val="nil"/>
              <w:bottom w:val="nil"/>
              <w:right w:val="nil"/>
            </w:tcBorders>
            <w:shd w:val="clear" w:color="auto" w:fill="auto"/>
            <w:noWrap/>
            <w:vAlign w:val="bottom"/>
            <w:hideMark/>
          </w:tcPr>
          <w:p w14:paraId="2CEF4F99" w14:textId="77777777" w:rsidR="002F24EF" w:rsidRPr="004528C2" w:rsidRDefault="002F24EF" w:rsidP="007D7364">
            <w:pPr>
              <w:pStyle w:val="Flietext"/>
              <w:jc w:val="center"/>
              <w:rPr>
                <w:lang w:val="en-US"/>
              </w:rPr>
            </w:pPr>
            <w:r w:rsidRPr="004528C2">
              <w:rPr>
                <w:lang w:val="en-US"/>
              </w:rPr>
              <w:t>71.34</w:t>
            </w:r>
          </w:p>
        </w:tc>
        <w:tc>
          <w:tcPr>
            <w:tcW w:w="1111" w:type="dxa"/>
            <w:tcBorders>
              <w:top w:val="nil"/>
              <w:left w:val="nil"/>
              <w:bottom w:val="nil"/>
              <w:right w:val="nil"/>
            </w:tcBorders>
            <w:shd w:val="clear" w:color="000000" w:fill="FFFFFF"/>
            <w:noWrap/>
            <w:vAlign w:val="bottom"/>
          </w:tcPr>
          <w:p w14:paraId="73CD67E9" w14:textId="77777777" w:rsidR="002F24EF" w:rsidRPr="004528C2" w:rsidRDefault="002F24EF" w:rsidP="008D2B67">
            <w:pPr>
              <w:pStyle w:val="Flietext"/>
              <w:jc w:val="center"/>
              <w:rPr>
                <w:lang w:val="en-US"/>
              </w:rPr>
            </w:pPr>
            <w:r w:rsidRPr="004528C2">
              <w:rPr>
                <w:lang w:val="en-US"/>
              </w:rPr>
              <w:t>54.56</w:t>
            </w:r>
          </w:p>
        </w:tc>
        <w:tc>
          <w:tcPr>
            <w:tcW w:w="1263" w:type="dxa"/>
            <w:tcBorders>
              <w:top w:val="nil"/>
              <w:left w:val="nil"/>
              <w:bottom w:val="nil"/>
              <w:right w:val="nil"/>
            </w:tcBorders>
            <w:vAlign w:val="bottom"/>
          </w:tcPr>
          <w:p w14:paraId="2A1852DA" w14:textId="77777777" w:rsidR="002F24EF" w:rsidRPr="004528C2" w:rsidRDefault="002F24EF" w:rsidP="00036DBF">
            <w:pPr>
              <w:pStyle w:val="Flietext"/>
              <w:jc w:val="center"/>
              <w:rPr>
                <w:lang w:val="en-US"/>
              </w:rPr>
            </w:pPr>
            <w:r w:rsidRPr="004528C2">
              <w:rPr>
                <w:lang w:val="en-US"/>
              </w:rPr>
              <w:t>83.08</w:t>
            </w:r>
          </w:p>
        </w:tc>
        <w:tc>
          <w:tcPr>
            <w:tcW w:w="2226" w:type="dxa"/>
            <w:tcBorders>
              <w:top w:val="nil"/>
              <w:left w:val="nil"/>
              <w:bottom w:val="nil"/>
              <w:right w:val="nil"/>
            </w:tcBorders>
            <w:shd w:val="clear" w:color="auto" w:fill="auto"/>
            <w:noWrap/>
            <w:vAlign w:val="bottom"/>
            <w:hideMark/>
          </w:tcPr>
          <w:p w14:paraId="022F3CC2" w14:textId="12B3A5BC" w:rsidR="002F24EF" w:rsidRPr="004528C2" w:rsidRDefault="002F24EF" w:rsidP="007D7364">
            <w:pPr>
              <w:pStyle w:val="Flietext"/>
              <w:jc w:val="center"/>
              <w:rPr>
                <w:lang w:val="en-US"/>
              </w:rPr>
            </w:pPr>
            <w:r w:rsidRPr="002F24EF">
              <w:rPr>
                <w:lang w:val="en-US"/>
              </w:rPr>
              <w:t>65.67</w:t>
            </w:r>
          </w:p>
        </w:tc>
      </w:tr>
      <w:tr w:rsidR="00445416" w:rsidRPr="004528C2" w14:paraId="63B346B1" w14:textId="77777777" w:rsidTr="002F24EF">
        <w:trPr>
          <w:trHeight w:val="295"/>
        </w:trPr>
        <w:tc>
          <w:tcPr>
            <w:tcW w:w="1075" w:type="dxa"/>
            <w:tcBorders>
              <w:top w:val="nil"/>
              <w:left w:val="nil"/>
              <w:bottom w:val="nil"/>
              <w:right w:val="nil"/>
            </w:tcBorders>
            <w:shd w:val="clear" w:color="auto" w:fill="auto"/>
            <w:noWrap/>
            <w:vAlign w:val="bottom"/>
            <w:hideMark/>
          </w:tcPr>
          <w:p w14:paraId="03ED52A0" w14:textId="77777777" w:rsidR="002F24EF" w:rsidRPr="004528C2" w:rsidRDefault="002F24EF" w:rsidP="007D7364">
            <w:pPr>
              <w:pStyle w:val="Flietext"/>
              <w:jc w:val="center"/>
              <w:rPr>
                <w:lang w:val="en-US"/>
              </w:rPr>
            </w:pPr>
            <w:r w:rsidRPr="004528C2">
              <w:rPr>
                <w:lang w:val="en-US"/>
              </w:rPr>
              <w:t>16</w:t>
            </w:r>
          </w:p>
        </w:tc>
        <w:tc>
          <w:tcPr>
            <w:tcW w:w="1541" w:type="dxa"/>
            <w:tcBorders>
              <w:top w:val="nil"/>
              <w:left w:val="nil"/>
              <w:bottom w:val="nil"/>
              <w:right w:val="nil"/>
            </w:tcBorders>
            <w:shd w:val="clear" w:color="auto" w:fill="auto"/>
            <w:noWrap/>
            <w:vAlign w:val="bottom"/>
            <w:hideMark/>
          </w:tcPr>
          <w:p w14:paraId="4287744E" w14:textId="77777777" w:rsidR="002F24EF" w:rsidRPr="004528C2" w:rsidRDefault="002F24EF" w:rsidP="007D7364">
            <w:pPr>
              <w:pStyle w:val="Flietext"/>
              <w:jc w:val="center"/>
              <w:rPr>
                <w:lang w:val="en-US"/>
              </w:rPr>
            </w:pPr>
            <w:r w:rsidRPr="004528C2">
              <w:rPr>
                <w:lang w:val="en-US"/>
              </w:rPr>
              <w:t>[50/50]</w:t>
            </w:r>
          </w:p>
        </w:tc>
        <w:tc>
          <w:tcPr>
            <w:tcW w:w="1499" w:type="dxa"/>
            <w:tcBorders>
              <w:top w:val="nil"/>
              <w:left w:val="nil"/>
              <w:bottom w:val="nil"/>
              <w:right w:val="nil"/>
            </w:tcBorders>
            <w:shd w:val="clear" w:color="auto" w:fill="auto"/>
            <w:noWrap/>
            <w:vAlign w:val="bottom"/>
            <w:hideMark/>
          </w:tcPr>
          <w:p w14:paraId="6185A64E" w14:textId="77777777" w:rsidR="002F24EF" w:rsidRPr="004528C2" w:rsidRDefault="002F24EF" w:rsidP="007D7364">
            <w:pPr>
              <w:pStyle w:val="Flietext"/>
              <w:jc w:val="center"/>
              <w:rPr>
                <w:lang w:val="en-US"/>
              </w:rPr>
            </w:pPr>
            <w:r w:rsidRPr="004528C2">
              <w:rPr>
                <w:lang w:val="en-US"/>
              </w:rPr>
              <w:t>77.54</w:t>
            </w:r>
          </w:p>
        </w:tc>
        <w:tc>
          <w:tcPr>
            <w:tcW w:w="1111" w:type="dxa"/>
            <w:tcBorders>
              <w:top w:val="nil"/>
              <w:left w:val="nil"/>
              <w:bottom w:val="nil"/>
              <w:right w:val="nil"/>
            </w:tcBorders>
            <w:shd w:val="clear" w:color="000000" w:fill="FFFFFF"/>
            <w:noWrap/>
            <w:vAlign w:val="bottom"/>
          </w:tcPr>
          <w:p w14:paraId="5F49F399" w14:textId="77777777" w:rsidR="002F24EF" w:rsidRPr="004528C2" w:rsidRDefault="002F24EF" w:rsidP="008D2B67">
            <w:pPr>
              <w:pStyle w:val="Flietext"/>
              <w:jc w:val="center"/>
              <w:rPr>
                <w:lang w:val="en-US"/>
              </w:rPr>
            </w:pPr>
            <w:r w:rsidRPr="004528C2">
              <w:rPr>
                <w:lang w:val="en-US"/>
              </w:rPr>
              <w:t>66.23</w:t>
            </w:r>
          </w:p>
        </w:tc>
        <w:tc>
          <w:tcPr>
            <w:tcW w:w="1263" w:type="dxa"/>
            <w:tcBorders>
              <w:top w:val="nil"/>
              <w:left w:val="nil"/>
              <w:bottom w:val="nil"/>
              <w:right w:val="nil"/>
            </w:tcBorders>
            <w:vAlign w:val="bottom"/>
          </w:tcPr>
          <w:p w14:paraId="331318B0" w14:textId="77777777" w:rsidR="002F24EF" w:rsidRPr="004528C2" w:rsidRDefault="002F24EF" w:rsidP="00036DBF">
            <w:pPr>
              <w:pStyle w:val="Flietext"/>
              <w:jc w:val="center"/>
              <w:rPr>
                <w:lang w:val="en-US"/>
              </w:rPr>
            </w:pPr>
            <w:r w:rsidRPr="004528C2">
              <w:rPr>
                <w:lang w:val="en-US"/>
              </w:rPr>
              <w:t>83.43</w:t>
            </w:r>
          </w:p>
        </w:tc>
        <w:tc>
          <w:tcPr>
            <w:tcW w:w="2226" w:type="dxa"/>
            <w:tcBorders>
              <w:top w:val="nil"/>
              <w:left w:val="nil"/>
              <w:bottom w:val="nil"/>
              <w:right w:val="nil"/>
            </w:tcBorders>
            <w:shd w:val="clear" w:color="auto" w:fill="auto"/>
            <w:noWrap/>
            <w:vAlign w:val="bottom"/>
            <w:hideMark/>
          </w:tcPr>
          <w:p w14:paraId="7EA6E52F" w14:textId="7750F2B3" w:rsidR="002F24EF" w:rsidRPr="004528C2" w:rsidRDefault="002F24EF" w:rsidP="007D7364">
            <w:pPr>
              <w:pStyle w:val="Flietext"/>
              <w:jc w:val="center"/>
              <w:rPr>
                <w:lang w:val="en-US"/>
              </w:rPr>
            </w:pPr>
            <w:r w:rsidRPr="002F24EF">
              <w:rPr>
                <w:lang w:val="en-US"/>
              </w:rPr>
              <w:t>79.38</w:t>
            </w:r>
          </w:p>
        </w:tc>
      </w:tr>
      <w:tr w:rsidR="00445416" w:rsidRPr="004528C2" w14:paraId="7B38EF5E" w14:textId="77777777" w:rsidTr="002F24EF">
        <w:trPr>
          <w:trHeight w:val="295"/>
        </w:trPr>
        <w:tc>
          <w:tcPr>
            <w:tcW w:w="1075" w:type="dxa"/>
            <w:tcBorders>
              <w:top w:val="nil"/>
              <w:left w:val="nil"/>
              <w:bottom w:val="nil"/>
              <w:right w:val="nil"/>
            </w:tcBorders>
            <w:shd w:val="clear" w:color="auto" w:fill="auto"/>
            <w:noWrap/>
            <w:vAlign w:val="bottom"/>
            <w:hideMark/>
          </w:tcPr>
          <w:p w14:paraId="6FABCFA3" w14:textId="77777777" w:rsidR="002F24EF" w:rsidRPr="004528C2" w:rsidRDefault="002F24EF" w:rsidP="007D7364">
            <w:pPr>
              <w:pStyle w:val="Flietext"/>
              <w:jc w:val="center"/>
              <w:rPr>
                <w:lang w:val="en-US"/>
              </w:rPr>
            </w:pPr>
            <w:r w:rsidRPr="004528C2">
              <w:rPr>
                <w:lang w:val="en-US"/>
              </w:rPr>
              <w:t>17</w:t>
            </w:r>
          </w:p>
        </w:tc>
        <w:tc>
          <w:tcPr>
            <w:tcW w:w="1541" w:type="dxa"/>
            <w:tcBorders>
              <w:top w:val="nil"/>
              <w:left w:val="nil"/>
              <w:bottom w:val="nil"/>
              <w:right w:val="nil"/>
            </w:tcBorders>
            <w:shd w:val="clear" w:color="auto" w:fill="auto"/>
            <w:noWrap/>
            <w:vAlign w:val="bottom"/>
            <w:hideMark/>
          </w:tcPr>
          <w:p w14:paraId="2D498A2A" w14:textId="77777777" w:rsidR="002F24EF" w:rsidRPr="004528C2" w:rsidRDefault="002F24EF" w:rsidP="007D7364">
            <w:pPr>
              <w:pStyle w:val="Flietext"/>
              <w:jc w:val="center"/>
              <w:rPr>
                <w:lang w:val="en-US"/>
              </w:rPr>
            </w:pPr>
            <w:r w:rsidRPr="004528C2">
              <w:rPr>
                <w:lang w:val="en-US"/>
              </w:rPr>
              <w:t>[50/50]</w:t>
            </w:r>
          </w:p>
        </w:tc>
        <w:tc>
          <w:tcPr>
            <w:tcW w:w="1499" w:type="dxa"/>
            <w:tcBorders>
              <w:top w:val="nil"/>
              <w:left w:val="nil"/>
              <w:bottom w:val="nil"/>
              <w:right w:val="nil"/>
            </w:tcBorders>
            <w:shd w:val="clear" w:color="auto" w:fill="auto"/>
            <w:noWrap/>
            <w:vAlign w:val="bottom"/>
            <w:hideMark/>
          </w:tcPr>
          <w:p w14:paraId="79464119" w14:textId="77777777" w:rsidR="002F24EF" w:rsidRPr="004528C2" w:rsidRDefault="002F24EF" w:rsidP="007D7364">
            <w:pPr>
              <w:pStyle w:val="Flietext"/>
              <w:jc w:val="center"/>
              <w:rPr>
                <w:lang w:val="en-US"/>
              </w:rPr>
            </w:pPr>
            <w:r w:rsidRPr="004528C2">
              <w:rPr>
                <w:lang w:val="en-US"/>
              </w:rPr>
              <w:t>64.23</w:t>
            </w:r>
          </w:p>
        </w:tc>
        <w:tc>
          <w:tcPr>
            <w:tcW w:w="1111" w:type="dxa"/>
            <w:tcBorders>
              <w:top w:val="nil"/>
              <w:left w:val="nil"/>
              <w:bottom w:val="nil"/>
              <w:right w:val="nil"/>
            </w:tcBorders>
            <w:shd w:val="clear" w:color="000000" w:fill="FFFFFF"/>
            <w:noWrap/>
            <w:vAlign w:val="bottom"/>
          </w:tcPr>
          <w:p w14:paraId="173C661A" w14:textId="77777777" w:rsidR="002F24EF" w:rsidRPr="004528C2" w:rsidRDefault="002F24EF" w:rsidP="008D2B67">
            <w:pPr>
              <w:pStyle w:val="Flietext"/>
              <w:jc w:val="center"/>
              <w:rPr>
                <w:lang w:val="en-US"/>
              </w:rPr>
            </w:pPr>
            <w:r w:rsidRPr="004528C2">
              <w:rPr>
                <w:lang w:val="en-US"/>
              </w:rPr>
              <w:t>58.82</w:t>
            </w:r>
          </w:p>
        </w:tc>
        <w:tc>
          <w:tcPr>
            <w:tcW w:w="1263" w:type="dxa"/>
            <w:tcBorders>
              <w:top w:val="nil"/>
              <w:left w:val="nil"/>
              <w:bottom w:val="nil"/>
              <w:right w:val="nil"/>
            </w:tcBorders>
            <w:vAlign w:val="bottom"/>
          </w:tcPr>
          <w:p w14:paraId="0325BD67" w14:textId="77777777" w:rsidR="002F24EF" w:rsidRPr="004528C2" w:rsidRDefault="002F24EF" w:rsidP="00036DBF">
            <w:pPr>
              <w:pStyle w:val="Flietext"/>
              <w:jc w:val="center"/>
              <w:rPr>
                <w:lang w:val="en-US"/>
              </w:rPr>
            </w:pPr>
            <w:r w:rsidRPr="004528C2">
              <w:rPr>
                <w:lang w:val="en-US"/>
              </w:rPr>
              <w:t>83.43</w:t>
            </w:r>
          </w:p>
        </w:tc>
        <w:tc>
          <w:tcPr>
            <w:tcW w:w="2226" w:type="dxa"/>
            <w:tcBorders>
              <w:top w:val="nil"/>
              <w:left w:val="nil"/>
              <w:bottom w:val="nil"/>
              <w:right w:val="nil"/>
            </w:tcBorders>
            <w:shd w:val="clear" w:color="auto" w:fill="auto"/>
            <w:noWrap/>
            <w:vAlign w:val="bottom"/>
            <w:hideMark/>
          </w:tcPr>
          <w:p w14:paraId="59DFD69B" w14:textId="5F0C29B7" w:rsidR="002F24EF" w:rsidRPr="004528C2" w:rsidRDefault="002F24EF" w:rsidP="007D7364">
            <w:pPr>
              <w:pStyle w:val="Flietext"/>
              <w:jc w:val="center"/>
              <w:rPr>
                <w:lang w:val="en-US"/>
              </w:rPr>
            </w:pPr>
            <w:r w:rsidRPr="002F24EF">
              <w:rPr>
                <w:lang w:val="en-US"/>
              </w:rPr>
              <w:t>70.50</w:t>
            </w:r>
          </w:p>
        </w:tc>
      </w:tr>
      <w:tr w:rsidR="00445416" w:rsidRPr="004528C2" w14:paraId="639D46DB" w14:textId="77777777" w:rsidTr="002F24EF">
        <w:trPr>
          <w:trHeight w:val="295"/>
        </w:trPr>
        <w:tc>
          <w:tcPr>
            <w:tcW w:w="1075" w:type="dxa"/>
            <w:tcBorders>
              <w:top w:val="nil"/>
              <w:left w:val="nil"/>
              <w:bottom w:val="single" w:sz="4" w:space="0" w:color="auto"/>
              <w:right w:val="nil"/>
            </w:tcBorders>
            <w:shd w:val="clear" w:color="auto" w:fill="auto"/>
            <w:noWrap/>
            <w:vAlign w:val="bottom"/>
            <w:hideMark/>
          </w:tcPr>
          <w:p w14:paraId="5243F20B" w14:textId="77777777" w:rsidR="002F24EF" w:rsidRPr="004528C2" w:rsidRDefault="002F24EF" w:rsidP="007D7364">
            <w:pPr>
              <w:pStyle w:val="Flietext"/>
              <w:jc w:val="center"/>
              <w:rPr>
                <w:lang w:val="en-US"/>
              </w:rPr>
            </w:pPr>
            <w:r w:rsidRPr="004528C2">
              <w:rPr>
                <w:lang w:val="en-US"/>
              </w:rPr>
              <w:t>18</w:t>
            </w:r>
          </w:p>
        </w:tc>
        <w:tc>
          <w:tcPr>
            <w:tcW w:w="1541" w:type="dxa"/>
            <w:tcBorders>
              <w:top w:val="nil"/>
              <w:left w:val="nil"/>
              <w:bottom w:val="single" w:sz="4" w:space="0" w:color="auto"/>
              <w:right w:val="nil"/>
            </w:tcBorders>
            <w:shd w:val="clear" w:color="auto" w:fill="auto"/>
            <w:noWrap/>
            <w:vAlign w:val="bottom"/>
            <w:hideMark/>
          </w:tcPr>
          <w:p w14:paraId="13A96471" w14:textId="77777777" w:rsidR="002F24EF" w:rsidRPr="004528C2" w:rsidRDefault="002F24EF" w:rsidP="007D7364">
            <w:pPr>
              <w:pStyle w:val="Flietext"/>
              <w:jc w:val="center"/>
              <w:rPr>
                <w:lang w:val="en-US"/>
              </w:rPr>
            </w:pPr>
            <w:r w:rsidRPr="004528C2">
              <w:rPr>
                <w:lang w:val="en-US"/>
              </w:rPr>
              <w:t>[90/10]</w:t>
            </w:r>
          </w:p>
        </w:tc>
        <w:tc>
          <w:tcPr>
            <w:tcW w:w="1499" w:type="dxa"/>
            <w:tcBorders>
              <w:top w:val="nil"/>
              <w:left w:val="nil"/>
              <w:bottom w:val="single" w:sz="4" w:space="0" w:color="auto"/>
              <w:right w:val="nil"/>
            </w:tcBorders>
            <w:shd w:val="clear" w:color="auto" w:fill="auto"/>
            <w:noWrap/>
            <w:vAlign w:val="bottom"/>
            <w:hideMark/>
          </w:tcPr>
          <w:p w14:paraId="647F11B9" w14:textId="77777777" w:rsidR="002F24EF" w:rsidRPr="004528C2" w:rsidRDefault="002F24EF" w:rsidP="007D7364">
            <w:pPr>
              <w:pStyle w:val="Flietext"/>
              <w:jc w:val="center"/>
              <w:rPr>
                <w:lang w:val="en-US"/>
              </w:rPr>
            </w:pPr>
            <w:r w:rsidRPr="004528C2">
              <w:rPr>
                <w:lang w:val="en-US"/>
              </w:rPr>
              <w:t>74.27</w:t>
            </w:r>
          </w:p>
        </w:tc>
        <w:tc>
          <w:tcPr>
            <w:tcW w:w="1111" w:type="dxa"/>
            <w:tcBorders>
              <w:top w:val="nil"/>
              <w:left w:val="nil"/>
              <w:bottom w:val="single" w:sz="4" w:space="0" w:color="auto"/>
              <w:right w:val="nil"/>
            </w:tcBorders>
            <w:shd w:val="clear" w:color="000000" w:fill="FFFFFF"/>
            <w:noWrap/>
            <w:vAlign w:val="bottom"/>
            <w:hideMark/>
          </w:tcPr>
          <w:p w14:paraId="79D7DBC4" w14:textId="77777777" w:rsidR="002F24EF" w:rsidRPr="004528C2" w:rsidRDefault="002F24EF" w:rsidP="008D2B67">
            <w:pPr>
              <w:pStyle w:val="Flietext"/>
              <w:jc w:val="center"/>
              <w:rPr>
                <w:lang w:val="en-US"/>
              </w:rPr>
            </w:pPr>
            <w:r w:rsidRPr="004528C2">
              <w:rPr>
                <w:lang w:val="en-US"/>
              </w:rPr>
              <w:t>66.53</w:t>
            </w:r>
          </w:p>
        </w:tc>
        <w:tc>
          <w:tcPr>
            <w:tcW w:w="1263" w:type="dxa"/>
            <w:tcBorders>
              <w:top w:val="nil"/>
              <w:left w:val="nil"/>
              <w:bottom w:val="single" w:sz="4" w:space="0" w:color="auto"/>
              <w:right w:val="nil"/>
            </w:tcBorders>
            <w:vAlign w:val="bottom"/>
          </w:tcPr>
          <w:p w14:paraId="6916EE2E" w14:textId="77777777" w:rsidR="002F24EF" w:rsidRPr="004528C2" w:rsidRDefault="002F24EF" w:rsidP="00036DBF">
            <w:pPr>
              <w:pStyle w:val="Flietext"/>
              <w:jc w:val="center"/>
              <w:rPr>
                <w:lang w:val="en-US"/>
              </w:rPr>
            </w:pPr>
            <w:r w:rsidRPr="004528C2">
              <w:rPr>
                <w:lang w:val="en-US"/>
              </w:rPr>
              <w:t>83.78</w:t>
            </w:r>
          </w:p>
        </w:tc>
        <w:tc>
          <w:tcPr>
            <w:tcW w:w="2226" w:type="dxa"/>
            <w:tcBorders>
              <w:top w:val="nil"/>
              <w:left w:val="nil"/>
              <w:bottom w:val="single" w:sz="4" w:space="0" w:color="auto"/>
              <w:right w:val="nil"/>
            </w:tcBorders>
            <w:shd w:val="clear" w:color="auto" w:fill="auto"/>
            <w:noWrap/>
            <w:vAlign w:val="bottom"/>
            <w:hideMark/>
          </w:tcPr>
          <w:p w14:paraId="2FBC3DD8" w14:textId="29174A9D" w:rsidR="002F24EF" w:rsidRPr="004528C2" w:rsidRDefault="002F24EF" w:rsidP="007D7364">
            <w:pPr>
              <w:pStyle w:val="Flietext"/>
              <w:jc w:val="center"/>
              <w:rPr>
                <w:lang w:val="en-US"/>
              </w:rPr>
            </w:pPr>
            <w:r w:rsidRPr="002F24EF">
              <w:rPr>
                <w:lang w:val="en-US"/>
              </w:rPr>
              <w:t>79.41</w:t>
            </w:r>
          </w:p>
        </w:tc>
      </w:tr>
    </w:tbl>
    <w:p w14:paraId="371AFC94" w14:textId="77777777" w:rsidR="00D97D45" w:rsidRDefault="00D97D45" w:rsidP="00D97D45">
      <w:pPr>
        <w:pStyle w:val="Flietext"/>
        <w:rPr>
          <w:lang w:val="en-US"/>
        </w:rPr>
      </w:pPr>
      <w:bookmarkStart w:id="107" w:name="_Ref362259687"/>
      <w:bookmarkStart w:id="108" w:name="_Ref362452307"/>
    </w:p>
    <w:p w14:paraId="5B8E8FF0" w14:textId="77777777" w:rsidR="000C6685" w:rsidRPr="00111AF9" w:rsidRDefault="000C6685" w:rsidP="00D113E7">
      <w:pPr>
        <w:pStyle w:val="Beschriftung"/>
      </w:pPr>
      <w:bookmarkStart w:id="109" w:name="_Toc364590016"/>
      <w:r w:rsidRPr="00FC23CA">
        <w:lastRenderedPageBreak/>
        <w:t xml:space="preserve">Table </w:t>
      </w:r>
      <w:r w:rsidRPr="004528C2">
        <w:fldChar w:fldCharType="begin"/>
      </w:r>
      <w:r w:rsidRPr="00FC23CA">
        <w:instrText xml:space="preserve"> SEQ Table \* ARABIC </w:instrText>
      </w:r>
      <w:r w:rsidRPr="004528C2">
        <w:fldChar w:fldCharType="separate"/>
      </w:r>
      <w:r w:rsidR="00675AF5">
        <w:t>11</w:t>
      </w:r>
      <w:r w:rsidRPr="004528C2">
        <w:fldChar w:fldCharType="end"/>
      </w:r>
      <w:bookmarkEnd w:id="107"/>
      <w:r w:rsidRPr="00FC23CA">
        <w:t>:</w:t>
      </w:r>
      <w:r w:rsidR="00E77C6F" w:rsidRPr="00FC23CA">
        <w:t xml:space="preserve"> Percentage of maximum attainable lignin achiev</w:t>
      </w:r>
      <w:r w:rsidR="00E45036" w:rsidRPr="00FC23CA">
        <w:t>ed for runs containing contaminated feedstocks</w:t>
      </w:r>
      <w:r w:rsidR="00E77C6F" w:rsidRPr="00FC23CA">
        <w:t>.</w:t>
      </w:r>
      <w:bookmarkEnd w:id="108"/>
      <w:bookmarkEnd w:id="109"/>
    </w:p>
    <w:tbl>
      <w:tblPr>
        <w:tblW w:w="8760" w:type="dxa"/>
        <w:tblInd w:w="93" w:type="dxa"/>
        <w:tblLook w:val="04A0" w:firstRow="1" w:lastRow="0" w:firstColumn="1" w:lastColumn="0" w:noHBand="0" w:noVBand="1"/>
      </w:tblPr>
      <w:tblGrid>
        <w:gridCol w:w="1023"/>
        <w:gridCol w:w="1485"/>
        <w:gridCol w:w="1202"/>
        <w:gridCol w:w="1170"/>
        <w:gridCol w:w="1530"/>
        <w:gridCol w:w="2350"/>
      </w:tblGrid>
      <w:tr w:rsidR="008E3128" w:rsidRPr="004528C2" w14:paraId="52C66FC6" w14:textId="77777777" w:rsidTr="004B7A43">
        <w:trPr>
          <w:trHeight w:val="280"/>
        </w:trPr>
        <w:tc>
          <w:tcPr>
            <w:tcW w:w="1023" w:type="dxa"/>
            <w:tcBorders>
              <w:top w:val="single" w:sz="4" w:space="0" w:color="auto"/>
              <w:left w:val="nil"/>
              <w:bottom w:val="nil"/>
              <w:right w:val="nil"/>
            </w:tcBorders>
            <w:shd w:val="clear" w:color="auto" w:fill="auto"/>
            <w:noWrap/>
            <w:vAlign w:val="bottom"/>
            <w:hideMark/>
          </w:tcPr>
          <w:p w14:paraId="0734CD2C" w14:textId="77777777" w:rsidR="008E3128" w:rsidRPr="004528C2" w:rsidRDefault="008E3128" w:rsidP="00CD0911">
            <w:pPr>
              <w:pStyle w:val="Flietext"/>
              <w:jc w:val="center"/>
              <w:rPr>
                <w:lang w:val="en-US"/>
              </w:rPr>
            </w:pPr>
            <w:r w:rsidRPr="004528C2">
              <w:rPr>
                <w:lang w:val="en-US"/>
              </w:rPr>
              <w:t>Run #</w:t>
            </w:r>
          </w:p>
        </w:tc>
        <w:tc>
          <w:tcPr>
            <w:tcW w:w="1485" w:type="dxa"/>
            <w:tcBorders>
              <w:top w:val="single" w:sz="4" w:space="0" w:color="auto"/>
              <w:left w:val="nil"/>
              <w:bottom w:val="nil"/>
              <w:right w:val="nil"/>
            </w:tcBorders>
            <w:shd w:val="clear" w:color="auto" w:fill="auto"/>
            <w:noWrap/>
            <w:vAlign w:val="bottom"/>
            <w:hideMark/>
          </w:tcPr>
          <w:p w14:paraId="0FAFC271" w14:textId="77777777" w:rsidR="008E3128" w:rsidRPr="004528C2" w:rsidRDefault="008E3128" w:rsidP="00CD0911">
            <w:pPr>
              <w:pStyle w:val="Flietext"/>
              <w:jc w:val="center"/>
              <w:rPr>
                <w:lang w:val="en-US"/>
              </w:rPr>
            </w:pPr>
            <w:r w:rsidRPr="004528C2">
              <w:rPr>
                <w:lang w:val="en-US"/>
              </w:rPr>
              <w:t>Feedstock</w:t>
            </w:r>
          </w:p>
        </w:tc>
        <w:tc>
          <w:tcPr>
            <w:tcW w:w="1202" w:type="dxa"/>
            <w:tcBorders>
              <w:top w:val="single" w:sz="4" w:space="0" w:color="auto"/>
              <w:left w:val="nil"/>
              <w:bottom w:val="nil"/>
              <w:right w:val="nil"/>
            </w:tcBorders>
            <w:shd w:val="clear" w:color="auto" w:fill="auto"/>
            <w:noWrap/>
            <w:vAlign w:val="bottom"/>
            <w:hideMark/>
          </w:tcPr>
          <w:p w14:paraId="64C31807" w14:textId="77777777" w:rsidR="008E3128" w:rsidRPr="004528C2" w:rsidRDefault="0044567E" w:rsidP="00CD0911">
            <w:pPr>
              <w:pStyle w:val="Flietext"/>
              <w:jc w:val="center"/>
              <w:rPr>
                <w:lang w:val="en-US"/>
              </w:rPr>
            </w:pPr>
            <w:r w:rsidRPr="004528C2">
              <w:rPr>
                <w:lang w:val="en-US"/>
              </w:rPr>
              <w:t>Impure</w:t>
            </w:r>
          </w:p>
        </w:tc>
        <w:tc>
          <w:tcPr>
            <w:tcW w:w="1170" w:type="dxa"/>
            <w:tcBorders>
              <w:top w:val="single" w:sz="4" w:space="0" w:color="auto"/>
              <w:left w:val="nil"/>
              <w:bottom w:val="nil"/>
              <w:right w:val="nil"/>
            </w:tcBorders>
            <w:shd w:val="clear" w:color="auto" w:fill="auto"/>
            <w:noWrap/>
            <w:vAlign w:val="bottom"/>
            <w:hideMark/>
          </w:tcPr>
          <w:p w14:paraId="2B7DC07A" w14:textId="77777777" w:rsidR="008E3128" w:rsidRPr="004528C2" w:rsidRDefault="008E3128" w:rsidP="00CD0911">
            <w:pPr>
              <w:pStyle w:val="Flietext"/>
              <w:jc w:val="center"/>
              <w:rPr>
                <w:lang w:val="en-US"/>
              </w:rPr>
            </w:pPr>
            <w:r w:rsidRPr="004528C2">
              <w:rPr>
                <w:lang w:val="en-US"/>
              </w:rPr>
              <w:t>Pure</w:t>
            </w:r>
          </w:p>
        </w:tc>
        <w:tc>
          <w:tcPr>
            <w:tcW w:w="1530" w:type="dxa"/>
            <w:tcBorders>
              <w:top w:val="single" w:sz="4" w:space="0" w:color="auto"/>
              <w:left w:val="nil"/>
              <w:bottom w:val="nil"/>
              <w:right w:val="nil"/>
            </w:tcBorders>
            <w:shd w:val="clear" w:color="auto" w:fill="auto"/>
            <w:noWrap/>
            <w:vAlign w:val="bottom"/>
            <w:hideMark/>
          </w:tcPr>
          <w:p w14:paraId="124DCC6F" w14:textId="77777777" w:rsidR="008E3128" w:rsidRPr="004528C2" w:rsidRDefault="008E3128" w:rsidP="00CD0911">
            <w:pPr>
              <w:pStyle w:val="Flietext"/>
              <w:jc w:val="center"/>
              <w:rPr>
                <w:lang w:val="en-US"/>
              </w:rPr>
            </w:pPr>
            <w:r w:rsidRPr="004528C2">
              <w:rPr>
                <w:lang w:val="en-US"/>
              </w:rPr>
              <w:t xml:space="preserve">Feedstock </w:t>
            </w:r>
          </w:p>
        </w:tc>
        <w:tc>
          <w:tcPr>
            <w:tcW w:w="2350" w:type="dxa"/>
            <w:tcBorders>
              <w:top w:val="single" w:sz="4" w:space="0" w:color="auto"/>
              <w:left w:val="nil"/>
              <w:bottom w:val="nil"/>
              <w:right w:val="nil"/>
            </w:tcBorders>
            <w:shd w:val="clear" w:color="auto" w:fill="auto"/>
            <w:noWrap/>
            <w:vAlign w:val="bottom"/>
            <w:hideMark/>
          </w:tcPr>
          <w:p w14:paraId="4DA87612" w14:textId="77777777" w:rsidR="008E3128" w:rsidRPr="004528C2" w:rsidRDefault="008E3128" w:rsidP="00CD0911">
            <w:pPr>
              <w:pStyle w:val="Flietext"/>
              <w:jc w:val="center"/>
              <w:rPr>
                <w:lang w:val="en-US"/>
              </w:rPr>
            </w:pPr>
            <w:r w:rsidRPr="004528C2">
              <w:rPr>
                <w:lang w:val="en-US"/>
              </w:rPr>
              <w:t>Percentage of</w:t>
            </w:r>
          </w:p>
        </w:tc>
      </w:tr>
      <w:tr w:rsidR="008E3128" w:rsidRPr="004528C2" w14:paraId="34F93892" w14:textId="77777777" w:rsidTr="004B7A43">
        <w:trPr>
          <w:trHeight w:val="280"/>
        </w:trPr>
        <w:tc>
          <w:tcPr>
            <w:tcW w:w="1023" w:type="dxa"/>
            <w:tcBorders>
              <w:top w:val="nil"/>
              <w:left w:val="nil"/>
              <w:bottom w:val="nil"/>
              <w:right w:val="nil"/>
            </w:tcBorders>
            <w:shd w:val="clear" w:color="auto" w:fill="auto"/>
            <w:noWrap/>
            <w:vAlign w:val="bottom"/>
            <w:hideMark/>
          </w:tcPr>
          <w:p w14:paraId="21BAD39A" w14:textId="77777777" w:rsidR="008E3128" w:rsidRPr="004528C2" w:rsidRDefault="008E3128" w:rsidP="00CD0911">
            <w:pPr>
              <w:pStyle w:val="Flietext"/>
              <w:jc w:val="center"/>
              <w:rPr>
                <w:lang w:val="en-US"/>
              </w:rPr>
            </w:pPr>
          </w:p>
        </w:tc>
        <w:tc>
          <w:tcPr>
            <w:tcW w:w="1485" w:type="dxa"/>
            <w:tcBorders>
              <w:top w:val="nil"/>
              <w:left w:val="nil"/>
              <w:bottom w:val="nil"/>
              <w:right w:val="nil"/>
            </w:tcBorders>
            <w:shd w:val="clear" w:color="auto" w:fill="auto"/>
            <w:noWrap/>
            <w:vAlign w:val="bottom"/>
            <w:hideMark/>
          </w:tcPr>
          <w:p w14:paraId="1754782A" w14:textId="48F961AD" w:rsidR="008E3128" w:rsidRPr="004528C2" w:rsidRDefault="008E3128" w:rsidP="00CD0911">
            <w:pPr>
              <w:pStyle w:val="Flietext"/>
              <w:jc w:val="center"/>
              <w:rPr>
                <w:lang w:val="en-US"/>
              </w:rPr>
            </w:pPr>
            <w:r w:rsidRPr="004528C2">
              <w:rPr>
                <w:lang w:val="en-US"/>
              </w:rPr>
              <w:t>Ratio</w:t>
            </w:r>
            <w:r w:rsidR="0078072B">
              <w:rPr>
                <w:lang w:val="en-US"/>
              </w:rPr>
              <w:t xml:space="preserve"> (SG/poplar)</w:t>
            </w:r>
          </w:p>
        </w:tc>
        <w:tc>
          <w:tcPr>
            <w:tcW w:w="1202" w:type="dxa"/>
            <w:tcBorders>
              <w:top w:val="nil"/>
              <w:left w:val="nil"/>
              <w:bottom w:val="nil"/>
              <w:right w:val="nil"/>
            </w:tcBorders>
            <w:shd w:val="clear" w:color="auto" w:fill="auto"/>
            <w:noWrap/>
            <w:vAlign w:val="bottom"/>
            <w:hideMark/>
          </w:tcPr>
          <w:p w14:paraId="1E92A619" w14:textId="77777777" w:rsidR="008E3128" w:rsidRPr="004528C2" w:rsidRDefault="0044567E" w:rsidP="00CD0911">
            <w:pPr>
              <w:pStyle w:val="Flietext"/>
              <w:jc w:val="center"/>
              <w:rPr>
                <w:lang w:val="en-US"/>
              </w:rPr>
            </w:pPr>
            <w:r w:rsidRPr="004528C2">
              <w:rPr>
                <w:lang w:val="en-US"/>
              </w:rPr>
              <w:t xml:space="preserve">Lignin </w:t>
            </w:r>
          </w:p>
        </w:tc>
        <w:tc>
          <w:tcPr>
            <w:tcW w:w="1170" w:type="dxa"/>
            <w:tcBorders>
              <w:top w:val="nil"/>
              <w:left w:val="nil"/>
              <w:bottom w:val="nil"/>
              <w:right w:val="nil"/>
            </w:tcBorders>
            <w:shd w:val="clear" w:color="auto" w:fill="auto"/>
            <w:noWrap/>
            <w:vAlign w:val="bottom"/>
            <w:hideMark/>
          </w:tcPr>
          <w:p w14:paraId="7AFAC174" w14:textId="77777777" w:rsidR="008E3128" w:rsidRPr="004528C2" w:rsidRDefault="008E3128" w:rsidP="00CD0911">
            <w:pPr>
              <w:pStyle w:val="Flietext"/>
              <w:jc w:val="center"/>
              <w:rPr>
                <w:lang w:val="en-US"/>
              </w:rPr>
            </w:pPr>
            <w:r w:rsidRPr="004528C2">
              <w:rPr>
                <w:lang w:val="en-US"/>
              </w:rPr>
              <w:t xml:space="preserve">Lignin </w:t>
            </w:r>
          </w:p>
        </w:tc>
        <w:tc>
          <w:tcPr>
            <w:tcW w:w="1530" w:type="dxa"/>
            <w:tcBorders>
              <w:top w:val="nil"/>
              <w:left w:val="nil"/>
              <w:bottom w:val="nil"/>
              <w:right w:val="nil"/>
            </w:tcBorders>
            <w:shd w:val="clear" w:color="auto" w:fill="auto"/>
            <w:noWrap/>
            <w:vAlign w:val="bottom"/>
            <w:hideMark/>
          </w:tcPr>
          <w:p w14:paraId="00DC7E13" w14:textId="77777777" w:rsidR="008E3128" w:rsidRPr="004528C2" w:rsidRDefault="008E3128" w:rsidP="00CD0911">
            <w:pPr>
              <w:pStyle w:val="Flietext"/>
              <w:jc w:val="center"/>
              <w:rPr>
                <w:lang w:val="en-US"/>
              </w:rPr>
            </w:pPr>
            <w:r w:rsidRPr="004528C2">
              <w:rPr>
                <w:lang w:val="en-US"/>
              </w:rPr>
              <w:t xml:space="preserve">Lignin </w:t>
            </w:r>
          </w:p>
        </w:tc>
        <w:tc>
          <w:tcPr>
            <w:tcW w:w="2350" w:type="dxa"/>
            <w:tcBorders>
              <w:top w:val="nil"/>
              <w:left w:val="nil"/>
              <w:bottom w:val="nil"/>
              <w:right w:val="nil"/>
            </w:tcBorders>
            <w:shd w:val="clear" w:color="auto" w:fill="auto"/>
            <w:noWrap/>
            <w:vAlign w:val="bottom"/>
            <w:hideMark/>
          </w:tcPr>
          <w:p w14:paraId="25DD46FE" w14:textId="77777777" w:rsidR="008E3128" w:rsidRPr="004528C2" w:rsidRDefault="008E3128" w:rsidP="00CD0911">
            <w:pPr>
              <w:pStyle w:val="Flietext"/>
              <w:jc w:val="center"/>
              <w:rPr>
                <w:lang w:val="en-US"/>
              </w:rPr>
            </w:pPr>
            <w:r w:rsidRPr="004528C2">
              <w:rPr>
                <w:lang w:val="en-US"/>
              </w:rPr>
              <w:t xml:space="preserve">Maximum </w:t>
            </w:r>
          </w:p>
        </w:tc>
      </w:tr>
      <w:tr w:rsidR="008E3128" w:rsidRPr="004528C2" w14:paraId="30EEC642" w14:textId="77777777" w:rsidTr="004B7A43">
        <w:trPr>
          <w:trHeight w:val="280"/>
        </w:trPr>
        <w:tc>
          <w:tcPr>
            <w:tcW w:w="1023" w:type="dxa"/>
            <w:tcBorders>
              <w:top w:val="nil"/>
              <w:left w:val="nil"/>
              <w:bottom w:val="single" w:sz="4" w:space="0" w:color="auto"/>
              <w:right w:val="nil"/>
            </w:tcBorders>
            <w:shd w:val="clear" w:color="auto" w:fill="auto"/>
            <w:noWrap/>
            <w:vAlign w:val="bottom"/>
            <w:hideMark/>
          </w:tcPr>
          <w:p w14:paraId="57FC0427" w14:textId="77777777" w:rsidR="008E3128" w:rsidRPr="004528C2" w:rsidRDefault="008E3128" w:rsidP="00CD0911">
            <w:pPr>
              <w:pStyle w:val="Flietext"/>
              <w:jc w:val="center"/>
              <w:rPr>
                <w:lang w:val="en-US"/>
              </w:rPr>
            </w:pPr>
            <w:r w:rsidRPr="004528C2">
              <w:rPr>
                <w:lang w:val="en-US"/>
              </w:rPr>
              <w:t> </w:t>
            </w:r>
          </w:p>
        </w:tc>
        <w:tc>
          <w:tcPr>
            <w:tcW w:w="1485" w:type="dxa"/>
            <w:tcBorders>
              <w:top w:val="nil"/>
              <w:left w:val="nil"/>
              <w:bottom w:val="single" w:sz="4" w:space="0" w:color="auto"/>
              <w:right w:val="nil"/>
            </w:tcBorders>
            <w:shd w:val="clear" w:color="auto" w:fill="auto"/>
            <w:noWrap/>
            <w:vAlign w:val="bottom"/>
            <w:hideMark/>
          </w:tcPr>
          <w:p w14:paraId="7A383CD2" w14:textId="77777777" w:rsidR="008E3128" w:rsidRPr="004528C2" w:rsidRDefault="008E3128" w:rsidP="00CD0911">
            <w:pPr>
              <w:pStyle w:val="Flietext"/>
              <w:jc w:val="center"/>
              <w:rPr>
                <w:lang w:val="en-US"/>
              </w:rPr>
            </w:pPr>
            <w:r w:rsidRPr="004528C2">
              <w:rPr>
                <w:lang w:val="en-US"/>
              </w:rPr>
              <w:t>400 [g]</w:t>
            </w:r>
          </w:p>
        </w:tc>
        <w:tc>
          <w:tcPr>
            <w:tcW w:w="1202" w:type="dxa"/>
            <w:tcBorders>
              <w:top w:val="nil"/>
              <w:left w:val="nil"/>
              <w:bottom w:val="single" w:sz="4" w:space="0" w:color="auto"/>
              <w:right w:val="nil"/>
            </w:tcBorders>
            <w:shd w:val="clear" w:color="auto" w:fill="auto"/>
            <w:noWrap/>
            <w:vAlign w:val="bottom"/>
            <w:hideMark/>
          </w:tcPr>
          <w:p w14:paraId="5A8234FB" w14:textId="77777777" w:rsidR="008E3128" w:rsidRPr="004528C2" w:rsidRDefault="0044567E" w:rsidP="00CD0911">
            <w:pPr>
              <w:pStyle w:val="Flietext"/>
              <w:jc w:val="center"/>
              <w:rPr>
                <w:lang w:val="en-US"/>
              </w:rPr>
            </w:pPr>
            <w:r w:rsidRPr="004528C2">
              <w:rPr>
                <w:lang w:val="en-US"/>
              </w:rPr>
              <w:t xml:space="preserve">Yield </w:t>
            </w:r>
            <w:r w:rsidR="008E3128" w:rsidRPr="004528C2">
              <w:rPr>
                <w:lang w:val="en-US"/>
              </w:rPr>
              <w:t>[g]</w:t>
            </w:r>
          </w:p>
        </w:tc>
        <w:tc>
          <w:tcPr>
            <w:tcW w:w="1170" w:type="dxa"/>
            <w:tcBorders>
              <w:top w:val="nil"/>
              <w:left w:val="nil"/>
              <w:bottom w:val="single" w:sz="4" w:space="0" w:color="auto"/>
              <w:right w:val="nil"/>
            </w:tcBorders>
            <w:shd w:val="clear" w:color="auto" w:fill="auto"/>
            <w:noWrap/>
            <w:vAlign w:val="bottom"/>
            <w:hideMark/>
          </w:tcPr>
          <w:p w14:paraId="50376237" w14:textId="77777777" w:rsidR="008E3128" w:rsidRPr="004528C2" w:rsidRDefault="0044567E" w:rsidP="00CD0911">
            <w:pPr>
              <w:pStyle w:val="Flietext"/>
              <w:jc w:val="center"/>
              <w:rPr>
                <w:lang w:val="en-US"/>
              </w:rPr>
            </w:pPr>
            <w:r w:rsidRPr="004528C2">
              <w:rPr>
                <w:lang w:val="en-US"/>
              </w:rPr>
              <w:t xml:space="preserve">Yield </w:t>
            </w:r>
            <w:r w:rsidR="008E3128" w:rsidRPr="004528C2">
              <w:rPr>
                <w:lang w:val="en-US"/>
              </w:rPr>
              <w:t>[g] </w:t>
            </w:r>
          </w:p>
        </w:tc>
        <w:tc>
          <w:tcPr>
            <w:tcW w:w="1530" w:type="dxa"/>
            <w:tcBorders>
              <w:top w:val="nil"/>
              <w:left w:val="nil"/>
              <w:bottom w:val="single" w:sz="4" w:space="0" w:color="auto"/>
              <w:right w:val="nil"/>
            </w:tcBorders>
            <w:shd w:val="clear" w:color="auto" w:fill="auto"/>
            <w:noWrap/>
            <w:vAlign w:val="bottom"/>
            <w:hideMark/>
          </w:tcPr>
          <w:p w14:paraId="77BFBA6F" w14:textId="77777777" w:rsidR="008E3128" w:rsidRPr="004528C2" w:rsidRDefault="008E3128" w:rsidP="00CD0911">
            <w:pPr>
              <w:pStyle w:val="Flietext"/>
              <w:jc w:val="center"/>
              <w:rPr>
                <w:lang w:val="en-US"/>
              </w:rPr>
            </w:pPr>
            <w:r w:rsidRPr="004528C2">
              <w:rPr>
                <w:lang w:val="en-US"/>
              </w:rPr>
              <w:t>Content [g]</w:t>
            </w:r>
          </w:p>
        </w:tc>
        <w:tc>
          <w:tcPr>
            <w:tcW w:w="2350" w:type="dxa"/>
            <w:tcBorders>
              <w:top w:val="nil"/>
              <w:left w:val="nil"/>
              <w:bottom w:val="single" w:sz="4" w:space="0" w:color="auto"/>
              <w:right w:val="nil"/>
            </w:tcBorders>
            <w:shd w:val="clear" w:color="auto" w:fill="auto"/>
            <w:noWrap/>
            <w:vAlign w:val="bottom"/>
            <w:hideMark/>
          </w:tcPr>
          <w:p w14:paraId="11602817" w14:textId="77777777" w:rsidR="008E3128" w:rsidRPr="004528C2" w:rsidRDefault="008E3128" w:rsidP="00CD0911">
            <w:pPr>
              <w:pStyle w:val="Flietext"/>
              <w:jc w:val="center"/>
              <w:rPr>
                <w:lang w:val="en-US"/>
              </w:rPr>
            </w:pPr>
            <w:r w:rsidRPr="004528C2">
              <w:rPr>
                <w:lang w:val="en-US"/>
              </w:rPr>
              <w:t>attainable yield [%]</w:t>
            </w:r>
          </w:p>
        </w:tc>
      </w:tr>
      <w:tr w:rsidR="002F24EF" w:rsidRPr="004528C2" w14:paraId="229F5FD0" w14:textId="77777777" w:rsidTr="004B7A43">
        <w:trPr>
          <w:trHeight w:val="280"/>
        </w:trPr>
        <w:tc>
          <w:tcPr>
            <w:tcW w:w="1023" w:type="dxa"/>
            <w:tcBorders>
              <w:top w:val="nil"/>
              <w:left w:val="nil"/>
              <w:bottom w:val="nil"/>
              <w:right w:val="nil"/>
            </w:tcBorders>
            <w:shd w:val="clear" w:color="auto" w:fill="auto"/>
            <w:noWrap/>
            <w:vAlign w:val="bottom"/>
            <w:hideMark/>
          </w:tcPr>
          <w:p w14:paraId="5338ABE4" w14:textId="77777777" w:rsidR="002F24EF" w:rsidRPr="004528C2" w:rsidRDefault="002F24EF" w:rsidP="00CD0911">
            <w:pPr>
              <w:pStyle w:val="Flietext"/>
              <w:jc w:val="center"/>
              <w:rPr>
                <w:lang w:val="en-US"/>
              </w:rPr>
            </w:pPr>
            <w:r w:rsidRPr="004528C2">
              <w:rPr>
                <w:lang w:val="en-US"/>
              </w:rPr>
              <w:t>19</w:t>
            </w:r>
          </w:p>
        </w:tc>
        <w:tc>
          <w:tcPr>
            <w:tcW w:w="1485" w:type="dxa"/>
            <w:tcBorders>
              <w:top w:val="nil"/>
              <w:left w:val="nil"/>
              <w:bottom w:val="nil"/>
              <w:right w:val="nil"/>
            </w:tcBorders>
            <w:shd w:val="clear" w:color="auto" w:fill="auto"/>
            <w:noWrap/>
            <w:vAlign w:val="bottom"/>
            <w:hideMark/>
          </w:tcPr>
          <w:p w14:paraId="40272278" w14:textId="77777777" w:rsidR="002F24EF" w:rsidRPr="004528C2" w:rsidRDefault="002F24EF" w:rsidP="008E3128">
            <w:pPr>
              <w:pStyle w:val="Flietext"/>
              <w:jc w:val="center"/>
              <w:rPr>
                <w:lang w:val="en-US"/>
              </w:rPr>
            </w:pPr>
            <w:r w:rsidRPr="004528C2">
              <w:rPr>
                <w:lang w:val="en-US"/>
              </w:rPr>
              <w:t>[10/90]</w:t>
            </w:r>
          </w:p>
        </w:tc>
        <w:tc>
          <w:tcPr>
            <w:tcW w:w="1202" w:type="dxa"/>
            <w:tcBorders>
              <w:top w:val="nil"/>
              <w:left w:val="nil"/>
              <w:bottom w:val="nil"/>
              <w:right w:val="nil"/>
            </w:tcBorders>
            <w:shd w:val="clear" w:color="auto" w:fill="auto"/>
            <w:noWrap/>
            <w:vAlign w:val="bottom"/>
            <w:hideMark/>
          </w:tcPr>
          <w:p w14:paraId="38622ADD" w14:textId="77777777" w:rsidR="002F24EF" w:rsidRPr="004528C2" w:rsidRDefault="002F24EF" w:rsidP="008E3128">
            <w:pPr>
              <w:pStyle w:val="Flietext"/>
              <w:jc w:val="center"/>
              <w:rPr>
                <w:lang w:val="en-US"/>
              </w:rPr>
            </w:pPr>
            <w:r w:rsidRPr="004528C2">
              <w:rPr>
                <w:lang w:val="en-US"/>
              </w:rPr>
              <w:t>72.46</w:t>
            </w:r>
          </w:p>
        </w:tc>
        <w:tc>
          <w:tcPr>
            <w:tcW w:w="1170" w:type="dxa"/>
            <w:tcBorders>
              <w:top w:val="nil"/>
              <w:left w:val="nil"/>
              <w:bottom w:val="nil"/>
              <w:right w:val="nil"/>
            </w:tcBorders>
            <w:shd w:val="clear" w:color="auto" w:fill="auto"/>
            <w:noWrap/>
            <w:vAlign w:val="bottom"/>
            <w:hideMark/>
          </w:tcPr>
          <w:p w14:paraId="29132EE3" w14:textId="77777777" w:rsidR="002F24EF" w:rsidRPr="004528C2" w:rsidRDefault="002F24EF" w:rsidP="008E3128">
            <w:pPr>
              <w:pStyle w:val="Flietext"/>
              <w:jc w:val="center"/>
              <w:rPr>
                <w:lang w:val="en-US"/>
              </w:rPr>
            </w:pPr>
            <w:r w:rsidRPr="004528C2">
              <w:rPr>
                <w:lang w:val="en-US"/>
              </w:rPr>
              <w:t>67.15</w:t>
            </w:r>
          </w:p>
        </w:tc>
        <w:tc>
          <w:tcPr>
            <w:tcW w:w="1530" w:type="dxa"/>
            <w:tcBorders>
              <w:top w:val="nil"/>
              <w:left w:val="nil"/>
              <w:bottom w:val="nil"/>
              <w:right w:val="nil"/>
            </w:tcBorders>
            <w:shd w:val="clear" w:color="auto" w:fill="auto"/>
            <w:noWrap/>
            <w:vAlign w:val="bottom"/>
          </w:tcPr>
          <w:p w14:paraId="5FFA82B2" w14:textId="188BDD84" w:rsidR="002F24EF" w:rsidRPr="004528C2" w:rsidRDefault="002F24EF" w:rsidP="00C536C1">
            <w:pPr>
              <w:pStyle w:val="Flietext"/>
              <w:jc w:val="center"/>
              <w:rPr>
                <w:lang w:val="en-US"/>
              </w:rPr>
            </w:pPr>
            <w:r w:rsidRPr="004528C2">
              <w:rPr>
                <w:lang w:val="en-US"/>
              </w:rPr>
              <w:t>83.08</w:t>
            </w:r>
          </w:p>
        </w:tc>
        <w:tc>
          <w:tcPr>
            <w:tcW w:w="2350" w:type="dxa"/>
            <w:tcBorders>
              <w:top w:val="nil"/>
              <w:left w:val="nil"/>
              <w:bottom w:val="nil"/>
              <w:right w:val="nil"/>
            </w:tcBorders>
            <w:shd w:val="clear" w:color="auto" w:fill="auto"/>
            <w:noWrap/>
            <w:vAlign w:val="bottom"/>
          </w:tcPr>
          <w:p w14:paraId="2874C467" w14:textId="5FA5D7F6" w:rsidR="002F24EF" w:rsidRPr="004528C2" w:rsidRDefault="002F24EF" w:rsidP="00C536C1">
            <w:pPr>
              <w:pStyle w:val="Flietext"/>
              <w:jc w:val="center"/>
              <w:rPr>
                <w:lang w:val="en-US"/>
              </w:rPr>
            </w:pPr>
            <w:r w:rsidRPr="00C409D2">
              <w:rPr>
                <w:lang w:val="en-US"/>
              </w:rPr>
              <w:t>80.83</w:t>
            </w:r>
          </w:p>
        </w:tc>
      </w:tr>
      <w:tr w:rsidR="002F24EF" w:rsidRPr="004528C2" w14:paraId="609C5B0A" w14:textId="77777777" w:rsidTr="004B7A43">
        <w:trPr>
          <w:trHeight w:val="280"/>
        </w:trPr>
        <w:tc>
          <w:tcPr>
            <w:tcW w:w="1023" w:type="dxa"/>
            <w:tcBorders>
              <w:top w:val="nil"/>
              <w:left w:val="nil"/>
              <w:bottom w:val="nil"/>
              <w:right w:val="nil"/>
            </w:tcBorders>
            <w:shd w:val="clear" w:color="auto" w:fill="auto"/>
            <w:noWrap/>
            <w:vAlign w:val="bottom"/>
            <w:hideMark/>
          </w:tcPr>
          <w:p w14:paraId="572B7179" w14:textId="77777777" w:rsidR="002F24EF" w:rsidRPr="004528C2" w:rsidRDefault="002F24EF" w:rsidP="00CD0911">
            <w:pPr>
              <w:pStyle w:val="Flietext"/>
              <w:jc w:val="center"/>
              <w:rPr>
                <w:lang w:val="en-US"/>
              </w:rPr>
            </w:pPr>
            <w:r w:rsidRPr="004528C2">
              <w:rPr>
                <w:lang w:val="en-US"/>
              </w:rPr>
              <w:t>20</w:t>
            </w:r>
          </w:p>
        </w:tc>
        <w:tc>
          <w:tcPr>
            <w:tcW w:w="1485" w:type="dxa"/>
            <w:tcBorders>
              <w:top w:val="nil"/>
              <w:left w:val="nil"/>
              <w:bottom w:val="nil"/>
              <w:right w:val="nil"/>
            </w:tcBorders>
            <w:shd w:val="clear" w:color="auto" w:fill="auto"/>
            <w:noWrap/>
            <w:vAlign w:val="bottom"/>
            <w:hideMark/>
          </w:tcPr>
          <w:p w14:paraId="38AD10AA" w14:textId="77777777" w:rsidR="002F24EF" w:rsidRPr="004528C2" w:rsidRDefault="002F24EF" w:rsidP="008E3128">
            <w:pPr>
              <w:pStyle w:val="Flietext"/>
              <w:jc w:val="center"/>
              <w:rPr>
                <w:lang w:val="en-US"/>
              </w:rPr>
            </w:pPr>
            <w:r w:rsidRPr="004528C2">
              <w:rPr>
                <w:lang w:val="en-US"/>
              </w:rPr>
              <w:t>[50/50]</w:t>
            </w:r>
          </w:p>
        </w:tc>
        <w:tc>
          <w:tcPr>
            <w:tcW w:w="1202" w:type="dxa"/>
            <w:tcBorders>
              <w:top w:val="nil"/>
              <w:left w:val="nil"/>
              <w:bottom w:val="nil"/>
              <w:right w:val="nil"/>
            </w:tcBorders>
            <w:shd w:val="clear" w:color="auto" w:fill="auto"/>
            <w:noWrap/>
            <w:vAlign w:val="bottom"/>
            <w:hideMark/>
          </w:tcPr>
          <w:p w14:paraId="62651E33" w14:textId="77777777" w:rsidR="002F24EF" w:rsidRPr="004528C2" w:rsidRDefault="002F24EF" w:rsidP="008E3128">
            <w:pPr>
              <w:pStyle w:val="Flietext"/>
              <w:jc w:val="center"/>
              <w:rPr>
                <w:lang w:val="en-US"/>
              </w:rPr>
            </w:pPr>
            <w:r w:rsidRPr="004528C2">
              <w:rPr>
                <w:lang w:val="en-US"/>
              </w:rPr>
              <w:t>70.66</w:t>
            </w:r>
          </w:p>
        </w:tc>
        <w:tc>
          <w:tcPr>
            <w:tcW w:w="1170" w:type="dxa"/>
            <w:tcBorders>
              <w:top w:val="nil"/>
              <w:left w:val="nil"/>
              <w:bottom w:val="nil"/>
              <w:right w:val="nil"/>
            </w:tcBorders>
            <w:shd w:val="clear" w:color="auto" w:fill="auto"/>
            <w:noWrap/>
            <w:vAlign w:val="bottom"/>
            <w:hideMark/>
          </w:tcPr>
          <w:p w14:paraId="5C447F90" w14:textId="77777777" w:rsidR="002F24EF" w:rsidRPr="004528C2" w:rsidRDefault="002F24EF" w:rsidP="008E3128">
            <w:pPr>
              <w:pStyle w:val="Flietext"/>
              <w:jc w:val="center"/>
              <w:rPr>
                <w:lang w:val="en-US"/>
              </w:rPr>
            </w:pPr>
            <w:r w:rsidRPr="004528C2">
              <w:rPr>
                <w:lang w:val="en-US"/>
              </w:rPr>
              <w:t>65.96</w:t>
            </w:r>
          </w:p>
        </w:tc>
        <w:tc>
          <w:tcPr>
            <w:tcW w:w="1530" w:type="dxa"/>
            <w:tcBorders>
              <w:top w:val="nil"/>
              <w:left w:val="nil"/>
              <w:bottom w:val="nil"/>
              <w:right w:val="nil"/>
            </w:tcBorders>
            <w:shd w:val="clear" w:color="auto" w:fill="auto"/>
            <w:noWrap/>
            <w:vAlign w:val="bottom"/>
          </w:tcPr>
          <w:p w14:paraId="4ADEACE0" w14:textId="3655DCE8" w:rsidR="002F24EF" w:rsidRPr="004528C2" w:rsidRDefault="002F24EF" w:rsidP="00C536C1">
            <w:pPr>
              <w:pStyle w:val="Flietext"/>
              <w:jc w:val="center"/>
              <w:rPr>
                <w:lang w:val="en-US"/>
              </w:rPr>
            </w:pPr>
            <w:r w:rsidRPr="004528C2">
              <w:rPr>
                <w:lang w:val="en-US"/>
              </w:rPr>
              <w:t>83.43</w:t>
            </w:r>
          </w:p>
        </w:tc>
        <w:tc>
          <w:tcPr>
            <w:tcW w:w="2350" w:type="dxa"/>
            <w:tcBorders>
              <w:top w:val="nil"/>
              <w:left w:val="nil"/>
              <w:bottom w:val="nil"/>
              <w:right w:val="nil"/>
            </w:tcBorders>
            <w:shd w:val="clear" w:color="auto" w:fill="auto"/>
            <w:noWrap/>
            <w:vAlign w:val="bottom"/>
          </w:tcPr>
          <w:p w14:paraId="5B9AE6FD" w14:textId="515E547C" w:rsidR="002F24EF" w:rsidRPr="004528C2" w:rsidRDefault="002F24EF" w:rsidP="00C536C1">
            <w:pPr>
              <w:pStyle w:val="Flietext"/>
              <w:jc w:val="center"/>
              <w:rPr>
                <w:lang w:val="en-US"/>
              </w:rPr>
            </w:pPr>
            <w:r w:rsidRPr="00C409D2">
              <w:rPr>
                <w:lang w:val="en-US"/>
              </w:rPr>
              <w:t>79.06</w:t>
            </w:r>
          </w:p>
        </w:tc>
      </w:tr>
      <w:tr w:rsidR="002F24EF" w:rsidRPr="004528C2" w14:paraId="7F94E4B1" w14:textId="77777777" w:rsidTr="004B7A43">
        <w:trPr>
          <w:trHeight w:val="280"/>
        </w:trPr>
        <w:tc>
          <w:tcPr>
            <w:tcW w:w="1023" w:type="dxa"/>
            <w:tcBorders>
              <w:top w:val="nil"/>
              <w:left w:val="nil"/>
              <w:bottom w:val="nil"/>
              <w:right w:val="nil"/>
            </w:tcBorders>
            <w:shd w:val="clear" w:color="auto" w:fill="auto"/>
            <w:noWrap/>
            <w:vAlign w:val="bottom"/>
            <w:hideMark/>
          </w:tcPr>
          <w:p w14:paraId="695D7462" w14:textId="77777777" w:rsidR="002F24EF" w:rsidRPr="004528C2" w:rsidRDefault="002F24EF" w:rsidP="00CD0911">
            <w:pPr>
              <w:pStyle w:val="Flietext"/>
              <w:jc w:val="center"/>
              <w:rPr>
                <w:lang w:val="en-US"/>
              </w:rPr>
            </w:pPr>
            <w:r w:rsidRPr="004528C2">
              <w:rPr>
                <w:lang w:val="en-US"/>
              </w:rPr>
              <w:t>21</w:t>
            </w:r>
          </w:p>
        </w:tc>
        <w:tc>
          <w:tcPr>
            <w:tcW w:w="1485" w:type="dxa"/>
            <w:tcBorders>
              <w:top w:val="nil"/>
              <w:left w:val="nil"/>
              <w:bottom w:val="nil"/>
              <w:right w:val="nil"/>
            </w:tcBorders>
            <w:shd w:val="clear" w:color="auto" w:fill="auto"/>
            <w:noWrap/>
            <w:vAlign w:val="bottom"/>
            <w:hideMark/>
          </w:tcPr>
          <w:p w14:paraId="4146C711" w14:textId="77777777" w:rsidR="002F24EF" w:rsidRPr="004528C2" w:rsidRDefault="002F24EF" w:rsidP="008E3128">
            <w:pPr>
              <w:pStyle w:val="Flietext"/>
              <w:jc w:val="center"/>
              <w:rPr>
                <w:lang w:val="en-US"/>
              </w:rPr>
            </w:pPr>
            <w:r w:rsidRPr="004528C2">
              <w:rPr>
                <w:lang w:val="en-US"/>
              </w:rPr>
              <w:t>[50/50]</w:t>
            </w:r>
          </w:p>
        </w:tc>
        <w:tc>
          <w:tcPr>
            <w:tcW w:w="1202" w:type="dxa"/>
            <w:tcBorders>
              <w:top w:val="nil"/>
              <w:left w:val="nil"/>
              <w:bottom w:val="nil"/>
              <w:right w:val="nil"/>
            </w:tcBorders>
            <w:shd w:val="clear" w:color="auto" w:fill="auto"/>
            <w:noWrap/>
            <w:vAlign w:val="bottom"/>
            <w:hideMark/>
          </w:tcPr>
          <w:p w14:paraId="534FAD7E" w14:textId="77777777" w:rsidR="002F24EF" w:rsidRPr="004528C2" w:rsidRDefault="002F24EF" w:rsidP="008E3128">
            <w:pPr>
              <w:pStyle w:val="Flietext"/>
              <w:jc w:val="center"/>
              <w:rPr>
                <w:lang w:val="en-US"/>
              </w:rPr>
            </w:pPr>
            <w:r w:rsidRPr="004528C2">
              <w:rPr>
                <w:lang w:val="en-US"/>
              </w:rPr>
              <w:t>71.95</w:t>
            </w:r>
          </w:p>
        </w:tc>
        <w:tc>
          <w:tcPr>
            <w:tcW w:w="1170" w:type="dxa"/>
            <w:tcBorders>
              <w:top w:val="nil"/>
              <w:left w:val="nil"/>
              <w:bottom w:val="nil"/>
              <w:right w:val="nil"/>
            </w:tcBorders>
            <w:shd w:val="clear" w:color="auto" w:fill="auto"/>
            <w:noWrap/>
            <w:vAlign w:val="bottom"/>
            <w:hideMark/>
          </w:tcPr>
          <w:p w14:paraId="32BF9E34" w14:textId="77777777" w:rsidR="002F24EF" w:rsidRPr="004528C2" w:rsidRDefault="002F24EF" w:rsidP="008E3128">
            <w:pPr>
              <w:pStyle w:val="Flietext"/>
              <w:jc w:val="center"/>
              <w:rPr>
                <w:lang w:val="en-US"/>
              </w:rPr>
            </w:pPr>
            <w:r w:rsidRPr="004528C2">
              <w:rPr>
                <w:lang w:val="en-US"/>
              </w:rPr>
              <w:t>67.41</w:t>
            </w:r>
          </w:p>
        </w:tc>
        <w:tc>
          <w:tcPr>
            <w:tcW w:w="1530" w:type="dxa"/>
            <w:tcBorders>
              <w:top w:val="nil"/>
              <w:left w:val="nil"/>
              <w:bottom w:val="nil"/>
              <w:right w:val="nil"/>
            </w:tcBorders>
            <w:shd w:val="clear" w:color="auto" w:fill="auto"/>
            <w:noWrap/>
            <w:vAlign w:val="bottom"/>
          </w:tcPr>
          <w:p w14:paraId="7C250C26" w14:textId="3AAAFB56" w:rsidR="002F24EF" w:rsidRPr="004528C2" w:rsidRDefault="002F24EF" w:rsidP="00C536C1">
            <w:pPr>
              <w:pStyle w:val="Flietext"/>
              <w:jc w:val="center"/>
              <w:rPr>
                <w:lang w:val="en-US"/>
              </w:rPr>
            </w:pPr>
            <w:r w:rsidRPr="004528C2">
              <w:rPr>
                <w:lang w:val="en-US"/>
              </w:rPr>
              <w:t>83.43</w:t>
            </w:r>
          </w:p>
        </w:tc>
        <w:tc>
          <w:tcPr>
            <w:tcW w:w="2350" w:type="dxa"/>
            <w:tcBorders>
              <w:top w:val="nil"/>
              <w:left w:val="nil"/>
              <w:bottom w:val="nil"/>
              <w:right w:val="nil"/>
            </w:tcBorders>
            <w:shd w:val="clear" w:color="auto" w:fill="auto"/>
            <w:noWrap/>
            <w:vAlign w:val="bottom"/>
          </w:tcPr>
          <w:p w14:paraId="34501726" w14:textId="5135D4D4" w:rsidR="002F24EF" w:rsidRPr="004528C2" w:rsidRDefault="002F24EF" w:rsidP="00C536C1">
            <w:pPr>
              <w:pStyle w:val="Flietext"/>
              <w:jc w:val="center"/>
              <w:rPr>
                <w:lang w:val="en-US"/>
              </w:rPr>
            </w:pPr>
            <w:r w:rsidRPr="00C409D2">
              <w:rPr>
                <w:lang w:val="en-US"/>
              </w:rPr>
              <w:t>80.80</w:t>
            </w:r>
          </w:p>
        </w:tc>
      </w:tr>
      <w:tr w:rsidR="002F24EF" w:rsidRPr="004528C2" w14:paraId="643C73F0" w14:textId="77777777" w:rsidTr="004B7A43">
        <w:trPr>
          <w:trHeight w:val="280"/>
        </w:trPr>
        <w:tc>
          <w:tcPr>
            <w:tcW w:w="1023" w:type="dxa"/>
            <w:tcBorders>
              <w:top w:val="nil"/>
              <w:left w:val="nil"/>
              <w:bottom w:val="nil"/>
              <w:right w:val="nil"/>
            </w:tcBorders>
            <w:shd w:val="clear" w:color="auto" w:fill="auto"/>
            <w:noWrap/>
            <w:vAlign w:val="bottom"/>
            <w:hideMark/>
          </w:tcPr>
          <w:p w14:paraId="0E165CFB" w14:textId="77777777" w:rsidR="002F24EF" w:rsidRPr="004528C2" w:rsidRDefault="002F24EF" w:rsidP="00CD0911">
            <w:pPr>
              <w:pStyle w:val="Flietext"/>
              <w:jc w:val="center"/>
              <w:rPr>
                <w:lang w:val="en-US"/>
              </w:rPr>
            </w:pPr>
            <w:r w:rsidRPr="004528C2">
              <w:rPr>
                <w:lang w:val="en-US"/>
              </w:rPr>
              <w:t>22</w:t>
            </w:r>
          </w:p>
        </w:tc>
        <w:tc>
          <w:tcPr>
            <w:tcW w:w="1485" w:type="dxa"/>
            <w:tcBorders>
              <w:top w:val="nil"/>
              <w:left w:val="nil"/>
              <w:bottom w:val="nil"/>
              <w:right w:val="nil"/>
            </w:tcBorders>
            <w:shd w:val="clear" w:color="auto" w:fill="auto"/>
            <w:noWrap/>
            <w:vAlign w:val="bottom"/>
            <w:hideMark/>
          </w:tcPr>
          <w:p w14:paraId="0AF9B445" w14:textId="77777777" w:rsidR="002F24EF" w:rsidRPr="004528C2" w:rsidRDefault="002F24EF" w:rsidP="008E3128">
            <w:pPr>
              <w:pStyle w:val="Flietext"/>
              <w:jc w:val="center"/>
              <w:rPr>
                <w:lang w:val="en-US"/>
              </w:rPr>
            </w:pPr>
            <w:r w:rsidRPr="004528C2">
              <w:rPr>
                <w:lang w:val="en-US"/>
              </w:rPr>
              <w:t>[90/10]</w:t>
            </w:r>
          </w:p>
        </w:tc>
        <w:tc>
          <w:tcPr>
            <w:tcW w:w="1202" w:type="dxa"/>
            <w:tcBorders>
              <w:top w:val="nil"/>
              <w:left w:val="nil"/>
              <w:bottom w:val="nil"/>
              <w:right w:val="nil"/>
            </w:tcBorders>
            <w:shd w:val="clear" w:color="auto" w:fill="auto"/>
            <w:noWrap/>
            <w:vAlign w:val="bottom"/>
            <w:hideMark/>
          </w:tcPr>
          <w:p w14:paraId="28857F8D" w14:textId="77777777" w:rsidR="002F24EF" w:rsidRPr="004528C2" w:rsidRDefault="002F24EF" w:rsidP="008E3128">
            <w:pPr>
              <w:pStyle w:val="Flietext"/>
              <w:jc w:val="center"/>
              <w:rPr>
                <w:lang w:val="en-US"/>
              </w:rPr>
            </w:pPr>
            <w:r w:rsidRPr="004528C2">
              <w:rPr>
                <w:lang w:val="en-US"/>
              </w:rPr>
              <w:t>60.08</w:t>
            </w:r>
          </w:p>
        </w:tc>
        <w:tc>
          <w:tcPr>
            <w:tcW w:w="1170" w:type="dxa"/>
            <w:tcBorders>
              <w:top w:val="nil"/>
              <w:left w:val="nil"/>
              <w:bottom w:val="nil"/>
              <w:right w:val="nil"/>
            </w:tcBorders>
            <w:shd w:val="clear" w:color="auto" w:fill="auto"/>
            <w:noWrap/>
            <w:vAlign w:val="bottom"/>
            <w:hideMark/>
          </w:tcPr>
          <w:p w14:paraId="247B1ED0" w14:textId="77777777" w:rsidR="002F24EF" w:rsidRPr="004528C2" w:rsidRDefault="002F24EF" w:rsidP="008E3128">
            <w:pPr>
              <w:pStyle w:val="Flietext"/>
              <w:jc w:val="center"/>
              <w:rPr>
                <w:lang w:val="en-US"/>
              </w:rPr>
            </w:pPr>
            <w:r w:rsidRPr="004528C2">
              <w:rPr>
                <w:lang w:val="en-US"/>
              </w:rPr>
              <w:t>50.88</w:t>
            </w:r>
          </w:p>
        </w:tc>
        <w:tc>
          <w:tcPr>
            <w:tcW w:w="1530" w:type="dxa"/>
            <w:tcBorders>
              <w:top w:val="nil"/>
              <w:left w:val="nil"/>
              <w:bottom w:val="nil"/>
              <w:right w:val="nil"/>
            </w:tcBorders>
            <w:shd w:val="clear" w:color="auto" w:fill="auto"/>
            <w:noWrap/>
            <w:vAlign w:val="bottom"/>
          </w:tcPr>
          <w:p w14:paraId="2259DC31" w14:textId="5381D045" w:rsidR="002F24EF" w:rsidRPr="004528C2" w:rsidRDefault="002F24EF" w:rsidP="00C536C1">
            <w:pPr>
              <w:pStyle w:val="Flietext"/>
              <w:jc w:val="center"/>
              <w:rPr>
                <w:lang w:val="en-US"/>
              </w:rPr>
            </w:pPr>
            <w:r w:rsidRPr="004528C2">
              <w:rPr>
                <w:lang w:val="en-US"/>
              </w:rPr>
              <w:t>83.78</w:t>
            </w:r>
          </w:p>
        </w:tc>
        <w:tc>
          <w:tcPr>
            <w:tcW w:w="2350" w:type="dxa"/>
            <w:tcBorders>
              <w:top w:val="nil"/>
              <w:left w:val="nil"/>
              <w:bottom w:val="nil"/>
              <w:right w:val="nil"/>
            </w:tcBorders>
            <w:shd w:val="clear" w:color="auto" w:fill="auto"/>
            <w:noWrap/>
            <w:vAlign w:val="bottom"/>
          </w:tcPr>
          <w:p w14:paraId="6C611A57" w14:textId="47A13197" w:rsidR="002F24EF" w:rsidRPr="004528C2" w:rsidRDefault="002F24EF" w:rsidP="00C536C1">
            <w:pPr>
              <w:pStyle w:val="Flietext"/>
              <w:jc w:val="center"/>
              <w:rPr>
                <w:lang w:val="en-US"/>
              </w:rPr>
            </w:pPr>
            <w:r w:rsidRPr="00C409D2">
              <w:rPr>
                <w:lang w:val="en-US"/>
              </w:rPr>
              <w:t>60.73</w:t>
            </w:r>
          </w:p>
        </w:tc>
      </w:tr>
      <w:tr w:rsidR="002F24EF" w:rsidRPr="004528C2" w14:paraId="05987883" w14:textId="77777777" w:rsidTr="004B7A43">
        <w:trPr>
          <w:trHeight w:val="280"/>
        </w:trPr>
        <w:tc>
          <w:tcPr>
            <w:tcW w:w="1023" w:type="dxa"/>
            <w:tcBorders>
              <w:top w:val="nil"/>
              <w:left w:val="nil"/>
              <w:bottom w:val="nil"/>
              <w:right w:val="nil"/>
            </w:tcBorders>
            <w:shd w:val="clear" w:color="auto" w:fill="auto"/>
            <w:noWrap/>
            <w:vAlign w:val="bottom"/>
            <w:hideMark/>
          </w:tcPr>
          <w:p w14:paraId="7E38B399" w14:textId="77777777" w:rsidR="002F24EF" w:rsidRPr="004528C2" w:rsidRDefault="002F24EF" w:rsidP="00CD0911">
            <w:pPr>
              <w:pStyle w:val="Flietext"/>
              <w:jc w:val="center"/>
              <w:rPr>
                <w:lang w:val="en-US"/>
              </w:rPr>
            </w:pPr>
            <w:r w:rsidRPr="004528C2">
              <w:rPr>
                <w:lang w:val="en-US"/>
              </w:rPr>
              <w:t>23</w:t>
            </w:r>
          </w:p>
        </w:tc>
        <w:tc>
          <w:tcPr>
            <w:tcW w:w="1485" w:type="dxa"/>
            <w:tcBorders>
              <w:top w:val="nil"/>
              <w:left w:val="nil"/>
              <w:bottom w:val="nil"/>
              <w:right w:val="nil"/>
            </w:tcBorders>
            <w:shd w:val="clear" w:color="auto" w:fill="auto"/>
            <w:noWrap/>
            <w:vAlign w:val="bottom"/>
            <w:hideMark/>
          </w:tcPr>
          <w:p w14:paraId="604EE69F" w14:textId="77777777" w:rsidR="002F24EF" w:rsidRPr="004528C2" w:rsidRDefault="002F24EF" w:rsidP="008E3128">
            <w:pPr>
              <w:pStyle w:val="Flietext"/>
              <w:jc w:val="center"/>
              <w:rPr>
                <w:lang w:val="en-US"/>
              </w:rPr>
            </w:pPr>
            <w:r w:rsidRPr="004528C2">
              <w:rPr>
                <w:lang w:val="en-US"/>
              </w:rPr>
              <w:t>[10/90]</w:t>
            </w:r>
          </w:p>
        </w:tc>
        <w:tc>
          <w:tcPr>
            <w:tcW w:w="1202" w:type="dxa"/>
            <w:tcBorders>
              <w:top w:val="nil"/>
              <w:left w:val="nil"/>
              <w:bottom w:val="nil"/>
              <w:right w:val="nil"/>
            </w:tcBorders>
            <w:shd w:val="clear" w:color="auto" w:fill="auto"/>
            <w:noWrap/>
            <w:vAlign w:val="bottom"/>
            <w:hideMark/>
          </w:tcPr>
          <w:p w14:paraId="4DF24D49" w14:textId="77777777" w:rsidR="002F24EF" w:rsidRPr="004528C2" w:rsidRDefault="002F24EF" w:rsidP="008E3128">
            <w:pPr>
              <w:pStyle w:val="Flietext"/>
              <w:jc w:val="center"/>
              <w:rPr>
                <w:lang w:val="en-US"/>
              </w:rPr>
            </w:pPr>
            <w:r w:rsidRPr="004528C2">
              <w:rPr>
                <w:lang w:val="en-US"/>
              </w:rPr>
              <w:t>78.14</w:t>
            </w:r>
          </w:p>
        </w:tc>
        <w:tc>
          <w:tcPr>
            <w:tcW w:w="1170" w:type="dxa"/>
            <w:tcBorders>
              <w:top w:val="nil"/>
              <w:left w:val="nil"/>
              <w:bottom w:val="nil"/>
              <w:right w:val="nil"/>
            </w:tcBorders>
            <w:shd w:val="clear" w:color="auto" w:fill="auto"/>
            <w:noWrap/>
            <w:vAlign w:val="bottom"/>
            <w:hideMark/>
          </w:tcPr>
          <w:p w14:paraId="638BB618" w14:textId="77777777" w:rsidR="002F24EF" w:rsidRPr="004528C2" w:rsidRDefault="002F24EF" w:rsidP="008E3128">
            <w:pPr>
              <w:pStyle w:val="Flietext"/>
              <w:jc w:val="center"/>
              <w:rPr>
                <w:lang w:val="en-US"/>
              </w:rPr>
            </w:pPr>
            <w:r w:rsidRPr="004528C2">
              <w:rPr>
                <w:lang w:val="en-US"/>
              </w:rPr>
              <w:t>74.05</w:t>
            </w:r>
          </w:p>
        </w:tc>
        <w:tc>
          <w:tcPr>
            <w:tcW w:w="1530" w:type="dxa"/>
            <w:tcBorders>
              <w:top w:val="nil"/>
              <w:left w:val="nil"/>
              <w:bottom w:val="nil"/>
              <w:right w:val="nil"/>
            </w:tcBorders>
            <w:shd w:val="clear" w:color="auto" w:fill="auto"/>
            <w:noWrap/>
            <w:vAlign w:val="bottom"/>
          </w:tcPr>
          <w:p w14:paraId="01D5A8FD" w14:textId="7B831296" w:rsidR="002F24EF" w:rsidRPr="004528C2" w:rsidRDefault="002F24EF" w:rsidP="00C536C1">
            <w:pPr>
              <w:pStyle w:val="Flietext"/>
              <w:jc w:val="center"/>
              <w:rPr>
                <w:lang w:val="en-US"/>
              </w:rPr>
            </w:pPr>
            <w:r w:rsidRPr="004528C2">
              <w:rPr>
                <w:lang w:val="en-US"/>
              </w:rPr>
              <w:t>83.08</w:t>
            </w:r>
          </w:p>
        </w:tc>
        <w:tc>
          <w:tcPr>
            <w:tcW w:w="2350" w:type="dxa"/>
            <w:tcBorders>
              <w:top w:val="nil"/>
              <w:left w:val="nil"/>
              <w:bottom w:val="nil"/>
              <w:right w:val="nil"/>
            </w:tcBorders>
            <w:shd w:val="clear" w:color="auto" w:fill="auto"/>
            <w:noWrap/>
            <w:vAlign w:val="bottom"/>
          </w:tcPr>
          <w:p w14:paraId="7CC0A575" w14:textId="0ABAB421" w:rsidR="002F24EF" w:rsidRPr="004528C2" w:rsidRDefault="002F24EF" w:rsidP="00C536C1">
            <w:pPr>
              <w:pStyle w:val="Flietext"/>
              <w:jc w:val="center"/>
              <w:rPr>
                <w:lang w:val="en-US"/>
              </w:rPr>
            </w:pPr>
            <w:r w:rsidRPr="00C409D2">
              <w:rPr>
                <w:lang w:val="en-US"/>
              </w:rPr>
              <w:t>89.13</w:t>
            </w:r>
          </w:p>
        </w:tc>
      </w:tr>
      <w:tr w:rsidR="002F24EF" w:rsidRPr="004528C2" w14:paraId="1D68A4E8" w14:textId="77777777" w:rsidTr="004B7A43">
        <w:trPr>
          <w:trHeight w:val="280"/>
        </w:trPr>
        <w:tc>
          <w:tcPr>
            <w:tcW w:w="1023" w:type="dxa"/>
            <w:tcBorders>
              <w:top w:val="nil"/>
              <w:left w:val="nil"/>
              <w:bottom w:val="nil"/>
              <w:right w:val="nil"/>
            </w:tcBorders>
            <w:shd w:val="clear" w:color="auto" w:fill="auto"/>
            <w:noWrap/>
            <w:vAlign w:val="bottom"/>
            <w:hideMark/>
          </w:tcPr>
          <w:p w14:paraId="4553FF7F" w14:textId="77777777" w:rsidR="002F24EF" w:rsidRPr="004528C2" w:rsidRDefault="002F24EF" w:rsidP="00CD0911">
            <w:pPr>
              <w:pStyle w:val="Flietext"/>
              <w:jc w:val="center"/>
              <w:rPr>
                <w:lang w:val="en-US"/>
              </w:rPr>
            </w:pPr>
            <w:r w:rsidRPr="004528C2">
              <w:rPr>
                <w:lang w:val="en-US"/>
              </w:rPr>
              <w:t>24</w:t>
            </w:r>
          </w:p>
        </w:tc>
        <w:tc>
          <w:tcPr>
            <w:tcW w:w="1485" w:type="dxa"/>
            <w:tcBorders>
              <w:top w:val="nil"/>
              <w:left w:val="nil"/>
              <w:bottom w:val="nil"/>
              <w:right w:val="nil"/>
            </w:tcBorders>
            <w:shd w:val="clear" w:color="auto" w:fill="auto"/>
            <w:noWrap/>
            <w:vAlign w:val="bottom"/>
            <w:hideMark/>
          </w:tcPr>
          <w:p w14:paraId="427D9709" w14:textId="77777777" w:rsidR="002F24EF" w:rsidRPr="004528C2" w:rsidRDefault="002F24EF" w:rsidP="008E3128">
            <w:pPr>
              <w:pStyle w:val="Flietext"/>
              <w:jc w:val="center"/>
              <w:rPr>
                <w:lang w:val="en-US"/>
              </w:rPr>
            </w:pPr>
            <w:r w:rsidRPr="004528C2">
              <w:rPr>
                <w:lang w:val="en-US"/>
              </w:rPr>
              <w:t>[90/10]</w:t>
            </w:r>
          </w:p>
        </w:tc>
        <w:tc>
          <w:tcPr>
            <w:tcW w:w="1202" w:type="dxa"/>
            <w:tcBorders>
              <w:top w:val="nil"/>
              <w:left w:val="nil"/>
              <w:bottom w:val="nil"/>
              <w:right w:val="nil"/>
            </w:tcBorders>
            <w:shd w:val="clear" w:color="auto" w:fill="auto"/>
            <w:noWrap/>
            <w:vAlign w:val="bottom"/>
            <w:hideMark/>
          </w:tcPr>
          <w:p w14:paraId="6717FD53" w14:textId="77777777" w:rsidR="002F24EF" w:rsidRPr="004528C2" w:rsidRDefault="002F24EF" w:rsidP="008E3128">
            <w:pPr>
              <w:pStyle w:val="Flietext"/>
              <w:jc w:val="center"/>
              <w:rPr>
                <w:lang w:val="en-US"/>
              </w:rPr>
            </w:pPr>
            <w:r w:rsidRPr="004528C2">
              <w:rPr>
                <w:lang w:val="en-US"/>
              </w:rPr>
              <w:t>63.06</w:t>
            </w:r>
          </w:p>
        </w:tc>
        <w:tc>
          <w:tcPr>
            <w:tcW w:w="1170" w:type="dxa"/>
            <w:tcBorders>
              <w:top w:val="nil"/>
              <w:left w:val="nil"/>
              <w:bottom w:val="nil"/>
              <w:right w:val="nil"/>
            </w:tcBorders>
            <w:shd w:val="clear" w:color="auto" w:fill="auto"/>
            <w:noWrap/>
            <w:vAlign w:val="bottom"/>
            <w:hideMark/>
          </w:tcPr>
          <w:p w14:paraId="1E5E36D1" w14:textId="77777777" w:rsidR="002F24EF" w:rsidRPr="004528C2" w:rsidRDefault="002F24EF" w:rsidP="008E3128">
            <w:pPr>
              <w:pStyle w:val="Flietext"/>
              <w:jc w:val="center"/>
              <w:rPr>
                <w:lang w:val="en-US"/>
              </w:rPr>
            </w:pPr>
            <w:r w:rsidRPr="004528C2">
              <w:rPr>
                <w:lang w:val="en-US"/>
              </w:rPr>
              <w:t>55.92</w:t>
            </w:r>
          </w:p>
        </w:tc>
        <w:tc>
          <w:tcPr>
            <w:tcW w:w="1530" w:type="dxa"/>
            <w:tcBorders>
              <w:top w:val="nil"/>
              <w:left w:val="nil"/>
              <w:bottom w:val="nil"/>
              <w:right w:val="nil"/>
            </w:tcBorders>
            <w:shd w:val="clear" w:color="auto" w:fill="auto"/>
            <w:noWrap/>
            <w:vAlign w:val="bottom"/>
          </w:tcPr>
          <w:p w14:paraId="1F69A55A" w14:textId="6879657A" w:rsidR="002F24EF" w:rsidRPr="004528C2" w:rsidRDefault="002F24EF" w:rsidP="00C536C1">
            <w:pPr>
              <w:pStyle w:val="Flietext"/>
              <w:jc w:val="center"/>
              <w:rPr>
                <w:lang w:val="en-US"/>
              </w:rPr>
            </w:pPr>
            <w:r w:rsidRPr="004528C2">
              <w:rPr>
                <w:lang w:val="en-US"/>
              </w:rPr>
              <w:t>83.78</w:t>
            </w:r>
          </w:p>
        </w:tc>
        <w:tc>
          <w:tcPr>
            <w:tcW w:w="2350" w:type="dxa"/>
            <w:tcBorders>
              <w:top w:val="nil"/>
              <w:left w:val="nil"/>
              <w:bottom w:val="nil"/>
              <w:right w:val="nil"/>
            </w:tcBorders>
            <w:shd w:val="clear" w:color="auto" w:fill="auto"/>
            <w:noWrap/>
            <w:vAlign w:val="bottom"/>
          </w:tcPr>
          <w:p w14:paraId="32F934BA" w14:textId="20A31355" w:rsidR="002F24EF" w:rsidRPr="004528C2" w:rsidRDefault="002F24EF" w:rsidP="00C536C1">
            <w:pPr>
              <w:pStyle w:val="Flietext"/>
              <w:jc w:val="center"/>
              <w:rPr>
                <w:lang w:val="en-US"/>
              </w:rPr>
            </w:pPr>
            <w:r w:rsidRPr="00C409D2">
              <w:rPr>
                <w:lang w:val="en-US"/>
              </w:rPr>
              <w:t>66.75</w:t>
            </w:r>
          </w:p>
        </w:tc>
      </w:tr>
      <w:tr w:rsidR="002F24EF" w:rsidRPr="004528C2" w14:paraId="63B80A54" w14:textId="77777777" w:rsidTr="004B7A43">
        <w:trPr>
          <w:trHeight w:val="280"/>
        </w:trPr>
        <w:tc>
          <w:tcPr>
            <w:tcW w:w="1023" w:type="dxa"/>
            <w:tcBorders>
              <w:top w:val="nil"/>
              <w:left w:val="nil"/>
              <w:bottom w:val="nil"/>
              <w:right w:val="nil"/>
            </w:tcBorders>
            <w:shd w:val="clear" w:color="auto" w:fill="auto"/>
            <w:noWrap/>
            <w:vAlign w:val="bottom"/>
            <w:hideMark/>
          </w:tcPr>
          <w:p w14:paraId="528B09E2" w14:textId="77777777" w:rsidR="002F24EF" w:rsidRPr="004528C2" w:rsidRDefault="002F24EF" w:rsidP="00CD0911">
            <w:pPr>
              <w:pStyle w:val="Flietext"/>
              <w:jc w:val="center"/>
              <w:rPr>
                <w:lang w:val="en-US"/>
              </w:rPr>
            </w:pPr>
            <w:r w:rsidRPr="004528C2">
              <w:rPr>
                <w:lang w:val="en-US"/>
              </w:rPr>
              <w:t>25</w:t>
            </w:r>
          </w:p>
        </w:tc>
        <w:tc>
          <w:tcPr>
            <w:tcW w:w="1485" w:type="dxa"/>
            <w:tcBorders>
              <w:top w:val="nil"/>
              <w:left w:val="nil"/>
              <w:bottom w:val="nil"/>
              <w:right w:val="nil"/>
            </w:tcBorders>
            <w:shd w:val="clear" w:color="auto" w:fill="auto"/>
            <w:noWrap/>
            <w:vAlign w:val="bottom"/>
            <w:hideMark/>
          </w:tcPr>
          <w:p w14:paraId="3B070662" w14:textId="77777777" w:rsidR="002F24EF" w:rsidRPr="004528C2" w:rsidRDefault="002F24EF" w:rsidP="008E3128">
            <w:pPr>
              <w:pStyle w:val="Flietext"/>
              <w:jc w:val="center"/>
              <w:rPr>
                <w:lang w:val="en-US"/>
              </w:rPr>
            </w:pPr>
            <w:r w:rsidRPr="004528C2">
              <w:rPr>
                <w:lang w:val="en-US"/>
              </w:rPr>
              <w:t>[50/50]</w:t>
            </w:r>
          </w:p>
        </w:tc>
        <w:tc>
          <w:tcPr>
            <w:tcW w:w="1202" w:type="dxa"/>
            <w:tcBorders>
              <w:top w:val="nil"/>
              <w:left w:val="nil"/>
              <w:bottom w:val="nil"/>
              <w:right w:val="nil"/>
            </w:tcBorders>
            <w:shd w:val="clear" w:color="auto" w:fill="auto"/>
            <w:noWrap/>
            <w:vAlign w:val="bottom"/>
            <w:hideMark/>
          </w:tcPr>
          <w:p w14:paraId="178CAAEE" w14:textId="77777777" w:rsidR="002F24EF" w:rsidRPr="004528C2" w:rsidRDefault="002F24EF" w:rsidP="008E3128">
            <w:pPr>
              <w:pStyle w:val="Flietext"/>
              <w:jc w:val="center"/>
              <w:rPr>
                <w:lang w:val="en-US"/>
              </w:rPr>
            </w:pPr>
            <w:r w:rsidRPr="004528C2">
              <w:rPr>
                <w:lang w:val="en-US"/>
              </w:rPr>
              <w:t>69.44</w:t>
            </w:r>
          </w:p>
        </w:tc>
        <w:tc>
          <w:tcPr>
            <w:tcW w:w="1170" w:type="dxa"/>
            <w:tcBorders>
              <w:top w:val="nil"/>
              <w:left w:val="nil"/>
              <w:bottom w:val="nil"/>
              <w:right w:val="nil"/>
            </w:tcBorders>
            <w:shd w:val="clear" w:color="auto" w:fill="auto"/>
            <w:noWrap/>
            <w:vAlign w:val="bottom"/>
            <w:hideMark/>
          </w:tcPr>
          <w:p w14:paraId="0A863153" w14:textId="77777777" w:rsidR="002F24EF" w:rsidRPr="004528C2" w:rsidRDefault="002F24EF" w:rsidP="008E3128">
            <w:pPr>
              <w:pStyle w:val="Flietext"/>
              <w:jc w:val="center"/>
              <w:rPr>
                <w:lang w:val="en-US"/>
              </w:rPr>
            </w:pPr>
            <w:r w:rsidRPr="004528C2">
              <w:rPr>
                <w:lang w:val="en-US"/>
              </w:rPr>
              <w:t>64.15</w:t>
            </w:r>
          </w:p>
        </w:tc>
        <w:tc>
          <w:tcPr>
            <w:tcW w:w="1530" w:type="dxa"/>
            <w:tcBorders>
              <w:top w:val="nil"/>
              <w:left w:val="nil"/>
              <w:bottom w:val="nil"/>
              <w:right w:val="nil"/>
            </w:tcBorders>
            <w:shd w:val="clear" w:color="auto" w:fill="auto"/>
            <w:noWrap/>
            <w:vAlign w:val="bottom"/>
          </w:tcPr>
          <w:p w14:paraId="591EEDDB" w14:textId="18C8011E" w:rsidR="002F24EF" w:rsidRPr="004528C2" w:rsidRDefault="002F24EF" w:rsidP="00C536C1">
            <w:pPr>
              <w:pStyle w:val="Flietext"/>
              <w:jc w:val="center"/>
              <w:rPr>
                <w:lang w:val="en-US"/>
              </w:rPr>
            </w:pPr>
            <w:r w:rsidRPr="004528C2">
              <w:rPr>
                <w:lang w:val="en-US"/>
              </w:rPr>
              <w:t>83.43</w:t>
            </w:r>
          </w:p>
        </w:tc>
        <w:tc>
          <w:tcPr>
            <w:tcW w:w="2350" w:type="dxa"/>
            <w:tcBorders>
              <w:top w:val="nil"/>
              <w:left w:val="nil"/>
              <w:bottom w:val="nil"/>
              <w:right w:val="nil"/>
            </w:tcBorders>
            <w:shd w:val="clear" w:color="auto" w:fill="auto"/>
            <w:noWrap/>
            <w:vAlign w:val="bottom"/>
          </w:tcPr>
          <w:p w14:paraId="1297C6F3" w14:textId="6F5BE973" w:rsidR="002F24EF" w:rsidRPr="004528C2" w:rsidRDefault="002F24EF" w:rsidP="00C536C1">
            <w:pPr>
              <w:pStyle w:val="Flietext"/>
              <w:jc w:val="center"/>
              <w:rPr>
                <w:lang w:val="en-US"/>
              </w:rPr>
            </w:pPr>
            <w:r w:rsidRPr="00C409D2">
              <w:rPr>
                <w:lang w:val="en-US"/>
              </w:rPr>
              <w:t>76.89</w:t>
            </w:r>
          </w:p>
        </w:tc>
      </w:tr>
      <w:tr w:rsidR="002F24EF" w:rsidRPr="004528C2" w14:paraId="0AFFDDDA" w14:textId="77777777" w:rsidTr="004B7A43">
        <w:trPr>
          <w:trHeight w:val="280"/>
        </w:trPr>
        <w:tc>
          <w:tcPr>
            <w:tcW w:w="1023" w:type="dxa"/>
            <w:tcBorders>
              <w:top w:val="nil"/>
              <w:left w:val="nil"/>
              <w:bottom w:val="nil"/>
              <w:right w:val="nil"/>
            </w:tcBorders>
            <w:shd w:val="clear" w:color="auto" w:fill="auto"/>
            <w:noWrap/>
            <w:vAlign w:val="bottom"/>
            <w:hideMark/>
          </w:tcPr>
          <w:p w14:paraId="26711F3F" w14:textId="77777777" w:rsidR="002F24EF" w:rsidRPr="004528C2" w:rsidRDefault="002F24EF" w:rsidP="00CD0911">
            <w:pPr>
              <w:pStyle w:val="Flietext"/>
              <w:jc w:val="center"/>
              <w:rPr>
                <w:lang w:val="en-US"/>
              </w:rPr>
            </w:pPr>
            <w:r w:rsidRPr="004528C2">
              <w:rPr>
                <w:lang w:val="en-US"/>
              </w:rPr>
              <w:t>26</w:t>
            </w:r>
          </w:p>
        </w:tc>
        <w:tc>
          <w:tcPr>
            <w:tcW w:w="1485" w:type="dxa"/>
            <w:tcBorders>
              <w:top w:val="nil"/>
              <w:left w:val="nil"/>
              <w:bottom w:val="nil"/>
              <w:right w:val="nil"/>
            </w:tcBorders>
            <w:shd w:val="clear" w:color="auto" w:fill="auto"/>
            <w:noWrap/>
            <w:vAlign w:val="bottom"/>
            <w:hideMark/>
          </w:tcPr>
          <w:p w14:paraId="5CC8687C" w14:textId="77777777" w:rsidR="002F24EF" w:rsidRPr="004528C2" w:rsidRDefault="002F24EF" w:rsidP="008E3128">
            <w:pPr>
              <w:pStyle w:val="Flietext"/>
              <w:jc w:val="center"/>
              <w:rPr>
                <w:lang w:val="en-US"/>
              </w:rPr>
            </w:pPr>
            <w:r w:rsidRPr="004528C2">
              <w:rPr>
                <w:lang w:val="en-US"/>
              </w:rPr>
              <w:t>[90/10]</w:t>
            </w:r>
          </w:p>
        </w:tc>
        <w:tc>
          <w:tcPr>
            <w:tcW w:w="1202" w:type="dxa"/>
            <w:tcBorders>
              <w:top w:val="nil"/>
              <w:left w:val="nil"/>
              <w:bottom w:val="nil"/>
              <w:right w:val="nil"/>
            </w:tcBorders>
            <w:shd w:val="clear" w:color="auto" w:fill="auto"/>
            <w:noWrap/>
            <w:vAlign w:val="bottom"/>
            <w:hideMark/>
          </w:tcPr>
          <w:p w14:paraId="0F5D4A85" w14:textId="77777777" w:rsidR="002F24EF" w:rsidRPr="004528C2" w:rsidRDefault="002F24EF" w:rsidP="008E3128">
            <w:pPr>
              <w:pStyle w:val="Flietext"/>
              <w:jc w:val="center"/>
              <w:rPr>
                <w:lang w:val="en-US"/>
              </w:rPr>
            </w:pPr>
            <w:r w:rsidRPr="004528C2">
              <w:rPr>
                <w:lang w:val="en-US"/>
              </w:rPr>
              <w:t>65.02</w:t>
            </w:r>
          </w:p>
        </w:tc>
        <w:tc>
          <w:tcPr>
            <w:tcW w:w="1170" w:type="dxa"/>
            <w:tcBorders>
              <w:top w:val="nil"/>
              <w:left w:val="nil"/>
              <w:bottom w:val="nil"/>
              <w:right w:val="nil"/>
            </w:tcBorders>
            <w:shd w:val="clear" w:color="auto" w:fill="auto"/>
            <w:noWrap/>
            <w:vAlign w:val="bottom"/>
            <w:hideMark/>
          </w:tcPr>
          <w:p w14:paraId="09009242" w14:textId="77777777" w:rsidR="002F24EF" w:rsidRPr="004528C2" w:rsidRDefault="002F24EF" w:rsidP="008E3128">
            <w:pPr>
              <w:pStyle w:val="Flietext"/>
              <w:jc w:val="center"/>
              <w:rPr>
                <w:lang w:val="en-US"/>
              </w:rPr>
            </w:pPr>
            <w:r w:rsidRPr="004528C2">
              <w:rPr>
                <w:lang w:val="en-US"/>
              </w:rPr>
              <w:t>62.58</w:t>
            </w:r>
          </w:p>
        </w:tc>
        <w:tc>
          <w:tcPr>
            <w:tcW w:w="1530" w:type="dxa"/>
            <w:tcBorders>
              <w:top w:val="nil"/>
              <w:left w:val="nil"/>
              <w:bottom w:val="nil"/>
              <w:right w:val="nil"/>
            </w:tcBorders>
            <w:shd w:val="clear" w:color="auto" w:fill="auto"/>
            <w:noWrap/>
            <w:vAlign w:val="bottom"/>
          </w:tcPr>
          <w:p w14:paraId="75F79B74" w14:textId="5C975002" w:rsidR="002F24EF" w:rsidRPr="004528C2" w:rsidRDefault="002F24EF" w:rsidP="00C536C1">
            <w:pPr>
              <w:pStyle w:val="Flietext"/>
              <w:jc w:val="center"/>
              <w:rPr>
                <w:lang w:val="en-US"/>
              </w:rPr>
            </w:pPr>
            <w:r w:rsidRPr="004528C2">
              <w:rPr>
                <w:lang w:val="en-US"/>
              </w:rPr>
              <w:t>83.78</w:t>
            </w:r>
          </w:p>
        </w:tc>
        <w:tc>
          <w:tcPr>
            <w:tcW w:w="2350" w:type="dxa"/>
            <w:tcBorders>
              <w:top w:val="nil"/>
              <w:left w:val="nil"/>
              <w:bottom w:val="nil"/>
              <w:right w:val="nil"/>
            </w:tcBorders>
            <w:shd w:val="clear" w:color="auto" w:fill="auto"/>
            <w:noWrap/>
            <w:vAlign w:val="bottom"/>
          </w:tcPr>
          <w:p w14:paraId="3713BB29" w14:textId="0E78C47A" w:rsidR="002F24EF" w:rsidRPr="004528C2" w:rsidRDefault="002F24EF" w:rsidP="00C536C1">
            <w:pPr>
              <w:pStyle w:val="Flietext"/>
              <w:jc w:val="center"/>
              <w:rPr>
                <w:lang w:val="en-US"/>
              </w:rPr>
            </w:pPr>
            <w:r w:rsidRPr="00C409D2">
              <w:rPr>
                <w:lang w:val="en-US"/>
              </w:rPr>
              <w:t>74.70</w:t>
            </w:r>
          </w:p>
        </w:tc>
      </w:tr>
      <w:tr w:rsidR="002F24EF" w:rsidRPr="004528C2" w14:paraId="0C507E22" w14:textId="77777777" w:rsidTr="004B7A43">
        <w:trPr>
          <w:trHeight w:val="280"/>
        </w:trPr>
        <w:tc>
          <w:tcPr>
            <w:tcW w:w="1023" w:type="dxa"/>
            <w:tcBorders>
              <w:top w:val="nil"/>
              <w:left w:val="nil"/>
              <w:bottom w:val="nil"/>
              <w:right w:val="nil"/>
            </w:tcBorders>
            <w:shd w:val="clear" w:color="auto" w:fill="auto"/>
            <w:noWrap/>
            <w:vAlign w:val="bottom"/>
            <w:hideMark/>
          </w:tcPr>
          <w:p w14:paraId="14EEB264" w14:textId="77777777" w:rsidR="002F24EF" w:rsidRPr="004528C2" w:rsidRDefault="002F24EF" w:rsidP="00CD0911">
            <w:pPr>
              <w:pStyle w:val="Flietext"/>
              <w:jc w:val="center"/>
              <w:rPr>
                <w:lang w:val="en-US"/>
              </w:rPr>
            </w:pPr>
            <w:r w:rsidRPr="004528C2">
              <w:rPr>
                <w:lang w:val="en-US"/>
              </w:rPr>
              <w:t>27</w:t>
            </w:r>
          </w:p>
        </w:tc>
        <w:tc>
          <w:tcPr>
            <w:tcW w:w="1485" w:type="dxa"/>
            <w:tcBorders>
              <w:top w:val="nil"/>
              <w:left w:val="nil"/>
              <w:bottom w:val="nil"/>
              <w:right w:val="nil"/>
            </w:tcBorders>
            <w:shd w:val="clear" w:color="auto" w:fill="auto"/>
            <w:noWrap/>
            <w:vAlign w:val="bottom"/>
            <w:hideMark/>
          </w:tcPr>
          <w:p w14:paraId="243E50AA" w14:textId="77777777" w:rsidR="002F24EF" w:rsidRPr="004528C2" w:rsidRDefault="002F24EF" w:rsidP="008E3128">
            <w:pPr>
              <w:pStyle w:val="Flietext"/>
              <w:jc w:val="center"/>
              <w:rPr>
                <w:lang w:val="en-US"/>
              </w:rPr>
            </w:pPr>
            <w:r w:rsidRPr="004528C2">
              <w:rPr>
                <w:lang w:val="en-US"/>
              </w:rPr>
              <w:t>[10/90]</w:t>
            </w:r>
          </w:p>
        </w:tc>
        <w:tc>
          <w:tcPr>
            <w:tcW w:w="1202" w:type="dxa"/>
            <w:tcBorders>
              <w:top w:val="nil"/>
              <w:left w:val="nil"/>
              <w:bottom w:val="nil"/>
              <w:right w:val="nil"/>
            </w:tcBorders>
            <w:shd w:val="clear" w:color="auto" w:fill="auto"/>
            <w:noWrap/>
            <w:vAlign w:val="bottom"/>
            <w:hideMark/>
          </w:tcPr>
          <w:p w14:paraId="05A9554A" w14:textId="77777777" w:rsidR="002F24EF" w:rsidRPr="004528C2" w:rsidRDefault="002F24EF" w:rsidP="008E3128">
            <w:pPr>
              <w:pStyle w:val="Flietext"/>
              <w:jc w:val="center"/>
              <w:rPr>
                <w:lang w:val="en-US"/>
              </w:rPr>
            </w:pPr>
            <w:r w:rsidRPr="004528C2">
              <w:rPr>
                <w:lang w:val="en-US"/>
              </w:rPr>
              <w:t>77.3</w:t>
            </w:r>
          </w:p>
        </w:tc>
        <w:tc>
          <w:tcPr>
            <w:tcW w:w="1170" w:type="dxa"/>
            <w:tcBorders>
              <w:top w:val="nil"/>
              <w:left w:val="nil"/>
              <w:bottom w:val="nil"/>
              <w:right w:val="nil"/>
            </w:tcBorders>
            <w:shd w:val="clear" w:color="auto" w:fill="auto"/>
            <w:noWrap/>
            <w:vAlign w:val="bottom"/>
            <w:hideMark/>
          </w:tcPr>
          <w:p w14:paraId="4C39AEF4" w14:textId="77777777" w:rsidR="002F24EF" w:rsidRPr="004528C2" w:rsidRDefault="002F24EF" w:rsidP="008E3128">
            <w:pPr>
              <w:pStyle w:val="Flietext"/>
              <w:jc w:val="center"/>
              <w:rPr>
                <w:lang w:val="en-US"/>
              </w:rPr>
            </w:pPr>
            <w:r w:rsidRPr="004528C2">
              <w:rPr>
                <w:lang w:val="en-US"/>
              </w:rPr>
              <w:t>63.9</w:t>
            </w:r>
          </w:p>
        </w:tc>
        <w:tc>
          <w:tcPr>
            <w:tcW w:w="1530" w:type="dxa"/>
            <w:tcBorders>
              <w:top w:val="nil"/>
              <w:left w:val="nil"/>
              <w:bottom w:val="nil"/>
              <w:right w:val="nil"/>
            </w:tcBorders>
            <w:shd w:val="clear" w:color="auto" w:fill="auto"/>
            <w:noWrap/>
            <w:vAlign w:val="bottom"/>
          </w:tcPr>
          <w:p w14:paraId="5BF9B3E2" w14:textId="7DEF0D60" w:rsidR="002F24EF" w:rsidRPr="004528C2" w:rsidRDefault="002F24EF" w:rsidP="00C536C1">
            <w:pPr>
              <w:pStyle w:val="Flietext"/>
              <w:jc w:val="center"/>
              <w:rPr>
                <w:lang w:val="en-US"/>
              </w:rPr>
            </w:pPr>
            <w:r w:rsidRPr="004528C2">
              <w:rPr>
                <w:lang w:val="en-US"/>
              </w:rPr>
              <w:t>83.08</w:t>
            </w:r>
          </w:p>
        </w:tc>
        <w:tc>
          <w:tcPr>
            <w:tcW w:w="2350" w:type="dxa"/>
            <w:tcBorders>
              <w:top w:val="nil"/>
              <w:left w:val="nil"/>
              <w:bottom w:val="nil"/>
              <w:right w:val="nil"/>
            </w:tcBorders>
            <w:shd w:val="clear" w:color="auto" w:fill="auto"/>
            <w:noWrap/>
            <w:vAlign w:val="bottom"/>
          </w:tcPr>
          <w:p w14:paraId="1576DEDD" w14:textId="4E266E73" w:rsidR="002F24EF" w:rsidRPr="004528C2" w:rsidRDefault="002F24EF" w:rsidP="00C536C1">
            <w:pPr>
              <w:pStyle w:val="Flietext"/>
              <w:jc w:val="center"/>
              <w:rPr>
                <w:lang w:val="en-US"/>
              </w:rPr>
            </w:pPr>
            <w:r w:rsidRPr="00C409D2">
              <w:rPr>
                <w:lang w:val="en-US"/>
              </w:rPr>
              <w:t>76.91</w:t>
            </w:r>
          </w:p>
        </w:tc>
      </w:tr>
      <w:tr w:rsidR="002F24EF" w:rsidRPr="004528C2" w14:paraId="3A3397DE" w14:textId="77777777" w:rsidTr="004B7A43">
        <w:trPr>
          <w:trHeight w:val="280"/>
        </w:trPr>
        <w:tc>
          <w:tcPr>
            <w:tcW w:w="1023" w:type="dxa"/>
            <w:tcBorders>
              <w:top w:val="nil"/>
              <w:left w:val="nil"/>
              <w:bottom w:val="nil"/>
              <w:right w:val="nil"/>
            </w:tcBorders>
            <w:shd w:val="clear" w:color="auto" w:fill="auto"/>
            <w:noWrap/>
            <w:vAlign w:val="bottom"/>
            <w:hideMark/>
          </w:tcPr>
          <w:p w14:paraId="07039A86" w14:textId="77777777" w:rsidR="002F24EF" w:rsidRPr="004528C2" w:rsidRDefault="002F24EF" w:rsidP="00CD0911">
            <w:pPr>
              <w:pStyle w:val="Flietext"/>
              <w:jc w:val="center"/>
              <w:rPr>
                <w:lang w:val="en-US"/>
              </w:rPr>
            </w:pPr>
            <w:r w:rsidRPr="004528C2">
              <w:rPr>
                <w:lang w:val="en-US"/>
              </w:rPr>
              <w:t>28</w:t>
            </w:r>
          </w:p>
        </w:tc>
        <w:tc>
          <w:tcPr>
            <w:tcW w:w="1485" w:type="dxa"/>
            <w:tcBorders>
              <w:top w:val="nil"/>
              <w:left w:val="nil"/>
              <w:bottom w:val="nil"/>
              <w:right w:val="nil"/>
            </w:tcBorders>
            <w:shd w:val="clear" w:color="auto" w:fill="auto"/>
            <w:noWrap/>
            <w:vAlign w:val="bottom"/>
            <w:hideMark/>
          </w:tcPr>
          <w:p w14:paraId="304BB4B0" w14:textId="77777777" w:rsidR="002F24EF" w:rsidRPr="004528C2" w:rsidRDefault="002F24EF" w:rsidP="008E3128">
            <w:pPr>
              <w:pStyle w:val="Flietext"/>
              <w:jc w:val="center"/>
              <w:rPr>
                <w:lang w:val="en-US"/>
              </w:rPr>
            </w:pPr>
            <w:r w:rsidRPr="004528C2">
              <w:rPr>
                <w:lang w:val="en-US"/>
              </w:rPr>
              <w:t>[90/10]</w:t>
            </w:r>
          </w:p>
        </w:tc>
        <w:tc>
          <w:tcPr>
            <w:tcW w:w="1202" w:type="dxa"/>
            <w:tcBorders>
              <w:top w:val="nil"/>
              <w:left w:val="nil"/>
              <w:bottom w:val="nil"/>
              <w:right w:val="nil"/>
            </w:tcBorders>
            <w:shd w:val="clear" w:color="auto" w:fill="auto"/>
            <w:noWrap/>
            <w:vAlign w:val="bottom"/>
            <w:hideMark/>
          </w:tcPr>
          <w:p w14:paraId="635F8BA4" w14:textId="77777777" w:rsidR="002F24EF" w:rsidRPr="004528C2" w:rsidRDefault="002F24EF" w:rsidP="008E3128">
            <w:pPr>
              <w:pStyle w:val="Flietext"/>
              <w:jc w:val="center"/>
              <w:rPr>
                <w:lang w:val="en-US"/>
              </w:rPr>
            </w:pPr>
            <w:r w:rsidRPr="004528C2">
              <w:rPr>
                <w:lang w:val="en-US"/>
              </w:rPr>
              <w:t>64.73</w:t>
            </w:r>
          </w:p>
        </w:tc>
        <w:tc>
          <w:tcPr>
            <w:tcW w:w="1170" w:type="dxa"/>
            <w:tcBorders>
              <w:top w:val="nil"/>
              <w:left w:val="nil"/>
              <w:bottom w:val="nil"/>
              <w:right w:val="nil"/>
            </w:tcBorders>
            <w:shd w:val="clear" w:color="auto" w:fill="auto"/>
            <w:noWrap/>
            <w:vAlign w:val="bottom"/>
            <w:hideMark/>
          </w:tcPr>
          <w:p w14:paraId="637D0C43" w14:textId="77777777" w:rsidR="002F24EF" w:rsidRPr="004528C2" w:rsidRDefault="002F24EF" w:rsidP="008E3128">
            <w:pPr>
              <w:pStyle w:val="Flietext"/>
              <w:jc w:val="center"/>
              <w:rPr>
                <w:lang w:val="en-US"/>
              </w:rPr>
            </w:pPr>
            <w:r w:rsidRPr="004528C2">
              <w:rPr>
                <w:lang w:val="en-US"/>
              </w:rPr>
              <w:t>61.39</w:t>
            </w:r>
          </w:p>
        </w:tc>
        <w:tc>
          <w:tcPr>
            <w:tcW w:w="1530" w:type="dxa"/>
            <w:tcBorders>
              <w:top w:val="nil"/>
              <w:left w:val="nil"/>
              <w:bottom w:val="nil"/>
              <w:right w:val="nil"/>
            </w:tcBorders>
            <w:shd w:val="clear" w:color="auto" w:fill="auto"/>
            <w:noWrap/>
            <w:vAlign w:val="bottom"/>
          </w:tcPr>
          <w:p w14:paraId="4F4C3F94" w14:textId="1491C1EE" w:rsidR="002F24EF" w:rsidRPr="004528C2" w:rsidRDefault="002F24EF" w:rsidP="00C536C1">
            <w:pPr>
              <w:pStyle w:val="Flietext"/>
              <w:jc w:val="center"/>
              <w:rPr>
                <w:lang w:val="en-US"/>
              </w:rPr>
            </w:pPr>
            <w:r w:rsidRPr="004528C2">
              <w:rPr>
                <w:lang w:val="en-US"/>
              </w:rPr>
              <w:t>83.78</w:t>
            </w:r>
          </w:p>
        </w:tc>
        <w:tc>
          <w:tcPr>
            <w:tcW w:w="2350" w:type="dxa"/>
            <w:tcBorders>
              <w:top w:val="nil"/>
              <w:left w:val="nil"/>
              <w:bottom w:val="nil"/>
              <w:right w:val="nil"/>
            </w:tcBorders>
            <w:shd w:val="clear" w:color="auto" w:fill="auto"/>
            <w:noWrap/>
            <w:vAlign w:val="bottom"/>
          </w:tcPr>
          <w:p w14:paraId="3B2FF76B" w14:textId="378A357B" w:rsidR="002F24EF" w:rsidRPr="004528C2" w:rsidRDefault="002F24EF" w:rsidP="00C536C1">
            <w:pPr>
              <w:pStyle w:val="Flietext"/>
              <w:jc w:val="center"/>
              <w:rPr>
                <w:lang w:val="en-US"/>
              </w:rPr>
            </w:pPr>
            <w:r w:rsidRPr="00C409D2">
              <w:rPr>
                <w:lang w:val="en-US"/>
              </w:rPr>
              <w:t>73.28</w:t>
            </w:r>
          </w:p>
        </w:tc>
      </w:tr>
      <w:tr w:rsidR="002F24EF" w:rsidRPr="004528C2" w14:paraId="30109769" w14:textId="77777777" w:rsidTr="004B7A43">
        <w:trPr>
          <w:trHeight w:val="280"/>
        </w:trPr>
        <w:tc>
          <w:tcPr>
            <w:tcW w:w="1023" w:type="dxa"/>
            <w:tcBorders>
              <w:top w:val="nil"/>
              <w:left w:val="nil"/>
              <w:bottom w:val="nil"/>
              <w:right w:val="nil"/>
            </w:tcBorders>
            <w:shd w:val="clear" w:color="auto" w:fill="auto"/>
            <w:noWrap/>
            <w:vAlign w:val="bottom"/>
            <w:hideMark/>
          </w:tcPr>
          <w:p w14:paraId="6855EAE0" w14:textId="77777777" w:rsidR="002F24EF" w:rsidRPr="004528C2" w:rsidRDefault="002F24EF" w:rsidP="00CD0911">
            <w:pPr>
              <w:pStyle w:val="Flietext"/>
              <w:jc w:val="center"/>
              <w:rPr>
                <w:lang w:val="en-US"/>
              </w:rPr>
            </w:pPr>
            <w:r w:rsidRPr="004528C2">
              <w:rPr>
                <w:lang w:val="en-US"/>
              </w:rPr>
              <w:t>29</w:t>
            </w:r>
          </w:p>
        </w:tc>
        <w:tc>
          <w:tcPr>
            <w:tcW w:w="1485" w:type="dxa"/>
            <w:tcBorders>
              <w:top w:val="nil"/>
              <w:left w:val="nil"/>
              <w:bottom w:val="nil"/>
              <w:right w:val="nil"/>
            </w:tcBorders>
            <w:shd w:val="clear" w:color="auto" w:fill="auto"/>
            <w:noWrap/>
            <w:vAlign w:val="bottom"/>
            <w:hideMark/>
          </w:tcPr>
          <w:p w14:paraId="43207B4D" w14:textId="77777777" w:rsidR="002F24EF" w:rsidRPr="004528C2" w:rsidRDefault="002F24EF" w:rsidP="008E3128">
            <w:pPr>
              <w:pStyle w:val="Flietext"/>
              <w:jc w:val="center"/>
              <w:rPr>
                <w:lang w:val="en-US"/>
              </w:rPr>
            </w:pPr>
            <w:r w:rsidRPr="004528C2">
              <w:rPr>
                <w:lang w:val="en-US"/>
              </w:rPr>
              <w:t>[10/90]</w:t>
            </w:r>
          </w:p>
        </w:tc>
        <w:tc>
          <w:tcPr>
            <w:tcW w:w="1202" w:type="dxa"/>
            <w:tcBorders>
              <w:top w:val="nil"/>
              <w:left w:val="nil"/>
              <w:bottom w:val="nil"/>
              <w:right w:val="nil"/>
            </w:tcBorders>
            <w:shd w:val="clear" w:color="auto" w:fill="auto"/>
            <w:noWrap/>
            <w:vAlign w:val="bottom"/>
            <w:hideMark/>
          </w:tcPr>
          <w:p w14:paraId="50271057" w14:textId="77777777" w:rsidR="002F24EF" w:rsidRPr="004528C2" w:rsidRDefault="002F24EF" w:rsidP="008E3128">
            <w:pPr>
              <w:pStyle w:val="Flietext"/>
              <w:jc w:val="center"/>
              <w:rPr>
                <w:lang w:val="en-US"/>
              </w:rPr>
            </w:pPr>
            <w:r w:rsidRPr="004528C2">
              <w:rPr>
                <w:lang w:val="en-US"/>
              </w:rPr>
              <w:t>73.26</w:t>
            </w:r>
          </w:p>
        </w:tc>
        <w:tc>
          <w:tcPr>
            <w:tcW w:w="1170" w:type="dxa"/>
            <w:tcBorders>
              <w:top w:val="nil"/>
              <w:left w:val="nil"/>
              <w:bottom w:val="nil"/>
              <w:right w:val="nil"/>
            </w:tcBorders>
            <w:shd w:val="clear" w:color="auto" w:fill="auto"/>
            <w:noWrap/>
            <w:vAlign w:val="bottom"/>
            <w:hideMark/>
          </w:tcPr>
          <w:p w14:paraId="05AAAB82" w14:textId="77777777" w:rsidR="002F24EF" w:rsidRPr="004528C2" w:rsidRDefault="002F24EF" w:rsidP="008E3128">
            <w:pPr>
              <w:pStyle w:val="Flietext"/>
              <w:jc w:val="center"/>
              <w:rPr>
                <w:lang w:val="en-US"/>
              </w:rPr>
            </w:pPr>
            <w:r w:rsidRPr="004528C2">
              <w:rPr>
                <w:lang w:val="en-US"/>
              </w:rPr>
              <w:t>68.74</w:t>
            </w:r>
          </w:p>
        </w:tc>
        <w:tc>
          <w:tcPr>
            <w:tcW w:w="1530" w:type="dxa"/>
            <w:tcBorders>
              <w:top w:val="nil"/>
              <w:left w:val="nil"/>
              <w:bottom w:val="nil"/>
              <w:right w:val="nil"/>
            </w:tcBorders>
            <w:shd w:val="clear" w:color="auto" w:fill="auto"/>
            <w:noWrap/>
            <w:vAlign w:val="bottom"/>
          </w:tcPr>
          <w:p w14:paraId="7F823BCA" w14:textId="6BF0EA2D" w:rsidR="002F24EF" w:rsidRPr="004528C2" w:rsidRDefault="002F24EF" w:rsidP="00C536C1">
            <w:pPr>
              <w:pStyle w:val="Flietext"/>
              <w:jc w:val="center"/>
              <w:rPr>
                <w:lang w:val="en-US"/>
              </w:rPr>
            </w:pPr>
            <w:r w:rsidRPr="004528C2">
              <w:rPr>
                <w:lang w:val="en-US"/>
              </w:rPr>
              <w:t>83.08</w:t>
            </w:r>
          </w:p>
        </w:tc>
        <w:tc>
          <w:tcPr>
            <w:tcW w:w="2350" w:type="dxa"/>
            <w:tcBorders>
              <w:top w:val="nil"/>
              <w:left w:val="nil"/>
              <w:bottom w:val="nil"/>
              <w:right w:val="nil"/>
            </w:tcBorders>
            <w:shd w:val="clear" w:color="auto" w:fill="auto"/>
            <w:noWrap/>
            <w:vAlign w:val="bottom"/>
          </w:tcPr>
          <w:p w14:paraId="423CC2F9" w14:textId="468E30FC" w:rsidR="002F24EF" w:rsidRPr="004528C2" w:rsidRDefault="002F24EF" w:rsidP="00C536C1">
            <w:pPr>
              <w:pStyle w:val="Flietext"/>
              <w:jc w:val="center"/>
              <w:rPr>
                <w:lang w:val="en-US"/>
              </w:rPr>
            </w:pPr>
            <w:r w:rsidRPr="00C409D2">
              <w:rPr>
                <w:lang w:val="en-US"/>
              </w:rPr>
              <w:t>82.74</w:t>
            </w:r>
          </w:p>
        </w:tc>
      </w:tr>
      <w:tr w:rsidR="002F24EF" w:rsidRPr="004528C2" w14:paraId="517EAC9B" w14:textId="77777777" w:rsidTr="004B7A43">
        <w:trPr>
          <w:trHeight w:val="280"/>
        </w:trPr>
        <w:tc>
          <w:tcPr>
            <w:tcW w:w="1023" w:type="dxa"/>
            <w:tcBorders>
              <w:top w:val="nil"/>
              <w:left w:val="nil"/>
              <w:bottom w:val="nil"/>
              <w:right w:val="nil"/>
            </w:tcBorders>
            <w:shd w:val="clear" w:color="auto" w:fill="auto"/>
            <w:noWrap/>
            <w:vAlign w:val="bottom"/>
            <w:hideMark/>
          </w:tcPr>
          <w:p w14:paraId="078D5F87" w14:textId="77777777" w:rsidR="002F24EF" w:rsidRPr="004528C2" w:rsidRDefault="002F24EF" w:rsidP="00CD0911">
            <w:pPr>
              <w:pStyle w:val="Flietext"/>
              <w:jc w:val="center"/>
              <w:rPr>
                <w:lang w:val="en-US"/>
              </w:rPr>
            </w:pPr>
            <w:r w:rsidRPr="004528C2">
              <w:rPr>
                <w:lang w:val="en-US"/>
              </w:rPr>
              <w:t>30</w:t>
            </w:r>
          </w:p>
        </w:tc>
        <w:tc>
          <w:tcPr>
            <w:tcW w:w="1485" w:type="dxa"/>
            <w:tcBorders>
              <w:top w:val="nil"/>
              <w:left w:val="nil"/>
              <w:bottom w:val="nil"/>
              <w:right w:val="nil"/>
            </w:tcBorders>
            <w:shd w:val="clear" w:color="auto" w:fill="auto"/>
            <w:noWrap/>
            <w:vAlign w:val="bottom"/>
            <w:hideMark/>
          </w:tcPr>
          <w:p w14:paraId="5596835A" w14:textId="77777777" w:rsidR="002F24EF" w:rsidRPr="004528C2" w:rsidRDefault="002F24EF" w:rsidP="008E3128">
            <w:pPr>
              <w:pStyle w:val="Flietext"/>
              <w:jc w:val="center"/>
              <w:rPr>
                <w:lang w:val="en-US"/>
              </w:rPr>
            </w:pPr>
            <w:r w:rsidRPr="004528C2">
              <w:rPr>
                <w:lang w:val="en-US"/>
              </w:rPr>
              <w:t>[50/50]</w:t>
            </w:r>
          </w:p>
        </w:tc>
        <w:tc>
          <w:tcPr>
            <w:tcW w:w="1202" w:type="dxa"/>
            <w:tcBorders>
              <w:top w:val="nil"/>
              <w:left w:val="nil"/>
              <w:bottom w:val="nil"/>
              <w:right w:val="nil"/>
            </w:tcBorders>
            <w:shd w:val="clear" w:color="auto" w:fill="auto"/>
            <w:noWrap/>
            <w:vAlign w:val="bottom"/>
            <w:hideMark/>
          </w:tcPr>
          <w:p w14:paraId="0A39EE36" w14:textId="77777777" w:rsidR="002F24EF" w:rsidRPr="004528C2" w:rsidRDefault="002F24EF" w:rsidP="008E3128">
            <w:pPr>
              <w:pStyle w:val="Flietext"/>
              <w:jc w:val="center"/>
              <w:rPr>
                <w:lang w:val="en-US"/>
              </w:rPr>
            </w:pPr>
            <w:r w:rsidRPr="004528C2">
              <w:rPr>
                <w:lang w:val="en-US"/>
              </w:rPr>
              <w:t>51.74</w:t>
            </w:r>
          </w:p>
        </w:tc>
        <w:tc>
          <w:tcPr>
            <w:tcW w:w="1170" w:type="dxa"/>
            <w:tcBorders>
              <w:top w:val="nil"/>
              <w:left w:val="nil"/>
              <w:bottom w:val="nil"/>
              <w:right w:val="nil"/>
            </w:tcBorders>
            <w:shd w:val="clear" w:color="auto" w:fill="auto"/>
            <w:noWrap/>
            <w:vAlign w:val="bottom"/>
            <w:hideMark/>
          </w:tcPr>
          <w:p w14:paraId="6B745146" w14:textId="77777777" w:rsidR="002F24EF" w:rsidRPr="004528C2" w:rsidRDefault="002F24EF" w:rsidP="008E3128">
            <w:pPr>
              <w:pStyle w:val="Flietext"/>
              <w:jc w:val="center"/>
              <w:rPr>
                <w:lang w:val="en-US"/>
              </w:rPr>
            </w:pPr>
            <w:r w:rsidRPr="004528C2">
              <w:rPr>
                <w:lang w:val="en-US"/>
              </w:rPr>
              <w:t>48.82</w:t>
            </w:r>
          </w:p>
        </w:tc>
        <w:tc>
          <w:tcPr>
            <w:tcW w:w="1530" w:type="dxa"/>
            <w:tcBorders>
              <w:top w:val="nil"/>
              <w:left w:val="nil"/>
              <w:bottom w:val="nil"/>
              <w:right w:val="nil"/>
            </w:tcBorders>
            <w:shd w:val="clear" w:color="auto" w:fill="auto"/>
            <w:noWrap/>
            <w:vAlign w:val="bottom"/>
          </w:tcPr>
          <w:p w14:paraId="685EEB74" w14:textId="0D6C8C73" w:rsidR="002F24EF" w:rsidRPr="004528C2" w:rsidRDefault="002F24EF" w:rsidP="00C536C1">
            <w:pPr>
              <w:pStyle w:val="Flietext"/>
              <w:jc w:val="center"/>
              <w:rPr>
                <w:lang w:val="en-US"/>
              </w:rPr>
            </w:pPr>
            <w:r w:rsidRPr="004528C2">
              <w:rPr>
                <w:lang w:val="en-US"/>
              </w:rPr>
              <w:t>83.43</w:t>
            </w:r>
          </w:p>
        </w:tc>
        <w:tc>
          <w:tcPr>
            <w:tcW w:w="2350" w:type="dxa"/>
            <w:tcBorders>
              <w:top w:val="nil"/>
              <w:left w:val="nil"/>
              <w:bottom w:val="nil"/>
              <w:right w:val="nil"/>
            </w:tcBorders>
            <w:shd w:val="clear" w:color="auto" w:fill="auto"/>
            <w:noWrap/>
            <w:vAlign w:val="bottom"/>
          </w:tcPr>
          <w:p w14:paraId="1C7BB941" w14:textId="304D7037" w:rsidR="002F24EF" w:rsidRPr="004528C2" w:rsidRDefault="002F24EF" w:rsidP="00C536C1">
            <w:pPr>
              <w:pStyle w:val="Flietext"/>
              <w:jc w:val="center"/>
              <w:rPr>
                <w:lang w:val="en-US"/>
              </w:rPr>
            </w:pPr>
            <w:r w:rsidRPr="00C409D2">
              <w:rPr>
                <w:lang w:val="en-US"/>
              </w:rPr>
              <w:t>58.52</w:t>
            </w:r>
          </w:p>
        </w:tc>
      </w:tr>
      <w:tr w:rsidR="002F24EF" w:rsidRPr="004528C2" w14:paraId="37F57E62" w14:textId="77777777" w:rsidTr="004B7A43">
        <w:trPr>
          <w:trHeight w:val="280"/>
        </w:trPr>
        <w:tc>
          <w:tcPr>
            <w:tcW w:w="1023" w:type="dxa"/>
            <w:tcBorders>
              <w:top w:val="nil"/>
              <w:left w:val="nil"/>
              <w:bottom w:val="nil"/>
              <w:right w:val="nil"/>
            </w:tcBorders>
            <w:shd w:val="clear" w:color="auto" w:fill="auto"/>
            <w:noWrap/>
            <w:vAlign w:val="bottom"/>
            <w:hideMark/>
          </w:tcPr>
          <w:p w14:paraId="03B0A6C8" w14:textId="77777777" w:rsidR="002F24EF" w:rsidRPr="004528C2" w:rsidRDefault="002F24EF" w:rsidP="00CD0911">
            <w:pPr>
              <w:pStyle w:val="Flietext"/>
              <w:jc w:val="center"/>
              <w:rPr>
                <w:lang w:val="en-US"/>
              </w:rPr>
            </w:pPr>
            <w:r w:rsidRPr="004528C2">
              <w:rPr>
                <w:lang w:val="en-US"/>
              </w:rPr>
              <w:t>31</w:t>
            </w:r>
          </w:p>
        </w:tc>
        <w:tc>
          <w:tcPr>
            <w:tcW w:w="1485" w:type="dxa"/>
            <w:tcBorders>
              <w:top w:val="nil"/>
              <w:left w:val="nil"/>
              <w:bottom w:val="nil"/>
              <w:right w:val="nil"/>
            </w:tcBorders>
            <w:shd w:val="clear" w:color="auto" w:fill="auto"/>
            <w:noWrap/>
            <w:vAlign w:val="bottom"/>
            <w:hideMark/>
          </w:tcPr>
          <w:p w14:paraId="2AFAEC6C" w14:textId="77777777" w:rsidR="002F24EF" w:rsidRPr="004528C2" w:rsidRDefault="002F24EF" w:rsidP="008E3128">
            <w:pPr>
              <w:pStyle w:val="Flietext"/>
              <w:jc w:val="center"/>
              <w:rPr>
                <w:lang w:val="en-US"/>
              </w:rPr>
            </w:pPr>
            <w:r w:rsidRPr="004528C2">
              <w:rPr>
                <w:lang w:val="en-US"/>
              </w:rPr>
              <w:t>[10/90]</w:t>
            </w:r>
          </w:p>
        </w:tc>
        <w:tc>
          <w:tcPr>
            <w:tcW w:w="1202" w:type="dxa"/>
            <w:tcBorders>
              <w:top w:val="nil"/>
              <w:left w:val="nil"/>
              <w:bottom w:val="nil"/>
              <w:right w:val="nil"/>
            </w:tcBorders>
            <w:shd w:val="clear" w:color="auto" w:fill="auto"/>
            <w:noWrap/>
            <w:vAlign w:val="bottom"/>
            <w:hideMark/>
          </w:tcPr>
          <w:p w14:paraId="774CB3B0" w14:textId="77777777" w:rsidR="002F24EF" w:rsidRPr="004528C2" w:rsidRDefault="002F24EF" w:rsidP="008E3128">
            <w:pPr>
              <w:pStyle w:val="Flietext"/>
              <w:jc w:val="center"/>
              <w:rPr>
                <w:lang w:val="en-US"/>
              </w:rPr>
            </w:pPr>
            <w:r w:rsidRPr="004528C2">
              <w:rPr>
                <w:lang w:val="en-US"/>
              </w:rPr>
              <w:t>58.15</w:t>
            </w:r>
          </w:p>
        </w:tc>
        <w:tc>
          <w:tcPr>
            <w:tcW w:w="1170" w:type="dxa"/>
            <w:tcBorders>
              <w:top w:val="nil"/>
              <w:left w:val="nil"/>
              <w:bottom w:val="nil"/>
              <w:right w:val="nil"/>
            </w:tcBorders>
            <w:shd w:val="clear" w:color="auto" w:fill="auto"/>
            <w:noWrap/>
            <w:vAlign w:val="bottom"/>
            <w:hideMark/>
          </w:tcPr>
          <w:p w14:paraId="54965994" w14:textId="77777777" w:rsidR="002F24EF" w:rsidRPr="004528C2" w:rsidRDefault="002F24EF" w:rsidP="008E3128">
            <w:pPr>
              <w:pStyle w:val="Flietext"/>
              <w:jc w:val="center"/>
              <w:rPr>
                <w:lang w:val="en-US"/>
              </w:rPr>
            </w:pPr>
            <w:r w:rsidRPr="004528C2">
              <w:rPr>
                <w:lang w:val="en-US"/>
              </w:rPr>
              <w:t>51.38</w:t>
            </w:r>
          </w:p>
        </w:tc>
        <w:tc>
          <w:tcPr>
            <w:tcW w:w="1530" w:type="dxa"/>
            <w:tcBorders>
              <w:top w:val="nil"/>
              <w:left w:val="nil"/>
              <w:bottom w:val="nil"/>
              <w:right w:val="nil"/>
            </w:tcBorders>
            <w:shd w:val="clear" w:color="auto" w:fill="auto"/>
            <w:noWrap/>
            <w:vAlign w:val="bottom"/>
          </w:tcPr>
          <w:p w14:paraId="26F7594F" w14:textId="06D2BC20" w:rsidR="002F24EF" w:rsidRPr="004528C2" w:rsidRDefault="002F24EF" w:rsidP="00C536C1">
            <w:pPr>
              <w:pStyle w:val="Flietext"/>
              <w:jc w:val="center"/>
              <w:rPr>
                <w:lang w:val="en-US"/>
              </w:rPr>
            </w:pPr>
            <w:r w:rsidRPr="004528C2">
              <w:rPr>
                <w:lang w:val="en-US"/>
              </w:rPr>
              <w:t>83.08</w:t>
            </w:r>
          </w:p>
        </w:tc>
        <w:tc>
          <w:tcPr>
            <w:tcW w:w="2350" w:type="dxa"/>
            <w:tcBorders>
              <w:top w:val="nil"/>
              <w:left w:val="nil"/>
              <w:bottom w:val="nil"/>
              <w:right w:val="nil"/>
            </w:tcBorders>
            <w:shd w:val="clear" w:color="auto" w:fill="auto"/>
            <w:noWrap/>
            <w:vAlign w:val="bottom"/>
          </w:tcPr>
          <w:p w14:paraId="7A29FDAB" w14:textId="37F9A049" w:rsidR="002F24EF" w:rsidRPr="004528C2" w:rsidRDefault="002F24EF" w:rsidP="00C536C1">
            <w:pPr>
              <w:pStyle w:val="Flietext"/>
              <w:jc w:val="center"/>
              <w:rPr>
                <w:lang w:val="en-US"/>
              </w:rPr>
            </w:pPr>
            <w:r w:rsidRPr="00C409D2">
              <w:rPr>
                <w:lang w:val="en-US"/>
              </w:rPr>
              <w:t>61.84</w:t>
            </w:r>
          </w:p>
        </w:tc>
      </w:tr>
      <w:tr w:rsidR="002F24EF" w:rsidRPr="004528C2" w14:paraId="571C0F77" w14:textId="77777777" w:rsidTr="004B7A43">
        <w:trPr>
          <w:trHeight w:val="280"/>
        </w:trPr>
        <w:tc>
          <w:tcPr>
            <w:tcW w:w="1023" w:type="dxa"/>
            <w:tcBorders>
              <w:top w:val="nil"/>
              <w:left w:val="nil"/>
              <w:bottom w:val="nil"/>
              <w:right w:val="nil"/>
            </w:tcBorders>
            <w:shd w:val="clear" w:color="auto" w:fill="auto"/>
            <w:noWrap/>
            <w:vAlign w:val="bottom"/>
            <w:hideMark/>
          </w:tcPr>
          <w:p w14:paraId="5FFE59C7" w14:textId="77777777" w:rsidR="002F24EF" w:rsidRPr="004528C2" w:rsidRDefault="002F24EF" w:rsidP="00CD0911">
            <w:pPr>
              <w:pStyle w:val="Flietext"/>
              <w:jc w:val="center"/>
              <w:rPr>
                <w:lang w:val="en-US"/>
              </w:rPr>
            </w:pPr>
            <w:r w:rsidRPr="004528C2">
              <w:rPr>
                <w:lang w:val="en-US"/>
              </w:rPr>
              <w:t>32</w:t>
            </w:r>
          </w:p>
        </w:tc>
        <w:tc>
          <w:tcPr>
            <w:tcW w:w="1485" w:type="dxa"/>
            <w:tcBorders>
              <w:top w:val="nil"/>
              <w:left w:val="nil"/>
              <w:bottom w:val="nil"/>
              <w:right w:val="nil"/>
            </w:tcBorders>
            <w:shd w:val="clear" w:color="auto" w:fill="auto"/>
            <w:noWrap/>
            <w:vAlign w:val="bottom"/>
            <w:hideMark/>
          </w:tcPr>
          <w:p w14:paraId="3BC721E0" w14:textId="77777777" w:rsidR="002F24EF" w:rsidRPr="004528C2" w:rsidRDefault="002F24EF" w:rsidP="008E3128">
            <w:pPr>
              <w:pStyle w:val="Flietext"/>
              <w:jc w:val="center"/>
              <w:rPr>
                <w:lang w:val="en-US"/>
              </w:rPr>
            </w:pPr>
            <w:r w:rsidRPr="004528C2">
              <w:rPr>
                <w:lang w:val="en-US"/>
              </w:rPr>
              <w:t>[90/10]</w:t>
            </w:r>
          </w:p>
        </w:tc>
        <w:tc>
          <w:tcPr>
            <w:tcW w:w="1202" w:type="dxa"/>
            <w:tcBorders>
              <w:top w:val="nil"/>
              <w:left w:val="nil"/>
              <w:bottom w:val="nil"/>
              <w:right w:val="nil"/>
            </w:tcBorders>
            <w:shd w:val="clear" w:color="auto" w:fill="auto"/>
            <w:noWrap/>
            <w:vAlign w:val="bottom"/>
            <w:hideMark/>
          </w:tcPr>
          <w:p w14:paraId="616B6E82" w14:textId="77777777" w:rsidR="002F24EF" w:rsidRPr="004528C2" w:rsidRDefault="002F24EF" w:rsidP="008E3128">
            <w:pPr>
              <w:pStyle w:val="Flietext"/>
              <w:jc w:val="center"/>
              <w:rPr>
                <w:lang w:val="en-US"/>
              </w:rPr>
            </w:pPr>
            <w:r w:rsidRPr="004528C2">
              <w:rPr>
                <w:lang w:val="en-US"/>
              </w:rPr>
              <w:t>81.13</w:t>
            </w:r>
          </w:p>
        </w:tc>
        <w:tc>
          <w:tcPr>
            <w:tcW w:w="1170" w:type="dxa"/>
            <w:tcBorders>
              <w:top w:val="nil"/>
              <w:left w:val="nil"/>
              <w:bottom w:val="nil"/>
              <w:right w:val="nil"/>
            </w:tcBorders>
            <w:shd w:val="clear" w:color="auto" w:fill="auto"/>
            <w:noWrap/>
            <w:vAlign w:val="bottom"/>
            <w:hideMark/>
          </w:tcPr>
          <w:p w14:paraId="717B4CC9" w14:textId="77777777" w:rsidR="002F24EF" w:rsidRPr="004528C2" w:rsidRDefault="002F24EF" w:rsidP="008E3128">
            <w:pPr>
              <w:pStyle w:val="Flietext"/>
              <w:jc w:val="center"/>
              <w:rPr>
                <w:lang w:val="en-US"/>
              </w:rPr>
            </w:pPr>
            <w:r w:rsidRPr="004528C2">
              <w:rPr>
                <w:lang w:val="en-US"/>
              </w:rPr>
              <w:t>55.78</w:t>
            </w:r>
          </w:p>
        </w:tc>
        <w:tc>
          <w:tcPr>
            <w:tcW w:w="1530" w:type="dxa"/>
            <w:tcBorders>
              <w:top w:val="nil"/>
              <w:left w:val="nil"/>
              <w:bottom w:val="nil"/>
              <w:right w:val="nil"/>
            </w:tcBorders>
            <w:shd w:val="clear" w:color="auto" w:fill="auto"/>
            <w:noWrap/>
            <w:vAlign w:val="bottom"/>
          </w:tcPr>
          <w:p w14:paraId="223DB9E0" w14:textId="404D762D" w:rsidR="002F24EF" w:rsidRPr="004528C2" w:rsidRDefault="002F24EF" w:rsidP="00C536C1">
            <w:pPr>
              <w:pStyle w:val="Flietext"/>
              <w:jc w:val="center"/>
              <w:rPr>
                <w:lang w:val="en-US"/>
              </w:rPr>
            </w:pPr>
            <w:r w:rsidRPr="004528C2">
              <w:rPr>
                <w:lang w:val="en-US"/>
              </w:rPr>
              <w:t>83.78</w:t>
            </w:r>
          </w:p>
        </w:tc>
        <w:tc>
          <w:tcPr>
            <w:tcW w:w="2350" w:type="dxa"/>
            <w:tcBorders>
              <w:top w:val="nil"/>
              <w:left w:val="nil"/>
              <w:bottom w:val="nil"/>
              <w:right w:val="nil"/>
            </w:tcBorders>
            <w:shd w:val="clear" w:color="auto" w:fill="auto"/>
            <w:noWrap/>
            <w:vAlign w:val="bottom"/>
          </w:tcPr>
          <w:p w14:paraId="35108DC8" w14:textId="18B43EC7" w:rsidR="002F24EF" w:rsidRPr="004528C2" w:rsidRDefault="002F24EF" w:rsidP="00C536C1">
            <w:pPr>
              <w:pStyle w:val="Flietext"/>
              <w:jc w:val="center"/>
              <w:rPr>
                <w:lang w:val="en-US"/>
              </w:rPr>
            </w:pPr>
            <w:r w:rsidRPr="00C409D2">
              <w:rPr>
                <w:lang w:val="en-US"/>
              </w:rPr>
              <w:t>66.58</w:t>
            </w:r>
          </w:p>
        </w:tc>
      </w:tr>
      <w:tr w:rsidR="002F24EF" w:rsidRPr="004528C2" w14:paraId="478AFC9E" w14:textId="77777777" w:rsidTr="004B7A43">
        <w:trPr>
          <w:trHeight w:val="280"/>
        </w:trPr>
        <w:tc>
          <w:tcPr>
            <w:tcW w:w="1023" w:type="dxa"/>
            <w:tcBorders>
              <w:top w:val="nil"/>
              <w:left w:val="nil"/>
              <w:bottom w:val="nil"/>
              <w:right w:val="nil"/>
            </w:tcBorders>
            <w:shd w:val="clear" w:color="auto" w:fill="auto"/>
            <w:noWrap/>
            <w:vAlign w:val="bottom"/>
            <w:hideMark/>
          </w:tcPr>
          <w:p w14:paraId="6A8A31F4" w14:textId="77777777" w:rsidR="002F24EF" w:rsidRPr="004528C2" w:rsidRDefault="002F24EF" w:rsidP="00CD0911">
            <w:pPr>
              <w:pStyle w:val="Flietext"/>
              <w:jc w:val="center"/>
              <w:rPr>
                <w:lang w:val="en-US"/>
              </w:rPr>
            </w:pPr>
            <w:r w:rsidRPr="004528C2">
              <w:rPr>
                <w:lang w:val="en-US"/>
              </w:rPr>
              <w:t>33</w:t>
            </w:r>
          </w:p>
        </w:tc>
        <w:tc>
          <w:tcPr>
            <w:tcW w:w="1485" w:type="dxa"/>
            <w:tcBorders>
              <w:top w:val="nil"/>
              <w:left w:val="nil"/>
              <w:bottom w:val="nil"/>
              <w:right w:val="nil"/>
            </w:tcBorders>
            <w:shd w:val="clear" w:color="auto" w:fill="auto"/>
            <w:noWrap/>
            <w:vAlign w:val="bottom"/>
            <w:hideMark/>
          </w:tcPr>
          <w:p w14:paraId="52AB42CB" w14:textId="77777777" w:rsidR="002F24EF" w:rsidRPr="004528C2" w:rsidRDefault="002F24EF" w:rsidP="008E3128">
            <w:pPr>
              <w:pStyle w:val="Flietext"/>
              <w:jc w:val="center"/>
              <w:rPr>
                <w:lang w:val="en-US"/>
              </w:rPr>
            </w:pPr>
            <w:r w:rsidRPr="004528C2">
              <w:rPr>
                <w:lang w:val="en-US"/>
              </w:rPr>
              <w:t>[10/90]</w:t>
            </w:r>
          </w:p>
        </w:tc>
        <w:tc>
          <w:tcPr>
            <w:tcW w:w="1202" w:type="dxa"/>
            <w:tcBorders>
              <w:top w:val="nil"/>
              <w:left w:val="nil"/>
              <w:bottom w:val="nil"/>
              <w:right w:val="nil"/>
            </w:tcBorders>
            <w:shd w:val="clear" w:color="auto" w:fill="auto"/>
            <w:noWrap/>
            <w:vAlign w:val="bottom"/>
            <w:hideMark/>
          </w:tcPr>
          <w:p w14:paraId="0F2E47D5" w14:textId="77777777" w:rsidR="002F24EF" w:rsidRPr="004528C2" w:rsidRDefault="002F24EF" w:rsidP="008E3128">
            <w:pPr>
              <w:pStyle w:val="Flietext"/>
              <w:jc w:val="center"/>
              <w:rPr>
                <w:lang w:val="en-US"/>
              </w:rPr>
            </w:pPr>
            <w:r w:rsidRPr="004528C2">
              <w:rPr>
                <w:lang w:val="en-US"/>
              </w:rPr>
              <w:t>89.52</w:t>
            </w:r>
          </w:p>
        </w:tc>
        <w:tc>
          <w:tcPr>
            <w:tcW w:w="1170" w:type="dxa"/>
            <w:tcBorders>
              <w:top w:val="nil"/>
              <w:left w:val="nil"/>
              <w:bottom w:val="nil"/>
              <w:right w:val="nil"/>
            </w:tcBorders>
            <w:shd w:val="clear" w:color="auto" w:fill="auto"/>
            <w:noWrap/>
            <w:vAlign w:val="bottom"/>
            <w:hideMark/>
          </w:tcPr>
          <w:p w14:paraId="7D8660EF" w14:textId="77777777" w:rsidR="002F24EF" w:rsidRPr="004528C2" w:rsidRDefault="002F24EF" w:rsidP="008E3128">
            <w:pPr>
              <w:pStyle w:val="Flietext"/>
              <w:jc w:val="center"/>
              <w:rPr>
                <w:lang w:val="en-US"/>
              </w:rPr>
            </w:pPr>
            <w:r w:rsidRPr="004528C2">
              <w:rPr>
                <w:lang w:val="en-US"/>
              </w:rPr>
              <w:t>73.78</w:t>
            </w:r>
          </w:p>
        </w:tc>
        <w:tc>
          <w:tcPr>
            <w:tcW w:w="1530" w:type="dxa"/>
            <w:tcBorders>
              <w:top w:val="nil"/>
              <w:left w:val="nil"/>
              <w:bottom w:val="nil"/>
              <w:right w:val="nil"/>
            </w:tcBorders>
            <w:shd w:val="clear" w:color="auto" w:fill="auto"/>
            <w:noWrap/>
            <w:vAlign w:val="bottom"/>
          </w:tcPr>
          <w:p w14:paraId="2741B79F" w14:textId="0D8FE532" w:rsidR="002F24EF" w:rsidRPr="004528C2" w:rsidRDefault="002F24EF" w:rsidP="00C536C1">
            <w:pPr>
              <w:pStyle w:val="Flietext"/>
              <w:jc w:val="center"/>
              <w:rPr>
                <w:lang w:val="en-US"/>
              </w:rPr>
            </w:pPr>
            <w:r w:rsidRPr="004528C2">
              <w:rPr>
                <w:lang w:val="en-US"/>
              </w:rPr>
              <w:t>83.08</w:t>
            </w:r>
          </w:p>
        </w:tc>
        <w:tc>
          <w:tcPr>
            <w:tcW w:w="2350" w:type="dxa"/>
            <w:tcBorders>
              <w:top w:val="nil"/>
              <w:left w:val="nil"/>
              <w:bottom w:val="nil"/>
              <w:right w:val="nil"/>
            </w:tcBorders>
            <w:shd w:val="clear" w:color="auto" w:fill="auto"/>
            <w:noWrap/>
            <w:vAlign w:val="bottom"/>
          </w:tcPr>
          <w:p w14:paraId="1F2E1FE9" w14:textId="04DE7CA3" w:rsidR="002F24EF" w:rsidRPr="004528C2" w:rsidRDefault="002F24EF" w:rsidP="00C536C1">
            <w:pPr>
              <w:pStyle w:val="Flietext"/>
              <w:jc w:val="center"/>
              <w:rPr>
                <w:lang w:val="en-US"/>
              </w:rPr>
            </w:pPr>
            <w:r w:rsidRPr="00C409D2">
              <w:rPr>
                <w:lang w:val="en-US"/>
              </w:rPr>
              <w:t>88.81</w:t>
            </w:r>
          </w:p>
        </w:tc>
      </w:tr>
      <w:tr w:rsidR="002F24EF" w:rsidRPr="004528C2" w14:paraId="1252F083" w14:textId="77777777" w:rsidTr="004B7A43">
        <w:trPr>
          <w:trHeight w:val="280"/>
        </w:trPr>
        <w:tc>
          <w:tcPr>
            <w:tcW w:w="1023" w:type="dxa"/>
            <w:tcBorders>
              <w:top w:val="nil"/>
              <w:left w:val="nil"/>
              <w:bottom w:val="nil"/>
              <w:right w:val="nil"/>
            </w:tcBorders>
            <w:shd w:val="clear" w:color="auto" w:fill="auto"/>
            <w:noWrap/>
            <w:vAlign w:val="bottom"/>
            <w:hideMark/>
          </w:tcPr>
          <w:p w14:paraId="3A0A2479" w14:textId="77777777" w:rsidR="002F24EF" w:rsidRPr="004528C2" w:rsidRDefault="002F24EF" w:rsidP="00CD0911">
            <w:pPr>
              <w:pStyle w:val="Flietext"/>
              <w:jc w:val="center"/>
              <w:rPr>
                <w:lang w:val="en-US"/>
              </w:rPr>
            </w:pPr>
            <w:r w:rsidRPr="004528C2">
              <w:rPr>
                <w:lang w:val="en-US"/>
              </w:rPr>
              <w:t>34</w:t>
            </w:r>
          </w:p>
        </w:tc>
        <w:tc>
          <w:tcPr>
            <w:tcW w:w="1485" w:type="dxa"/>
            <w:tcBorders>
              <w:top w:val="nil"/>
              <w:left w:val="nil"/>
              <w:bottom w:val="nil"/>
              <w:right w:val="nil"/>
            </w:tcBorders>
            <w:shd w:val="clear" w:color="auto" w:fill="auto"/>
            <w:noWrap/>
            <w:vAlign w:val="bottom"/>
            <w:hideMark/>
          </w:tcPr>
          <w:p w14:paraId="3225FF17" w14:textId="77777777" w:rsidR="002F24EF" w:rsidRPr="004528C2" w:rsidRDefault="002F24EF" w:rsidP="008E3128">
            <w:pPr>
              <w:pStyle w:val="Flietext"/>
              <w:jc w:val="center"/>
              <w:rPr>
                <w:lang w:val="en-US"/>
              </w:rPr>
            </w:pPr>
            <w:r w:rsidRPr="004528C2">
              <w:rPr>
                <w:lang w:val="en-US"/>
              </w:rPr>
              <w:t>[50/50]</w:t>
            </w:r>
          </w:p>
        </w:tc>
        <w:tc>
          <w:tcPr>
            <w:tcW w:w="1202" w:type="dxa"/>
            <w:tcBorders>
              <w:top w:val="nil"/>
              <w:left w:val="nil"/>
              <w:bottom w:val="nil"/>
              <w:right w:val="nil"/>
            </w:tcBorders>
            <w:shd w:val="clear" w:color="auto" w:fill="auto"/>
            <w:noWrap/>
            <w:vAlign w:val="bottom"/>
            <w:hideMark/>
          </w:tcPr>
          <w:p w14:paraId="76B7D39E" w14:textId="77777777" w:rsidR="002F24EF" w:rsidRPr="004528C2" w:rsidRDefault="002F24EF" w:rsidP="008E3128">
            <w:pPr>
              <w:pStyle w:val="Flietext"/>
              <w:jc w:val="center"/>
              <w:rPr>
                <w:lang w:val="en-US"/>
              </w:rPr>
            </w:pPr>
            <w:r w:rsidRPr="004528C2">
              <w:rPr>
                <w:lang w:val="en-US"/>
              </w:rPr>
              <w:t>110.11</w:t>
            </w:r>
          </w:p>
        </w:tc>
        <w:tc>
          <w:tcPr>
            <w:tcW w:w="1170" w:type="dxa"/>
            <w:tcBorders>
              <w:top w:val="nil"/>
              <w:left w:val="nil"/>
              <w:bottom w:val="nil"/>
              <w:right w:val="nil"/>
            </w:tcBorders>
            <w:shd w:val="clear" w:color="auto" w:fill="auto"/>
            <w:noWrap/>
            <w:vAlign w:val="bottom"/>
            <w:hideMark/>
          </w:tcPr>
          <w:p w14:paraId="053E526F" w14:textId="77777777" w:rsidR="002F24EF" w:rsidRPr="004528C2" w:rsidRDefault="002F24EF" w:rsidP="008E3128">
            <w:pPr>
              <w:pStyle w:val="Flietext"/>
              <w:jc w:val="center"/>
              <w:rPr>
                <w:lang w:val="en-US"/>
              </w:rPr>
            </w:pPr>
            <w:r w:rsidRPr="004528C2">
              <w:rPr>
                <w:lang w:val="en-US"/>
              </w:rPr>
              <w:t>71.02</w:t>
            </w:r>
          </w:p>
        </w:tc>
        <w:tc>
          <w:tcPr>
            <w:tcW w:w="1530" w:type="dxa"/>
            <w:tcBorders>
              <w:top w:val="nil"/>
              <w:left w:val="nil"/>
              <w:bottom w:val="nil"/>
              <w:right w:val="nil"/>
            </w:tcBorders>
            <w:shd w:val="clear" w:color="auto" w:fill="auto"/>
            <w:noWrap/>
            <w:vAlign w:val="bottom"/>
          </w:tcPr>
          <w:p w14:paraId="42ED0D85" w14:textId="2D9381D7" w:rsidR="002F24EF" w:rsidRPr="004528C2" w:rsidRDefault="002F24EF" w:rsidP="00C536C1">
            <w:pPr>
              <w:pStyle w:val="Flietext"/>
              <w:jc w:val="center"/>
              <w:rPr>
                <w:lang w:val="en-US"/>
              </w:rPr>
            </w:pPr>
            <w:r w:rsidRPr="004528C2">
              <w:rPr>
                <w:lang w:val="en-US"/>
              </w:rPr>
              <w:t>83.43</w:t>
            </w:r>
          </w:p>
        </w:tc>
        <w:tc>
          <w:tcPr>
            <w:tcW w:w="2350" w:type="dxa"/>
            <w:tcBorders>
              <w:top w:val="nil"/>
              <w:left w:val="nil"/>
              <w:bottom w:val="nil"/>
              <w:right w:val="nil"/>
            </w:tcBorders>
            <w:shd w:val="clear" w:color="auto" w:fill="auto"/>
            <w:noWrap/>
            <w:vAlign w:val="bottom"/>
          </w:tcPr>
          <w:p w14:paraId="1B2C6CB4" w14:textId="11016699" w:rsidR="002F24EF" w:rsidRPr="004528C2" w:rsidRDefault="002F24EF" w:rsidP="008E3128">
            <w:pPr>
              <w:pStyle w:val="Flietext"/>
              <w:jc w:val="center"/>
              <w:rPr>
                <w:lang w:val="en-US"/>
              </w:rPr>
            </w:pPr>
            <w:r w:rsidRPr="00C409D2">
              <w:rPr>
                <w:lang w:val="en-US"/>
              </w:rPr>
              <w:t>85.13</w:t>
            </w:r>
          </w:p>
        </w:tc>
      </w:tr>
      <w:tr w:rsidR="002F24EF" w:rsidRPr="004528C2" w14:paraId="5C770FEB" w14:textId="77777777" w:rsidTr="004B7A43">
        <w:trPr>
          <w:trHeight w:val="280"/>
        </w:trPr>
        <w:tc>
          <w:tcPr>
            <w:tcW w:w="1023" w:type="dxa"/>
            <w:tcBorders>
              <w:top w:val="nil"/>
              <w:left w:val="nil"/>
              <w:bottom w:val="nil"/>
              <w:right w:val="nil"/>
            </w:tcBorders>
            <w:shd w:val="clear" w:color="auto" w:fill="auto"/>
            <w:noWrap/>
            <w:vAlign w:val="bottom"/>
            <w:hideMark/>
          </w:tcPr>
          <w:p w14:paraId="12E19122" w14:textId="77777777" w:rsidR="002F24EF" w:rsidRPr="004528C2" w:rsidRDefault="002F24EF" w:rsidP="00CD0911">
            <w:pPr>
              <w:pStyle w:val="Flietext"/>
              <w:jc w:val="center"/>
              <w:rPr>
                <w:lang w:val="en-US"/>
              </w:rPr>
            </w:pPr>
            <w:r w:rsidRPr="004528C2">
              <w:rPr>
                <w:lang w:val="en-US"/>
              </w:rPr>
              <w:t>35</w:t>
            </w:r>
          </w:p>
        </w:tc>
        <w:tc>
          <w:tcPr>
            <w:tcW w:w="1485" w:type="dxa"/>
            <w:tcBorders>
              <w:top w:val="nil"/>
              <w:left w:val="nil"/>
              <w:bottom w:val="nil"/>
              <w:right w:val="nil"/>
            </w:tcBorders>
            <w:shd w:val="clear" w:color="auto" w:fill="auto"/>
            <w:noWrap/>
            <w:vAlign w:val="bottom"/>
            <w:hideMark/>
          </w:tcPr>
          <w:p w14:paraId="72897A06" w14:textId="77777777" w:rsidR="002F24EF" w:rsidRPr="004528C2" w:rsidRDefault="002F24EF" w:rsidP="008E3128">
            <w:pPr>
              <w:pStyle w:val="Flietext"/>
              <w:jc w:val="center"/>
              <w:rPr>
                <w:lang w:val="en-US"/>
              </w:rPr>
            </w:pPr>
            <w:r w:rsidRPr="004528C2">
              <w:rPr>
                <w:lang w:val="en-US"/>
              </w:rPr>
              <w:t>[50/50]</w:t>
            </w:r>
          </w:p>
        </w:tc>
        <w:tc>
          <w:tcPr>
            <w:tcW w:w="1202" w:type="dxa"/>
            <w:tcBorders>
              <w:top w:val="nil"/>
              <w:left w:val="nil"/>
              <w:bottom w:val="nil"/>
              <w:right w:val="nil"/>
            </w:tcBorders>
            <w:shd w:val="clear" w:color="auto" w:fill="auto"/>
            <w:noWrap/>
            <w:vAlign w:val="bottom"/>
            <w:hideMark/>
          </w:tcPr>
          <w:p w14:paraId="1F1B2C9F" w14:textId="77777777" w:rsidR="002F24EF" w:rsidRPr="004528C2" w:rsidRDefault="002F24EF" w:rsidP="008E3128">
            <w:pPr>
              <w:pStyle w:val="Flietext"/>
              <w:jc w:val="center"/>
              <w:rPr>
                <w:lang w:val="en-US"/>
              </w:rPr>
            </w:pPr>
            <w:r w:rsidRPr="004528C2">
              <w:rPr>
                <w:lang w:val="en-US"/>
              </w:rPr>
              <w:t>90.22</w:t>
            </w:r>
          </w:p>
        </w:tc>
        <w:tc>
          <w:tcPr>
            <w:tcW w:w="1170" w:type="dxa"/>
            <w:tcBorders>
              <w:top w:val="nil"/>
              <w:left w:val="nil"/>
              <w:bottom w:val="nil"/>
              <w:right w:val="nil"/>
            </w:tcBorders>
            <w:shd w:val="clear" w:color="auto" w:fill="auto"/>
            <w:noWrap/>
            <w:vAlign w:val="bottom"/>
            <w:hideMark/>
          </w:tcPr>
          <w:p w14:paraId="708B8DBA" w14:textId="77777777" w:rsidR="002F24EF" w:rsidRPr="004528C2" w:rsidRDefault="002F24EF" w:rsidP="008E3128">
            <w:pPr>
              <w:pStyle w:val="Flietext"/>
              <w:jc w:val="center"/>
              <w:rPr>
                <w:lang w:val="en-US"/>
              </w:rPr>
            </w:pPr>
            <w:r w:rsidRPr="004528C2">
              <w:rPr>
                <w:lang w:val="en-US"/>
              </w:rPr>
              <w:t>72.46</w:t>
            </w:r>
          </w:p>
        </w:tc>
        <w:tc>
          <w:tcPr>
            <w:tcW w:w="1530" w:type="dxa"/>
            <w:tcBorders>
              <w:top w:val="nil"/>
              <w:left w:val="nil"/>
              <w:bottom w:val="nil"/>
              <w:right w:val="nil"/>
            </w:tcBorders>
            <w:shd w:val="clear" w:color="auto" w:fill="auto"/>
            <w:noWrap/>
            <w:vAlign w:val="bottom"/>
          </w:tcPr>
          <w:p w14:paraId="34C8FABA" w14:textId="142D04C0" w:rsidR="002F24EF" w:rsidRPr="004528C2" w:rsidRDefault="002F24EF" w:rsidP="00C536C1">
            <w:pPr>
              <w:pStyle w:val="Flietext"/>
              <w:jc w:val="center"/>
              <w:rPr>
                <w:lang w:val="en-US"/>
              </w:rPr>
            </w:pPr>
            <w:r w:rsidRPr="004528C2">
              <w:rPr>
                <w:lang w:val="en-US"/>
              </w:rPr>
              <w:t>83.43</w:t>
            </w:r>
          </w:p>
        </w:tc>
        <w:tc>
          <w:tcPr>
            <w:tcW w:w="2350" w:type="dxa"/>
            <w:tcBorders>
              <w:top w:val="nil"/>
              <w:left w:val="nil"/>
              <w:bottom w:val="nil"/>
              <w:right w:val="nil"/>
            </w:tcBorders>
            <w:shd w:val="clear" w:color="auto" w:fill="auto"/>
            <w:noWrap/>
            <w:vAlign w:val="bottom"/>
          </w:tcPr>
          <w:p w14:paraId="1D47899D" w14:textId="3FEE45DC" w:rsidR="002F24EF" w:rsidRPr="004528C2" w:rsidRDefault="002F24EF" w:rsidP="008E3128">
            <w:pPr>
              <w:pStyle w:val="Flietext"/>
              <w:jc w:val="center"/>
              <w:rPr>
                <w:lang w:val="en-US"/>
              </w:rPr>
            </w:pPr>
            <w:r w:rsidRPr="00C409D2">
              <w:rPr>
                <w:lang w:val="en-US"/>
              </w:rPr>
              <w:t>86.85</w:t>
            </w:r>
          </w:p>
        </w:tc>
      </w:tr>
      <w:tr w:rsidR="002F24EF" w:rsidRPr="004528C2" w14:paraId="1B757E50" w14:textId="77777777" w:rsidTr="004B7A43">
        <w:trPr>
          <w:trHeight w:val="280"/>
        </w:trPr>
        <w:tc>
          <w:tcPr>
            <w:tcW w:w="1023" w:type="dxa"/>
            <w:tcBorders>
              <w:top w:val="nil"/>
              <w:left w:val="nil"/>
              <w:bottom w:val="single" w:sz="4" w:space="0" w:color="auto"/>
              <w:right w:val="nil"/>
            </w:tcBorders>
            <w:shd w:val="clear" w:color="auto" w:fill="auto"/>
            <w:noWrap/>
            <w:vAlign w:val="bottom"/>
            <w:hideMark/>
          </w:tcPr>
          <w:p w14:paraId="5EAA99F0" w14:textId="77777777" w:rsidR="002F24EF" w:rsidRPr="004528C2" w:rsidRDefault="002F24EF" w:rsidP="00CD0911">
            <w:pPr>
              <w:pStyle w:val="Flietext"/>
              <w:jc w:val="center"/>
              <w:rPr>
                <w:lang w:val="en-US"/>
              </w:rPr>
            </w:pPr>
            <w:r w:rsidRPr="004528C2">
              <w:rPr>
                <w:lang w:val="en-US"/>
              </w:rPr>
              <w:t>36</w:t>
            </w:r>
          </w:p>
        </w:tc>
        <w:tc>
          <w:tcPr>
            <w:tcW w:w="1485" w:type="dxa"/>
            <w:tcBorders>
              <w:top w:val="nil"/>
              <w:left w:val="nil"/>
              <w:bottom w:val="single" w:sz="4" w:space="0" w:color="auto"/>
              <w:right w:val="nil"/>
            </w:tcBorders>
            <w:shd w:val="clear" w:color="auto" w:fill="auto"/>
            <w:noWrap/>
            <w:vAlign w:val="bottom"/>
            <w:hideMark/>
          </w:tcPr>
          <w:p w14:paraId="51E077C9" w14:textId="77777777" w:rsidR="002F24EF" w:rsidRPr="004528C2" w:rsidRDefault="002F24EF" w:rsidP="008E3128">
            <w:pPr>
              <w:pStyle w:val="Flietext"/>
              <w:jc w:val="center"/>
              <w:rPr>
                <w:lang w:val="en-US"/>
              </w:rPr>
            </w:pPr>
            <w:r w:rsidRPr="004528C2">
              <w:rPr>
                <w:lang w:val="en-US"/>
              </w:rPr>
              <w:t>[90/10]</w:t>
            </w:r>
          </w:p>
        </w:tc>
        <w:tc>
          <w:tcPr>
            <w:tcW w:w="1202" w:type="dxa"/>
            <w:tcBorders>
              <w:top w:val="nil"/>
              <w:left w:val="nil"/>
              <w:bottom w:val="single" w:sz="4" w:space="0" w:color="auto"/>
              <w:right w:val="nil"/>
            </w:tcBorders>
            <w:shd w:val="clear" w:color="auto" w:fill="auto"/>
            <w:noWrap/>
            <w:vAlign w:val="bottom"/>
            <w:hideMark/>
          </w:tcPr>
          <w:p w14:paraId="2B602D91" w14:textId="77777777" w:rsidR="002F24EF" w:rsidRPr="004528C2" w:rsidRDefault="002F24EF" w:rsidP="008E3128">
            <w:pPr>
              <w:pStyle w:val="Flietext"/>
              <w:jc w:val="center"/>
              <w:rPr>
                <w:lang w:val="en-US"/>
              </w:rPr>
            </w:pPr>
            <w:r w:rsidRPr="004528C2">
              <w:rPr>
                <w:lang w:val="en-US"/>
              </w:rPr>
              <w:t>77.28</w:t>
            </w:r>
          </w:p>
        </w:tc>
        <w:tc>
          <w:tcPr>
            <w:tcW w:w="1170" w:type="dxa"/>
            <w:tcBorders>
              <w:top w:val="nil"/>
              <w:left w:val="nil"/>
              <w:bottom w:val="single" w:sz="4" w:space="0" w:color="auto"/>
              <w:right w:val="nil"/>
            </w:tcBorders>
            <w:shd w:val="clear" w:color="auto" w:fill="auto"/>
            <w:noWrap/>
            <w:vAlign w:val="bottom"/>
            <w:hideMark/>
          </w:tcPr>
          <w:p w14:paraId="23C0DB76" w14:textId="77777777" w:rsidR="002F24EF" w:rsidRPr="004528C2" w:rsidRDefault="002F24EF" w:rsidP="008E3128">
            <w:pPr>
              <w:pStyle w:val="Flietext"/>
              <w:jc w:val="center"/>
              <w:rPr>
                <w:lang w:val="en-US"/>
              </w:rPr>
            </w:pPr>
            <w:r w:rsidRPr="004528C2">
              <w:rPr>
                <w:lang w:val="en-US"/>
              </w:rPr>
              <w:t>67.28</w:t>
            </w:r>
          </w:p>
        </w:tc>
        <w:tc>
          <w:tcPr>
            <w:tcW w:w="1530" w:type="dxa"/>
            <w:tcBorders>
              <w:top w:val="nil"/>
              <w:left w:val="nil"/>
              <w:bottom w:val="single" w:sz="4" w:space="0" w:color="auto"/>
              <w:right w:val="nil"/>
            </w:tcBorders>
            <w:shd w:val="clear" w:color="auto" w:fill="auto"/>
            <w:noWrap/>
            <w:vAlign w:val="bottom"/>
          </w:tcPr>
          <w:p w14:paraId="38AFF1CB" w14:textId="331A7CB4" w:rsidR="002F24EF" w:rsidRPr="004528C2" w:rsidRDefault="002F24EF" w:rsidP="00C536C1">
            <w:pPr>
              <w:pStyle w:val="Flietext"/>
              <w:jc w:val="center"/>
              <w:rPr>
                <w:lang w:val="en-US"/>
              </w:rPr>
            </w:pPr>
            <w:r w:rsidRPr="004528C2">
              <w:rPr>
                <w:lang w:val="en-US"/>
              </w:rPr>
              <w:t>83.78</w:t>
            </w:r>
          </w:p>
        </w:tc>
        <w:tc>
          <w:tcPr>
            <w:tcW w:w="2350" w:type="dxa"/>
            <w:tcBorders>
              <w:top w:val="nil"/>
              <w:left w:val="nil"/>
              <w:bottom w:val="single" w:sz="4" w:space="0" w:color="auto"/>
              <w:right w:val="nil"/>
            </w:tcBorders>
            <w:shd w:val="clear" w:color="auto" w:fill="auto"/>
            <w:noWrap/>
            <w:vAlign w:val="bottom"/>
          </w:tcPr>
          <w:p w14:paraId="50DBCDDD" w14:textId="5CFFAE57" w:rsidR="002F24EF" w:rsidRPr="004528C2" w:rsidRDefault="002F24EF" w:rsidP="008E3128">
            <w:pPr>
              <w:pStyle w:val="Flietext"/>
              <w:jc w:val="center"/>
              <w:rPr>
                <w:lang w:val="en-US"/>
              </w:rPr>
            </w:pPr>
            <w:r w:rsidRPr="00C409D2">
              <w:rPr>
                <w:lang w:val="en-US"/>
              </w:rPr>
              <w:t>80.31</w:t>
            </w:r>
          </w:p>
        </w:tc>
      </w:tr>
    </w:tbl>
    <w:p w14:paraId="057B938A" w14:textId="77777777" w:rsidR="00A73B30" w:rsidRPr="004528C2" w:rsidRDefault="00A73B30" w:rsidP="00736877">
      <w:pPr>
        <w:pStyle w:val="Flietext"/>
        <w:rPr>
          <w:lang w:val="en-US"/>
        </w:rPr>
      </w:pPr>
    </w:p>
    <w:p w14:paraId="4F769E1F" w14:textId="70731813" w:rsidR="00ED2825" w:rsidRDefault="00ED2825" w:rsidP="00B01970">
      <w:pPr>
        <w:pStyle w:val="berschrift2"/>
      </w:pPr>
      <w:bookmarkStart w:id="110" w:name="_Toc364589925"/>
      <w:r w:rsidRPr="004528C2">
        <w:lastRenderedPageBreak/>
        <w:t>Taguchi Robust Product Design Experimental Result</w:t>
      </w:r>
      <w:r w:rsidR="00481EFA" w:rsidRPr="004528C2">
        <w:t>s</w:t>
      </w:r>
      <w:bookmarkEnd w:id="110"/>
    </w:p>
    <w:p w14:paraId="25C8EDDB" w14:textId="77777777" w:rsidR="00CA663B" w:rsidRDefault="00CA663B" w:rsidP="009F73B6">
      <w:pPr>
        <w:pStyle w:val="Flietext"/>
        <w:rPr>
          <w:rFonts w:ascii="Times New Roman" w:eastAsia="Times New Roman" w:hAnsi="Times New Roman" w:cs="Times New Roman"/>
          <w:szCs w:val="24"/>
          <w:lang w:val="en-US"/>
        </w:rPr>
      </w:pPr>
    </w:p>
    <w:p w14:paraId="48F4A1D7" w14:textId="19A6A014" w:rsidR="009F73B6" w:rsidRPr="004528C2" w:rsidRDefault="00096532" w:rsidP="009F73B6">
      <w:pPr>
        <w:pStyle w:val="Flietext"/>
        <w:rPr>
          <w:lang w:val="en-US"/>
        </w:rPr>
      </w:pPr>
      <w:r>
        <w:rPr>
          <w:lang w:val="en-US"/>
        </w:rPr>
        <w:t xml:space="preserve">A total </w:t>
      </w:r>
      <w:r w:rsidR="009F73B6" w:rsidRPr="004528C2">
        <w:rPr>
          <w:lang w:val="en-US"/>
        </w:rPr>
        <w:t xml:space="preserve">of 36 runs (18 experiments plus replicates) were conducted to determine </w:t>
      </w:r>
      <w:r w:rsidR="009F73B6">
        <w:rPr>
          <w:lang w:val="en-US"/>
        </w:rPr>
        <w:t>if the</w:t>
      </w:r>
      <w:r w:rsidR="009F73B6" w:rsidRPr="004528C2">
        <w:rPr>
          <w:lang w:val="en-US"/>
        </w:rPr>
        <w:t xml:space="preserve"> </w:t>
      </w:r>
      <w:r w:rsidR="009F73B6">
        <w:rPr>
          <w:lang w:val="en-US"/>
        </w:rPr>
        <w:t>TRPD method</w:t>
      </w:r>
      <w:r w:rsidR="009F73B6" w:rsidRPr="004528C2">
        <w:rPr>
          <w:lang w:val="en-US"/>
        </w:rPr>
        <w:t xml:space="preserve"> could identify process factors needed to </w:t>
      </w:r>
      <w:r w:rsidR="009F73B6">
        <w:rPr>
          <w:lang w:val="en-US"/>
        </w:rPr>
        <w:t xml:space="preserve">maximize </w:t>
      </w:r>
      <w:r w:rsidR="009F73B6" w:rsidRPr="004528C2">
        <w:rPr>
          <w:lang w:val="en-US"/>
        </w:rPr>
        <w:t>lignin yield using mixed feedstock</w:t>
      </w:r>
      <w:r w:rsidR="009F73B6">
        <w:rPr>
          <w:lang w:val="en-US"/>
        </w:rPr>
        <w:t xml:space="preserve"> </w:t>
      </w:r>
      <w:r w:rsidR="009F73B6" w:rsidRPr="004528C2">
        <w:rPr>
          <w:lang w:val="en-US"/>
        </w:rPr>
        <w:t>in the presence of up to 27 % feedstock contaminants</w:t>
      </w:r>
      <w:r w:rsidR="009F73B6">
        <w:rPr>
          <w:lang w:val="en-US"/>
        </w:rPr>
        <w:t xml:space="preserve"> (i.e., uncontrollable noise)</w:t>
      </w:r>
      <w:r w:rsidR="009F73B6" w:rsidRPr="004528C2">
        <w:rPr>
          <w:lang w:val="en-US"/>
        </w:rPr>
        <w:t>.</w:t>
      </w:r>
    </w:p>
    <w:p w14:paraId="6BF18CC5" w14:textId="77777777" w:rsidR="009F73B6" w:rsidRPr="004528C2" w:rsidRDefault="009F73B6" w:rsidP="009F73B6">
      <w:pPr>
        <w:pStyle w:val="Flietext"/>
        <w:rPr>
          <w:lang w:val="en-US"/>
        </w:rPr>
      </w:pPr>
    </w:p>
    <w:p w14:paraId="2CB24F56" w14:textId="2F87E84E" w:rsidR="009F73B6" w:rsidRPr="004528C2" w:rsidRDefault="009F73B6" w:rsidP="009F73B6">
      <w:pPr>
        <w:pStyle w:val="Flietext"/>
        <w:rPr>
          <w:lang w:val="en-US"/>
        </w:rPr>
      </w:pPr>
      <w:r>
        <w:rPr>
          <w:lang w:val="en-US"/>
        </w:rPr>
        <w:t>T</w:t>
      </w:r>
      <w:r w:rsidRPr="004528C2">
        <w:rPr>
          <w:lang w:val="en-US"/>
        </w:rPr>
        <w:t xml:space="preserve">he maximum lignin yield is </w:t>
      </w:r>
      <w:r>
        <w:rPr>
          <w:lang w:val="en-US"/>
        </w:rPr>
        <w:t>defined as the largest</w:t>
      </w:r>
      <w:r w:rsidRPr="004528C2">
        <w:rPr>
          <w:lang w:val="en-US"/>
        </w:rPr>
        <w:t xml:space="preserve"> signal-to-noise (S/N) ratio (</w:t>
      </w:r>
      <w:r>
        <w:rPr>
          <w:lang w:val="en-US"/>
        </w:rPr>
        <w:t>recall e</w:t>
      </w:r>
      <w:r w:rsidRPr="004528C2">
        <w:rPr>
          <w:lang w:val="en-US"/>
        </w:rPr>
        <w:t>quation [3]</w:t>
      </w:r>
      <w:r>
        <w:rPr>
          <w:lang w:val="en-US"/>
        </w:rPr>
        <w:t xml:space="preserve">, </w:t>
      </w:r>
      <w:r w:rsidRPr="004528C2">
        <w:rPr>
          <w:lang w:val="en-US"/>
        </w:rPr>
        <w:t xml:space="preserve">Chapter 3). </w:t>
      </w:r>
      <w:r>
        <w:rPr>
          <w:lang w:val="en-US"/>
        </w:rPr>
        <w:t>T</w:t>
      </w:r>
      <w:r w:rsidRPr="004528C2">
        <w:rPr>
          <w:lang w:val="en-US"/>
        </w:rPr>
        <w:t xml:space="preserve">he highest S/N ratio </w:t>
      </w:r>
      <w:r>
        <w:rPr>
          <w:lang w:val="en-US"/>
        </w:rPr>
        <w:t>was r</w:t>
      </w:r>
      <w:r w:rsidRPr="004528C2">
        <w:rPr>
          <w:lang w:val="en-US"/>
        </w:rPr>
        <w:t xml:space="preserve">un # 11 with </w:t>
      </w:r>
      <w:proofErr w:type="gramStart"/>
      <w:r w:rsidRPr="004528C2">
        <w:rPr>
          <w:lang w:val="en-US"/>
        </w:rPr>
        <w:t>a</w:t>
      </w:r>
      <w:proofErr w:type="gramEnd"/>
      <w:r w:rsidRPr="004528C2">
        <w:rPr>
          <w:lang w:val="en-US"/>
        </w:rPr>
        <w:t xml:space="preserve"> S/N ratio of 38.64</w:t>
      </w:r>
      <w:r w:rsidR="00096532">
        <w:rPr>
          <w:lang w:val="en-US"/>
        </w:rPr>
        <w:t xml:space="preserve"> (Table 12</w:t>
      </w:r>
      <w:r w:rsidR="002271D7">
        <w:rPr>
          <w:lang w:val="en-US"/>
        </w:rPr>
        <w:t xml:space="preserve">). </w:t>
      </w:r>
      <w:r w:rsidRPr="004528C2">
        <w:rPr>
          <w:lang w:val="en-US"/>
        </w:rPr>
        <w:t>The</w:t>
      </w:r>
      <w:r>
        <w:rPr>
          <w:lang w:val="en-US"/>
        </w:rPr>
        <w:t xml:space="preserve"> maximum S/N ratio was attained at</w:t>
      </w:r>
      <w:r w:rsidRPr="004528C2">
        <w:rPr>
          <w:lang w:val="en-US"/>
        </w:rPr>
        <w:t xml:space="preserve"> a runtime of 56 minutes, run temperature of 160°C, feedstock mixture containing 10% switchgrass and 90% medium sized poplar chips, </w:t>
      </w:r>
      <w:r w:rsidR="0092027A">
        <w:rPr>
          <w:lang w:val="en-US"/>
        </w:rPr>
        <w:t xml:space="preserve">+2 </w:t>
      </w:r>
      <w:r w:rsidRPr="004528C2">
        <w:rPr>
          <w:lang w:val="en-US"/>
        </w:rPr>
        <w:t>solvent and an</w:t>
      </w:r>
      <w:r w:rsidR="0092027A">
        <w:rPr>
          <w:lang w:val="en-US"/>
        </w:rPr>
        <w:t xml:space="preserve"> acid concentration of 0.1 M. </w:t>
      </w:r>
      <w:r>
        <w:rPr>
          <w:lang w:val="en-US"/>
        </w:rPr>
        <w:t>The highest S/N ratio also corresponded to the highest</w:t>
      </w:r>
      <w:r w:rsidRPr="004528C2">
        <w:rPr>
          <w:lang w:val="en-US"/>
        </w:rPr>
        <w:t xml:space="preserve"> mean lignin yield of 85.67 </w:t>
      </w:r>
      <w:proofErr w:type="spellStart"/>
      <w:r w:rsidRPr="004528C2">
        <w:rPr>
          <w:lang w:val="en-US"/>
        </w:rPr>
        <w:t>wt</w:t>
      </w:r>
      <w:proofErr w:type="spellEnd"/>
      <w:r w:rsidRPr="004528C2">
        <w:rPr>
          <w:lang w:val="en-US"/>
        </w:rPr>
        <w:t xml:space="preserve"> %.</w:t>
      </w:r>
    </w:p>
    <w:p w14:paraId="149CE721" w14:textId="77777777" w:rsidR="00ED2825" w:rsidRDefault="00ED2825" w:rsidP="00D12293">
      <w:pPr>
        <w:pStyle w:val="Flietext"/>
        <w:rPr>
          <w:lang w:val="en-US"/>
        </w:rPr>
      </w:pPr>
    </w:p>
    <w:p w14:paraId="337D5E7D" w14:textId="5CD1CC9E" w:rsidR="007E711E" w:rsidRDefault="00CA2BFB" w:rsidP="00D12293">
      <w:pPr>
        <w:pStyle w:val="Flietext"/>
        <w:rPr>
          <w:lang w:val="en-US"/>
        </w:rPr>
      </w:pPr>
      <w:r>
        <w:rPr>
          <w:lang w:val="en-US"/>
        </w:rPr>
        <w:t>In addition to the S/N ratio the ANOVA an objective statistically based decision making tool, can be used to detect differences in the average performance</w:t>
      </w:r>
      <w:r w:rsidR="00135BD3">
        <w:rPr>
          <w:lang w:val="en-US"/>
        </w:rPr>
        <w:t xml:space="preserve"> between groups of items tested </w:t>
      </w:r>
      <w:r w:rsidR="00135BD3">
        <w:rPr>
          <w:lang w:val="en-US"/>
        </w:rPr>
        <w:fldChar w:fldCharType="begin"/>
      </w:r>
      <w:r w:rsidR="00135BD3">
        <w:rPr>
          <w:lang w:val="en-US"/>
        </w:rPr>
        <w:instrText xml:space="preserve"> ADDIN EN.CITE &lt;EndNote&gt;&lt;Cite&gt;&lt;Author&gt;Lindman&lt;/Author&gt;&lt;Year&gt;1992&lt;/Year&gt;&lt;RecNum&gt;851&lt;/RecNum&gt;&lt;DisplayText&gt;(Lindman, 1992)&lt;/DisplayText&gt;&lt;record&gt;&lt;rec-number&gt;851&lt;/rec-number&gt;&lt;foreign-keys&gt;&lt;key app="EN" db-id="vsd5dreepf9wacevd59xvfpkzfrf2psd5vdw"&gt;851&lt;/key&gt;&lt;/foreign-keys&gt;&lt;ref-type name="Book"&gt;6&lt;/ref-type&gt;&lt;contributors&gt;&lt;authors&gt;&lt;author&gt;Lindman, Harold R.&lt;/author&gt;&lt;/authors&gt;&lt;/contributors&gt;&lt;titles&gt;&lt;title&gt;Analysis of variance in experimental design&lt;/title&gt;&lt;secondary-title&gt;Springer texts in statistics&lt;/secondary-title&gt;&lt;/titles&gt;&lt;pages&gt;viii, 531 p.&lt;/pages&gt;&lt;keywords&gt;&lt;keyword&gt;Analysis of variance.&lt;/keyword&gt;&lt;/keywords&gt;&lt;dates&gt;&lt;year&gt;1992&lt;/year&gt;&lt;/dates&gt;&lt;pub-location&gt;New York&lt;/pub-location&gt;&lt;publisher&gt;Springer-Verlag&lt;/publisher&gt;&lt;isbn&gt;0387975713 (New York acid-free paper)&amp;#xD;3540975713 (Berlin acid-free paper)&lt;/isbn&gt;&lt;accession-num&gt;597629&lt;/accession-num&gt;&lt;call-num&gt;Jefferson or Adams Building Reading Rooms - STORED OFFSITE QA279; .L573 1991&lt;/call-num&gt;&lt;urls&gt;&lt;/urls&gt;&lt;/record&gt;&lt;/Cite&gt;&lt;/EndNote&gt;</w:instrText>
      </w:r>
      <w:r w:rsidR="00135BD3">
        <w:rPr>
          <w:lang w:val="en-US"/>
        </w:rPr>
        <w:fldChar w:fldCharType="separate"/>
      </w:r>
      <w:r w:rsidR="00135BD3">
        <w:rPr>
          <w:noProof/>
          <w:lang w:val="en-US"/>
        </w:rPr>
        <w:t>(</w:t>
      </w:r>
      <w:hyperlink w:anchor="_ENREF_39" w:tooltip="Lindman, 1992 #851" w:history="1">
        <w:r w:rsidR="0029269A">
          <w:rPr>
            <w:noProof/>
            <w:lang w:val="en-US"/>
          </w:rPr>
          <w:t>Lindman, 1992</w:t>
        </w:r>
      </w:hyperlink>
      <w:r w:rsidR="00135BD3">
        <w:rPr>
          <w:noProof/>
          <w:lang w:val="en-US"/>
        </w:rPr>
        <w:t>)</w:t>
      </w:r>
      <w:r w:rsidR="00135BD3">
        <w:rPr>
          <w:lang w:val="en-US"/>
        </w:rPr>
        <w:fldChar w:fldCharType="end"/>
      </w:r>
      <w:r w:rsidR="00DC6942">
        <w:rPr>
          <w:lang w:val="en-US"/>
        </w:rPr>
        <w:t xml:space="preserve">. </w:t>
      </w:r>
      <w:r w:rsidR="004525F4">
        <w:rPr>
          <w:lang w:val="en-US"/>
        </w:rPr>
        <w:t>Significant factors can be used to set optimal conditions for the process.</w:t>
      </w:r>
      <w:r w:rsidR="00096532">
        <w:rPr>
          <w:lang w:val="en-US"/>
        </w:rPr>
        <w:t xml:space="preserve"> Insignificant factors are</w:t>
      </w:r>
      <w:r w:rsidR="004525F4">
        <w:rPr>
          <w:lang w:val="en-US"/>
        </w:rPr>
        <w:t xml:space="preserve"> set at economic levels or at levels required by the manufacturer or industry </w:t>
      </w:r>
      <w:r w:rsidR="004525F4">
        <w:rPr>
          <w:lang w:val="en-US"/>
        </w:rPr>
        <w:fldChar w:fldCharType="begin"/>
      </w:r>
      <w:r w:rsidR="00CF4B48">
        <w:rPr>
          <w:lang w:val="en-US"/>
        </w:rPr>
        <w:instrText xml:space="preserve"> ADDIN EN.CITE &lt;EndNote&gt;&lt;Cite&gt;&lt;Author&gt;Rama Rao&lt;/Author&gt;&lt;Year&gt;2012&lt;/Year&gt;&lt;RecNum&gt;852&lt;/RecNum&gt;&lt;DisplayText&gt;(Rama Rao and Padmanabhan, 2012)&lt;/DisplayText&gt;&lt;record&gt;&lt;rec-number&gt;852&lt;/rec-number&gt;&lt;foreign-keys&gt;&lt;key app="EN" db-id="vsd5dreepf9wacevd59xvfpkzfrf2psd5vdw"&gt;852&lt;/key&gt;&lt;/foreign-keys&gt;&lt;ref-type name="Journal Article"&gt;17&lt;/ref-type&gt;&lt;contributors&gt;&lt;authors&gt;&lt;author&gt;Rama Rao, S.&lt;/author&gt;&lt;author&gt;Padmanabhan, G.&lt;/author&gt;&lt;/authors&gt;&lt;/contributors&gt;&lt;titles&gt;&lt;title&gt;Application of Taguchi methods and ANOVA in optimization of process parameters for metal removal rate in electrochemical machining of Al/5%SiCcomposites&lt;/title&gt;&lt;secondary-title&gt;Int. J. Eng. Res. and Appl. (IJERA) &lt;/secondary-title&gt;&lt;/titles&gt;&lt;periodical&gt;&lt;full-title&gt;Int. J. Eng. Res. and Appl. (IJERA)&lt;/full-title&gt;&lt;/periodical&gt;&lt;pages&gt;192-197&lt;/pages&gt;&lt;volume&gt;2&lt;/volume&gt;&lt;number&gt;3&lt;/number&gt;&lt;dates&gt;&lt;year&gt;2012&lt;/year&gt;&lt;/dates&gt;&lt;isbn&gt;2248-9622&lt;/isbn&gt;&lt;urls&gt;&lt;/urls&gt;&lt;/record&gt;&lt;/Cite&gt;&lt;/EndNote&gt;</w:instrText>
      </w:r>
      <w:r w:rsidR="004525F4">
        <w:rPr>
          <w:lang w:val="en-US"/>
        </w:rPr>
        <w:fldChar w:fldCharType="separate"/>
      </w:r>
      <w:r w:rsidR="00F77961">
        <w:rPr>
          <w:noProof/>
          <w:lang w:val="en-US"/>
        </w:rPr>
        <w:t>(</w:t>
      </w:r>
      <w:hyperlink w:anchor="_ENREF_60" w:tooltip="Rama Rao, 2012 #852" w:history="1">
        <w:r w:rsidR="0029269A">
          <w:rPr>
            <w:noProof/>
            <w:lang w:val="en-US"/>
          </w:rPr>
          <w:t>Rama Rao and Padmanabhan, 2012</w:t>
        </w:r>
      </w:hyperlink>
      <w:r w:rsidR="00F77961">
        <w:rPr>
          <w:noProof/>
          <w:lang w:val="en-US"/>
        </w:rPr>
        <w:t>)</w:t>
      </w:r>
      <w:r w:rsidR="004525F4">
        <w:rPr>
          <w:lang w:val="en-US"/>
        </w:rPr>
        <w:fldChar w:fldCharType="end"/>
      </w:r>
      <w:r w:rsidR="004525F4">
        <w:rPr>
          <w:lang w:val="en-US"/>
        </w:rPr>
        <w:t>.</w:t>
      </w:r>
    </w:p>
    <w:p w14:paraId="6B9EA9A4" w14:textId="77777777" w:rsidR="007E711E" w:rsidRPr="004528C2" w:rsidRDefault="007E711E" w:rsidP="00D12293">
      <w:pPr>
        <w:pStyle w:val="Flietext"/>
        <w:rPr>
          <w:lang w:val="en-US"/>
        </w:rPr>
      </w:pPr>
    </w:p>
    <w:p w14:paraId="606B74E9" w14:textId="77777777" w:rsidR="002E1FE1" w:rsidRPr="004528C2" w:rsidRDefault="002E1FE1" w:rsidP="002E1FE1">
      <w:pPr>
        <w:pStyle w:val="Flietext"/>
        <w:rPr>
          <w:lang w:val="en-US"/>
        </w:rPr>
      </w:pPr>
    </w:p>
    <w:p w14:paraId="1570EC02" w14:textId="77777777" w:rsidR="00B85E27" w:rsidRPr="004528C2" w:rsidRDefault="00B85E27" w:rsidP="00C30E4F">
      <w:pPr>
        <w:pStyle w:val="Beschriftung"/>
        <w:sectPr w:rsidR="00B85E27" w:rsidRPr="004528C2" w:rsidSect="00DC70E7">
          <w:pgSz w:w="12240" w:h="15840" w:code="1"/>
          <w:pgMar w:top="1440" w:right="1800" w:bottom="1872" w:left="1800" w:header="720" w:footer="1440" w:gutter="0"/>
          <w:cols w:space="720"/>
          <w:noEndnote/>
          <w:titlePg/>
          <w:docGrid w:linePitch="360"/>
        </w:sectPr>
      </w:pPr>
    </w:p>
    <w:tbl>
      <w:tblPr>
        <w:tblpPr w:leftFromText="180" w:rightFromText="180" w:vertAnchor="page" w:horzAnchor="margin" w:tblpXSpec="center" w:tblpY="2416"/>
        <w:tblW w:w="12951" w:type="dxa"/>
        <w:tblLook w:val="04A0" w:firstRow="1" w:lastRow="0" w:firstColumn="1" w:lastColumn="0" w:noHBand="0" w:noVBand="1"/>
      </w:tblPr>
      <w:tblGrid>
        <w:gridCol w:w="652"/>
        <w:gridCol w:w="693"/>
        <w:gridCol w:w="1346"/>
        <w:gridCol w:w="1332"/>
        <w:gridCol w:w="1337"/>
        <w:gridCol w:w="1088"/>
        <w:gridCol w:w="1481"/>
        <w:gridCol w:w="967"/>
        <w:gridCol w:w="1225"/>
        <w:gridCol w:w="1460"/>
        <w:gridCol w:w="771"/>
        <w:gridCol w:w="790"/>
      </w:tblGrid>
      <w:tr w:rsidR="00773DCD" w:rsidRPr="004528C2" w14:paraId="55E14537" w14:textId="77777777" w:rsidTr="00B96FCB">
        <w:trPr>
          <w:trHeight w:val="300"/>
        </w:trPr>
        <w:tc>
          <w:tcPr>
            <w:tcW w:w="652" w:type="dxa"/>
            <w:tcBorders>
              <w:top w:val="single" w:sz="4" w:space="0" w:color="auto"/>
              <w:left w:val="nil"/>
              <w:bottom w:val="single" w:sz="4" w:space="0" w:color="auto"/>
              <w:right w:val="nil"/>
            </w:tcBorders>
            <w:shd w:val="clear" w:color="auto" w:fill="auto"/>
            <w:noWrap/>
            <w:vAlign w:val="center"/>
            <w:hideMark/>
          </w:tcPr>
          <w:p w14:paraId="281AC8A4" w14:textId="77777777" w:rsidR="00773DCD" w:rsidRPr="004528C2" w:rsidRDefault="00773DCD" w:rsidP="00773DCD">
            <w:pPr>
              <w:spacing w:line="240" w:lineRule="auto"/>
              <w:jc w:val="center"/>
              <w:rPr>
                <w:rFonts w:ascii="Constantia" w:hAnsi="Constantia"/>
                <w:sz w:val="20"/>
                <w:szCs w:val="20"/>
              </w:rPr>
            </w:pPr>
            <w:r w:rsidRPr="004528C2">
              <w:rPr>
                <w:rFonts w:ascii="Constantia" w:hAnsi="Constantia"/>
                <w:sz w:val="20"/>
                <w:szCs w:val="20"/>
              </w:rPr>
              <w:lastRenderedPageBreak/>
              <w:t>Run #</w:t>
            </w:r>
          </w:p>
        </w:tc>
        <w:tc>
          <w:tcPr>
            <w:tcW w:w="693" w:type="dxa"/>
            <w:tcBorders>
              <w:top w:val="single" w:sz="4" w:space="0" w:color="auto"/>
              <w:left w:val="nil"/>
              <w:bottom w:val="single" w:sz="4" w:space="0" w:color="auto"/>
              <w:right w:val="nil"/>
            </w:tcBorders>
            <w:shd w:val="clear" w:color="auto" w:fill="auto"/>
            <w:noWrap/>
            <w:vAlign w:val="center"/>
            <w:hideMark/>
          </w:tcPr>
          <w:p w14:paraId="26901319" w14:textId="77777777" w:rsidR="00773DCD" w:rsidRPr="004528C2" w:rsidRDefault="00773DCD" w:rsidP="00773DCD">
            <w:pPr>
              <w:spacing w:line="240" w:lineRule="auto"/>
              <w:jc w:val="center"/>
              <w:rPr>
                <w:rFonts w:ascii="Constantia" w:hAnsi="Constantia"/>
                <w:sz w:val="20"/>
                <w:szCs w:val="20"/>
              </w:rPr>
            </w:pPr>
            <w:r w:rsidRPr="004528C2">
              <w:rPr>
                <w:rFonts w:ascii="Constantia" w:hAnsi="Constantia"/>
                <w:sz w:val="20"/>
                <w:szCs w:val="20"/>
              </w:rPr>
              <w:t>Run Time</w:t>
            </w:r>
          </w:p>
        </w:tc>
        <w:tc>
          <w:tcPr>
            <w:tcW w:w="1296" w:type="dxa"/>
            <w:tcBorders>
              <w:top w:val="single" w:sz="4" w:space="0" w:color="auto"/>
              <w:left w:val="nil"/>
              <w:bottom w:val="single" w:sz="4" w:space="0" w:color="auto"/>
              <w:right w:val="nil"/>
            </w:tcBorders>
            <w:shd w:val="clear" w:color="auto" w:fill="auto"/>
            <w:noWrap/>
            <w:vAlign w:val="center"/>
            <w:hideMark/>
          </w:tcPr>
          <w:p w14:paraId="00395F8E" w14:textId="77777777" w:rsidR="00773DCD" w:rsidRPr="004528C2" w:rsidRDefault="00773DCD" w:rsidP="00773DCD">
            <w:pPr>
              <w:spacing w:line="240" w:lineRule="auto"/>
              <w:jc w:val="center"/>
              <w:rPr>
                <w:rFonts w:ascii="Constantia" w:hAnsi="Constantia"/>
                <w:sz w:val="20"/>
                <w:szCs w:val="20"/>
              </w:rPr>
            </w:pPr>
            <w:r w:rsidRPr="004528C2">
              <w:rPr>
                <w:rFonts w:ascii="Constantia" w:hAnsi="Constantia"/>
                <w:sz w:val="20"/>
                <w:szCs w:val="20"/>
              </w:rPr>
              <w:t>Temperature [°C]</w:t>
            </w:r>
          </w:p>
        </w:tc>
        <w:tc>
          <w:tcPr>
            <w:tcW w:w="1332" w:type="dxa"/>
            <w:tcBorders>
              <w:top w:val="single" w:sz="4" w:space="0" w:color="auto"/>
              <w:left w:val="nil"/>
              <w:bottom w:val="single" w:sz="4" w:space="0" w:color="auto"/>
              <w:right w:val="nil"/>
            </w:tcBorders>
            <w:shd w:val="clear" w:color="auto" w:fill="auto"/>
            <w:noWrap/>
            <w:vAlign w:val="center"/>
            <w:hideMark/>
          </w:tcPr>
          <w:p w14:paraId="34138A47" w14:textId="77777777" w:rsidR="00773DCD" w:rsidRPr="004528C2" w:rsidRDefault="00773DCD" w:rsidP="00773DCD">
            <w:pPr>
              <w:spacing w:line="240" w:lineRule="auto"/>
              <w:jc w:val="center"/>
              <w:rPr>
                <w:rFonts w:ascii="Constantia" w:hAnsi="Constantia"/>
                <w:sz w:val="20"/>
                <w:szCs w:val="20"/>
              </w:rPr>
            </w:pPr>
            <w:r w:rsidRPr="004528C2">
              <w:rPr>
                <w:rFonts w:ascii="Constantia" w:hAnsi="Constantia"/>
                <w:sz w:val="20"/>
                <w:szCs w:val="20"/>
              </w:rPr>
              <w:t>Feedstock Particle Size</w:t>
            </w:r>
          </w:p>
        </w:tc>
        <w:tc>
          <w:tcPr>
            <w:tcW w:w="1300" w:type="dxa"/>
            <w:tcBorders>
              <w:top w:val="single" w:sz="4" w:space="0" w:color="auto"/>
              <w:left w:val="nil"/>
              <w:bottom w:val="single" w:sz="4" w:space="0" w:color="auto"/>
              <w:right w:val="nil"/>
            </w:tcBorders>
            <w:shd w:val="clear" w:color="auto" w:fill="auto"/>
            <w:noWrap/>
            <w:vAlign w:val="center"/>
          </w:tcPr>
          <w:p w14:paraId="6CAC8867" w14:textId="77777777" w:rsidR="00773DCD" w:rsidRPr="004528C2" w:rsidRDefault="00773DCD" w:rsidP="00773DCD">
            <w:pPr>
              <w:spacing w:line="240" w:lineRule="auto"/>
              <w:jc w:val="center"/>
              <w:rPr>
                <w:rFonts w:ascii="Constantia" w:hAnsi="Constantia"/>
                <w:sz w:val="20"/>
                <w:szCs w:val="20"/>
              </w:rPr>
            </w:pPr>
            <w:r w:rsidRPr="004528C2">
              <w:rPr>
                <w:rFonts w:ascii="Constantia" w:hAnsi="Constantia"/>
                <w:sz w:val="20"/>
                <w:szCs w:val="20"/>
              </w:rPr>
              <w:t>Solvent Composition Ratio</w:t>
            </w:r>
          </w:p>
        </w:tc>
        <w:tc>
          <w:tcPr>
            <w:tcW w:w="1047" w:type="dxa"/>
            <w:tcBorders>
              <w:top w:val="single" w:sz="4" w:space="0" w:color="auto"/>
              <w:left w:val="nil"/>
              <w:bottom w:val="single" w:sz="4" w:space="0" w:color="auto"/>
              <w:right w:val="nil"/>
            </w:tcBorders>
            <w:shd w:val="clear" w:color="auto" w:fill="auto"/>
            <w:noWrap/>
            <w:vAlign w:val="center"/>
            <w:hideMark/>
          </w:tcPr>
          <w:p w14:paraId="31F9D200" w14:textId="77777777" w:rsidR="00773DCD" w:rsidRPr="004528C2" w:rsidRDefault="00773DCD" w:rsidP="00773DCD">
            <w:pPr>
              <w:spacing w:line="240" w:lineRule="auto"/>
              <w:jc w:val="center"/>
              <w:rPr>
                <w:rFonts w:ascii="Constantia" w:hAnsi="Constantia"/>
                <w:sz w:val="20"/>
                <w:szCs w:val="20"/>
              </w:rPr>
            </w:pPr>
            <w:r w:rsidRPr="004528C2">
              <w:rPr>
                <w:rFonts w:ascii="Constantia" w:hAnsi="Constantia"/>
                <w:sz w:val="20"/>
                <w:szCs w:val="20"/>
              </w:rPr>
              <w:t>Feedstock Ratio</w:t>
            </w:r>
          </w:p>
        </w:tc>
        <w:tc>
          <w:tcPr>
            <w:tcW w:w="1481" w:type="dxa"/>
            <w:tcBorders>
              <w:top w:val="single" w:sz="4" w:space="0" w:color="auto"/>
              <w:left w:val="nil"/>
              <w:bottom w:val="single" w:sz="4" w:space="0" w:color="auto"/>
              <w:right w:val="nil"/>
            </w:tcBorders>
            <w:shd w:val="clear" w:color="auto" w:fill="auto"/>
            <w:noWrap/>
            <w:vAlign w:val="center"/>
            <w:hideMark/>
          </w:tcPr>
          <w:p w14:paraId="57FA2A22" w14:textId="77777777" w:rsidR="00773DCD" w:rsidRPr="004528C2" w:rsidRDefault="00773DCD" w:rsidP="00773DCD">
            <w:pPr>
              <w:spacing w:line="240" w:lineRule="auto"/>
              <w:jc w:val="center"/>
              <w:rPr>
                <w:rFonts w:ascii="Constantia" w:hAnsi="Constantia"/>
                <w:sz w:val="20"/>
                <w:szCs w:val="20"/>
              </w:rPr>
            </w:pPr>
            <w:r w:rsidRPr="004528C2">
              <w:rPr>
                <w:rFonts w:ascii="Constantia" w:hAnsi="Constantia"/>
                <w:sz w:val="20"/>
                <w:szCs w:val="20"/>
              </w:rPr>
              <w:t>Acid Concentration</w:t>
            </w:r>
          </w:p>
        </w:tc>
        <w:tc>
          <w:tcPr>
            <w:tcW w:w="967" w:type="dxa"/>
            <w:tcBorders>
              <w:top w:val="single" w:sz="4" w:space="0" w:color="auto"/>
              <w:left w:val="nil"/>
              <w:bottom w:val="single" w:sz="4" w:space="0" w:color="auto"/>
              <w:right w:val="nil"/>
            </w:tcBorders>
            <w:shd w:val="clear" w:color="auto" w:fill="auto"/>
            <w:noWrap/>
            <w:vAlign w:val="center"/>
          </w:tcPr>
          <w:p w14:paraId="332F35EA" w14:textId="77777777" w:rsidR="00773DCD" w:rsidRPr="004528C2" w:rsidRDefault="00773DCD" w:rsidP="00773DCD">
            <w:pPr>
              <w:spacing w:line="240" w:lineRule="auto"/>
              <w:jc w:val="center"/>
              <w:rPr>
                <w:rFonts w:ascii="Constantia" w:hAnsi="Constantia"/>
                <w:sz w:val="20"/>
                <w:szCs w:val="20"/>
              </w:rPr>
            </w:pPr>
            <w:r w:rsidRPr="004528C2">
              <w:rPr>
                <w:rFonts w:ascii="Constantia" w:hAnsi="Constantia"/>
                <w:sz w:val="20"/>
                <w:szCs w:val="20"/>
              </w:rPr>
              <w:t>TRPD Pattern</w:t>
            </w:r>
          </w:p>
        </w:tc>
        <w:tc>
          <w:tcPr>
            <w:tcW w:w="1225" w:type="dxa"/>
            <w:tcBorders>
              <w:top w:val="single" w:sz="4" w:space="0" w:color="auto"/>
              <w:left w:val="nil"/>
              <w:bottom w:val="single" w:sz="4" w:space="0" w:color="auto"/>
              <w:right w:val="nil"/>
            </w:tcBorders>
            <w:shd w:val="clear" w:color="auto" w:fill="auto"/>
            <w:noWrap/>
            <w:vAlign w:val="center"/>
          </w:tcPr>
          <w:p w14:paraId="35342A80" w14:textId="77777777" w:rsidR="00773DCD" w:rsidRPr="004528C2" w:rsidRDefault="00A13148" w:rsidP="00773DCD">
            <w:pPr>
              <w:spacing w:line="240" w:lineRule="auto"/>
              <w:jc w:val="center"/>
              <w:rPr>
                <w:rFonts w:ascii="Constantia" w:hAnsi="Constantia"/>
                <w:sz w:val="20"/>
                <w:szCs w:val="20"/>
              </w:rPr>
            </w:pPr>
            <w:r w:rsidRPr="004528C2">
              <w:rPr>
                <w:rFonts w:ascii="Constantia" w:hAnsi="Constantia"/>
                <w:sz w:val="20"/>
                <w:szCs w:val="20"/>
              </w:rPr>
              <w:t xml:space="preserve">Pure Feedstock </w:t>
            </w:r>
            <w:r w:rsidR="00685A73" w:rsidRPr="004528C2">
              <w:rPr>
                <w:rFonts w:ascii="Constantia" w:hAnsi="Constantia"/>
                <w:sz w:val="20"/>
                <w:szCs w:val="20"/>
              </w:rPr>
              <w:t>Lignin yield in [%]</w:t>
            </w:r>
          </w:p>
        </w:tc>
        <w:tc>
          <w:tcPr>
            <w:tcW w:w="1405" w:type="dxa"/>
            <w:tcBorders>
              <w:top w:val="single" w:sz="4" w:space="0" w:color="auto"/>
              <w:left w:val="nil"/>
              <w:bottom w:val="single" w:sz="4" w:space="0" w:color="auto"/>
              <w:right w:val="nil"/>
            </w:tcBorders>
            <w:shd w:val="clear" w:color="auto" w:fill="auto"/>
            <w:noWrap/>
            <w:vAlign w:val="center"/>
          </w:tcPr>
          <w:p w14:paraId="2D4F37D5" w14:textId="77777777" w:rsidR="00773DCD" w:rsidRPr="004528C2" w:rsidRDefault="00A13148" w:rsidP="00A13148">
            <w:pPr>
              <w:spacing w:line="240" w:lineRule="auto"/>
              <w:jc w:val="center"/>
              <w:rPr>
                <w:rFonts w:ascii="Constantia" w:hAnsi="Constantia"/>
                <w:sz w:val="20"/>
                <w:szCs w:val="20"/>
              </w:rPr>
            </w:pPr>
            <w:r w:rsidRPr="004528C2">
              <w:rPr>
                <w:rFonts w:ascii="Constantia" w:hAnsi="Constantia"/>
                <w:sz w:val="20"/>
                <w:szCs w:val="20"/>
              </w:rPr>
              <w:t xml:space="preserve">Contaminated Feedstock </w:t>
            </w:r>
            <w:r w:rsidR="00773DCD" w:rsidRPr="004528C2">
              <w:rPr>
                <w:rFonts w:ascii="Constantia" w:hAnsi="Constantia"/>
                <w:sz w:val="20"/>
                <w:szCs w:val="20"/>
              </w:rPr>
              <w:t>Lignin</w:t>
            </w:r>
            <w:r w:rsidR="00685A73" w:rsidRPr="004528C2">
              <w:rPr>
                <w:rFonts w:ascii="Constantia" w:hAnsi="Constantia"/>
                <w:sz w:val="20"/>
                <w:szCs w:val="20"/>
              </w:rPr>
              <w:t xml:space="preserve"> yield in [%]</w:t>
            </w:r>
          </w:p>
        </w:tc>
        <w:tc>
          <w:tcPr>
            <w:tcW w:w="763" w:type="dxa"/>
            <w:tcBorders>
              <w:top w:val="single" w:sz="4" w:space="0" w:color="auto"/>
              <w:left w:val="nil"/>
              <w:bottom w:val="single" w:sz="4" w:space="0" w:color="auto"/>
              <w:right w:val="nil"/>
            </w:tcBorders>
            <w:shd w:val="clear" w:color="auto" w:fill="auto"/>
            <w:noWrap/>
            <w:vAlign w:val="center"/>
            <w:hideMark/>
          </w:tcPr>
          <w:p w14:paraId="531DBD38" w14:textId="77777777" w:rsidR="00773DCD" w:rsidRPr="004528C2" w:rsidRDefault="00773DCD" w:rsidP="00773DCD">
            <w:pPr>
              <w:spacing w:line="240" w:lineRule="auto"/>
              <w:jc w:val="center"/>
              <w:rPr>
                <w:rFonts w:ascii="Constantia" w:hAnsi="Constantia"/>
                <w:sz w:val="20"/>
                <w:szCs w:val="20"/>
              </w:rPr>
            </w:pPr>
            <w:r w:rsidRPr="004528C2">
              <w:rPr>
                <w:rFonts w:ascii="Constantia" w:hAnsi="Constantia"/>
                <w:sz w:val="20"/>
                <w:szCs w:val="20"/>
              </w:rPr>
              <w:t>Mean</w:t>
            </w:r>
          </w:p>
        </w:tc>
        <w:tc>
          <w:tcPr>
            <w:tcW w:w="790" w:type="dxa"/>
            <w:tcBorders>
              <w:top w:val="single" w:sz="4" w:space="0" w:color="auto"/>
              <w:left w:val="nil"/>
              <w:bottom w:val="single" w:sz="4" w:space="0" w:color="auto"/>
              <w:right w:val="nil"/>
            </w:tcBorders>
            <w:shd w:val="clear" w:color="auto" w:fill="auto"/>
            <w:noWrap/>
            <w:vAlign w:val="center"/>
            <w:hideMark/>
          </w:tcPr>
          <w:p w14:paraId="36F0FB31" w14:textId="77777777" w:rsidR="00773DCD" w:rsidRPr="004528C2" w:rsidRDefault="00773DCD" w:rsidP="00773DCD">
            <w:pPr>
              <w:spacing w:line="240" w:lineRule="auto"/>
              <w:jc w:val="center"/>
              <w:rPr>
                <w:rFonts w:ascii="Constantia" w:hAnsi="Constantia"/>
                <w:sz w:val="20"/>
                <w:szCs w:val="20"/>
              </w:rPr>
            </w:pPr>
            <w:r w:rsidRPr="004528C2">
              <w:rPr>
                <w:rFonts w:ascii="Constantia" w:hAnsi="Constantia"/>
                <w:sz w:val="20"/>
                <w:szCs w:val="20"/>
              </w:rPr>
              <w:t>S/N</w:t>
            </w:r>
            <w:r w:rsidR="001B2A89" w:rsidRPr="004528C2">
              <w:rPr>
                <w:rFonts w:ascii="Constantia" w:hAnsi="Constantia"/>
                <w:sz w:val="20"/>
                <w:szCs w:val="20"/>
              </w:rPr>
              <w:t xml:space="preserve"> Ratio</w:t>
            </w:r>
          </w:p>
        </w:tc>
      </w:tr>
      <w:tr w:rsidR="00BF1BBB" w:rsidRPr="004528C2" w14:paraId="1DA6E1B1" w14:textId="77777777" w:rsidTr="00B96FCB">
        <w:trPr>
          <w:trHeight w:val="300"/>
        </w:trPr>
        <w:tc>
          <w:tcPr>
            <w:tcW w:w="652" w:type="dxa"/>
            <w:tcBorders>
              <w:top w:val="nil"/>
              <w:left w:val="nil"/>
              <w:bottom w:val="nil"/>
              <w:right w:val="nil"/>
            </w:tcBorders>
            <w:shd w:val="clear" w:color="auto" w:fill="auto"/>
            <w:noWrap/>
            <w:vAlign w:val="center"/>
            <w:hideMark/>
          </w:tcPr>
          <w:p w14:paraId="3E293495"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w:t>
            </w:r>
          </w:p>
        </w:tc>
        <w:tc>
          <w:tcPr>
            <w:tcW w:w="693" w:type="dxa"/>
            <w:tcBorders>
              <w:top w:val="nil"/>
              <w:left w:val="nil"/>
              <w:bottom w:val="nil"/>
              <w:right w:val="nil"/>
            </w:tcBorders>
            <w:shd w:val="clear" w:color="auto" w:fill="auto"/>
            <w:noWrap/>
            <w:vAlign w:val="center"/>
            <w:hideMark/>
          </w:tcPr>
          <w:p w14:paraId="4DD31DA8"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56</w:t>
            </w:r>
          </w:p>
        </w:tc>
        <w:tc>
          <w:tcPr>
            <w:tcW w:w="1296" w:type="dxa"/>
            <w:tcBorders>
              <w:top w:val="nil"/>
              <w:left w:val="nil"/>
              <w:bottom w:val="nil"/>
              <w:right w:val="nil"/>
            </w:tcBorders>
            <w:shd w:val="clear" w:color="auto" w:fill="auto"/>
            <w:noWrap/>
            <w:vAlign w:val="center"/>
            <w:hideMark/>
          </w:tcPr>
          <w:p w14:paraId="37259497"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160</w:t>
            </w:r>
          </w:p>
        </w:tc>
        <w:tc>
          <w:tcPr>
            <w:tcW w:w="1332" w:type="dxa"/>
            <w:tcBorders>
              <w:top w:val="nil"/>
              <w:left w:val="nil"/>
              <w:bottom w:val="nil"/>
              <w:right w:val="nil"/>
            </w:tcBorders>
            <w:shd w:val="clear" w:color="auto" w:fill="auto"/>
            <w:noWrap/>
            <w:vAlign w:val="center"/>
            <w:hideMark/>
          </w:tcPr>
          <w:p w14:paraId="37C24789"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Coarse</w:t>
            </w:r>
          </w:p>
        </w:tc>
        <w:tc>
          <w:tcPr>
            <w:tcW w:w="1300" w:type="dxa"/>
            <w:tcBorders>
              <w:top w:val="nil"/>
              <w:left w:val="nil"/>
              <w:bottom w:val="nil"/>
              <w:right w:val="nil"/>
            </w:tcBorders>
            <w:shd w:val="clear" w:color="auto" w:fill="auto"/>
            <w:noWrap/>
            <w:vAlign w:val="bottom"/>
          </w:tcPr>
          <w:p w14:paraId="333F3514" w14:textId="2B477816" w:rsidR="00BF1BBB" w:rsidRPr="004528C2" w:rsidRDefault="00BF1BBB" w:rsidP="00066935">
            <w:pPr>
              <w:spacing w:line="240" w:lineRule="auto"/>
              <w:jc w:val="center"/>
              <w:rPr>
                <w:rFonts w:ascii="Constantia" w:hAnsi="Constantia"/>
                <w:sz w:val="20"/>
                <w:szCs w:val="20"/>
              </w:rPr>
            </w:pPr>
            <w:r>
              <w:rPr>
                <w:sz w:val="22"/>
              </w:rPr>
              <w:t>-1 solvent</w:t>
            </w:r>
          </w:p>
        </w:tc>
        <w:tc>
          <w:tcPr>
            <w:tcW w:w="1047" w:type="dxa"/>
            <w:tcBorders>
              <w:top w:val="nil"/>
              <w:left w:val="nil"/>
              <w:bottom w:val="nil"/>
              <w:right w:val="nil"/>
            </w:tcBorders>
            <w:shd w:val="clear" w:color="auto" w:fill="auto"/>
            <w:noWrap/>
            <w:vAlign w:val="center"/>
            <w:hideMark/>
          </w:tcPr>
          <w:p w14:paraId="1AE3FFBC"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10/90</w:t>
            </w:r>
          </w:p>
        </w:tc>
        <w:tc>
          <w:tcPr>
            <w:tcW w:w="1481" w:type="dxa"/>
            <w:tcBorders>
              <w:top w:val="nil"/>
              <w:left w:val="nil"/>
              <w:bottom w:val="nil"/>
              <w:right w:val="nil"/>
            </w:tcBorders>
            <w:shd w:val="clear" w:color="auto" w:fill="auto"/>
            <w:noWrap/>
            <w:vAlign w:val="center"/>
            <w:hideMark/>
          </w:tcPr>
          <w:p w14:paraId="37D67D01"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0.025</w:t>
            </w:r>
          </w:p>
        </w:tc>
        <w:tc>
          <w:tcPr>
            <w:tcW w:w="967" w:type="dxa"/>
            <w:tcBorders>
              <w:top w:val="nil"/>
              <w:left w:val="nil"/>
              <w:bottom w:val="nil"/>
              <w:right w:val="nil"/>
            </w:tcBorders>
            <w:shd w:val="clear" w:color="auto" w:fill="auto"/>
            <w:noWrap/>
            <w:vAlign w:val="center"/>
            <w:hideMark/>
          </w:tcPr>
          <w:p w14:paraId="3A86618F"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w:t>
            </w:r>
          </w:p>
        </w:tc>
        <w:tc>
          <w:tcPr>
            <w:tcW w:w="1225" w:type="dxa"/>
            <w:tcBorders>
              <w:top w:val="nil"/>
              <w:left w:val="nil"/>
              <w:bottom w:val="nil"/>
              <w:right w:val="nil"/>
            </w:tcBorders>
            <w:shd w:val="clear" w:color="auto" w:fill="auto"/>
            <w:noWrap/>
          </w:tcPr>
          <w:p w14:paraId="50598EC1"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80.48</w:t>
            </w:r>
          </w:p>
        </w:tc>
        <w:tc>
          <w:tcPr>
            <w:tcW w:w="1405" w:type="dxa"/>
            <w:tcBorders>
              <w:top w:val="nil"/>
              <w:left w:val="nil"/>
              <w:bottom w:val="nil"/>
              <w:right w:val="nil"/>
            </w:tcBorders>
            <w:shd w:val="clear" w:color="auto" w:fill="auto"/>
            <w:noWrap/>
          </w:tcPr>
          <w:p w14:paraId="16C659DB"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80.83</w:t>
            </w:r>
          </w:p>
        </w:tc>
        <w:tc>
          <w:tcPr>
            <w:tcW w:w="763" w:type="dxa"/>
            <w:tcBorders>
              <w:top w:val="nil"/>
              <w:left w:val="nil"/>
              <w:bottom w:val="nil"/>
              <w:right w:val="nil"/>
            </w:tcBorders>
            <w:shd w:val="clear" w:color="auto" w:fill="auto"/>
            <w:noWrap/>
          </w:tcPr>
          <w:p w14:paraId="5271F4EF" w14:textId="79E5C5E3" w:rsidR="00BF1BBB" w:rsidRPr="004528C2" w:rsidRDefault="00BF1BBB" w:rsidP="00066935">
            <w:pPr>
              <w:spacing w:line="240" w:lineRule="auto"/>
              <w:jc w:val="center"/>
              <w:rPr>
                <w:rFonts w:ascii="Constantia" w:hAnsi="Constantia"/>
                <w:sz w:val="20"/>
                <w:szCs w:val="20"/>
              </w:rPr>
            </w:pPr>
            <w:r>
              <w:rPr>
                <w:rFonts w:ascii="Constantia" w:hAnsi="Constantia"/>
                <w:sz w:val="20"/>
                <w:szCs w:val="20"/>
              </w:rPr>
              <w:t>80.65</w:t>
            </w:r>
          </w:p>
        </w:tc>
        <w:tc>
          <w:tcPr>
            <w:tcW w:w="790" w:type="dxa"/>
            <w:tcBorders>
              <w:top w:val="nil"/>
              <w:left w:val="nil"/>
              <w:bottom w:val="nil"/>
              <w:right w:val="nil"/>
            </w:tcBorders>
            <w:shd w:val="clear" w:color="auto" w:fill="auto"/>
            <w:noWrap/>
            <w:vAlign w:val="bottom"/>
          </w:tcPr>
          <w:p w14:paraId="78CE4E83"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38.13</w:t>
            </w:r>
          </w:p>
        </w:tc>
      </w:tr>
      <w:tr w:rsidR="00BF1BBB" w:rsidRPr="004528C2" w14:paraId="14156DFC" w14:textId="77777777" w:rsidTr="00B96FCB">
        <w:trPr>
          <w:trHeight w:val="300"/>
        </w:trPr>
        <w:tc>
          <w:tcPr>
            <w:tcW w:w="652" w:type="dxa"/>
            <w:tcBorders>
              <w:top w:val="nil"/>
              <w:left w:val="nil"/>
              <w:bottom w:val="nil"/>
              <w:right w:val="nil"/>
            </w:tcBorders>
            <w:shd w:val="clear" w:color="auto" w:fill="auto"/>
            <w:noWrap/>
            <w:vAlign w:val="center"/>
            <w:hideMark/>
          </w:tcPr>
          <w:p w14:paraId="262CFE92"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2</w:t>
            </w:r>
          </w:p>
        </w:tc>
        <w:tc>
          <w:tcPr>
            <w:tcW w:w="693" w:type="dxa"/>
            <w:tcBorders>
              <w:top w:val="nil"/>
              <w:left w:val="nil"/>
              <w:bottom w:val="nil"/>
              <w:right w:val="nil"/>
            </w:tcBorders>
            <w:shd w:val="clear" w:color="auto" w:fill="auto"/>
            <w:noWrap/>
            <w:vAlign w:val="center"/>
            <w:hideMark/>
          </w:tcPr>
          <w:p w14:paraId="272EF484"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90</w:t>
            </w:r>
          </w:p>
        </w:tc>
        <w:tc>
          <w:tcPr>
            <w:tcW w:w="1296" w:type="dxa"/>
            <w:tcBorders>
              <w:top w:val="nil"/>
              <w:left w:val="nil"/>
              <w:bottom w:val="nil"/>
              <w:right w:val="nil"/>
            </w:tcBorders>
            <w:shd w:val="clear" w:color="auto" w:fill="auto"/>
            <w:noWrap/>
            <w:vAlign w:val="center"/>
            <w:hideMark/>
          </w:tcPr>
          <w:p w14:paraId="4F673EC0"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160</w:t>
            </w:r>
          </w:p>
        </w:tc>
        <w:tc>
          <w:tcPr>
            <w:tcW w:w="1332" w:type="dxa"/>
            <w:tcBorders>
              <w:top w:val="nil"/>
              <w:left w:val="nil"/>
              <w:bottom w:val="nil"/>
              <w:right w:val="nil"/>
            </w:tcBorders>
            <w:shd w:val="clear" w:color="auto" w:fill="auto"/>
            <w:noWrap/>
            <w:vAlign w:val="center"/>
            <w:hideMark/>
          </w:tcPr>
          <w:p w14:paraId="46DF1A93"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Medium</w:t>
            </w:r>
          </w:p>
        </w:tc>
        <w:tc>
          <w:tcPr>
            <w:tcW w:w="1300" w:type="dxa"/>
            <w:tcBorders>
              <w:top w:val="nil"/>
              <w:left w:val="nil"/>
              <w:bottom w:val="nil"/>
              <w:right w:val="nil"/>
            </w:tcBorders>
            <w:shd w:val="clear" w:color="auto" w:fill="auto"/>
            <w:noWrap/>
            <w:vAlign w:val="bottom"/>
          </w:tcPr>
          <w:p w14:paraId="780B5689" w14:textId="6FD6A840" w:rsidR="00BF1BBB" w:rsidRPr="004528C2" w:rsidRDefault="00BF1BBB" w:rsidP="00066935">
            <w:pPr>
              <w:spacing w:line="240" w:lineRule="auto"/>
              <w:jc w:val="center"/>
              <w:rPr>
                <w:rFonts w:ascii="Constantia" w:hAnsi="Constantia"/>
                <w:sz w:val="20"/>
                <w:szCs w:val="20"/>
              </w:rPr>
            </w:pPr>
            <w:r>
              <w:rPr>
                <w:sz w:val="22"/>
              </w:rPr>
              <w:t>-1 solvent</w:t>
            </w:r>
          </w:p>
        </w:tc>
        <w:tc>
          <w:tcPr>
            <w:tcW w:w="1047" w:type="dxa"/>
            <w:tcBorders>
              <w:top w:val="nil"/>
              <w:left w:val="nil"/>
              <w:bottom w:val="nil"/>
              <w:right w:val="nil"/>
            </w:tcBorders>
            <w:shd w:val="clear" w:color="auto" w:fill="auto"/>
            <w:noWrap/>
            <w:vAlign w:val="center"/>
            <w:hideMark/>
          </w:tcPr>
          <w:p w14:paraId="6603BD81"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50/50</w:t>
            </w:r>
          </w:p>
        </w:tc>
        <w:tc>
          <w:tcPr>
            <w:tcW w:w="1481" w:type="dxa"/>
            <w:tcBorders>
              <w:top w:val="nil"/>
              <w:left w:val="nil"/>
              <w:bottom w:val="nil"/>
              <w:right w:val="nil"/>
            </w:tcBorders>
            <w:shd w:val="clear" w:color="auto" w:fill="auto"/>
            <w:noWrap/>
            <w:vAlign w:val="center"/>
            <w:hideMark/>
          </w:tcPr>
          <w:p w14:paraId="3889E1E5"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0.025</w:t>
            </w:r>
          </w:p>
        </w:tc>
        <w:tc>
          <w:tcPr>
            <w:tcW w:w="967" w:type="dxa"/>
            <w:tcBorders>
              <w:top w:val="nil"/>
              <w:left w:val="nil"/>
              <w:bottom w:val="nil"/>
              <w:right w:val="nil"/>
            </w:tcBorders>
            <w:shd w:val="clear" w:color="auto" w:fill="auto"/>
            <w:noWrap/>
            <w:vAlign w:val="center"/>
            <w:hideMark/>
          </w:tcPr>
          <w:p w14:paraId="1CABD47A"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++000−</w:t>
            </w:r>
          </w:p>
        </w:tc>
        <w:tc>
          <w:tcPr>
            <w:tcW w:w="1225" w:type="dxa"/>
            <w:tcBorders>
              <w:top w:val="nil"/>
              <w:left w:val="nil"/>
              <w:bottom w:val="nil"/>
              <w:right w:val="nil"/>
            </w:tcBorders>
            <w:shd w:val="clear" w:color="auto" w:fill="auto"/>
            <w:noWrap/>
          </w:tcPr>
          <w:p w14:paraId="07030E56"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74.7</w:t>
            </w:r>
          </w:p>
        </w:tc>
        <w:tc>
          <w:tcPr>
            <w:tcW w:w="1405" w:type="dxa"/>
            <w:tcBorders>
              <w:top w:val="nil"/>
              <w:left w:val="nil"/>
              <w:bottom w:val="nil"/>
              <w:right w:val="nil"/>
            </w:tcBorders>
            <w:shd w:val="clear" w:color="auto" w:fill="auto"/>
            <w:noWrap/>
          </w:tcPr>
          <w:p w14:paraId="1B49ADB2"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79.06</w:t>
            </w:r>
          </w:p>
        </w:tc>
        <w:tc>
          <w:tcPr>
            <w:tcW w:w="763" w:type="dxa"/>
            <w:tcBorders>
              <w:top w:val="nil"/>
              <w:left w:val="nil"/>
              <w:bottom w:val="nil"/>
              <w:right w:val="nil"/>
            </w:tcBorders>
            <w:shd w:val="clear" w:color="auto" w:fill="auto"/>
            <w:noWrap/>
          </w:tcPr>
          <w:p w14:paraId="74993ED5"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76.88</w:t>
            </w:r>
          </w:p>
        </w:tc>
        <w:tc>
          <w:tcPr>
            <w:tcW w:w="790" w:type="dxa"/>
            <w:tcBorders>
              <w:top w:val="nil"/>
              <w:left w:val="nil"/>
              <w:bottom w:val="nil"/>
              <w:right w:val="nil"/>
            </w:tcBorders>
            <w:shd w:val="clear" w:color="auto" w:fill="auto"/>
            <w:noWrap/>
            <w:vAlign w:val="bottom"/>
          </w:tcPr>
          <w:p w14:paraId="360C61EC"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37.71</w:t>
            </w:r>
          </w:p>
        </w:tc>
      </w:tr>
      <w:tr w:rsidR="00BF1BBB" w:rsidRPr="004528C2" w14:paraId="55DA4154" w14:textId="77777777" w:rsidTr="00B96FCB">
        <w:trPr>
          <w:trHeight w:val="300"/>
        </w:trPr>
        <w:tc>
          <w:tcPr>
            <w:tcW w:w="652" w:type="dxa"/>
            <w:tcBorders>
              <w:top w:val="nil"/>
              <w:left w:val="nil"/>
              <w:bottom w:val="nil"/>
              <w:right w:val="nil"/>
            </w:tcBorders>
            <w:shd w:val="clear" w:color="auto" w:fill="auto"/>
            <w:noWrap/>
            <w:vAlign w:val="center"/>
            <w:hideMark/>
          </w:tcPr>
          <w:p w14:paraId="15290875"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3</w:t>
            </w:r>
          </w:p>
        </w:tc>
        <w:tc>
          <w:tcPr>
            <w:tcW w:w="693" w:type="dxa"/>
            <w:tcBorders>
              <w:top w:val="nil"/>
              <w:left w:val="nil"/>
              <w:bottom w:val="nil"/>
              <w:right w:val="nil"/>
            </w:tcBorders>
            <w:shd w:val="clear" w:color="auto" w:fill="auto"/>
            <w:noWrap/>
            <w:vAlign w:val="center"/>
            <w:hideMark/>
          </w:tcPr>
          <w:p w14:paraId="623634E9"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56</w:t>
            </w:r>
          </w:p>
        </w:tc>
        <w:tc>
          <w:tcPr>
            <w:tcW w:w="1296" w:type="dxa"/>
            <w:tcBorders>
              <w:top w:val="nil"/>
              <w:left w:val="nil"/>
              <w:bottom w:val="nil"/>
              <w:right w:val="nil"/>
            </w:tcBorders>
            <w:shd w:val="clear" w:color="auto" w:fill="auto"/>
            <w:noWrap/>
            <w:vAlign w:val="center"/>
            <w:hideMark/>
          </w:tcPr>
          <w:p w14:paraId="5498C8A0"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160</w:t>
            </w:r>
          </w:p>
        </w:tc>
        <w:tc>
          <w:tcPr>
            <w:tcW w:w="1332" w:type="dxa"/>
            <w:tcBorders>
              <w:top w:val="nil"/>
              <w:left w:val="nil"/>
              <w:bottom w:val="nil"/>
              <w:right w:val="nil"/>
            </w:tcBorders>
            <w:shd w:val="clear" w:color="auto" w:fill="auto"/>
            <w:noWrap/>
            <w:vAlign w:val="center"/>
            <w:hideMark/>
          </w:tcPr>
          <w:p w14:paraId="0455973E"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Fine</w:t>
            </w:r>
          </w:p>
        </w:tc>
        <w:tc>
          <w:tcPr>
            <w:tcW w:w="1300" w:type="dxa"/>
            <w:tcBorders>
              <w:top w:val="nil"/>
              <w:left w:val="nil"/>
              <w:bottom w:val="nil"/>
              <w:right w:val="nil"/>
            </w:tcBorders>
            <w:shd w:val="clear" w:color="auto" w:fill="auto"/>
            <w:noWrap/>
            <w:vAlign w:val="bottom"/>
          </w:tcPr>
          <w:p w14:paraId="6297D553" w14:textId="19018B4D" w:rsidR="00BF1BBB" w:rsidRPr="004528C2" w:rsidRDefault="00BF1BBB" w:rsidP="00066935">
            <w:pPr>
              <w:spacing w:line="240" w:lineRule="auto"/>
              <w:jc w:val="center"/>
              <w:rPr>
                <w:rFonts w:ascii="Constantia" w:hAnsi="Constantia"/>
                <w:sz w:val="20"/>
                <w:szCs w:val="20"/>
              </w:rPr>
            </w:pPr>
            <w:r>
              <w:rPr>
                <w:sz w:val="22"/>
              </w:rPr>
              <w:t>-1 solvent</w:t>
            </w:r>
          </w:p>
        </w:tc>
        <w:tc>
          <w:tcPr>
            <w:tcW w:w="1047" w:type="dxa"/>
            <w:tcBorders>
              <w:top w:val="nil"/>
              <w:left w:val="nil"/>
              <w:bottom w:val="nil"/>
              <w:right w:val="nil"/>
            </w:tcBorders>
            <w:shd w:val="clear" w:color="auto" w:fill="auto"/>
            <w:noWrap/>
            <w:vAlign w:val="center"/>
            <w:hideMark/>
          </w:tcPr>
          <w:p w14:paraId="75DFCD01"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50/50</w:t>
            </w:r>
          </w:p>
        </w:tc>
        <w:tc>
          <w:tcPr>
            <w:tcW w:w="1481" w:type="dxa"/>
            <w:tcBorders>
              <w:top w:val="nil"/>
              <w:left w:val="nil"/>
              <w:bottom w:val="nil"/>
              <w:right w:val="nil"/>
            </w:tcBorders>
            <w:shd w:val="clear" w:color="auto" w:fill="auto"/>
            <w:noWrap/>
            <w:vAlign w:val="center"/>
            <w:hideMark/>
          </w:tcPr>
          <w:p w14:paraId="25C8A93C"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0.05</w:t>
            </w:r>
          </w:p>
        </w:tc>
        <w:tc>
          <w:tcPr>
            <w:tcW w:w="967" w:type="dxa"/>
            <w:tcBorders>
              <w:top w:val="nil"/>
              <w:left w:val="nil"/>
              <w:bottom w:val="nil"/>
              <w:right w:val="nil"/>
            </w:tcBorders>
            <w:shd w:val="clear" w:color="auto" w:fill="auto"/>
            <w:noWrap/>
            <w:vAlign w:val="center"/>
            <w:hideMark/>
          </w:tcPr>
          <w:p w14:paraId="1E111EAB"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−+−000</w:t>
            </w:r>
          </w:p>
        </w:tc>
        <w:tc>
          <w:tcPr>
            <w:tcW w:w="1225" w:type="dxa"/>
            <w:tcBorders>
              <w:top w:val="nil"/>
              <w:left w:val="nil"/>
              <w:bottom w:val="nil"/>
              <w:right w:val="nil"/>
            </w:tcBorders>
            <w:shd w:val="clear" w:color="auto" w:fill="auto"/>
            <w:noWrap/>
          </w:tcPr>
          <w:p w14:paraId="11D23E9F"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86.47</w:t>
            </w:r>
          </w:p>
        </w:tc>
        <w:tc>
          <w:tcPr>
            <w:tcW w:w="1405" w:type="dxa"/>
            <w:tcBorders>
              <w:top w:val="nil"/>
              <w:left w:val="nil"/>
              <w:bottom w:val="nil"/>
              <w:right w:val="nil"/>
            </w:tcBorders>
            <w:shd w:val="clear" w:color="auto" w:fill="auto"/>
            <w:noWrap/>
          </w:tcPr>
          <w:p w14:paraId="49B90B97"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80.8</w:t>
            </w:r>
          </w:p>
        </w:tc>
        <w:tc>
          <w:tcPr>
            <w:tcW w:w="763" w:type="dxa"/>
            <w:tcBorders>
              <w:top w:val="nil"/>
              <w:left w:val="nil"/>
              <w:bottom w:val="nil"/>
              <w:right w:val="nil"/>
            </w:tcBorders>
            <w:shd w:val="clear" w:color="auto" w:fill="auto"/>
            <w:noWrap/>
          </w:tcPr>
          <w:p w14:paraId="5AFE71AD" w14:textId="4874F540" w:rsidR="00BF1BBB" w:rsidRPr="004528C2" w:rsidRDefault="00BF1BBB" w:rsidP="00066935">
            <w:pPr>
              <w:spacing w:line="240" w:lineRule="auto"/>
              <w:jc w:val="center"/>
              <w:rPr>
                <w:rFonts w:ascii="Constantia" w:hAnsi="Constantia"/>
                <w:sz w:val="20"/>
                <w:szCs w:val="20"/>
              </w:rPr>
            </w:pPr>
            <w:r>
              <w:rPr>
                <w:rFonts w:ascii="Constantia" w:hAnsi="Constantia"/>
                <w:sz w:val="20"/>
                <w:szCs w:val="20"/>
              </w:rPr>
              <w:t>83.63</w:t>
            </w:r>
          </w:p>
        </w:tc>
        <w:tc>
          <w:tcPr>
            <w:tcW w:w="790" w:type="dxa"/>
            <w:tcBorders>
              <w:top w:val="nil"/>
              <w:left w:val="nil"/>
              <w:bottom w:val="nil"/>
              <w:right w:val="nil"/>
            </w:tcBorders>
            <w:shd w:val="clear" w:color="auto" w:fill="auto"/>
            <w:noWrap/>
            <w:vAlign w:val="bottom"/>
          </w:tcPr>
          <w:p w14:paraId="6E5BE12C"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38.43</w:t>
            </w:r>
          </w:p>
        </w:tc>
      </w:tr>
      <w:tr w:rsidR="00BF1BBB" w:rsidRPr="004528C2" w14:paraId="2475889E" w14:textId="77777777" w:rsidTr="00B96FCB">
        <w:trPr>
          <w:trHeight w:val="300"/>
        </w:trPr>
        <w:tc>
          <w:tcPr>
            <w:tcW w:w="652" w:type="dxa"/>
            <w:tcBorders>
              <w:top w:val="nil"/>
              <w:left w:val="nil"/>
              <w:bottom w:val="nil"/>
              <w:right w:val="nil"/>
            </w:tcBorders>
            <w:shd w:val="clear" w:color="auto" w:fill="auto"/>
            <w:noWrap/>
            <w:vAlign w:val="center"/>
            <w:hideMark/>
          </w:tcPr>
          <w:p w14:paraId="31092688"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4</w:t>
            </w:r>
          </w:p>
        </w:tc>
        <w:tc>
          <w:tcPr>
            <w:tcW w:w="693" w:type="dxa"/>
            <w:tcBorders>
              <w:top w:val="nil"/>
              <w:left w:val="nil"/>
              <w:bottom w:val="nil"/>
              <w:right w:val="nil"/>
            </w:tcBorders>
            <w:shd w:val="clear" w:color="auto" w:fill="auto"/>
            <w:noWrap/>
            <w:vAlign w:val="center"/>
            <w:hideMark/>
          </w:tcPr>
          <w:p w14:paraId="47180247"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56</w:t>
            </w:r>
          </w:p>
        </w:tc>
        <w:tc>
          <w:tcPr>
            <w:tcW w:w="1296" w:type="dxa"/>
            <w:tcBorders>
              <w:top w:val="nil"/>
              <w:left w:val="nil"/>
              <w:bottom w:val="nil"/>
              <w:right w:val="nil"/>
            </w:tcBorders>
            <w:shd w:val="clear" w:color="auto" w:fill="auto"/>
            <w:noWrap/>
            <w:vAlign w:val="center"/>
            <w:hideMark/>
          </w:tcPr>
          <w:p w14:paraId="7F1C3395"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140</w:t>
            </w:r>
          </w:p>
        </w:tc>
        <w:tc>
          <w:tcPr>
            <w:tcW w:w="1332" w:type="dxa"/>
            <w:tcBorders>
              <w:top w:val="nil"/>
              <w:left w:val="nil"/>
              <w:bottom w:val="nil"/>
              <w:right w:val="nil"/>
            </w:tcBorders>
            <w:shd w:val="clear" w:color="auto" w:fill="auto"/>
            <w:noWrap/>
            <w:vAlign w:val="center"/>
            <w:hideMark/>
          </w:tcPr>
          <w:p w14:paraId="77F3DA81"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Medium</w:t>
            </w:r>
          </w:p>
        </w:tc>
        <w:tc>
          <w:tcPr>
            <w:tcW w:w="1300" w:type="dxa"/>
            <w:tcBorders>
              <w:top w:val="nil"/>
              <w:left w:val="nil"/>
              <w:bottom w:val="nil"/>
              <w:right w:val="nil"/>
            </w:tcBorders>
            <w:shd w:val="clear" w:color="auto" w:fill="auto"/>
            <w:noWrap/>
            <w:vAlign w:val="bottom"/>
          </w:tcPr>
          <w:p w14:paraId="61127EF9" w14:textId="6B49B999" w:rsidR="00BF1BBB" w:rsidRPr="004528C2" w:rsidRDefault="00BF1BBB" w:rsidP="00066935">
            <w:pPr>
              <w:spacing w:line="240" w:lineRule="auto"/>
              <w:jc w:val="center"/>
              <w:rPr>
                <w:rFonts w:ascii="Constantia" w:hAnsi="Constantia"/>
                <w:sz w:val="20"/>
                <w:szCs w:val="20"/>
              </w:rPr>
            </w:pPr>
            <w:r>
              <w:rPr>
                <w:sz w:val="22"/>
              </w:rPr>
              <w:t>-1 solvent</w:t>
            </w:r>
          </w:p>
        </w:tc>
        <w:tc>
          <w:tcPr>
            <w:tcW w:w="1047" w:type="dxa"/>
            <w:tcBorders>
              <w:top w:val="nil"/>
              <w:left w:val="nil"/>
              <w:bottom w:val="nil"/>
              <w:right w:val="nil"/>
            </w:tcBorders>
            <w:shd w:val="clear" w:color="auto" w:fill="auto"/>
            <w:noWrap/>
            <w:vAlign w:val="center"/>
            <w:hideMark/>
          </w:tcPr>
          <w:p w14:paraId="1D9DF6E4"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90/10</w:t>
            </w:r>
          </w:p>
        </w:tc>
        <w:tc>
          <w:tcPr>
            <w:tcW w:w="1481" w:type="dxa"/>
            <w:tcBorders>
              <w:top w:val="nil"/>
              <w:left w:val="nil"/>
              <w:bottom w:val="nil"/>
              <w:right w:val="nil"/>
            </w:tcBorders>
            <w:shd w:val="clear" w:color="auto" w:fill="auto"/>
            <w:noWrap/>
            <w:vAlign w:val="center"/>
            <w:hideMark/>
          </w:tcPr>
          <w:p w14:paraId="501559E6"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0.05</w:t>
            </w:r>
          </w:p>
        </w:tc>
        <w:tc>
          <w:tcPr>
            <w:tcW w:w="967" w:type="dxa"/>
            <w:tcBorders>
              <w:top w:val="nil"/>
              <w:left w:val="nil"/>
              <w:bottom w:val="nil"/>
              <w:right w:val="nil"/>
            </w:tcBorders>
            <w:shd w:val="clear" w:color="auto" w:fill="auto"/>
            <w:noWrap/>
            <w:vAlign w:val="center"/>
            <w:hideMark/>
          </w:tcPr>
          <w:p w14:paraId="5E26BAEC"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−−00+0</w:t>
            </w:r>
          </w:p>
        </w:tc>
        <w:tc>
          <w:tcPr>
            <w:tcW w:w="1225" w:type="dxa"/>
            <w:tcBorders>
              <w:top w:val="nil"/>
              <w:left w:val="nil"/>
              <w:bottom w:val="nil"/>
              <w:right w:val="nil"/>
            </w:tcBorders>
            <w:shd w:val="clear" w:color="auto" w:fill="auto"/>
            <w:noWrap/>
          </w:tcPr>
          <w:p w14:paraId="0EDDDEEE"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66.66</w:t>
            </w:r>
          </w:p>
        </w:tc>
        <w:tc>
          <w:tcPr>
            <w:tcW w:w="1405" w:type="dxa"/>
            <w:tcBorders>
              <w:top w:val="nil"/>
              <w:left w:val="nil"/>
              <w:bottom w:val="nil"/>
              <w:right w:val="nil"/>
            </w:tcBorders>
            <w:shd w:val="clear" w:color="auto" w:fill="auto"/>
            <w:noWrap/>
          </w:tcPr>
          <w:p w14:paraId="70BE1937"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60.73</w:t>
            </w:r>
          </w:p>
        </w:tc>
        <w:tc>
          <w:tcPr>
            <w:tcW w:w="763" w:type="dxa"/>
            <w:tcBorders>
              <w:top w:val="nil"/>
              <w:left w:val="nil"/>
              <w:bottom w:val="nil"/>
              <w:right w:val="nil"/>
            </w:tcBorders>
            <w:shd w:val="clear" w:color="auto" w:fill="auto"/>
            <w:noWrap/>
          </w:tcPr>
          <w:p w14:paraId="47DA3B21" w14:textId="4EE0ABF5" w:rsidR="00BF1BBB" w:rsidRPr="004528C2" w:rsidRDefault="00BF1BBB" w:rsidP="00066935">
            <w:pPr>
              <w:spacing w:line="240" w:lineRule="auto"/>
              <w:jc w:val="center"/>
              <w:rPr>
                <w:rFonts w:ascii="Constantia" w:hAnsi="Constantia"/>
                <w:sz w:val="20"/>
                <w:szCs w:val="20"/>
              </w:rPr>
            </w:pPr>
            <w:r>
              <w:rPr>
                <w:rFonts w:ascii="Constantia" w:hAnsi="Constantia"/>
                <w:sz w:val="20"/>
                <w:szCs w:val="20"/>
              </w:rPr>
              <w:t>63.69</w:t>
            </w:r>
          </w:p>
        </w:tc>
        <w:tc>
          <w:tcPr>
            <w:tcW w:w="790" w:type="dxa"/>
            <w:tcBorders>
              <w:top w:val="nil"/>
              <w:left w:val="nil"/>
              <w:bottom w:val="nil"/>
              <w:right w:val="nil"/>
            </w:tcBorders>
            <w:shd w:val="clear" w:color="auto" w:fill="auto"/>
            <w:noWrap/>
            <w:vAlign w:val="bottom"/>
          </w:tcPr>
          <w:p w14:paraId="1A1B4D6A"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36.05</w:t>
            </w:r>
          </w:p>
        </w:tc>
      </w:tr>
      <w:tr w:rsidR="00BF1BBB" w:rsidRPr="004528C2" w14:paraId="13C896D7" w14:textId="77777777" w:rsidTr="00B96FCB">
        <w:trPr>
          <w:trHeight w:val="300"/>
        </w:trPr>
        <w:tc>
          <w:tcPr>
            <w:tcW w:w="652" w:type="dxa"/>
            <w:tcBorders>
              <w:top w:val="nil"/>
              <w:left w:val="nil"/>
              <w:bottom w:val="nil"/>
              <w:right w:val="nil"/>
            </w:tcBorders>
            <w:shd w:val="clear" w:color="auto" w:fill="auto"/>
            <w:noWrap/>
            <w:vAlign w:val="center"/>
            <w:hideMark/>
          </w:tcPr>
          <w:p w14:paraId="4C06D636"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5</w:t>
            </w:r>
          </w:p>
        </w:tc>
        <w:tc>
          <w:tcPr>
            <w:tcW w:w="693" w:type="dxa"/>
            <w:tcBorders>
              <w:top w:val="nil"/>
              <w:left w:val="nil"/>
              <w:bottom w:val="nil"/>
              <w:right w:val="nil"/>
            </w:tcBorders>
            <w:shd w:val="clear" w:color="auto" w:fill="auto"/>
            <w:noWrap/>
            <w:vAlign w:val="center"/>
            <w:hideMark/>
          </w:tcPr>
          <w:p w14:paraId="3D54B407"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90</w:t>
            </w:r>
          </w:p>
        </w:tc>
        <w:tc>
          <w:tcPr>
            <w:tcW w:w="1296" w:type="dxa"/>
            <w:tcBorders>
              <w:top w:val="nil"/>
              <w:left w:val="nil"/>
              <w:bottom w:val="nil"/>
              <w:right w:val="nil"/>
            </w:tcBorders>
            <w:shd w:val="clear" w:color="auto" w:fill="auto"/>
            <w:noWrap/>
            <w:vAlign w:val="center"/>
            <w:hideMark/>
          </w:tcPr>
          <w:p w14:paraId="758B4549"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160</w:t>
            </w:r>
          </w:p>
        </w:tc>
        <w:tc>
          <w:tcPr>
            <w:tcW w:w="1332" w:type="dxa"/>
            <w:tcBorders>
              <w:top w:val="nil"/>
              <w:left w:val="nil"/>
              <w:bottom w:val="nil"/>
              <w:right w:val="nil"/>
            </w:tcBorders>
            <w:shd w:val="clear" w:color="auto" w:fill="auto"/>
            <w:noWrap/>
            <w:vAlign w:val="center"/>
            <w:hideMark/>
          </w:tcPr>
          <w:p w14:paraId="7AEDEC10"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Fine</w:t>
            </w:r>
          </w:p>
        </w:tc>
        <w:tc>
          <w:tcPr>
            <w:tcW w:w="1300" w:type="dxa"/>
            <w:tcBorders>
              <w:top w:val="nil"/>
              <w:left w:val="nil"/>
              <w:bottom w:val="nil"/>
              <w:right w:val="nil"/>
            </w:tcBorders>
            <w:shd w:val="clear" w:color="auto" w:fill="auto"/>
            <w:noWrap/>
            <w:vAlign w:val="bottom"/>
          </w:tcPr>
          <w:p w14:paraId="14862D68" w14:textId="06621E5E" w:rsidR="00BF1BBB" w:rsidRPr="004528C2" w:rsidRDefault="00BF1BBB" w:rsidP="00066935">
            <w:pPr>
              <w:spacing w:line="240" w:lineRule="auto"/>
              <w:jc w:val="center"/>
              <w:rPr>
                <w:rFonts w:ascii="Constantia" w:hAnsi="Constantia"/>
                <w:sz w:val="20"/>
                <w:szCs w:val="20"/>
              </w:rPr>
            </w:pPr>
            <w:r>
              <w:rPr>
                <w:sz w:val="22"/>
              </w:rPr>
              <w:t>-1 solvent</w:t>
            </w:r>
          </w:p>
        </w:tc>
        <w:tc>
          <w:tcPr>
            <w:tcW w:w="1047" w:type="dxa"/>
            <w:tcBorders>
              <w:top w:val="nil"/>
              <w:left w:val="nil"/>
              <w:bottom w:val="nil"/>
              <w:right w:val="nil"/>
            </w:tcBorders>
            <w:shd w:val="clear" w:color="auto" w:fill="auto"/>
            <w:noWrap/>
            <w:vAlign w:val="center"/>
            <w:hideMark/>
          </w:tcPr>
          <w:p w14:paraId="7A88B18A"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10/90</w:t>
            </w:r>
          </w:p>
        </w:tc>
        <w:tc>
          <w:tcPr>
            <w:tcW w:w="1481" w:type="dxa"/>
            <w:tcBorders>
              <w:top w:val="nil"/>
              <w:left w:val="nil"/>
              <w:bottom w:val="nil"/>
              <w:right w:val="nil"/>
            </w:tcBorders>
            <w:shd w:val="clear" w:color="auto" w:fill="auto"/>
            <w:noWrap/>
            <w:vAlign w:val="center"/>
            <w:hideMark/>
          </w:tcPr>
          <w:p w14:paraId="690FF544"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0.1</w:t>
            </w:r>
          </w:p>
        </w:tc>
        <w:tc>
          <w:tcPr>
            <w:tcW w:w="967" w:type="dxa"/>
            <w:tcBorders>
              <w:top w:val="nil"/>
              <w:left w:val="nil"/>
              <w:bottom w:val="nil"/>
              <w:right w:val="nil"/>
            </w:tcBorders>
            <w:shd w:val="clear" w:color="auto" w:fill="auto"/>
            <w:noWrap/>
            <w:vAlign w:val="center"/>
            <w:hideMark/>
          </w:tcPr>
          <w:p w14:paraId="24410E8B"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w:t>
            </w:r>
          </w:p>
        </w:tc>
        <w:tc>
          <w:tcPr>
            <w:tcW w:w="1225" w:type="dxa"/>
            <w:tcBorders>
              <w:top w:val="nil"/>
              <w:left w:val="nil"/>
              <w:bottom w:val="nil"/>
              <w:right w:val="nil"/>
            </w:tcBorders>
            <w:shd w:val="clear" w:color="auto" w:fill="auto"/>
            <w:noWrap/>
          </w:tcPr>
          <w:p w14:paraId="6ED79FFE"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77.56</w:t>
            </w:r>
          </w:p>
        </w:tc>
        <w:tc>
          <w:tcPr>
            <w:tcW w:w="1405" w:type="dxa"/>
            <w:tcBorders>
              <w:top w:val="nil"/>
              <w:left w:val="nil"/>
              <w:bottom w:val="nil"/>
              <w:right w:val="nil"/>
            </w:tcBorders>
            <w:shd w:val="clear" w:color="auto" w:fill="auto"/>
            <w:noWrap/>
          </w:tcPr>
          <w:p w14:paraId="6121C7A3"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89.13</w:t>
            </w:r>
          </w:p>
        </w:tc>
        <w:tc>
          <w:tcPr>
            <w:tcW w:w="763" w:type="dxa"/>
            <w:tcBorders>
              <w:top w:val="nil"/>
              <w:left w:val="nil"/>
              <w:bottom w:val="nil"/>
              <w:right w:val="nil"/>
            </w:tcBorders>
            <w:shd w:val="clear" w:color="auto" w:fill="auto"/>
            <w:noWrap/>
          </w:tcPr>
          <w:p w14:paraId="67F49580" w14:textId="3AC0714B" w:rsidR="00BF1BBB" w:rsidRPr="004528C2" w:rsidRDefault="00BF1BBB" w:rsidP="00066935">
            <w:pPr>
              <w:spacing w:line="240" w:lineRule="auto"/>
              <w:jc w:val="center"/>
              <w:rPr>
                <w:rFonts w:ascii="Constantia" w:hAnsi="Constantia"/>
                <w:sz w:val="20"/>
                <w:szCs w:val="20"/>
              </w:rPr>
            </w:pPr>
            <w:r>
              <w:rPr>
                <w:rFonts w:ascii="Constantia" w:hAnsi="Constantia"/>
                <w:sz w:val="20"/>
                <w:szCs w:val="20"/>
              </w:rPr>
              <w:t>83.34</w:t>
            </w:r>
          </w:p>
        </w:tc>
        <w:tc>
          <w:tcPr>
            <w:tcW w:w="790" w:type="dxa"/>
            <w:tcBorders>
              <w:top w:val="nil"/>
              <w:left w:val="nil"/>
              <w:bottom w:val="nil"/>
              <w:right w:val="nil"/>
            </w:tcBorders>
            <w:shd w:val="clear" w:color="auto" w:fill="auto"/>
            <w:noWrap/>
            <w:vAlign w:val="bottom"/>
          </w:tcPr>
          <w:p w14:paraId="2D182ECF"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38.35</w:t>
            </w:r>
          </w:p>
        </w:tc>
      </w:tr>
      <w:tr w:rsidR="00BF1BBB" w:rsidRPr="004528C2" w14:paraId="52F004F8" w14:textId="77777777" w:rsidTr="00B96FCB">
        <w:trPr>
          <w:trHeight w:val="300"/>
        </w:trPr>
        <w:tc>
          <w:tcPr>
            <w:tcW w:w="652" w:type="dxa"/>
            <w:tcBorders>
              <w:top w:val="nil"/>
              <w:left w:val="nil"/>
              <w:bottom w:val="nil"/>
              <w:right w:val="nil"/>
            </w:tcBorders>
            <w:shd w:val="clear" w:color="auto" w:fill="auto"/>
            <w:noWrap/>
            <w:vAlign w:val="center"/>
            <w:hideMark/>
          </w:tcPr>
          <w:p w14:paraId="114F6F34"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6</w:t>
            </w:r>
          </w:p>
        </w:tc>
        <w:tc>
          <w:tcPr>
            <w:tcW w:w="693" w:type="dxa"/>
            <w:tcBorders>
              <w:top w:val="nil"/>
              <w:left w:val="nil"/>
              <w:bottom w:val="nil"/>
              <w:right w:val="nil"/>
            </w:tcBorders>
            <w:shd w:val="clear" w:color="auto" w:fill="auto"/>
            <w:noWrap/>
            <w:vAlign w:val="center"/>
            <w:hideMark/>
          </w:tcPr>
          <w:p w14:paraId="2F69E11A"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90</w:t>
            </w:r>
          </w:p>
        </w:tc>
        <w:tc>
          <w:tcPr>
            <w:tcW w:w="1296" w:type="dxa"/>
            <w:tcBorders>
              <w:top w:val="nil"/>
              <w:left w:val="nil"/>
              <w:bottom w:val="nil"/>
              <w:right w:val="nil"/>
            </w:tcBorders>
            <w:shd w:val="clear" w:color="auto" w:fill="auto"/>
            <w:noWrap/>
            <w:vAlign w:val="center"/>
            <w:hideMark/>
          </w:tcPr>
          <w:p w14:paraId="0BED79AA"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140</w:t>
            </w:r>
          </w:p>
        </w:tc>
        <w:tc>
          <w:tcPr>
            <w:tcW w:w="1332" w:type="dxa"/>
            <w:tcBorders>
              <w:top w:val="nil"/>
              <w:left w:val="nil"/>
              <w:bottom w:val="nil"/>
              <w:right w:val="nil"/>
            </w:tcBorders>
            <w:shd w:val="clear" w:color="auto" w:fill="auto"/>
            <w:noWrap/>
            <w:vAlign w:val="center"/>
            <w:hideMark/>
          </w:tcPr>
          <w:p w14:paraId="306132B8"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Coarse</w:t>
            </w:r>
          </w:p>
        </w:tc>
        <w:tc>
          <w:tcPr>
            <w:tcW w:w="1300" w:type="dxa"/>
            <w:tcBorders>
              <w:top w:val="nil"/>
              <w:left w:val="nil"/>
              <w:bottom w:val="nil"/>
              <w:right w:val="nil"/>
            </w:tcBorders>
            <w:shd w:val="clear" w:color="auto" w:fill="auto"/>
            <w:noWrap/>
            <w:vAlign w:val="bottom"/>
          </w:tcPr>
          <w:p w14:paraId="1BE38D05" w14:textId="7D33B251" w:rsidR="00BF1BBB" w:rsidRPr="004528C2" w:rsidRDefault="00BF1BBB" w:rsidP="00066935">
            <w:pPr>
              <w:spacing w:line="240" w:lineRule="auto"/>
              <w:jc w:val="center"/>
              <w:rPr>
                <w:rFonts w:ascii="Constantia" w:hAnsi="Constantia"/>
                <w:sz w:val="20"/>
                <w:szCs w:val="20"/>
              </w:rPr>
            </w:pPr>
            <w:r>
              <w:rPr>
                <w:sz w:val="22"/>
              </w:rPr>
              <w:t>-1 solvent</w:t>
            </w:r>
          </w:p>
        </w:tc>
        <w:tc>
          <w:tcPr>
            <w:tcW w:w="1047" w:type="dxa"/>
            <w:tcBorders>
              <w:top w:val="nil"/>
              <w:left w:val="nil"/>
              <w:bottom w:val="nil"/>
              <w:right w:val="nil"/>
            </w:tcBorders>
            <w:shd w:val="clear" w:color="auto" w:fill="auto"/>
            <w:noWrap/>
            <w:vAlign w:val="center"/>
            <w:hideMark/>
          </w:tcPr>
          <w:p w14:paraId="03A5B9EF"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90/10</w:t>
            </w:r>
          </w:p>
        </w:tc>
        <w:tc>
          <w:tcPr>
            <w:tcW w:w="1481" w:type="dxa"/>
            <w:tcBorders>
              <w:top w:val="nil"/>
              <w:left w:val="nil"/>
              <w:bottom w:val="nil"/>
              <w:right w:val="nil"/>
            </w:tcBorders>
            <w:shd w:val="clear" w:color="auto" w:fill="auto"/>
            <w:noWrap/>
            <w:vAlign w:val="center"/>
            <w:hideMark/>
          </w:tcPr>
          <w:p w14:paraId="07DAB362"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0.1</w:t>
            </w:r>
          </w:p>
        </w:tc>
        <w:tc>
          <w:tcPr>
            <w:tcW w:w="967" w:type="dxa"/>
            <w:tcBorders>
              <w:top w:val="nil"/>
              <w:left w:val="nil"/>
              <w:bottom w:val="nil"/>
              <w:right w:val="nil"/>
            </w:tcBorders>
            <w:shd w:val="clear" w:color="auto" w:fill="auto"/>
            <w:noWrap/>
            <w:vAlign w:val="center"/>
            <w:hideMark/>
          </w:tcPr>
          <w:p w14:paraId="6C207ADC"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w:t>
            </w:r>
          </w:p>
        </w:tc>
        <w:tc>
          <w:tcPr>
            <w:tcW w:w="1225" w:type="dxa"/>
            <w:tcBorders>
              <w:top w:val="nil"/>
              <w:left w:val="nil"/>
              <w:bottom w:val="nil"/>
              <w:right w:val="nil"/>
            </w:tcBorders>
            <w:shd w:val="clear" w:color="auto" w:fill="auto"/>
            <w:noWrap/>
          </w:tcPr>
          <w:p w14:paraId="351635F8"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70.54</w:t>
            </w:r>
          </w:p>
        </w:tc>
        <w:tc>
          <w:tcPr>
            <w:tcW w:w="1405" w:type="dxa"/>
            <w:tcBorders>
              <w:top w:val="nil"/>
              <w:left w:val="nil"/>
              <w:bottom w:val="nil"/>
              <w:right w:val="nil"/>
            </w:tcBorders>
            <w:shd w:val="clear" w:color="auto" w:fill="auto"/>
            <w:noWrap/>
          </w:tcPr>
          <w:p w14:paraId="3021423D"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66.75</w:t>
            </w:r>
          </w:p>
        </w:tc>
        <w:tc>
          <w:tcPr>
            <w:tcW w:w="763" w:type="dxa"/>
            <w:tcBorders>
              <w:top w:val="nil"/>
              <w:left w:val="nil"/>
              <w:bottom w:val="nil"/>
              <w:right w:val="nil"/>
            </w:tcBorders>
            <w:shd w:val="clear" w:color="auto" w:fill="auto"/>
            <w:noWrap/>
          </w:tcPr>
          <w:p w14:paraId="06F6DB28" w14:textId="0AB1A6CE" w:rsidR="00BF1BBB" w:rsidRPr="004528C2" w:rsidRDefault="00BF1BBB" w:rsidP="00066935">
            <w:pPr>
              <w:spacing w:line="240" w:lineRule="auto"/>
              <w:jc w:val="center"/>
              <w:rPr>
                <w:rFonts w:ascii="Constantia" w:hAnsi="Constantia"/>
                <w:sz w:val="20"/>
                <w:szCs w:val="20"/>
              </w:rPr>
            </w:pPr>
            <w:r>
              <w:rPr>
                <w:rFonts w:ascii="Constantia" w:hAnsi="Constantia"/>
                <w:sz w:val="20"/>
                <w:szCs w:val="20"/>
              </w:rPr>
              <w:t>68.64</w:t>
            </w:r>
          </w:p>
        </w:tc>
        <w:tc>
          <w:tcPr>
            <w:tcW w:w="790" w:type="dxa"/>
            <w:tcBorders>
              <w:top w:val="nil"/>
              <w:left w:val="nil"/>
              <w:bottom w:val="nil"/>
              <w:right w:val="nil"/>
            </w:tcBorders>
            <w:shd w:val="clear" w:color="auto" w:fill="auto"/>
            <w:noWrap/>
            <w:vAlign w:val="bottom"/>
          </w:tcPr>
          <w:p w14:paraId="47423B76"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36.72</w:t>
            </w:r>
          </w:p>
        </w:tc>
      </w:tr>
      <w:tr w:rsidR="00BF1BBB" w:rsidRPr="004528C2" w14:paraId="56FF56FA" w14:textId="77777777" w:rsidTr="00B96FCB">
        <w:trPr>
          <w:trHeight w:val="300"/>
        </w:trPr>
        <w:tc>
          <w:tcPr>
            <w:tcW w:w="652" w:type="dxa"/>
            <w:tcBorders>
              <w:top w:val="nil"/>
              <w:left w:val="nil"/>
              <w:bottom w:val="nil"/>
              <w:right w:val="nil"/>
            </w:tcBorders>
            <w:shd w:val="clear" w:color="auto" w:fill="auto"/>
            <w:noWrap/>
            <w:vAlign w:val="center"/>
            <w:hideMark/>
          </w:tcPr>
          <w:p w14:paraId="5CFB7589"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7</w:t>
            </w:r>
          </w:p>
        </w:tc>
        <w:tc>
          <w:tcPr>
            <w:tcW w:w="693" w:type="dxa"/>
            <w:tcBorders>
              <w:top w:val="nil"/>
              <w:left w:val="nil"/>
              <w:bottom w:val="nil"/>
              <w:right w:val="nil"/>
            </w:tcBorders>
            <w:shd w:val="clear" w:color="auto" w:fill="auto"/>
            <w:noWrap/>
            <w:vAlign w:val="center"/>
            <w:hideMark/>
          </w:tcPr>
          <w:p w14:paraId="35D8E1A3"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90</w:t>
            </w:r>
          </w:p>
        </w:tc>
        <w:tc>
          <w:tcPr>
            <w:tcW w:w="1296" w:type="dxa"/>
            <w:tcBorders>
              <w:top w:val="nil"/>
              <w:left w:val="nil"/>
              <w:bottom w:val="nil"/>
              <w:right w:val="nil"/>
            </w:tcBorders>
            <w:shd w:val="clear" w:color="auto" w:fill="auto"/>
            <w:noWrap/>
            <w:vAlign w:val="center"/>
            <w:hideMark/>
          </w:tcPr>
          <w:p w14:paraId="5C54EE06"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140</w:t>
            </w:r>
          </w:p>
        </w:tc>
        <w:tc>
          <w:tcPr>
            <w:tcW w:w="1332" w:type="dxa"/>
            <w:tcBorders>
              <w:top w:val="nil"/>
              <w:left w:val="nil"/>
              <w:bottom w:val="nil"/>
              <w:right w:val="nil"/>
            </w:tcBorders>
            <w:shd w:val="clear" w:color="auto" w:fill="auto"/>
            <w:noWrap/>
            <w:vAlign w:val="center"/>
            <w:hideMark/>
          </w:tcPr>
          <w:p w14:paraId="413C44C8"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Fine</w:t>
            </w:r>
          </w:p>
        </w:tc>
        <w:tc>
          <w:tcPr>
            <w:tcW w:w="1300" w:type="dxa"/>
            <w:tcBorders>
              <w:top w:val="nil"/>
              <w:left w:val="nil"/>
              <w:bottom w:val="nil"/>
              <w:right w:val="nil"/>
            </w:tcBorders>
            <w:shd w:val="clear" w:color="auto" w:fill="auto"/>
            <w:noWrap/>
            <w:vAlign w:val="bottom"/>
          </w:tcPr>
          <w:p w14:paraId="40277603" w14:textId="434CDA24" w:rsidR="00BF1BBB" w:rsidRPr="004528C2" w:rsidRDefault="00BF1BBB" w:rsidP="00066935">
            <w:pPr>
              <w:spacing w:line="240" w:lineRule="auto"/>
              <w:jc w:val="center"/>
              <w:rPr>
                <w:rFonts w:ascii="Constantia" w:hAnsi="Constantia"/>
                <w:sz w:val="20"/>
                <w:szCs w:val="20"/>
              </w:rPr>
            </w:pPr>
            <w:r>
              <w:rPr>
                <w:sz w:val="22"/>
              </w:rPr>
              <w:t>+2 solvent</w:t>
            </w:r>
          </w:p>
        </w:tc>
        <w:tc>
          <w:tcPr>
            <w:tcW w:w="1047" w:type="dxa"/>
            <w:tcBorders>
              <w:top w:val="nil"/>
              <w:left w:val="nil"/>
              <w:bottom w:val="nil"/>
              <w:right w:val="nil"/>
            </w:tcBorders>
            <w:shd w:val="clear" w:color="auto" w:fill="auto"/>
            <w:noWrap/>
            <w:vAlign w:val="center"/>
            <w:hideMark/>
          </w:tcPr>
          <w:p w14:paraId="44E72443"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50/50</w:t>
            </w:r>
          </w:p>
        </w:tc>
        <w:tc>
          <w:tcPr>
            <w:tcW w:w="1481" w:type="dxa"/>
            <w:tcBorders>
              <w:top w:val="nil"/>
              <w:left w:val="nil"/>
              <w:bottom w:val="nil"/>
              <w:right w:val="nil"/>
            </w:tcBorders>
            <w:shd w:val="clear" w:color="auto" w:fill="auto"/>
            <w:noWrap/>
            <w:vAlign w:val="center"/>
            <w:hideMark/>
          </w:tcPr>
          <w:p w14:paraId="7266E9A4"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0.025</w:t>
            </w:r>
          </w:p>
        </w:tc>
        <w:tc>
          <w:tcPr>
            <w:tcW w:w="967" w:type="dxa"/>
            <w:tcBorders>
              <w:top w:val="nil"/>
              <w:left w:val="nil"/>
              <w:bottom w:val="nil"/>
              <w:right w:val="nil"/>
            </w:tcBorders>
            <w:shd w:val="clear" w:color="auto" w:fill="auto"/>
            <w:noWrap/>
            <w:vAlign w:val="center"/>
            <w:hideMark/>
          </w:tcPr>
          <w:p w14:paraId="711E2778"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w:t>
            </w:r>
          </w:p>
        </w:tc>
        <w:tc>
          <w:tcPr>
            <w:tcW w:w="1225" w:type="dxa"/>
            <w:tcBorders>
              <w:top w:val="nil"/>
              <w:left w:val="nil"/>
              <w:bottom w:val="nil"/>
              <w:right w:val="nil"/>
            </w:tcBorders>
            <w:shd w:val="clear" w:color="auto" w:fill="auto"/>
            <w:noWrap/>
          </w:tcPr>
          <w:p w14:paraId="2CDD2034"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56.93</w:t>
            </w:r>
          </w:p>
        </w:tc>
        <w:tc>
          <w:tcPr>
            <w:tcW w:w="1405" w:type="dxa"/>
            <w:tcBorders>
              <w:top w:val="nil"/>
              <w:left w:val="nil"/>
              <w:bottom w:val="nil"/>
              <w:right w:val="nil"/>
            </w:tcBorders>
            <w:shd w:val="clear" w:color="auto" w:fill="auto"/>
            <w:noWrap/>
          </w:tcPr>
          <w:p w14:paraId="3A293D3D"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76.89</w:t>
            </w:r>
          </w:p>
        </w:tc>
        <w:tc>
          <w:tcPr>
            <w:tcW w:w="763" w:type="dxa"/>
            <w:tcBorders>
              <w:top w:val="nil"/>
              <w:left w:val="nil"/>
              <w:bottom w:val="nil"/>
              <w:right w:val="nil"/>
            </w:tcBorders>
            <w:shd w:val="clear" w:color="auto" w:fill="auto"/>
            <w:noWrap/>
          </w:tcPr>
          <w:p w14:paraId="5B1F1889"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66.91</w:t>
            </w:r>
          </w:p>
        </w:tc>
        <w:tc>
          <w:tcPr>
            <w:tcW w:w="790" w:type="dxa"/>
            <w:tcBorders>
              <w:top w:val="nil"/>
              <w:left w:val="nil"/>
              <w:bottom w:val="nil"/>
              <w:right w:val="nil"/>
            </w:tcBorders>
            <w:shd w:val="clear" w:color="auto" w:fill="auto"/>
            <w:noWrap/>
            <w:vAlign w:val="bottom"/>
          </w:tcPr>
          <w:p w14:paraId="52FD35A2"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36.22</w:t>
            </w:r>
          </w:p>
        </w:tc>
      </w:tr>
      <w:tr w:rsidR="00BF1BBB" w:rsidRPr="004528C2" w14:paraId="0F6BC043" w14:textId="77777777" w:rsidTr="00B96FCB">
        <w:trPr>
          <w:trHeight w:val="300"/>
        </w:trPr>
        <w:tc>
          <w:tcPr>
            <w:tcW w:w="652" w:type="dxa"/>
            <w:tcBorders>
              <w:top w:val="nil"/>
              <w:left w:val="nil"/>
              <w:bottom w:val="nil"/>
              <w:right w:val="nil"/>
            </w:tcBorders>
            <w:shd w:val="clear" w:color="auto" w:fill="auto"/>
            <w:noWrap/>
            <w:vAlign w:val="center"/>
            <w:hideMark/>
          </w:tcPr>
          <w:p w14:paraId="1CB88778"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8</w:t>
            </w:r>
          </w:p>
        </w:tc>
        <w:tc>
          <w:tcPr>
            <w:tcW w:w="693" w:type="dxa"/>
            <w:tcBorders>
              <w:top w:val="nil"/>
              <w:left w:val="nil"/>
              <w:bottom w:val="nil"/>
              <w:right w:val="nil"/>
            </w:tcBorders>
            <w:shd w:val="clear" w:color="auto" w:fill="auto"/>
            <w:noWrap/>
            <w:vAlign w:val="center"/>
            <w:hideMark/>
          </w:tcPr>
          <w:p w14:paraId="6E31C77B"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90</w:t>
            </w:r>
          </w:p>
        </w:tc>
        <w:tc>
          <w:tcPr>
            <w:tcW w:w="1296" w:type="dxa"/>
            <w:tcBorders>
              <w:top w:val="nil"/>
              <w:left w:val="nil"/>
              <w:bottom w:val="nil"/>
              <w:right w:val="nil"/>
            </w:tcBorders>
            <w:shd w:val="clear" w:color="auto" w:fill="auto"/>
            <w:noWrap/>
            <w:vAlign w:val="center"/>
            <w:hideMark/>
          </w:tcPr>
          <w:p w14:paraId="06BE9F11"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160</w:t>
            </w:r>
          </w:p>
        </w:tc>
        <w:tc>
          <w:tcPr>
            <w:tcW w:w="1332" w:type="dxa"/>
            <w:tcBorders>
              <w:top w:val="nil"/>
              <w:left w:val="nil"/>
              <w:bottom w:val="nil"/>
              <w:right w:val="nil"/>
            </w:tcBorders>
            <w:shd w:val="clear" w:color="auto" w:fill="auto"/>
            <w:noWrap/>
            <w:vAlign w:val="center"/>
            <w:hideMark/>
          </w:tcPr>
          <w:p w14:paraId="59E8F982"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Medium</w:t>
            </w:r>
          </w:p>
        </w:tc>
        <w:tc>
          <w:tcPr>
            <w:tcW w:w="1300" w:type="dxa"/>
            <w:tcBorders>
              <w:top w:val="nil"/>
              <w:left w:val="nil"/>
              <w:bottom w:val="nil"/>
              <w:right w:val="nil"/>
            </w:tcBorders>
            <w:shd w:val="clear" w:color="auto" w:fill="auto"/>
            <w:noWrap/>
            <w:vAlign w:val="bottom"/>
          </w:tcPr>
          <w:p w14:paraId="59B8E21E" w14:textId="7659758F" w:rsidR="00BF1BBB" w:rsidRPr="004528C2" w:rsidRDefault="00BF1BBB" w:rsidP="00066935">
            <w:pPr>
              <w:spacing w:line="240" w:lineRule="auto"/>
              <w:jc w:val="center"/>
              <w:rPr>
                <w:rFonts w:ascii="Constantia" w:hAnsi="Constantia"/>
                <w:sz w:val="20"/>
                <w:szCs w:val="20"/>
              </w:rPr>
            </w:pPr>
            <w:r>
              <w:rPr>
                <w:sz w:val="22"/>
              </w:rPr>
              <w:t>+2 solvent</w:t>
            </w:r>
          </w:p>
        </w:tc>
        <w:tc>
          <w:tcPr>
            <w:tcW w:w="1047" w:type="dxa"/>
            <w:tcBorders>
              <w:top w:val="nil"/>
              <w:left w:val="nil"/>
              <w:bottom w:val="nil"/>
              <w:right w:val="nil"/>
            </w:tcBorders>
            <w:shd w:val="clear" w:color="auto" w:fill="auto"/>
            <w:noWrap/>
            <w:vAlign w:val="center"/>
            <w:hideMark/>
          </w:tcPr>
          <w:p w14:paraId="24C77656"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90/10</w:t>
            </w:r>
          </w:p>
        </w:tc>
        <w:tc>
          <w:tcPr>
            <w:tcW w:w="1481" w:type="dxa"/>
            <w:tcBorders>
              <w:top w:val="nil"/>
              <w:left w:val="nil"/>
              <w:bottom w:val="nil"/>
              <w:right w:val="nil"/>
            </w:tcBorders>
            <w:shd w:val="clear" w:color="auto" w:fill="auto"/>
            <w:noWrap/>
            <w:vAlign w:val="center"/>
            <w:hideMark/>
          </w:tcPr>
          <w:p w14:paraId="13138821"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0.025</w:t>
            </w:r>
          </w:p>
        </w:tc>
        <w:tc>
          <w:tcPr>
            <w:tcW w:w="967" w:type="dxa"/>
            <w:tcBorders>
              <w:top w:val="nil"/>
              <w:left w:val="nil"/>
              <w:bottom w:val="nil"/>
              <w:right w:val="nil"/>
            </w:tcBorders>
            <w:shd w:val="clear" w:color="auto" w:fill="auto"/>
            <w:noWrap/>
            <w:vAlign w:val="center"/>
            <w:hideMark/>
          </w:tcPr>
          <w:p w14:paraId="6F5A0705"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w:t>
            </w:r>
          </w:p>
        </w:tc>
        <w:tc>
          <w:tcPr>
            <w:tcW w:w="1225" w:type="dxa"/>
            <w:tcBorders>
              <w:top w:val="nil"/>
              <w:left w:val="nil"/>
              <w:bottom w:val="nil"/>
              <w:right w:val="nil"/>
            </w:tcBorders>
            <w:shd w:val="clear" w:color="auto" w:fill="auto"/>
            <w:noWrap/>
          </w:tcPr>
          <w:p w14:paraId="6BCC2B06"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69.36</w:t>
            </w:r>
          </w:p>
        </w:tc>
        <w:tc>
          <w:tcPr>
            <w:tcW w:w="1405" w:type="dxa"/>
            <w:tcBorders>
              <w:top w:val="nil"/>
              <w:left w:val="nil"/>
              <w:bottom w:val="nil"/>
              <w:right w:val="nil"/>
            </w:tcBorders>
            <w:shd w:val="clear" w:color="auto" w:fill="auto"/>
            <w:noWrap/>
          </w:tcPr>
          <w:p w14:paraId="129B67B7"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74.69</w:t>
            </w:r>
          </w:p>
        </w:tc>
        <w:tc>
          <w:tcPr>
            <w:tcW w:w="763" w:type="dxa"/>
            <w:tcBorders>
              <w:top w:val="nil"/>
              <w:left w:val="nil"/>
              <w:bottom w:val="nil"/>
              <w:right w:val="nil"/>
            </w:tcBorders>
            <w:shd w:val="clear" w:color="auto" w:fill="auto"/>
            <w:noWrap/>
          </w:tcPr>
          <w:p w14:paraId="6EE6858F" w14:textId="586E7110" w:rsidR="00BF1BBB" w:rsidRPr="004528C2" w:rsidRDefault="00BF1BBB" w:rsidP="00066935">
            <w:pPr>
              <w:spacing w:line="240" w:lineRule="auto"/>
              <w:jc w:val="center"/>
              <w:rPr>
                <w:rFonts w:ascii="Constantia" w:hAnsi="Constantia"/>
                <w:sz w:val="20"/>
                <w:szCs w:val="20"/>
              </w:rPr>
            </w:pPr>
            <w:r>
              <w:rPr>
                <w:rFonts w:ascii="Constantia" w:hAnsi="Constantia"/>
                <w:sz w:val="20"/>
                <w:szCs w:val="20"/>
              </w:rPr>
              <w:t>72.02</w:t>
            </w:r>
          </w:p>
        </w:tc>
        <w:tc>
          <w:tcPr>
            <w:tcW w:w="790" w:type="dxa"/>
            <w:tcBorders>
              <w:top w:val="nil"/>
              <w:left w:val="nil"/>
              <w:bottom w:val="nil"/>
              <w:right w:val="nil"/>
            </w:tcBorders>
            <w:shd w:val="clear" w:color="auto" w:fill="auto"/>
            <w:noWrap/>
            <w:vAlign w:val="bottom"/>
          </w:tcPr>
          <w:p w14:paraId="1C9EB3FD"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37.13</w:t>
            </w:r>
          </w:p>
        </w:tc>
      </w:tr>
      <w:tr w:rsidR="00BF1BBB" w:rsidRPr="004528C2" w14:paraId="776EF306" w14:textId="77777777" w:rsidTr="00B96FCB">
        <w:trPr>
          <w:trHeight w:val="300"/>
        </w:trPr>
        <w:tc>
          <w:tcPr>
            <w:tcW w:w="652" w:type="dxa"/>
            <w:tcBorders>
              <w:top w:val="nil"/>
              <w:left w:val="nil"/>
              <w:bottom w:val="nil"/>
              <w:right w:val="nil"/>
            </w:tcBorders>
            <w:shd w:val="clear" w:color="auto" w:fill="auto"/>
            <w:noWrap/>
            <w:vAlign w:val="center"/>
            <w:hideMark/>
          </w:tcPr>
          <w:p w14:paraId="33BB8B87"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9</w:t>
            </w:r>
          </w:p>
        </w:tc>
        <w:tc>
          <w:tcPr>
            <w:tcW w:w="693" w:type="dxa"/>
            <w:tcBorders>
              <w:top w:val="nil"/>
              <w:left w:val="nil"/>
              <w:bottom w:val="nil"/>
              <w:right w:val="nil"/>
            </w:tcBorders>
            <w:shd w:val="clear" w:color="auto" w:fill="auto"/>
            <w:noWrap/>
            <w:vAlign w:val="center"/>
            <w:hideMark/>
          </w:tcPr>
          <w:p w14:paraId="3CE494EE"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90</w:t>
            </w:r>
          </w:p>
        </w:tc>
        <w:tc>
          <w:tcPr>
            <w:tcW w:w="1296" w:type="dxa"/>
            <w:tcBorders>
              <w:top w:val="nil"/>
              <w:left w:val="nil"/>
              <w:bottom w:val="nil"/>
              <w:right w:val="nil"/>
            </w:tcBorders>
            <w:shd w:val="clear" w:color="auto" w:fill="auto"/>
            <w:noWrap/>
            <w:vAlign w:val="center"/>
            <w:hideMark/>
          </w:tcPr>
          <w:p w14:paraId="283254F7"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160</w:t>
            </w:r>
          </w:p>
        </w:tc>
        <w:tc>
          <w:tcPr>
            <w:tcW w:w="1332" w:type="dxa"/>
            <w:tcBorders>
              <w:top w:val="nil"/>
              <w:left w:val="nil"/>
              <w:bottom w:val="nil"/>
              <w:right w:val="nil"/>
            </w:tcBorders>
            <w:shd w:val="clear" w:color="auto" w:fill="auto"/>
            <w:noWrap/>
            <w:vAlign w:val="center"/>
            <w:hideMark/>
          </w:tcPr>
          <w:p w14:paraId="2DF24DCA"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Coarse</w:t>
            </w:r>
          </w:p>
        </w:tc>
        <w:tc>
          <w:tcPr>
            <w:tcW w:w="1300" w:type="dxa"/>
            <w:tcBorders>
              <w:top w:val="nil"/>
              <w:left w:val="nil"/>
              <w:bottom w:val="nil"/>
              <w:right w:val="nil"/>
            </w:tcBorders>
            <w:shd w:val="clear" w:color="auto" w:fill="auto"/>
            <w:noWrap/>
            <w:vAlign w:val="bottom"/>
          </w:tcPr>
          <w:p w14:paraId="439F11DA" w14:textId="60FFF106" w:rsidR="00BF1BBB" w:rsidRPr="004528C2" w:rsidRDefault="00BF1BBB" w:rsidP="00066935">
            <w:pPr>
              <w:spacing w:line="240" w:lineRule="auto"/>
              <w:jc w:val="center"/>
              <w:rPr>
                <w:rFonts w:ascii="Constantia" w:hAnsi="Constantia"/>
                <w:sz w:val="20"/>
                <w:szCs w:val="20"/>
              </w:rPr>
            </w:pPr>
            <w:r>
              <w:rPr>
                <w:sz w:val="22"/>
              </w:rPr>
              <w:t>+2 solvent</w:t>
            </w:r>
          </w:p>
        </w:tc>
        <w:tc>
          <w:tcPr>
            <w:tcW w:w="1047" w:type="dxa"/>
            <w:tcBorders>
              <w:top w:val="nil"/>
              <w:left w:val="nil"/>
              <w:bottom w:val="nil"/>
              <w:right w:val="nil"/>
            </w:tcBorders>
            <w:shd w:val="clear" w:color="auto" w:fill="auto"/>
            <w:noWrap/>
            <w:vAlign w:val="center"/>
            <w:hideMark/>
          </w:tcPr>
          <w:p w14:paraId="487CBF5F"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10/90</w:t>
            </w:r>
          </w:p>
        </w:tc>
        <w:tc>
          <w:tcPr>
            <w:tcW w:w="1481" w:type="dxa"/>
            <w:tcBorders>
              <w:top w:val="nil"/>
              <w:left w:val="nil"/>
              <w:bottom w:val="nil"/>
              <w:right w:val="nil"/>
            </w:tcBorders>
            <w:shd w:val="clear" w:color="auto" w:fill="auto"/>
            <w:noWrap/>
            <w:vAlign w:val="center"/>
            <w:hideMark/>
          </w:tcPr>
          <w:p w14:paraId="74C67DEB"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0.05</w:t>
            </w:r>
          </w:p>
        </w:tc>
        <w:tc>
          <w:tcPr>
            <w:tcW w:w="967" w:type="dxa"/>
            <w:tcBorders>
              <w:top w:val="nil"/>
              <w:left w:val="nil"/>
              <w:bottom w:val="nil"/>
              <w:right w:val="nil"/>
            </w:tcBorders>
            <w:shd w:val="clear" w:color="auto" w:fill="auto"/>
            <w:noWrap/>
            <w:vAlign w:val="center"/>
            <w:hideMark/>
          </w:tcPr>
          <w:p w14:paraId="7DD99B7A"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w:t>
            </w:r>
          </w:p>
        </w:tc>
        <w:tc>
          <w:tcPr>
            <w:tcW w:w="1225" w:type="dxa"/>
            <w:tcBorders>
              <w:top w:val="nil"/>
              <w:left w:val="nil"/>
              <w:bottom w:val="nil"/>
              <w:right w:val="nil"/>
            </w:tcBorders>
            <w:shd w:val="clear" w:color="auto" w:fill="auto"/>
            <w:noWrap/>
          </w:tcPr>
          <w:p w14:paraId="202E81F2"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82.92</w:t>
            </w:r>
          </w:p>
        </w:tc>
        <w:tc>
          <w:tcPr>
            <w:tcW w:w="1405" w:type="dxa"/>
            <w:tcBorders>
              <w:top w:val="nil"/>
              <w:left w:val="nil"/>
              <w:bottom w:val="nil"/>
              <w:right w:val="nil"/>
            </w:tcBorders>
            <w:shd w:val="clear" w:color="auto" w:fill="auto"/>
            <w:noWrap/>
          </w:tcPr>
          <w:p w14:paraId="333BE6AC"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76.91</w:t>
            </w:r>
          </w:p>
        </w:tc>
        <w:tc>
          <w:tcPr>
            <w:tcW w:w="763" w:type="dxa"/>
            <w:tcBorders>
              <w:top w:val="nil"/>
              <w:left w:val="nil"/>
              <w:bottom w:val="nil"/>
              <w:right w:val="nil"/>
            </w:tcBorders>
            <w:shd w:val="clear" w:color="auto" w:fill="auto"/>
            <w:noWrap/>
          </w:tcPr>
          <w:p w14:paraId="1C0D3272" w14:textId="79BA7982" w:rsidR="00BF1BBB" w:rsidRPr="004528C2" w:rsidRDefault="00BF1BBB" w:rsidP="00066935">
            <w:pPr>
              <w:spacing w:line="240" w:lineRule="auto"/>
              <w:jc w:val="center"/>
              <w:rPr>
                <w:rFonts w:ascii="Constantia" w:hAnsi="Constantia"/>
                <w:sz w:val="20"/>
                <w:szCs w:val="20"/>
              </w:rPr>
            </w:pPr>
            <w:r>
              <w:rPr>
                <w:rFonts w:ascii="Constantia" w:hAnsi="Constantia"/>
                <w:sz w:val="20"/>
                <w:szCs w:val="20"/>
              </w:rPr>
              <w:t>79.91</w:t>
            </w:r>
          </w:p>
        </w:tc>
        <w:tc>
          <w:tcPr>
            <w:tcW w:w="790" w:type="dxa"/>
            <w:tcBorders>
              <w:top w:val="nil"/>
              <w:left w:val="nil"/>
              <w:bottom w:val="nil"/>
              <w:right w:val="nil"/>
            </w:tcBorders>
            <w:shd w:val="clear" w:color="auto" w:fill="auto"/>
            <w:noWrap/>
            <w:vAlign w:val="bottom"/>
          </w:tcPr>
          <w:p w14:paraId="415510B6"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38.03</w:t>
            </w:r>
          </w:p>
        </w:tc>
      </w:tr>
      <w:tr w:rsidR="00BF1BBB" w:rsidRPr="004528C2" w14:paraId="69F6F47B" w14:textId="77777777" w:rsidTr="00B96FCB">
        <w:trPr>
          <w:trHeight w:val="300"/>
        </w:trPr>
        <w:tc>
          <w:tcPr>
            <w:tcW w:w="652" w:type="dxa"/>
            <w:tcBorders>
              <w:top w:val="nil"/>
              <w:left w:val="nil"/>
              <w:bottom w:val="nil"/>
              <w:right w:val="nil"/>
            </w:tcBorders>
            <w:shd w:val="clear" w:color="auto" w:fill="auto"/>
            <w:noWrap/>
            <w:vAlign w:val="center"/>
            <w:hideMark/>
          </w:tcPr>
          <w:p w14:paraId="766E365F"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10</w:t>
            </w:r>
          </w:p>
        </w:tc>
        <w:tc>
          <w:tcPr>
            <w:tcW w:w="693" w:type="dxa"/>
            <w:tcBorders>
              <w:top w:val="nil"/>
              <w:left w:val="nil"/>
              <w:bottom w:val="nil"/>
              <w:right w:val="nil"/>
            </w:tcBorders>
            <w:shd w:val="clear" w:color="auto" w:fill="auto"/>
            <w:noWrap/>
            <w:vAlign w:val="center"/>
            <w:hideMark/>
          </w:tcPr>
          <w:p w14:paraId="7D28CAD3"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56</w:t>
            </w:r>
          </w:p>
        </w:tc>
        <w:tc>
          <w:tcPr>
            <w:tcW w:w="1296" w:type="dxa"/>
            <w:tcBorders>
              <w:top w:val="nil"/>
              <w:left w:val="nil"/>
              <w:bottom w:val="nil"/>
              <w:right w:val="nil"/>
            </w:tcBorders>
            <w:shd w:val="clear" w:color="auto" w:fill="auto"/>
            <w:noWrap/>
            <w:vAlign w:val="center"/>
            <w:hideMark/>
          </w:tcPr>
          <w:p w14:paraId="20FA0BA6"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160</w:t>
            </w:r>
          </w:p>
        </w:tc>
        <w:tc>
          <w:tcPr>
            <w:tcW w:w="1332" w:type="dxa"/>
            <w:tcBorders>
              <w:top w:val="nil"/>
              <w:left w:val="nil"/>
              <w:bottom w:val="nil"/>
              <w:right w:val="nil"/>
            </w:tcBorders>
            <w:shd w:val="clear" w:color="auto" w:fill="auto"/>
            <w:noWrap/>
            <w:vAlign w:val="center"/>
            <w:hideMark/>
          </w:tcPr>
          <w:p w14:paraId="339D90AF"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Fine</w:t>
            </w:r>
          </w:p>
        </w:tc>
        <w:tc>
          <w:tcPr>
            <w:tcW w:w="1300" w:type="dxa"/>
            <w:tcBorders>
              <w:top w:val="nil"/>
              <w:left w:val="nil"/>
              <w:bottom w:val="nil"/>
              <w:right w:val="nil"/>
            </w:tcBorders>
            <w:shd w:val="clear" w:color="auto" w:fill="auto"/>
            <w:noWrap/>
            <w:vAlign w:val="bottom"/>
          </w:tcPr>
          <w:p w14:paraId="3EC457F3" w14:textId="55CE599B" w:rsidR="00BF1BBB" w:rsidRPr="004528C2" w:rsidRDefault="00BF1BBB" w:rsidP="00066935">
            <w:pPr>
              <w:spacing w:line="240" w:lineRule="auto"/>
              <w:jc w:val="center"/>
              <w:rPr>
                <w:rFonts w:ascii="Constantia" w:hAnsi="Constantia"/>
                <w:sz w:val="20"/>
                <w:szCs w:val="20"/>
              </w:rPr>
            </w:pPr>
            <w:r>
              <w:rPr>
                <w:sz w:val="22"/>
              </w:rPr>
              <w:t>+2 solvent</w:t>
            </w:r>
          </w:p>
        </w:tc>
        <w:tc>
          <w:tcPr>
            <w:tcW w:w="1047" w:type="dxa"/>
            <w:tcBorders>
              <w:top w:val="nil"/>
              <w:left w:val="nil"/>
              <w:bottom w:val="nil"/>
              <w:right w:val="nil"/>
            </w:tcBorders>
            <w:shd w:val="clear" w:color="auto" w:fill="auto"/>
            <w:noWrap/>
            <w:vAlign w:val="center"/>
            <w:hideMark/>
          </w:tcPr>
          <w:p w14:paraId="0D6EDEF8"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90/10</w:t>
            </w:r>
          </w:p>
        </w:tc>
        <w:tc>
          <w:tcPr>
            <w:tcW w:w="1481" w:type="dxa"/>
            <w:tcBorders>
              <w:top w:val="nil"/>
              <w:left w:val="nil"/>
              <w:bottom w:val="nil"/>
              <w:right w:val="nil"/>
            </w:tcBorders>
            <w:shd w:val="clear" w:color="auto" w:fill="auto"/>
            <w:noWrap/>
            <w:vAlign w:val="center"/>
            <w:hideMark/>
          </w:tcPr>
          <w:p w14:paraId="716C93D4"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0.05</w:t>
            </w:r>
          </w:p>
        </w:tc>
        <w:tc>
          <w:tcPr>
            <w:tcW w:w="967" w:type="dxa"/>
            <w:tcBorders>
              <w:top w:val="nil"/>
              <w:left w:val="nil"/>
              <w:bottom w:val="nil"/>
              <w:right w:val="nil"/>
            </w:tcBorders>
            <w:shd w:val="clear" w:color="auto" w:fill="auto"/>
            <w:noWrap/>
            <w:vAlign w:val="center"/>
            <w:hideMark/>
          </w:tcPr>
          <w:p w14:paraId="6D700DA5"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w:t>
            </w:r>
          </w:p>
        </w:tc>
        <w:tc>
          <w:tcPr>
            <w:tcW w:w="1225" w:type="dxa"/>
            <w:tcBorders>
              <w:top w:val="nil"/>
              <w:left w:val="nil"/>
              <w:bottom w:val="nil"/>
              <w:right w:val="nil"/>
            </w:tcBorders>
            <w:shd w:val="clear" w:color="auto" w:fill="auto"/>
            <w:noWrap/>
          </w:tcPr>
          <w:p w14:paraId="7EC866DA"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62.53</w:t>
            </w:r>
          </w:p>
        </w:tc>
        <w:tc>
          <w:tcPr>
            <w:tcW w:w="1405" w:type="dxa"/>
            <w:tcBorders>
              <w:top w:val="nil"/>
              <w:left w:val="nil"/>
              <w:bottom w:val="nil"/>
              <w:right w:val="nil"/>
            </w:tcBorders>
            <w:shd w:val="clear" w:color="auto" w:fill="auto"/>
            <w:noWrap/>
          </w:tcPr>
          <w:p w14:paraId="691EB965"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73.27</w:t>
            </w:r>
          </w:p>
        </w:tc>
        <w:tc>
          <w:tcPr>
            <w:tcW w:w="763" w:type="dxa"/>
            <w:tcBorders>
              <w:top w:val="nil"/>
              <w:left w:val="nil"/>
              <w:bottom w:val="nil"/>
              <w:right w:val="nil"/>
            </w:tcBorders>
            <w:shd w:val="clear" w:color="auto" w:fill="auto"/>
            <w:noWrap/>
          </w:tcPr>
          <w:p w14:paraId="5ABB4FCD"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67.9</w:t>
            </w:r>
          </w:p>
        </w:tc>
        <w:tc>
          <w:tcPr>
            <w:tcW w:w="790" w:type="dxa"/>
            <w:tcBorders>
              <w:top w:val="nil"/>
              <w:left w:val="nil"/>
              <w:bottom w:val="nil"/>
              <w:right w:val="nil"/>
            </w:tcBorders>
            <w:shd w:val="clear" w:color="auto" w:fill="auto"/>
            <w:noWrap/>
            <w:vAlign w:val="bottom"/>
          </w:tcPr>
          <w:p w14:paraId="5EF14BD4"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36.56</w:t>
            </w:r>
          </w:p>
        </w:tc>
      </w:tr>
      <w:tr w:rsidR="00B96FCB" w:rsidRPr="004528C2" w14:paraId="0C4D4F93" w14:textId="77777777" w:rsidTr="00B96FCB">
        <w:trPr>
          <w:trHeight w:val="300"/>
        </w:trPr>
        <w:tc>
          <w:tcPr>
            <w:tcW w:w="652" w:type="dxa"/>
            <w:tcBorders>
              <w:top w:val="nil"/>
              <w:left w:val="nil"/>
              <w:bottom w:val="nil"/>
              <w:right w:val="nil"/>
            </w:tcBorders>
            <w:shd w:val="clear" w:color="auto" w:fill="BFBFBF" w:themeFill="background1" w:themeFillShade="BF"/>
            <w:noWrap/>
            <w:vAlign w:val="center"/>
            <w:hideMark/>
          </w:tcPr>
          <w:p w14:paraId="420E052D"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11</w:t>
            </w:r>
          </w:p>
        </w:tc>
        <w:tc>
          <w:tcPr>
            <w:tcW w:w="693" w:type="dxa"/>
            <w:tcBorders>
              <w:top w:val="nil"/>
              <w:left w:val="nil"/>
              <w:bottom w:val="nil"/>
              <w:right w:val="nil"/>
            </w:tcBorders>
            <w:shd w:val="clear" w:color="auto" w:fill="BFBFBF" w:themeFill="background1" w:themeFillShade="BF"/>
            <w:noWrap/>
            <w:vAlign w:val="center"/>
            <w:hideMark/>
          </w:tcPr>
          <w:p w14:paraId="2EE957CE"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56</w:t>
            </w:r>
          </w:p>
        </w:tc>
        <w:tc>
          <w:tcPr>
            <w:tcW w:w="1296" w:type="dxa"/>
            <w:tcBorders>
              <w:top w:val="nil"/>
              <w:left w:val="nil"/>
              <w:bottom w:val="nil"/>
              <w:right w:val="nil"/>
            </w:tcBorders>
            <w:shd w:val="clear" w:color="auto" w:fill="BFBFBF" w:themeFill="background1" w:themeFillShade="BF"/>
            <w:noWrap/>
            <w:vAlign w:val="center"/>
            <w:hideMark/>
          </w:tcPr>
          <w:p w14:paraId="48DA461D"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160</w:t>
            </w:r>
          </w:p>
        </w:tc>
        <w:tc>
          <w:tcPr>
            <w:tcW w:w="1332" w:type="dxa"/>
            <w:tcBorders>
              <w:top w:val="nil"/>
              <w:left w:val="nil"/>
              <w:bottom w:val="nil"/>
              <w:right w:val="nil"/>
            </w:tcBorders>
            <w:shd w:val="clear" w:color="auto" w:fill="BFBFBF" w:themeFill="background1" w:themeFillShade="BF"/>
            <w:noWrap/>
            <w:vAlign w:val="center"/>
            <w:hideMark/>
          </w:tcPr>
          <w:p w14:paraId="78C09CED"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Medium</w:t>
            </w:r>
          </w:p>
        </w:tc>
        <w:tc>
          <w:tcPr>
            <w:tcW w:w="1300" w:type="dxa"/>
            <w:tcBorders>
              <w:top w:val="nil"/>
              <w:left w:val="nil"/>
              <w:bottom w:val="nil"/>
              <w:right w:val="nil"/>
            </w:tcBorders>
            <w:shd w:val="clear" w:color="auto" w:fill="BFBFBF" w:themeFill="background1" w:themeFillShade="BF"/>
            <w:noWrap/>
            <w:vAlign w:val="bottom"/>
          </w:tcPr>
          <w:p w14:paraId="10511A80" w14:textId="685074C2" w:rsidR="00BF1BBB" w:rsidRPr="004528C2" w:rsidRDefault="00BF1BBB" w:rsidP="00066935">
            <w:pPr>
              <w:spacing w:line="240" w:lineRule="auto"/>
              <w:jc w:val="center"/>
              <w:rPr>
                <w:rFonts w:ascii="Constantia" w:hAnsi="Constantia"/>
                <w:sz w:val="20"/>
                <w:szCs w:val="20"/>
              </w:rPr>
            </w:pPr>
            <w:r>
              <w:rPr>
                <w:sz w:val="22"/>
              </w:rPr>
              <w:t>+2 solvent</w:t>
            </w:r>
          </w:p>
        </w:tc>
        <w:tc>
          <w:tcPr>
            <w:tcW w:w="1047" w:type="dxa"/>
            <w:tcBorders>
              <w:top w:val="nil"/>
              <w:left w:val="nil"/>
              <w:bottom w:val="nil"/>
              <w:right w:val="nil"/>
            </w:tcBorders>
            <w:shd w:val="clear" w:color="auto" w:fill="BFBFBF" w:themeFill="background1" w:themeFillShade="BF"/>
            <w:noWrap/>
            <w:vAlign w:val="center"/>
            <w:hideMark/>
          </w:tcPr>
          <w:p w14:paraId="12725148"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10/90</w:t>
            </w:r>
          </w:p>
        </w:tc>
        <w:tc>
          <w:tcPr>
            <w:tcW w:w="1481" w:type="dxa"/>
            <w:tcBorders>
              <w:top w:val="nil"/>
              <w:left w:val="nil"/>
              <w:bottom w:val="nil"/>
              <w:right w:val="nil"/>
            </w:tcBorders>
            <w:shd w:val="clear" w:color="auto" w:fill="BFBFBF" w:themeFill="background1" w:themeFillShade="BF"/>
            <w:noWrap/>
            <w:vAlign w:val="center"/>
            <w:hideMark/>
          </w:tcPr>
          <w:p w14:paraId="46A4F426"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0.1</w:t>
            </w:r>
          </w:p>
        </w:tc>
        <w:tc>
          <w:tcPr>
            <w:tcW w:w="967" w:type="dxa"/>
            <w:tcBorders>
              <w:top w:val="nil"/>
              <w:left w:val="nil"/>
              <w:bottom w:val="nil"/>
              <w:right w:val="nil"/>
            </w:tcBorders>
            <w:shd w:val="clear" w:color="auto" w:fill="BFBFBF" w:themeFill="background1" w:themeFillShade="BF"/>
            <w:noWrap/>
            <w:vAlign w:val="center"/>
            <w:hideMark/>
          </w:tcPr>
          <w:p w14:paraId="41372A19"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w:t>
            </w:r>
          </w:p>
        </w:tc>
        <w:tc>
          <w:tcPr>
            <w:tcW w:w="1225" w:type="dxa"/>
            <w:tcBorders>
              <w:top w:val="nil"/>
              <w:left w:val="nil"/>
              <w:bottom w:val="nil"/>
              <w:right w:val="nil"/>
            </w:tcBorders>
            <w:shd w:val="clear" w:color="auto" w:fill="BFBFBF" w:themeFill="background1" w:themeFillShade="BF"/>
            <w:noWrap/>
          </w:tcPr>
          <w:p w14:paraId="7C56E82E"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88.61</w:t>
            </w:r>
          </w:p>
        </w:tc>
        <w:tc>
          <w:tcPr>
            <w:tcW w:w="1405" w:type="dxa"/>
            <w:tcBorders>
              <w:top w:val="nil"/>
              <w:left w:val="nil"/>
              <w:bottom w:val="nil"/>
              <w:right w:val="nil"/>
            </w:tcBorders>
            <w:shd w:val="clear" w:color="auto" w:fill="BFBFBF" w:themeFill="background1" w:themeFillShade="BF"/>
            <w:noWrap/>
          </w:tcPr>
          <w:p w14:paraId="2D162A84"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82.74</w:t>
            </w:r>
          </w:p>
        </w:tc>
        <w:tc>
          <w:tcPr>
            <w:tcW w:w="763" w:type="dxa"/>
            <w:tcBorders>
              <w:top w:val="nil"/>
              <w:left w:val="nil"/>
              <w:bottom w:val="nil"/>
              <w:right w:val="nil"/>
            </w:tcBorders>
            <w:shd w:val="clear" w:color="auto" w:fill="BFBFBF" w:themeFill="background1" w:themeFillShade="BF"/>
            <w:noWrap/>
          </w:tcPr>
          <w:p w14:paraId="4669E2E5" w14:textId="4F8DAAD3" w:rsidR="00BF1BBB" w:rsidRPr="004528C2" w:rsidRDefault="00BF1BBB" w:rsidP="00066935">
            <w:pPr>
              <w:spacing w:line="240" w:lineRule="auto"/>
              <w:jc w:val="center"/>
              <w:rPr>
                <w:rFonts w:ascii="Constantia" w:hAnsi="Constantia"/>
                <w:sz w:val="20"/>
                <w:szCs w:val="20"/>
              </w:rPr>
            </w:pPr>
            <w:r>
              <w:rPr>
                <w:rFonts w:ascii="Constantia" w:hAnsi="Constantia"/>
                <w:sz w:val="20"/>
                <w:szCs w:val="20"/>
              </w:rPr>
              <w:t>85.67</w:t>
            </w:r>
          </w:p>
        </w:tc>
        <w:tc>
          <w:tcPr>
            <w:tcW w:w="790" w:type="dxa"/>
            <w:tcBorders>
              <w:top w:val="nil"/>
              <w:left w:val="nil"/>
              <w:bottom w:val="nil"/>
              <w:right w:val="nil"/>
            </w:tcBorders>
            <w:shd w:val="clear" w:color="auto" w:fill="BFBFBF" w:themeFill="background1" w:themeFillShade="BF"/>
            <w:noWrap/>
            <w:vAlign w:val="bottom"/>
          </w:tcPr>
          <w:p w14:paraId="673235F8"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38.64</w:t>
            </w:r>
          </w:p>
        </w:tc>
      </w:tr>
      <w:tr w:rsidR="00BF1BBB" w:rsidRPr="004528C2" w14:paraId="6BDA7848" w14:textId="77777777" w:rsidTr="00B96FCB">
        <w:trPr>
          <w:trHeight w:val="300"/>
        </w:trPr>
        <w:tc>
          <w:tcPr>
            <w:tcW w:w="652" w:type="dxa"/>
            <w:tcBorders>
              <w:top w:val="nil"/>
              <w:left w:val="nil"/>
              <w:bottom w:val="nil"/>
              <w:right w:val="nil"/>
            </w:tcBorders>
            <w:shd w:val="clear" w:color="auto" w:fill="auto"/>
            <w:noWrap/>
            <w:vAlign w:val="center"/>
            <w:hideMark/>
          </w:tcPr>
          <w:p w14:paraId="0CF28423"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12</w:t>
            </w:r>
          </w:p>
        </w:tc>
        <w:tc>
          <w:tcPr>
            <w:tcW w:w="693" w:type="dxa"/>
            <w:tcBorders>
              <w:top w:val="nil"/>
              <w:left w:val="nil"/>
              <w:bottom w:val="nil"/>
              <w:right w:val="nil"/>
            </w:tcBorders>
            <w:shd w:val="clear" w:color="auto" w:fill="auto"/>
            <w:noWrap/>
            <w:vAlign w:val="center"/>
            <w:hideMark/>
          </w:tcPr>
          <w:p w14:paraId="4EC3DC00"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56</w:t>
            </w:r>
          </w:p>
        </w:tc>
        <w:tc>
          <w:tcPr>
            <w:tcW w:w="1296" w:type="dxa"/>
            <w:tcBorders>
              <w:top w:val="nil"/>
              <w:left w:val="nil"/>
              <w:bottom w:val="nil"/>
              <w:right w:val="nil"/>
            </w:tcBorders>
            <w:shd w:val="clear" w:color="auto" w:fill="auto"/>
            <w:noWrap/>
            <w:vAlign w:val="center"/>
            <w:hideMark/>
          </w:tcPr>
          <w:p w14:paraId="4ADBC910"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140</w:t>
            </w:r>
          </w:p>
        </w:tc>
        <w:tc>
          <w:tcPr>
            <w:tcW w:w="1332" w:type="dxa"/>
            <w:tcBorders>
              <w:top w:val="nil"/>
              <w:left w:val="nil"/>
              <w:bottom w:val="nil"/>
              <w:right w:val="nil"/>
            </w:tcBorders>
            <w:shd w:val="clear" w:color="auto" w:fill="auto"/>
            <w:noWrap/>
            <w:vAlign w:val="center"/>
            <w:hideMark/>
          </w:tcPr>
          <w:p w14:paraId="6CBD3537"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Coarse</w:t>
            </w:r>
          </w:p>
        </w:tc>
        <w:tc>
          <w:tcPr>
            <w:tcW w:w="1300" w:type="dxa"/>
            <w:tcBorders>
              <w:top w:val="nil"/>
              <w:left w:val="nil"/>
              <w:bottom w:val="nil"/>
              <w:right w:val="nil"/>
            </w:tcBorders>
            <w:shd w:val="clear" w:color="auto" w:fill="auto"/>
            <w:noWrap/>
            <w:vAlign w:val="bottom"/>
          </w:tcPr>
          <w:p w14:paraId="31AF66FB" w14:textId="719C346E" w:rsidR="00BF1BBB" w:rsidRPr="004528C2" w:rsidRDefault="00BF1BBB" w:rsidP="00066935">
            <w:pPr>
              <w:spacing w:line="240" w:lineRule="auto"/>
              <w:jc w:val="center"/>
              <w:rPr>
                <w:rFonts w:ascii="Constantia" w:hAnsi="Constantia"/>
                <w:sz w:val="20"/>
                <w:szCs w:val="20"/>
              </w:rPr>
            </w:pPr>
            <w:r>
              <w:rPr>
                <w:sz w:val="22"/>
              </w:rPr>
              <w:t>+2 solvent</w:t>
            </w:r>
          </w:p>
        </w:tc>
        <w:tc>
          <w:tcPr>
            <w:tcW w:w="1047" w:type="dxa"/>
            <w:tcBorders>
              <w:top w:val="nil"/>
              <w:left w:val="nil"/>
              <w:bottom w:val="nil"/>
              <w:right w:val="nil"/>
            </w:tcBorders>
            <w:shd w:val="clear" w:color="auto" w:fill="auto"/>
            <w:noWrap/>
            <w:vAlign w:val="center"/>
            <w:hideMark/>
          </w:tcPr>
          <w:p w14:paraId="310E8985"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50/50</w:t>
            </w:r>
          </w:p>
        </w:tc>
        <w:tc>
          <w:tcPr>
            <w:tcW w:w="1481" w:type="dxa"/>
            <w:tcBorders>
              <w:top w:val="nil"/>
              <w:left w:val="nil"/>
              <w:bottom w:val="nil"/>
              <w:right w:val="nil"/>
            </w:tcBorders>
            <w:shd w:val="clear" w:color="auto" w:fill="auto"/>
            <w:noWrap/>
            <w:vAlign w:val="center"/>
            <w:hideMark/>
          </w:tcPr>
          <w:p w14:paraId="15BE8118"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0.1</w:t>
            </w:r>
          </w:p>
        </w:tc>
        <w:tc>
          <w:tcPr>
            <w:tcW w:w="967" w:type="dxa"/>
            <w:tcBorders>
              <w:top w:val="nil"/>
              <w:left w:val="nil"/>
              <w:bottom w:val="nil"/>
              <w:right w:val="nil"/>
            </w:tcBorders>
            <w:shd w:val="clear" w:color="auto" w:fill="auto"/>
            <w:noWrap/>
            <w:vAlign w:val="center"/>
            <w:hideMark/>
          </w:tcPr>
          <w:p w14:paraId="486B3E06"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w:t>
            </w:r>
          </w:p>
        </w:tc>
        <w:tc>
          <w:tcPr>
            <w:tcW w:w="1225" w:type="dxa"/>
            <w:tcBorders>
              <w:top w:val="nil"/>
              <w:left w:val="nil"/>
              <w:bottom w:val="nil"/>
              <w:right w:val="nil"/>
            </w:tcBorders>
            <w:shd w:val="clear" w:color="auto" w:fill="auto"/>
            <w:noWrap/>
          </w:tcPr>
          <w:p w14:paraId="553750E2"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62.8</w:t>
            </w:r>
          </w:p>
        </w:tc>
        <w:tc>
          <w:tcPr>
            <w:tcW w:w="1405" w:type="dxa"/>
            <w:tcBorders>
              <w:top w:val="nil"/>
              <w:left w:val="nil"/>
              <w:bottom w:val="nil"/>
              <w:right w:val="nil"/>
            </w:tcBorders>
            <w:shd w:val="clear" w:color="auto" w:fill="auto"/>
            <w:noWrap/>
          </w:tcPr>
          <w:p w14:paraId="4626CCBC"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58.52</w:t>
            </w:r>
          </w:p>
        </w:tc>
        <w:tc>
          <w:tcPr>
            <w:tcW w:w="763" w:type="dxa"/>
            <w:tcBorders>
              <w:top w:val="nil"/>
              <w:left w:val="nil"/>
              <w:bottom w:val="nil"/>
              <w:right w:val="nil"/>
            </w:tcBorders>
            <w:shd w:val="clear" w:color="auto" w:fill="auto"/>
            <w:noWrap/>
          </w:tcPr>
          <w:p w14:paraId="598931F2"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60.66</w:t>
            </w:r>
          </w:p>
        </w:tc>
        <w:tc>
          <w:tcPr>
            <w:tcW w:w="790" w:type="dxa"/>
            <w:tcBorders>
              <w:top w:val="nil"/>
              <w:left w:val="nil"/>
              <w:bottom w:val="nil"/>
              <w:right w:val="nil"/>
            </w:tcBorders>
            <w:shd w:val="clear" w:color="auto" w:fill="auto"/>
            <w:noWrap/>
            <w:vAlign w:val="bottom"/>
          </w:tcPr>
          <w:p w14:paraId="7F4DEF18"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35.64</w:t>
            </w:r>
          </w:p>
        </w:tc>
      </w:tr>
      <w:tr w:rsidR="00BF1BBB" w:rsidRPr="004528C2" w14:paraId="5509B307" w14:textId="77777777" w:rsidTr="00B96FCB">
        <w:trPr>
          <w:trHeight w:val="300"/>
        </w:trPr>
        <w:tc>
          <w:tcPr>
            <w:tcW w:w="652" w:type="dxa"/>
            <w:tcBorders>
              <w:top w:val="nil"/>
              <w:left w:val="nil"/>
              <w:bottom w:val="nil"/>
              <w:right w:val="nil"/>
            </w:tcBorders>
            <w:shd w:val="clear" w:color="auto" w:fill="auto"/>
            <w:noWrap/>
            <w:vAlign w:val="center"/>
            <w:hideMark/>
          </w:tcPr>
          <w:p w14:paraId="37455911"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13</w:t>
            </w:r>
          </w:p>
        </w:tc>
        <w:tc>
          <w:tcPr>
            <w:tcW w:w="693" w:type="dxa"/>
            <w:tcBorders>
              <w:top w:val="nil"/>
              <w:left w:val="nil"/>
              <w:bottom w:val="nil"/>
              <w:right w:val="nil"/>
            </w:tcBorders>
            <w:shd w:val="clear" w:color="auto" w:fill="auto"/>
            <w:noWrap/>
            <w:vAlign w:val="center"/>
            <w:hideMark/>
          </w:tcPr>
          <w:p w14:paraId="7A76C534"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56</w:t>
            </w:r>
          </w:p>
        </w:tc>
        <w:tc>
          <w:tcPr>
            <w:tcW w:w="1296" w:type="dxa"/>
            <w:tcBorders>
              <w:top w:val="nil"/>
              <w:left w:val="nil"/>
              <w:bottom w:val="nil"/>
              <w:right w:val="nil"/>
            </w:tcBorders>
            <w:shd w:val="clear" w:color="auto" w:fill="auto"/>
            <w:noWrap/>
            <w:vAlign w:val="center"/>
            <w:hideMark/>
          </w:tcPr>
          <w:p w14:paraId="3978488A"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140</w:t>
            </w:r>
          </w:p>
        </w:tc>
        <w:tc>
          <w:tcPr>
            <w:tcW w:w="1332" w:type="dxa"/>
            <w:tcBorders>
              <w:top w:val="nil"/>
              <w:left w:val="nil"/>
              <w:bottom w:val="nil"/>
              <w:right w:val="nil"/>
            </w:tcBorders>
            <w:shd w:val="clear" w:color="auto" w:fill="auto"/>
            <w:noWrap/>
            <w:vAlign w:val="center"/>
            <w:hideMark/>
          </w:tcPr>
          <w:p w14:paraId="5683984B"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Fine</w:t>
            </w:r>
          </w:p>
        </w:tc>
        <w:tc>
          <w:tcPr>
            <w:tcW w:w="1300" w:type="dxa"/>
            <w:tcBorders>
              <w:top w:val="nil"/>
              <w:left w:val="nil"/>
              <w:bottom w:val="nil"/>
              <w:right w:val="nil"/>
            </w:tcBorders>
            <w:shd w:val="clear" w:color="auto" w:fill="auto"/>
            <w:noWrap/>
            <w:vAlign w:val="bottom"/>
          </w:tcPr>
          <w:p w14:paraId="11765E00" w14:textId="109446C4" w:rsidR="00BF1BBB" w:rsidRPr="004528C2" w:rsidRDefault="00BF1BBB" w:rsidP="00066935">
            <w:pPr>
              <w:spacing w:line="240" w:lineRule="auto"/>
              <w:jc w:val="center"/>
              <w:rPr>
                <w:rFonts w:ascii="Constantia" w:hAnsi="Constantia"/>
                <w:sz w:val="20"/>
                <w:szCs w:val="20"/>
              </w:rPr>
            </w:pPr>
            <w:r>
              <w:rPr>
                <w:sz w:val="22"/>
              </w:rPr>
              <w:t>-2 solvent</w:t>
            </w:r>
          </w:p>
        </w:tc>
        <w:tc>
          <w:tcPr>
            <w:tcW w:w="1047" w:type="dxa"/>
            <w:tcBorders>
              <w:top w:val="nil"/>
              <w:left w:val="nil"/>
              <w:bottom w:val="nil"/>
              <w:right w:val="nil"/>
            </w:tcBorders>
            <w:shd w:val="clear" w:color="auto" w:fill="auto"/>
            <w:noWrap/>
            <w:vAlign w:val="center"/>
            <w:hideMark/>
          </w:tcPr>
          <w:p w14:paraId="0500D6EF"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10/90</w:t>
            </w:r>
          </w:p>
        </w:tc>
        <w:tc>
          <w:tcPr>
            <w:tcW w:w="1481" w:type="dxa"/>
            <w:tcBorders>
              <w:top w:val="nil"/>
              <w:left w:val="nil"/>
              <w:bottom w:val="nil"/>
              <w:right w:val="nil"/>
            </w:tcBorders>
            <w:shd w:val="clear" w:color="auto" w:fill="auto"/>
            <w:noWrap/>
            <w:vAlign w:val="center"/>
            <w:hideMark/>
          </w:tcPr>
          <w:p w14:paraId="0C423365"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0.025</w:t>
            </w:r>
          </w:p>
        </w:tc>
        <w:tc>
          <w:tcPr>
            <w:tcW w:w="967" w:type="dxa"/>
            <w:tcBorders>
              <w:top w:val="nil"/>
              <w:left w:val="nil"/>
              <w:bottom w:val="nil"/>
              <w:right w:val="nil"/>
            </w:tcBorders>
            <w:shd w:val="clear" w:color="auto" w:fill="auto"/>
            <w:noWrap/>
            <w:vAlign w:val="center"/>
            <w:hideMark/>
          </w:tcPr>
          <w:p w14:paraId="62BA4F61"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w:t>
            </w:r>
          </w:p>
        </w:tc>
        <w:tc>
          <w:tcPr>
            <w:tcW w:w="1225" w:type="dxa"/>
            <w:tcBorders>
              <w:top w:val="nil"/>
              <w:left w:val="nil"/>
              <w:bottom w:val="nil"/>
              <w:right w:val="nil"/>
            </w:tcBorders>
            <w:shd w:val="clear" w:color="auto" w:fill="auto"/>
            <w:noWrap/>
          </w:tcPr>
          <w:p w14:paraId="20842417"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78.96</w:t>
            </w:r>
          </w:p>
        </w:tc>
        <w:tc>
          <w:tcPr>
            <w:tcW w:w="1405" w:type="dxa"/>
            <w:tcBorders>
              <w:top w:val="nil"/>
              <w:left w:val="nil"/>
              <w:bottom w:val="nil"/>
              <w:right w:val="nil"/>
            </w:tcBorders>
            <w:shd w:val="clear" w:color="auto" w:fill="auto"/>
            <w:noWrap/>
          </w:tcPr>
          <w:p w14:paraId="086956C2"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61.84</w:t>
            </w:r>
          </w:p>
        </w:tc>
        <w:tc>
          <w:tcPr>
            <w:tcW w:w="763" w:type="dxa"/>
            <w:tcBorders>
              <w:top w:val="nil"/>
              <w:left w:val="nil"/>
              <w:bottom w:val="nil"/>
              <w:right w:val="nil"/>
            </w:tcBorders>
            <w:shd w:val="clear" w:color="auto" w:fill="auto"/>
            <w:noWrap/>
          </w:tcPr>
          <w:p w14:paraId="4C320021" w14:textId="08DF4D28"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70.4</w:t>
            </w:r>
            <w:r>
              <w:rPr>
                <w:rFonts w:ascii="Constantia" w:hAnsi="Constantia"/>
                <w:sz w:val="20"/>
                <w:szCs w:val="20"/>
              </w:rPr>
              <w:t>0</w:t>
            </w:r>
          </w:p>
        </w:tc>
        <w:tc>
          <w:tcPr>
            <w:tcW w:w="790" w:type="dxa"/>
            <w:tcBorders>
              <w:top w:val="nil"/>
              <w:left w:val="nil"/>
              <w:bottom w:val="nil"/>
              <w:right w:val="nil"/>
            </w:tcBorders>
            <w:shd w:val="clear" w:color="auto" w:fill="auto"/>
            <w:noWrap/>
            <w:vAlign w:val="bottom"/>
          </w:tcPr>
          <w:p w14:paraId="353BDFE9"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36.76</w:t>
            </w:r>
          </w:p>
        </w:tc>
      </w:tr>
      <w:tr w:rsidR="00BF1BBB" w:rsidRPr="004528C2" w14:paraId="2E30F8A1" w14:textId="77777777" w:rsidTr="00B96FCB">
        <w:trPr>
          <w:trHeight w:val="300"/>
        </w:trPr>
        <w:tc>
          <w:tcPr>
            <w:tcW w:w="652" w:type="dxa"/>
            <w:tcBorders>
              <w:top w:val="nil"/>
              <w:left w:val="nil"/>
              <w:bottom w:val="nil"/>
              <w:right w:val="nil"/>
            </w:tcBorders>
            <w:shd w:val="clear" w:color="auto" w:fill="auto"/>
            <w:noWrap/>
            <w:vAlign w:val="center"/>
            <w:hideMark/>
          </w:tcPr>
          <w:p w14:paraId="7025F506"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14</w:t>
            </w:r>
          </w:p>
        </w:tc>
        <w:tc>
          <w:tcPr>
            <w:tcW w:w="693" w:type="dxa"/>
            <w:tcBorders>
              <w:top w:val="nil"/>
              <w:left w:val="nil"/>
              <w:bottom w:val="nil"/>
              <w:right w:val="nil"/>
            </w:tcBorders>
            <w:shd w:val="clear" w:color="auto" w:fill="auto"/>
            <w:noWrap/>
            <w:vAlign w:val="center"/>
            <w:hideMark/>
          </w:tcPr>
          <w:p w14:paraId="7B35CD14"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56</w:t>
            </w:r>
          </w:p>
        </w:tc>
        <w:tc>
          <w:tcPr>
            <w:tcW w:w="1296" w:type="dxa"/>
            <w:tcBorders>
              <w:top w:val="nil"/>
              <w:left w:val="nil"/>
              <w:bottom w:val="nil"/>
              <w:right w:val="nil"/>
            </w:tcBorders>
            <w:shd w:val="clear" w:color="auto" w:fill="auto"/>
            <w:noWrap/>
            <w:vAlign w:val="center"/>
            <w:hideMark/>
          </w:tcPr>
          <w:p w14:paraId="5A0979AA"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160</w:t>
            </w:r>
          </w:p>
        </w:tc>
        <w:tc>
          <w:tcPr>
            <w:tcW w:w="1332" w:type="dxa"/>
            <w:tcBorders>
              <w:top w:val="nil"/>
              <w:left w:val="nil"/>
              <w:bottom w:val="nil"/>
              <w:right w:val="nil"/>
            </w:tcBorders>
            <w:shd w:val="clear" w:color="auto" w:fill="auto"/>
            <w:noWrap/>
            <w:vAlign w:val="center"/>
            <w:hideMark/>
          </w:tcPr>
          <w:p w14:paraId="388D6346"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Coarse</w:t>
            </w:r>
          </w:p>
        </w:tc>
        <w:tc>
          <w:tcPr>
            <w:tcW w:w="1300" w:type="dxa"/>
            <w:tcBorders>
              <w:top w:val="nil"/>
              <w:left w:val="nil"/>
              <w:bottom w:val="nil"/>
              <w:right w:val="nil"/>
            </w:tcBorders>
            <w:shd w:val="clear" w:color="auto" w:fill="auto"/>
            <w:noWrap/>
            <w:vAlign w:val="bottom"/>
          </w:tcPr>
          <w:p w14:paraId="23263937" w14:textId="236B88C6" w:rsidR="00BF1BBB" w:rsidRPr="004528C2" w:rsidRDefault="00BF1BBB" w:rsidP="00066935">
            <w:pPr>
              <w:spacing w:line="240" w:lineRule="auto"/>
              <w:jc w:val="center"/>
              <w:rPr>
                <w:rFonts w:ascii="Constantia" w:hAnsi="Constantia"/>
                <w:sz w:val="20"/>
                <w:szCs w:val="20"/>
              </w:rPr>
            </w:pPr>
            <w:r>
              <w:rPr>
                <w:sz w:val="22"/>
              </w:rPr>
              <w:t>-2 solvent</w:t>
            </w:r>
          </w:p>
        </w:tc>
        <w:tc>
          <w:tcPr>
            <w:tcW w:w="1047" w:type="dxa"/>
            <w:tcBorders>
              <w:top w:val="nil"/>
              <w:left w:val="nil"/>
              <w:bottom w:val="nil"/>
              <w:right w:val="nil"/>
            </w:tcBorders>
            <w:shd w:val="clear" w:color="auto" w:fill="auto"/>
            <w:noWrap/>
            <w:vAlign w:val="center"/>
            <w:hideMark/>
          </w:tcPr>
          <w:p w14:paraId="0C6DC315"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90/10</w:t>
            </w:r>
          </w:p>
        </w:tc>
        <w:tc>
          <w:tcPr>
            <w:tcW w:w="1481" w:type="dxa"/>
            <w:tcBorders>
              <w:top w:val="nil"/>
              <w:left w:val="nil"/>
              <w:bottom w:val="nil"/>
              <w:right w:val="nil"/>
            </w:tcBorders>
            <w:shd w:val="clear" w:color="auto" w:fill="auto"/>
            <w:noWrap/>
            <w:vAlign w:val="center"/>
            <w:hideMark/>
          </w:tcPr>
          <w:p w14:paraId="69E1B6C5"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0.025</w:t>
            </w:r>
          </w:p>
        </w:tc>
        <w:tc>
          <w:tcPr>
            <w:tcW w:w="967" w:type="dxa"/>
            <w:tcBorders>
              <w:top w:val="nil"/>
              <w:left w:val="nil"/>
              <w:bottom w:val="nil"/>
              <w:right w:val="nil"/>
            </w:tcBorders>
            <w:shd w:val="clear" w:color="auto" w:fill="auto"/>
            <w:noWrap/>
            <w:vAlign w:val="center"/>
            <w:hideMark/>
          </w:tcPr>
          <w:p w14:paraId="132DA1F9"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w:t>
            </w:r>
          </w:p>
        </w:tc>
        <w:tc>
          <w:tcPr>
            <w:tcW w:w="1225" w:type="dxa"/>
            <w:tcBorders>
              <w:top w:val="nil"/>
              <w:left w:val="nil"/>
              <w:bottom w:val="nil"/>
              <w:right w:val="nil"/>
            </w:tcBorders>
            <w:shd w:val="clear" w:color="auto" w:fill="auto"/>
            <w:noWrap/>
          </w:tcPr>
          <w:p w14:paraId="58AB9157"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38.47</w:t>
            </w:r>
          </w:p>
        </w:tc>
        <w:tc>
          <w:tcPr>
            <w:tcW w:w="1405" w:type="dxa"/>
            <w:tcBorders>
              <w:top w:val="nil"/>
              <w:left w:val="nil"/>
              <w:bottom w:val="nil"/>
              <w:right w:val="nil"/>
            </w:tcBorders>
            <w:shd w:val="clear" w:color="auto" w:fill="auto"/>
            <w:noWrap/>
          </w:tcPr>
          <w:p w14:paraId="48F3A62C"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66.58</w:t>
            </w:r>
          </w:p>
        </w:tc>
        <w:tc>
          <w:tcPr>
            <w:tcW w:w="763" w:type="dxa"/>
            <w:tcBorders>
              <w:top w:val="nil"/>
              <w:left w:val="nil"/>
              <w:bottom w:val="nil"/>
              <w:right w:val="nil"/>
            </w:tcBorders>
            <w:shd w:val="clear" w:color="auto" w:fill="auto"/>
            <w:noWrap/>
          </w:tcPr>
          <w:p w14:paraId="463AD195" w14:textId="7B39F6DF" w:rsidR="00BF1BBB" w:rsidRPr="004528C2" w:rsidRDefault="00BF1BBB" w:rsidP="00066935">
            <w:pPr>
              <w:spacing w:line="240" w:lineRule="auto"/>
              <w:jc w:val="center"/>
              <w:rPr>
                <w:rFonts w:ascii="Constantia" w:hAnsi="Constantia"/>
                <w:sz w:val="20"/>
                <w:szCs w:val="20"/>
              </w:rPr>
            </w:pPr>
            <w:r>
              <w:rPr>
                <w:rFonts w:ascii="Constantia" w:hAnsi="Constantia"/>
                <w:sz w:val="20"/>
                <w:szCs w:val="20"/>
              </w:rPr>
              <w:t>52.52</w:t>
            </w:r>
          </w:p>
        </w:tc>
        <w:tc>
          <w:tcPr>
            <w:tcW w:w="790" w:type="dxa"/>
            <w:tcBorders>
              <w:top w:val="nil"/>
              <w:left w:val="nil"/>
              <w:bottom w:val="nil"/>
              <w:right w:val="nil"/>
            </w:tcBorders>
            <w:shd w:val="clear" w:color="auto" w:fill="auto"/>
            <w:noWrap/>
            <w:vAlign w:val="bottom"/>
          </w:tcPr>
          <w:p w14:paraId="598714AC"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33.46</w:t>
            </w:r>
          </w:p>
        </w:tc>
      </w:tr>
      <w:tr w:rsidR="00BF1BBB" w:rsidRPr="004528C2" w14:paraId="3A04CCE5" w14:textId="77777777" w:rsidTr="00B96FCB">
        <w:trPr>
          <w:trHeight w:val="300"/>
        </w:trPr>
        <w:tc>
          <w:tcPr>
            <w:tcW w:w="652" w:type="dxa"/>
            <w:tcBorders>
              <w:top w:val="nil"/>
              <w:left w:val="nil"/>
              <w:bottom w:val="nil"/>
              <w:right w:val="nil"/>
            </w:tcBorders>
            <w:shd w:val="clear" w:color="auto" w:fill="auto"/>
            <w:noWrap/>
            <w:vAlign w:val="center"/>
            <w:hideMark/>
          </w:tcPr>
          <w:p w14:paraId="27BF12C7"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15</w:t>
            </w:r>
          </w:p>
        </w:tc>
        <w:tc>
          <w:tcPr>
            <w:tcW w:w="693" w:type="dxa"/>
            <w:tcBorders>
              <w:top w:val="nil"/>
              <w:left w:val="nil"/>
              <w:bottom w:val="nil"/>
              <w:right w:val="nil"/>
            </w:tcBorders>
            <w:shd w:val="clear" w:color="auto" w:fill="auto"/>
            <w:noWrap/>
            <w:vAlign w:val="center"/>
            <w:hideMark/>
          </w:tcPr>
          <w:p w14:paraId="68403169"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90</w:t>
            </w:r>
          </w:p>
        </w:tc>
        <w:tc>
          <w:tcPr>
            <w:tcW w:w="1296" w:type="dxa"/>
            <w:tcBorders>
              <w:top w:val="nil"/>
              <w:left w:val="nil"/>
              <w:bottom w:val="nil"/>
              <w:right w:val="nil"/>
            </w:tcBorders>
            <w:shd w:val="clear" w:color="auto" w:fill="auto"/>
            <w:noWrap/>
            <w:vAlign w:val="center"/>
            <w:hideMark/>
          </w:tcPr>
          <w:p w14:paraId="01B4702D"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140</w:t>
            </w:r>
          </w:p>
        </w:tc>
        <w:tc>
          <w:tcPr>
            <w:tcW w:w="1332" w:type="dxa"/>
            <w:tcBorders>
              <w:top w:val="nil"/>
              <w:left w:val="nil"/>
              <w:bottom w:val="nil"/>
              <w:right w:val="nil"/>
            </w:tcBorders>
            <w:shd w:val="clear" w:color="auto" w:fill="auto"/>
            <w:noWrap/>
            <w:vAlign w:val="center"/>
            <w:hideMark/>
          </w:tcPr>
          <w:p w14:paraId="02401876"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Medium</w:t>
            </w:r>
          </w:p>
        </w:tc>
        <w:tc>
          <w:tcPr>
            <w:tcW w:w="1300" w:type="dxa"/>
            <w:tcBorders>
              <w:top w:val="nil"/>
              <w:left w:val="nil"/>
              <w:bottom w:val="nil"/>
              <w:right w:val="nil"/>
            </w:tcBorders>
            <w:shd w:val="clear" w:color="auto" w:fill="auto"/>
            <w:noWrap/>
            <w:vAlign w:val="bottom"/>
          </w:tcPr>
          <w:p w14:paraId="6FF71D7D" w14:textId="6F6AD6EA" w:rsidR="00BF1BBB" w:rsidRPr="004528C2" w:rsidRDefault="00BF1BBB" w:rsidP="00066935">
            <w:pPr>
              <w:spacing w:line="240" w:lineRule="auto"/>
              <w:jc w:val="center"/>
              <w:rPr>
                <w:rFonts w:ascii="Constantia" w:hAnsi="Constantia"/>
                <w:sz w:val="20"/>
                <w:szCs w:val="20"/>
              </w:rPr>
            </w:pPr>
            <w:r>
              <w:rPr>
                <w:sz w:val="22"/>
              </w:rPr>
              <w:t>-2 solvent</w:t>
            </w:r>
          </w:p>
        </w:tc>
        <w:tc>
          <w:tcPr>
            <w:tcW w:w="1047" w:type="dxa"/>
            <w:tcBorders>
              <w:top w:val="nil"/>
              <w:left w:val="nil"/>
              <w:bottom w:val="nil"/>
              <w:right w:val="nil"/>
            </w:tcBorders>
            <w:shd w:val="clear" w:color="auto" w:fill="auto"/>
            <w:noWrap/>
            <w:vAlign w:val="center"/>
            <w:hideMark/>
          </w:tcPr>
          <w:p w14:paraId="76334534" w14:textId="17971310"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10/90</w:t>
            </w:r>
          </w:p>
        </w:tc>
        <w:tc>
          <w:tcPr>
            <w:tcW w:w="1481" w:type="dxa"/>
            <w:tcBorders>
              <w:top w:val="nil"/>
              <w:left w:val="nil"/>
              <w:bottom w:val="nil"/>
              <w:right w:val="nil"/>
            </w:tcBorders>
            <w:shd w:val="clear" w:color="auto" w:fill="auto"/>
            <w:noWrap/>
            <w:vAlign w:val="center"/>
            <w:hideMark/>
          </w:tcPr>
          <w:p w14:paraId="27F2DDBE"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0.05</w:t>
            </w:r>
          </w:p>
        </w:tc>
        <w:tc>
          <w:tcPr>
            <w:tcW w:w="967" w:type="dxa"/>
            <w:tcBorders>
              <w:top w:val="nil"/>
              <w:left w:val="nil"/>
              <w:bottom w:val="nil"/>
              <w:right w:val="nil"/>
            </w:tcBorders>
            <w:shd w:val="clear" w:color="auto" w:fill="auto"/>
            <w:noWrap/>
            <w:vAlign w:val="center"/>
            <w:hideMark/>
          </w:tcPr>
          <w:p w14:paraId="2B31939F"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+−0−−0</w:t>
            </w:r>
          </w:p>
        </w:tc>
        <w:tc>
          <w:tcPr>
            <w:tcW w:w="1225" w:type="dxa"/>
            <w:tcBorders>
              <w:top w:val="nil"/>
              <w:left w:val="nil"/>
              <w:bottom w:val="nil"/>
              <w:right w:val="nil"/>
            </w:tcBorders>
            <w:shd w:val="clear" w:color="auto" w:fill="auto"/>
            <w:noWrap/>
          </w:tcPr>
          <w:p w14:paraId="27F90D2F"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65.67</w:t>
            </w:r>
          </w:p>
        </w:tc>
        <w:tc>
          <w:tcPr>
            <w:tcW w:w="1405" w:type="dxa"/>
            <w:tcBorders>
              <w:top w:val="nil"/>
              <w:left w:val="nil"/>
              <w:bottom w:val="nil"/>
              <w:right w:val="nil"/>
            </w:tcBorders>
            <w:shd w:val="clear" w:color="auto" w:fill="auto"/>
            <w:noWrap/>
          </w:tcPr>
          <w:p w14:paraId="187B966C"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88.81</w:t>
            </w:r>
          </w:p>
        </w:tc>
        <w:tc>
          <w:tcPr>
            <w:tcW w:w="763" w:type="dxa"/>
            <w:tcBorders>
              <w:top w:val="nil"/>
              <w:left w:val="nil"/>
              <w:bottom w:val="nil"/>
              <w:right w:val="nil"/>
            </w:tcBorders>
            <w:shd w:val="clear" w:color="auto" w:fill="auto"/>
            <w:noWrap/>
          </w:tcPr>
          <w:p w14:paraId="5846789C"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77.24</w:t>
            </w:r>
          </w:p>
        </w:tc>
        <w:tc>
          <w:tcPr>
            <w:tcW w:w="790" w:type="dxa"/>
            <w:tcBorders>
              <w:top w:val="nil"/>
              <w:left w:val="nil"/>
              <w:bottom w:val="nil"/>
              <w:right w:val="nil"/>
            </w:tcBorders>
            <w:shd w:val="clear" w:color="auto" w:fill="auto"/>
            <w:noWrap/>
            <w:vAlign w:val="bottom"/>
          </w:tcPr>
          <w:p w14:paraId="228DEE89"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37.46</w:t>
            </w:r>
          </w:p>
        </w:tc>
      </w:tr>
      <w:tr w:rsidR="00BF1BBB" w:rsidRPr="004528C2" w14:paraId="4AA109AD" w14:textId="77777777" w:rsidTr="00B96FCB">
        <w:trPr>
          <w:trHeight w:val="300"/>
        </w:trPr>
        <w:tc>
          <w:tcPr>
            <w:tcW w:w="652" w:type="dxa"/>
            <w:tcBorders>
              <w:top w:val="nil"/>
              <w:left w:val="nil"/>
              <w:bottom w:val="nil"/>
              <w:right w:val="nil"/>
            </w:tcBorders>
            <w:shd w:val="clear" w:color="auto" w:fill="auto"/>
            <w:noWrap/>
            <w:vAlign w:val="center"/>
            <w:hideMark/>
          </w:tcPr>
          <w:p w14:paraId="65353FD6"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16</w:t>
            </w:r>
          </w:p>
        </w:tc>
        <w:tc>
          <w:tcPr>
            <w:tcW w:w="693" w:type="dxa"/>
            <w:tcBorders>
              <w:top w:val="nil"/>
              <w:left w:val="nil"/>
              <w:bottom w:val="nil"/>
              <w:right w:val="nil"/>
            </w:tcBorders>
            <w:shd w:val="clear" w:color="auto" w:fill="auto"/>
            <w:noWrap/>
            <w:vAlign w:val="center"/>
            <w:hideMark/>
          </w:tcPr>
          <w:p w14:paraId="46DEDBFE"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90</w:t>
            </w:r>
          </w:p>
        </w:tc>
        <w:tc>
          <w:tcPr>
            <w:tcW w:w="1296" w:type="dxa"/>
            <w:tcBorders>
              <w:top w:val="nil"/>
              <w:left w:val="nil"/>
              <w:bottom w:val="nil"/>
              <w:right w:val="nil"/>
            </w:tcBorders>
            <w:shd w:val="clear" w:color="auto" w:fill="auto"/>
            <w:noWrap/>
            <w:vAlign w:val="center"/>
            <w:hideMark/>
          </w:tcPr>
          <w:p w14:paraId="6EAA84A6"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160</w:t>
            </w:r>
          </w:p>
        </w:tc>
        <w:tc>
          <w:tcPr>
            <w:tcW w:w="1332" w:type="dxa"/>
            <w:tcBorders>
              <w:top w:val="nil"/>
              <w:left w:val="nil"/>
              <w:bottom w:val="nil"/>
              <w:right w:val="nil"/>
            </w:tcBorders>
            <w:shd w:val="clear" w:color="auto" w:fill="auto"/>
            <w:noWrap/>
            <w:vAlign w:val="center"/>
            <w:hideMark/>
          </w:tcPr>
          <w:p w14:paraId="1EAFCB4B"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Coarse</w:t>
            </w:r>
          </w:p>
        </w:tc>
        <w:tc>
          <w:tcPr>
            <w:tcW w:w="1300" w:type="dxa"/>
            <w:tcBorders>
              <w:top w:val="nil"/>
              <w:left w:val="nil"/>
              <w:bottom w:val="nil"/>
              <w:right w:val="nil"/>
            </w:tcBorders>
            <w:shd w:val="clear" w:color="auto" w:fill="auto"/>
            <w:noWrap/>
            <w:vAlign w:val="bottom"/>
          </w:tcPr>
          <w:p w14:paraId="5916C0CE" w14:textId="70C3B7AE" w:rsidR="00BF1BBB" w:rsidRPr="004528C2" w:rsidRDefault="00BF1BBB" w:rsidP="00066935">
            <w:pPr>
              <w:spacing w:line="240" w:lineRule="auto"/>
              <w:jc w:val="center"/>
              <w:rPr>
                <w:rFonts w:ascii="Constantia" w:hAnsi="Constantia"/>
                <w:sz w:val="20"/>
                <w:szCs w:val="20"/>
              </w:rPr>
            </w:pPr>
            <w:r>
              <w:rPr>
                <w:sz w:val="22"/>
              </w:rPr>
              <w:t>-2 solvent</w:t>
            </w:r>
          </w:p>
        </w:tc>
        <w:tc>
          <w:tcPr>
            <w:tcW w:w="1047" w:type="dxa"/>
            <w:tcBorders>
              <w:top w:val="nil"/>
              <w:left w:val="nil"/>
              <w:bottom w:val="nil"/>
              <w:right w:val="nil"/>
            </w:tcBorders>
            <w:shd w:val="clear" w:color="auto" w:fill="auto"/>
            <w:noWrap/>
            <w:vAlign w:val="center"/>
            <w:hideMark/>
          </w:tcPr>
          <w:p w14:paraId="58EF8064"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50/50</w:t>
            </w:r>
          </w:p>
        </w:tc>
        <w:tc>
          <w:tcPr>
            <w:tcW w:w="1481" w:type="dxa"/>
            <w:tcBorders>
              <w:top w:val="nil"/>
              <w:left w:val="nil"/>
              <w:bottom w:val="nil"/>
              <w:right w:val="nil"/>
            </w:tcBorders>
            <w:shd w:val="clear" w:color="auto" w:fill="auto"/>
            <w:noWrap/>
            <w:vAlign w:val="center"/>
            <w:hideMark/>
          </w:tcPr>
          <w:p w14:paraId="771D6932"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0.05</w:t>
            </w:r>
          </w:p>
        </w:tc>
        <w:tc>
          <w:tcPr>
            <w:tcW w:w="967" w:type="dxa"/>
            <w:tcBorders>
              <w:top w:val="nil"/>
              <w:left w:val="nil"/>
              <w:bottom w:val="nil"/>
              <w:right w:val="nil"/>
            </w:tcBorders>
            <w:shd w:val="clear" w:color="auto" w:fill="auto"/>
            <w:noWrap/>
            <w:vAlign w:val="center"/>
            <w:hideMark/>
          </w:tcPr>
          <w:p w14:paraId="3E59A072"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+++−00</w:t>
            </w:r>
          </w:p>
        </w:tc>
        <w:tc>
          <w:tcPr>
            <w:tcW w:w="1225" w:type="dxa"/>
            <w:tcBorders>
              <w:top w:val="nil"/>
              <w:left w:val="nil"/>
              <w:bottom w:val="nil"/>
              <w:right w:val="nil"/>
            </w:tcBorders>
            <w:shd w:val="clear" w:color="auto" w:fill="auto"/>
            <w:noWrap/>
          </w:tcPr>
          <w:p w14:paraId="0F6D03DE"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79.38</w:t>
            </w:r>
          </w:p>
        </w:tc>
        <w:tc>
          <w:tcPr>
            <w:tcW w:w="1405" w:type="dxa"/>
            <w:tcBorders>
              <w:top w:val="nil"/>
              <w:left w:val="nil"/>
              <w:bottom w:val="nil"/>
              <w:right w:val="nil"/>
            </w:tcBorders>
            <w:shd w:val="clear" w:color="auto" w:fill="auto"/>
            <w:noWrap/>
          </w:tcPr>
          <w:p w14:paraId="643A15F1"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85.13</w:t>
            </w:r>
          </w:p>
        </w:tc>
        <w:tc>
          <w:tcPr>
            <w:tcW w:w="763" w:type="dxa"/>
            <w:tcBorders>
              <w:top w:val="nil"/>
              <w:left w:val="nil"/>
              <w:bottom w:val="nil"/>
              <w:right w:val="nil"/>
            </w:tcBorders>
            <w:shd w:val="clear" w:color="auto" w:fill="auto"/>
            <w:noWrap/>
          </w:tcPr>
          <w:p w14:paraId="2368A488" w14:textId="74D44AA3" w:rsidR="00BF1BBB" w:rsidRPr="004528C2" w:rsidRDefault="00BF1BBB" w:rsidP="00066935">
            <w:pPr>
              <w:spacing w:line="240" w:lineRule="auto"/>
              <w:jc w:val="center"/>
              <w:rPr>
                <w:rFonts w:ascii="Constantia" w:hAnsi="Constantia"/>
                <w:sz w:val="20"/>
                <w:szCs w:val="20"/>
              </w:rPr>
            </w:pPr>
            <w:r>
              <w:rPr>
                <w:rFonts w:ascii="Constantia" w:hAnsi="Constantia"/>
                <w:sz w:val="20"/>
                <w:szCs w:val="20"/>
              </w:rPr>
              <w:t>82.25</w:t>
            </w:r>
          </w:p>
        </w:tc>
        <w:tc>
          <w:tcPr>
            <w:tcW w:w="790" w:type="dxa"/>
            <w:tcBorders>
              <w:top w:val="nil"/>
              <w:left w:val="nil"/>
              <w:bottom w:val="nil"/>
              <w:right w:val="nil"/>
            </w:tcBorders>
            <w:shd w:val="clear" w:color="auto" w:fill="auto"/>
            <w:noWrap/>
            <w:vAlign w:val="bottom"/>
          </w:tcPr>
          <w:p w14:paraId="007CB10E"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38.29</w:t>
            </w:r>
          </w:p>
        </w:tc>
      </w:tr>
      <w:tr w:rsidR="00BF1BBB" w:rsidRPr="004528C2" w14:paraId="1FA44B34" w14:textId="77777777" w:rsidTr="00B96FCB">
        <w:trPr>
          <w:trHeight w:val="300"/>
        </w:trPr>
        <w:tc>
          <w:tcPr>
            <w:tcW w:w="652" w:type="dxa"/>
            <w:tcBorders>
              <w:top w:val="nil"/>
              <w:left w:val="nil"/>
              <w:bottom w:val="nil"/>
              <w:right w:val="nil"/>
            </w:tcBorders>
            <w:shd w:val="clear" w:color="auto" w:fill="auto"/>
            <w:noWrap/>
            <w:vAlign w:val="center"/>
            <w:hideMark/>
          </w:tcPr>
          <w:p w14:paraId="1EFD1668"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17</w:t>
            </w:r>
          </w:p>
        </w:tc>
        <w:tc>
          <w:tcPr>
            <w:tcW w:w="693" w:type="dxa"/>
            <w:tcBorders>
              <w:top w:val="nil"/>
              <w:left w:val="nil"/>
              <w:bottom w:val="nil"/>
              <w:right w:val="nil"/>
            </w:tcBorders>
            <w:shd w:val="clear" w:color="auto" w:fill="auto"/>
            <w:noWrap/>
            <w:vAlign w:val="center"/>
            <w:hideMark/>
          </w:tcPr>
          <w:p w14:paraId="6E514994"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56</w:t>
            </w:r>
          </w:p>
        </w:tc>
        <w:tc>
          <w:tcPr>
            <w:tcW w:w="1296" w:type="dxa"/>
            <w:tcBorders>
              <w:top w:val="nil"/>
              <w:left w:val="nil"/>
              <w:bottom w:val="nil"/>
              <w:right w:val="nil"/>
            </w:tcBorders>
            <w:shd w:val="clear" w:color="auto" w:fill="auto"/>
            <w:noWrap/>
            <w:vAlign w:val="center"/>
            <w:hideMark/>
          </w:tcPr>
          <w:p w14:paraId="3F809CA4"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160</w:t>
            </w:r>
          </w:p>
        </w:tc>
        <w:tc>
          <w:tcPr>
            <w:tcW w:w="1332" w:type="dxa"/>
            <w:tcBorders>
              <w:top w:val="nil"/>
              <w:left w:val="nil"/>
              <w:bottom w:val="nil"/>
              <w:right w:val="nil"/>
            </w:tcBorders>
            <w:shd w:val="clear" w:color="auto" w:fill="auto"/>
            <w:noWrap/>
            <w:vAlign w:val="center"/>
            <w:hideMark/>
          </w:tcPr>
          <w:p w14:paraId="44060C61"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Medium</w:t>
            </w:r>
          </w:p>
        </w:tc>
        <w:tc>
          <w:tcPr>
            <w:tcW w:w="1300" w:type="dxa"/>
            <w:tcBorders>
              <w:top w:val="nil"/>
              <w:left w:val="nil"/>
              <w:bottom w:val="nil"/>
              <w:right w:val="nil"/>
            </w:tcBorders>
            <w:shd w:val="clear" w:color="auto" w:fill="auto"/>
            <w:noWrap/>
            <w:vAlign w:val="bottom"/>
          </w:tcPr>
          <w:p w14:paraId="3715C60C" w14:textId="1F6A84F9" w:rsidR="00BF1BBB" w:rsidRPr="004528C2" w:rsidRDefault="00BF1BBB" w:rsidP="00066935">
            <w:pPr>
              <w:spacing w:line="240" w:lineRule="auto"/>
              <w:jc w:val="center"/>
              <w:rPr>
                <w:rFonts w:ascii="Constantia" w:hAnsi="Constantia"/>
                <w:sz w:val="20"/>
                <w:szCs w:val="20"/>
              </w:rPr>
            </w:pPr>
            <w:r>
              <w:rPr>
                <w:sz w:val="22"/>
              </w:rPr>
              <w:t>-2 solvent</w:t>
            </w:r>
          </w:p>
        </w:tc>
        <w:tc>
          <w:tcPr>
            <w:tcW w:w="1047" w:type="dxa"/>
            <w:tcBorders>
              <w:top w:val="nil"/>
              <w:left w:val="nil"/>
              <w:bottom w:val="nil"/>
              <w:right w:val="nil"/>
            </w:tcBorders>
            <w:shd w:val="clear" w:color="auto" w:fill="auto"/>
            <w:noWrap/>
            <w:vAlign w:val="center"/>
            <w:hideMark/>
          </w:tcPr>
          <w:p w14:paraId="595B87E9"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50/50</w:t>
            </w:r>
          </w:p>
        </w:tc>
        <w:tc>
          <w:tcPr>
            <w:tcW w:w="1481" w:type="dxa"/>
            <w:tcBorders>
              <w:top w:val="nil"/>
              <w:left w:val="nil"/>
              <w:bottom w:val="nil"/>
              <w:right w:val="nil"/>
            </w:tcBorders>
            <w:shd w:val="clear" w:color="auto" w:fill="auto"/>
            <w:noWrap/>
            <w:vAlign w:val="center"/>
            <w:hideMark/>
          </w:tcPr>
          <w:p w14:paraId="2779CF69"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0.1</w:t>
            </w:r>
          </w:p>
        </w:tc>
        <w:tc>
          <w:tcPr>
            <w:tcW w:w="967" w:type="dxa"/>
            <w:tcBorders>
              <w:top w:val="nil"/>
              <w:left w:val="nil"/>
              <w:bottom w:val="nil"/>
              <w:right w:val="nil"/>
            </w:tcBorders>
            <w:shd w:val="clear" w:color="auto" w:fill="auto"/>
            <w:noWrap/>
            <w:vAlign w:val="center"/>
            <w:hideMark/>
          </w:tcPr>
          <w:p w14:paraId="0716B9DA"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−+0−0+</w:t>
            </w:r>
          </w:p>
        </w:tc>
        <w:tc>
          <w:tcPr>
            <w:tcW w:w="1225" w:type="dxa"/>
            <w:tcBorders>
              <w:top w:val="nil"/>
              <w:left w:val="nil"/>
              <w:bottom w:val="nil"/>
              <w:right w:val="nil"/>
            </w:tcBorders>
            <w:shd w:val="clear" w:color="auto" w:fill="auto"/>
            <w:noWrap/>
          </w:tcPr>
          <w:p w14:paraId="0DE49759"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70.5</w:t>
            </w:r>
          </w:p>
        </w:tc>
        <w:tc>
          <w:tcPr>
            <w:tcW w:w="1405" w:type="dxa"/>
            <w:tcBorders>
              <w:top w:val="nil"/>
              <w:left w:val="nil"/>
              <w:bottom w:val="nil"/>
              <w:right w:val="nil"/>
            </w:tcBorders>
            <w:shd w:val="clear" w:color="auto" w:fill="auto"/>
            <w:noWrap/>
          </w:tcPr>
          <w:p w14:paraId="158ED8D2"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86.85</w:t>
            </w:r>
          </w:p>
        </w:tc>
        <w:tc>
          <w:tcPr>
            <w:tcW w:w="763" w:type="dxa"/>
            <w:tcBorders>
              <w:top w:val="nil"/>
              <w:left w:val="nil"/>
              <w:bottom w:val="nil"/>
              <w:right w:val="nil"/>
            </w:tcBorders>
            <w:shd w:val="clear" w:color="auto" w:fill="auto"/>
            <w:noWrap/>
          </w:tcPr>
          <w:p w14:paraId="2420BF91" w14:textId="3002DB54" w:rsidR="00BF1BBB" w:rsidRPr="004528C2" w:rsidRDefault="00BF1BBB" w:rsidP="00066935">
            <w:pPr>
              <w:spacing w:line="240" w:lineRule="auto"/>
              <w:jc w:val="center"/>
              <w:rPr>
                <w:rFonts w:ascii="Constantia" w:hAnsi="Constantia"/>
                <w:sz w:val="20"/>
                <w:szCs w:val="20"/>
              </w:rPr>
            </w:pPr>
            <w:r>
              <w:rPr>
                <w:rFonts w:ascii="Constantia" w:hAnsi="Constantia"/>
                <w:sz w:val="20"/>
                <w:szCs w:val="20"/>
              </w:rPr>
              <w:t>78.67</w:t>
            </w:r>
          </w:p>
        </w:tc>
        <w:tc>
          <w:tcPr>
            <w:tcW w:w="790" w:type="dxa"/>
            <w:tcBorders>
              <w:top w:val="nil"/>
              <w:left w:val="nil"/>
              <w:bottom w:val="nil"/>
              <w:right w:val="nil"/>
            </w:tcBorders>
            <w:shd w:val="clear" w:color="auto" w:fill="auto"/>
            <w:noWrap/>
            <w:vAlign w:val="bottom"/>
          </w:tcPr>
          <w:p w14:paraId="1761D7E6"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37.78</w:t>
            </w:r>
          </w:p>
        </w:tc>
      </w:tr>
      <w:tr w:rsidR="00BF1BBB" w:rsidRPr="004528C2" w14:paraId="5252ABBF" w14:textId="77777777" w:rsidTr="00B96FCB">
        <w:trPr>
          <w:trHeight w:val="300"/>
        </w:trPr>
        <w:tc>
          <w:tcPr>
            <w:tcW w:w="652" w:type="dxa"/>
            <w:tcBorders>
              <w:top w:val="nil"/>
              <w:left w:val="nil"/>
              <w:bottom w:val="single" w:sz="4" w:space="0" w:color="auto"/>
              <w:right w:val="nil"/>
            </w:tcBorders>
            <w:shd w:val="clear" w:color="auto" w:fill="auto"/>
            <w:noWrap/>
            <w:vAlign w:val="center"/>
            <w:hideMark/>
          </w:tcPr>
          <w:p w14:paraId="7CE5C9A7"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18</w:t>
            </w:r>
          </w:p>
        </w:tc>
        <w:tc>
          <w:tcPr>
            <w:tcW w:w="693" w:type="dxa"/>
            <w:tcBorders>
              <w:top w:val="nil"/>
              <w:left w:val="nil"/>
              <w:bottom w:val="single" w:sz="4" w:space="0" w:color="auto"/>
              <w:right w:val="nil"/>
            </w:tcBorders>
            <w:shd w:val="clear" w:color="auto" w:fill="auto"/>
            <w:noWrap/>
            <w:vAlign w:val="center"/>
            <w:hideMark/>
          </w:tcPr>
          <w:p w14:paraId="1675FB9D"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90</w:t>
            </w:r>
          </w:p>
        </w:tc>
        <w:tc>
          <w:tcPr>
            <w:tcW w:w="1296" w:type="dxa"/>
            <w:tcBorders>
              <w:top w:val="nil"/>
              <w:left w:val="nil"/>
              <w:bottom w:val="single" w:sz="4" w:space="0" w:color="auto"/>
              <w:right w:val="nil"/>
            </w:tcBorders>
            <w:shd w:val="clear" w:color="auto" w:fill="auto"/>
            <w:noWrap/>
            <w:vAlign w:val="center"/>
            <w:hideMark/>
          </w:tcPr>
          <w:p w14:paraId="474277E6"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160</w:t>
            </w:r>
          </w:p>
        </w:tc>
        <w:tc>
          <w:tcPr>
            <w:tcW w:w="1332" w:type="dxa"/>
            <w:tcBorders>
              <w:top w:val="nil"/>
              <w:left w:val="nil"/>
              <w:bottom w:val="single" w:sz="4" w:space="0" w:color="auto"/>
              <w:right w:val="nil"/>
            </w:tcBorders>
            <w:shd w:val="clear" w:color="auto" w:fill="auto"/>
            <w:noWrap/>
            <w:vAlign w:val="center"/>
            <w:hideMark/>
          </w:tcPr>
          <w:p w14:paraId="5BFE7F6E"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Fine</w:t>
            </w:r>
          </w:p>
        </w:tc>
        <w:tc>
          <w:tcPr>
            <w:tcW w:w="1300" w:type="dxa"/>
            <w:tcBorders>
              <w:top w:val="nil"/>
              <w:left w:val="nil"/>
              <w:bottom w:val="single" w:sz="4" w:space="0" w:color="auto"/>
              <w:right w:val="nil"/>
            </w:tcBorders>
            <w:shd w:val="clear" w:color="auto" w:fill="auto"/>
            <w:noWrap/>
            <w:vAlign w:val="bottom"/>
          </w:tcPr>
          <w:p w14:paraId="4D6B86BC" w14:textId="547C1A8C" w:rsidR="00BF1BBB" w:rsidRPr="004528C2" w:rsidRDefault="00BF1BBB" w:rsidP="00066935">
            <w:pPr>
              <w:spacing w:line="240" w:lineRule="auto"/>
              <w:jc w:val="center"/>
              <w:rPr>
                <w:rFonts w:ascii="Constantia" w:hAnsi="Constantia"/>
                <w:sz w:val="20"/>
                <w:szCs w:val="20"/>
              </w:rPr>
            </w:pPr>
            <w:r>
              <w:rPr>
                <w:sz w:val="22"/>
              </w:rPr>
              <w:t>-2 solvent</w:t>
            </w:r>
          </w:p>
        </w:tc>
        <w:tc>
          <w:tcPr>
            <w:tcW w:w="1047" w:type="dxa"/>
            <w:tcBorders>
              <w:top w:val="nil"/>
              <w:left w:val="nil"/>
              <w:bottom w:val="single" w:sz="4" w:space="0" w:color="auto"/>
              <w:right w:val="nil"/>
            </w:tcBorders>
            <w:shd w:val="clear" w:color="auto" w:fill="auto"/>
            <w:noWrap/>
            <w:vAlign w:val="center"/>
            <w:hideMark/>
          </w:tcPr>
          <w:p w14:paraId="311CCA17"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90/10</w:t>
            </w:r>
          </w:p>
        </w:tc>
        <w:tc>
          <w:tcPr>
            <w:tcW w:w="1481" w:type="dxa"/>
            <w:tcBorders>
              <w:top w:val="nil"/>
              <w:left w:val="nil"/>
              <w:bottom w:val="single" w:sz="4" w:space="0" w:color="auto"/>
              <w:right w:val="nil"/>
            </w:tcBorders>
            <w:shd w:val="clear" w:color="auto" w:fill="auto"/>
            <w:noWrap/>
            <w:vAlign w:val="center"/>
            <w:hideMark/>
          </w:tcPr>
          <w:p w14:paraId="3881AE7F"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0.1</w:t>
            </w:r>
          </w:p>
        </w:tc>
        <w:tc>
          <w:tcPr>
            <w:tcW w:w="967" w:type="dxa"/>
            <w:tcBorders>
              <w:top w:val="nil"/>
              <w:left w:val="nil"/>
              <w:bottom w:val="single" w:sz="4" w:space="0" w:color="auto"/>
              <w:right w:val="nil"/>
            </w:tcBorders>
            <w:shd w:val="clear" w:color="auto" w:fill="auto"/>
            <w:noWrap/>
            <w:vAlign w:val="center"/>
            <w:hideMark/>
          </w:tcPr>
          <w:p w14:paraId="62100551"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w:t>
            </w:r>
          </w:p>
        </w:tc>
        <w:tc>
          <w:tcPr>
            <w:tcW w:w="1225" w:type="dxa"/>
            <w:tcBorders>
              <w:top w:val="nil"/>
              <w:left w:val="nil"/>
              <w:bottom w:val="single" w:sz="4" w:space="0" w:color="auto"/>
              <w:right w:val="nil"/>
            </w:tcBorders>
            <w:shd w:val="clear" w:color="auto" w:fill="auto"/>
            <w:noWrap/>
          </w:tcPr>
          <w:p w14:paraId="1BA8E3B2"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79.41</w:t>
            </w:r>
          </w:p>
        </w:tc>
        <w:tc>
          <w:tcPr>
            <w:tcW w:w="1405" w:type="dxa"/>
            <w:tcBorders>
              <w:top w:val="nil"/>
              <w:left w:val="nil"/>
              <w:bottom w:val="single" w:sz="4" w:space="0" w:color="auto"/>
              <w:right w:val="nil"/>
            </w:tcBorders>
            <w:shd w:val="clear" w:color="auto" w:fill="auto"/>
            <w:noWrap/>
          </w:tcPr>
          <w:p w14:paraId="3933F363"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80.3</w:t>
            </w:r>
          </w:p>
        </w:tc>
        <w:tc>
          <w:tcPr>
            <w:tcW w:w="763" w:type="dxa"/>
            <w:tcBorders>
              <w:top w:val="nil"/>
              <w:left w:val="nil"/>
              <w:bottom w:val="single" w:sz="4" w:space="0" w:color="auto"/>
              <w:right w:val="nil"/>
            </w:tcBorders>
            <w:shd w:val="clear" w:color="auto" w:fill="auto"/>
            <w:noWrap/>
          </w:tcPr>
          <w:p w14:paraId="190D00FF"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79.855</w:t>
            </w:r>
          </w:p>
        </w:tc>
        <w:tc>
          <w:tcPr>
            <w:tcW w:w="790" w:type="dxa"/>
            <w:tcBorders>
              <w:top w:val="nil"/>
              <w:left w:val="nil"/>
              <w:bottom w:val="single" w:sz="4" w:space="0" w:color="auto"/>
              <w:right w:val="nil"/>
            </w:tcBorders>
            <w:shd w:val="clear" w:color="auto" w:fill="auto"/>
            <w:noWrap/>
            <w:vAlign w:val="bottom"/>
          </w:tcPr>
          <w:p w14:paraId="22EBFCEC" w14:textId="77777777" w:rsidR="00BF1BBB" w:rsidRPr="004528C2" w:rsidRDefault="00BF1BBB" w:rsidP="00066935">
            <w:pPr>
              <w:spacing w:line="240" w:lineRule="auto"/>
              <w:jc w:val="center"/>
              <w:rPr>
                <w:rFonts w:ascii="Constantia" w:hAnsi="Constantia"/>
                <w:sz w:val="20"/>
                <w:szCs w:val="20"/>
              </w:rPr>
            </w:pPr>
            <w:r w:rsidRPr="004528C2">
              <w:rPr>
                <w:rFonts w:ascii="Constantia" w:hAnsi="Constantia"/>
                <w:sz w:val="20"/>
                <w:szCs w:val="20"/>
              </w:rPr>
              <w:t>38.05</w:t>
            </w:r>
          </w:p>
        </w:tc>
      </w:tr>
    </w:tbl>
    <w:p w14:paraId="48939933" w14:textId="381361C0" w:rsidR="00773DCD" w:rsidRPr="004528C2" w:rsidRDefault="00773DCD" w:rsidP="00C30E4F">
      <w:pPr>
        <w:pStyle w:val="Beschriftung"/>
      </w:pPr>
      <w:bookmarkStart w:id="111" w:name="_Ref362108655"/>
      <w:bookmarkStart w:id="112" w:name="_Toc364590017"/>
      <w:r w:rsidRPr="004528C2">
        <w:t xml:space="preserve">Table </w:t>
      </w:r>
      <w:r w:rsidRPr="004528C2">
        <w:fldChar w:fldCharType="begin"/>
      </w:r>
      <w:r w:rsidRPr="004528C2">
        <w:instrText xml:space="preserve"> SEQ Table \* ARABIC </w:instrText>
      </w:r>
      <w:r w:rsidRPr="004528C2">
        <w:fldChar w:fldCharType="separate"/>
      </w:r>
      <w:r w:rsidR="00675AF5">
        <w:t>12</w:t>
      </w:r>
      <w:r w:rsidRPr="004528C2">
        <w:fldChar w:fldCharType="end"/>
      </w:r>
      <w:bookmarkEnd w:id="111"/>
      <w:r w:rsidRPr="004528C2">
        <w:t xml:space="preserve">: </w:t>
      </w:r>
      <w:r w:rsidR="00555386">
        <w:t>L</w:t>
      </w:r>
      <w:r w:rsidRPr="004528C2">
        <w:t xml:space="preserve">ignin yields and S/N ratios for </w:t>
      </w:r>
      <w:r w:rsidR="00555386">
        <w:t>pure</w:t>
      </w:r>
      <w:r w:rsidRPr="004528C2">
        <w:t xml:space="preserve"> feedstock</w:t>
      </w:r>
      <w:r w:rsidR="00555386">
        <w:t>s</w:t>
      </w:r>
      <w:r w:rsidRPr="004528C2">
        <w:t xml:space="preserve"> and the weed contaminated feedstocks</w:t>
      </w:r>
      <w:r w:rsidR="00BF1BBB">
        <w:t>.</w:t>
      </w:r>
      <w:bookmarkEnd w:id="112"/>
    </w:p>
    <w:p w14:paraId="17F344FF" w14:textId="77777777" w:rsidR="002E1FE1" w:rsidRPr="004528C2" w:rsidRDefault="002E1FE1" w:rsidP="002E1FE1">
      <w:pPr>
        <w:keepNext/>
        <w:spacing w:line="240" w:lineRule="auto"/>
        <w:jc w:val="center"/>
      </w:pPr>
    </w:p>
    <w:p w14:paraId="6AAA975E" w14:textId="77777777" w:rsidR="002E1FE1" w:rsidRPr="004528C2" w:rsidRDefault="002E1FE1" w:rsidP="00D12293">
      <w:pPr>
        <w:pStyle w:val="Flietext"/>
        <w:rPr>
          <w:lang w:val="en-US"/>
        </w:rPr>
        <w:sectPr w:rsidR="002E1FE1" w:rsidRPr="004528C2" w:rsidSect="00773DCD">
          <w:headerReference w:type="first" r:id="rId40"/>
          <w:footerReference w:type="first" r:id="rId41"/>
          <w:pgSz w:w="15840" w:h="12240" w:orient="landscape" w:code="1"/>
          <w:pgMar w:top="1800" w:right="1440" w:bottom="1800" w:left="1872" w:header="720" w:footer="1440" w:gutter="0"/>
          <w:cols w:space="720"/>
          <w:noEndnote/>
          <w:titlePg/>
          <w:docGrid w:linePitch="360"/>
        </w:sectPr>
      </w:pPr>
    </w:p>
    <w:p w14:paraId="0EBF25F7" w14:textId="08B2142C" w:rsidR="00B47D40" w:rsidRPr="004528C2" w:rsidRDefault="00B47D40" w:rsidP="00C05DFB">
      <w:pPr>
        <w:pStyle w:val="berschrift3"/>
      </w:pPr>
      <w:bookmarkStart w:id="113" w:name="_Toc364589926"/>
      <w:r w:rsidRPr="004528C2">
        <w:lastRenderedPageBreak/>
        <w:t>Lignin Yield Distribution</w:t>
      </w:r>
      <w:bookmarkEnd w:id="113"/>
    </w:p>
    <w:p w14:paraId="56202788" w14:textId="77777777" w:rsidR="00B47D40" w:rsidRPr="004528C2" w:rsidRDefault="00B47D40" w:rsidP="00B47D40">
      <w:pPr>
        <w:pStyle w:val="Flietext"/>
        <w:rPr>
          <w:lang w:val="en-US"/>
        </w:rPr>
      </w:pPr>
    </w:p>
    <w:p w14:paraId="2A996C17" w14:textId="31F75E85" w:rsidR="00B47D40" w:rsidRDefault="00B47D40" w:rsidP="00B47D40">
      <w:pPr>
        <w:pStyle w:val="Flietext"/>
        <w:rPr>
          <w:lang w:val="en-US"/>
        </w:rPr>
      </w:pPr>
      <w:r>
        <w:rPr>
          <w:lang w:val="en-US"/>
        </w:rPr>
        <w:t>A</w:t>
      </w:r>
      <w:r w:rsidRPr="004528C2">
        <w:rPr>
          <w:lang w:val="en-US"/>
        </w:rPr>
        <w:t xml:space="preserve"> statistical</w:t>
      </w:r>
      <w:r>
        <w:rPr>
          <w:lang w:val="en-US"/>
        </w:rPr>
        <w:t xml:space="preserve"> analysis</w:t>
      </w:r>
      <w:r w:rsidRPr="004528C2">
        <w:rPr>
          <w:lang w:val="en-US"/>
        </w:rPr>
        <w:t xml:space="preserve"> </w:t>
      </w:r>
      <w:r>
        <w:rPr>
          <w:lang w:val="en-US"/>
        </w:rPr>
        <w:t>of</w:t>
      </w:r>
      <w:r w:rsidRPr="004528C2">
        <w:rPr>
          <w:lang w:val="en-US"/>
        </w:rPr>
        <w:t xml:space="preserve"> the lignin distribution</w:t>
      </w:r>
      <w:r>
        <w:rPr>
          <w:lang w:val="en-US"/>
        </w:rPr>
        <w:t>s indicated that the data</w:t>
      </w:r>
      <w:r w:rsidRPr="004528C2">
        <w:rPr>
          <w:lang w:val="en-US"/>
        </w:rPr>
        <w:t xml:space="preserve"> </w:t>
      </w:r>
      <w:r>
        <w:rPr>
          <w:lang w:val="en-US"/>
        </w:rPr>
        <w:t>were</w:t>
      </w:r>
      <w:r w:rsidRPr="004528C2">
        <w:rPr>
          <w:lang w:val="en-US"/>
        </w:rPr>
        <w:t xml:space="preserve"> normally distributed</w:t>
      </w:r>
      <w:r w:rsidR="00BF1BBB">
        <w:rPr>
          <w:lang w:val="en-US"/>
        </w:rPr>
        <w:t xml:space="preserve"> (Figure 20</w:t>
      </w:r>
      <w:r>
        <w:rPr>
          <w:lang w:val="en-US"/>
        </w:rPr>
        <w:t>)</w:t>
      </w:r>
      <w:r w:rsidRPr="004528C2">
        <w:rPr>
          <w:lang w:val="en-US"/>
        </w:rPr>
        <w:t>. Th</w:t>
      </w:r>
      <w:r w:rsidR="00096532">
        <w:rPr>
          <w:lang w:val="en-US"/>
        </w:rPr>
        <w:t>e histogram for lignin yield in</w:t>
      </w:r>
      <w:r w:rsidRPr="004528C2">
        <w:rPr>
          <w:lang w:val="en-US"/>
        </w:rPr>
        <w:t xml:space="preserve"> pure a</w:t>
      </w:r>
      <w:r w:rsidR="00BF1BBB">
        <w:rPr>
          <w:lang w:val="en-US"/>
        </w:rPr>
        <w:t>nd contaminated feedstock runs</w:t>
      </w:r>
      <w:r w:rsidRPr="004528C2">
        <w:rPr>
          <w:lang w:val="en-US"/>
        </w:rPr>
        <w:t xml:space="preserve"> reveal</w:t>
      </w:r>
      <w:r w:rsidR="00096532">
        <w:rPr>
          <w:lang w:val="en-US"/>
        </w:rPr>
        <w:t>s</w:t>
      </w:r>
      <w:r w:rsidRPr="004528C2">
        <w:rPr>
          <w:lang w:val="en-US"/>
        </w:rPr>
        <w:t xml:space="preserve"> approximate normality of both distributions with a slight</w:t>
      </w:r>
      <w:r w:rsidR="00BF1BBB">
        <w:rPr>
          <w:lang w:val="en-US"/>
        </w:rPr>
        <w:t xml:space="preserve"> </w:t>
      </w:r>
      <w:proofErr w:type="spellStart"/>
      <w:r w:rsidR="00BF1BBB">
        <w:rPr>
          <w:lang w:val="en-US"/>
        </w:rPr>
        <w:t>skewness</w:t>
      </w:r>
      <w:proofErr w:type="spellEnd"/>
      <w:r w:rsidR="00BF1BBB">
        <w:rPr>
          <w:lang w:val="en-US"/>
        </w:rPr>
        <w:t xml:space="preserve"> to the left. Figure 20</w:t>
      </w:r>
      <w:r w:rsidRPr="004528C2">
        <w:rPr>
          <w:lang w:val="en-US"/>
        </w:rPr>
        <w:t xml:space="preserve"> (a) includes an outlier identified as being Run # 14 with a lignin yield of 38.47 </w:t>
      </w:r>
      <w:proofErr w:type="spellStart"/>
      <w:r w:rsidRPr="004528C2">
        <w:rPr>
          <w:lang w:val="en-US"/>
        </w:rPr>
        <w:t>wt</w:t>
      </w:r>
      <w:proofErr w:type="spellEnd"/>
      <w:r w:rsidRPr="004528C2">
        <w:rPr>
          <w:lang w:val="en-US"/>
        </w:rPr>
        <w:t xml:space="preserve">%. </w:t>
      </w:r>
    </w:p>
    <w:p w14:paraId="79F1DEB8" w14:textId="77777777" w:rsidR="00096532" w:rsidRDefault="00096532" w:rsidP="00B47D40">
      <w:pPr>
        <w:pStyle w:val="Flietext"/>
        <w:rPr>
          <w:lang w:val="en-US"/>
        </w:rPr>
      </w:pPr>
    </w:p>
    <w:p w14:paraId="37CC6BF8" w14:textId="77777777" w:rsidR="00B47D40" w:rsidRPr="004528C2" w:rsidRDefault="00B47D40" w:rsidP="00B47D40">
      <w:pPr>
        <w:pStyle w:val="Flietext"/>
        <w:rPr>
          <w:lang w:val="en-US"/>
        </w:rPr>
      </w:pPr>
    </w:p>
    <w:p w14:paraId="5AD48678" w14:textId="77777777" w:rsidR="00B47D40" w:rsidRPr="004528C2" w:rsidRDefault="00B47D40" w:rsidP="00B47D40">
      <w:pPr>
        <w:pStyle w:val="Flietext"/>
        <w:rPr>
          <w:b/>
          <w:lang w:val="en-US"/>
        </w:rPr>
      </w:pPr>
      <w:r>
        <w:rPr>
          <w:noProof/>
          <w:lang w:val="en-US"/>
        </w:rPr>
        <mc:AlternateContent>
          <mc:Choice Requires="wps">
            <w:drawing>
              <wp:anchor distT="0" distB="0" distL="114300" distR="114300" simplePos="0" relativeHeight="251665920" behindDoc="0" locked="0" layoutInCell="1" allowOverlap="1" wp14:anchorId="0AF2C01B" wp14:editId="1DC09398">
                <wp:simplePos x="0" y="0"/>
                <wp:positionH relativeFrom="column">
                  <wp:posOffset>-73660</wp:posOffset>
                </wp:positionH>
                <wp:positionV relativeFrom="paragraph">
                  <wp:posOffset>-127000</wp:posOffset>
                </wp:positionV>
                <wp:extent cx="5553075" cy="2371725"/>
                <wp:effectExtent l="0" t="0" r="28575" b="28575"/>
                <wp:wrapNone/>
                <wp:docPr id="70" name="Rechteck 70"/>
                <wp:cNvGraphicFramePr/>
                <a:graphic xmlns:a="http://schemas.openxmlformats.org/drawingml/2006/main">
                  <a:graphicData uri="http://schemas.microsoft.com/office/word/2010/wordprocessingShape">
                    <wps:wsp>
                      <wps:cNvSpPr/>
                      <wps:spPr>
                        <a:xfrm>
                          <a:off x="0" y="0"/>
                          <a:ext cx="5553075" cy="2371725"/>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70" o:spid="_x0000_s1026" style="position:absolute;margin-left:-5.8pt;margin-top:-10pt;width:437.25pt;height:186.75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" filled="f" strokecolor="#243f60 [1604]"/>
            </w:pict>
          </mc:Fallback>
        </mc:AlternateContent>
      </w:r>
      <w:r w:rsidRPr="004528C2">
        <w:rPr>
          <w:noProof/>
          <w:lang w:val="en-US"/>
        </w:rPr>
        <w:drawing>
          <wp:inline distT="0" distB="0" distL="0" distR="0" wp14:anchorId="7FEAE224" wp14:editId="70F27A8F">
            <wp:extent cx="2657322" cy="1781073"/>
            <wp:effectExtent l="0" t="0" r="0" b="0"/>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661556" cy="1783911"/>
                    </a:xfrm>
                    <a:prstGeom prst="rect">
                      <a:avLst/>
                    </a:prstGeom>
                  </pic:spPr>
                </pic:pic>
              </a:graphicData>
            </a:graphic>
          </wp:inline>
        </w:drawing>
      </w:r>
      <w:r>
        <w:rPr>
          <w:noProof/>
          <w:lang w:val="en-US"/>
        </w:rPr>
        <w:t xml:space="preserve">    </w:t>
      </w:r>
      <w:r w:rsidRPr="004528C2">
        <w:rPr>
          <w:noProof/>
          <w:lang w:val="en-US"/>
        </w:rPr>
        <w:drawing>
          <wp:inline distT="0" distB="0" distL="0" distR="0" wp14:anchorId="2154A6FA" wp14:editId="4796955E">
            <wp:extent cx="2647950" cy="1774791"/>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2652199" cy="1777639"/>
                    </a:xfrm>
                    <a:prstGeom prst="rect">
                      <a:avLst/>
                    </a:prstGeom>
                  </pic:spPr>
                </pic:pic>
              </a:graphicData>
            </a:graphic>
          </wp:inline>
        </w:drawing>
      </w:r>
    </w:p>
    <w:p w14:paraId="26379AD0" w14:textId="77777777" w:rsidR="00B47D40" w:rsidRPr="004528C2" w:rsidRDefault="00B47D40" w:rsidP="00B47D40">
      <w:pPr>
        <w:pStyle w:val="Flietext"/>
        <w:rPr>
          <w:b/>
          <w:lang w:val="en-US"/>
        </w:rPr>
      </w:pPr>
      <w:r w:rsidRPr="004528C2">
        <w:rPr>
          <w:b/>
          <w:lang w:val="en-US"/>
        </w:rPr>
        <w:t xml:space="preserve">(a)                                                                  </w:t>
      </w:r>
      <w:r>
        <w:rPr>
          <w:b/>
          <w:lang w:val="en-US"/>
        </w:rPr>
        <w:t xml:space="preserve">  </w:t>
      </w:r>
      <w:r w:rsidRPr="004528C2">
        <w:rPr>
          <w:b/>
          <w:lang w:val="en-US"/>
        </w:rPr>
        <w:t xml:space="preserve"> </w:t>
      </w:r>
      <w:r>
        <w:rPr>
          <w:b/>
          <w:lang w:val="en-US"/>
        </w:rPr>
        <w:t xml:space="preserve"> </w:t>
      </w:r>
      <w:r w:rsidRPr="004528C2">
        <w:rPr>
          <w:b/>
          <w:lang w:val="en-US"/>
        </w:rPr>
        <w:t>(</w:t>
      </w:r>
      <w:proofErr w:type="gramStart"/>
      <w:r w:rsidRPr="004528C2">
        <w:rPr>
          <w:b/>
          <w:lang w:val="en-US"/>
        </w:rPr>
        <w:t>b</w:t>
      </w:r>
      <w:proofErr w:type="gramEnd"/>
      <w:r w:rsidRPr="004528C2">
        <w:rPr>
          <w:b/>
          <w:lang w:val="en-US"/>
        </w:rPr>
        <w:t>)</w:t>
      </w:r>
      <w:bookmarkStart w:id="114" w:name="_Ref362275815"/>
    </w:p>
    <w:p w14:paraId="3E3AE2A6" w14:textId="77777777" w:rsidR="00B47D40" w:rsidRDefault="00B47D40" w:rsidP="00B47D40">
      <w:pPr>
        <w:pStyle w:val="Flietext"/>
        <w:rPr>
          <w:lang w:val="en-US"/>
        </w:rPr>
      </w:pPr>
    </w:p>
    <w:p w14:paraId="7415BFE9" w14:textId="12239196" w:rsidR="00B47D40" w:rsidRDefault="00B47D40" w:rsidP="0030361D">
      <w:pPr>
        <w:pStyle w:val="Beschriftung"/>
      </w:pPr>
      <w:bookmarkStart w:id="115" w:name="_Ref364239195"/>
      <w:bookmarkStart w:id="116" w:name="_Ref364239176"/>
      <w:bookmarkStart w:id="117" w:name="_Toc364590040"/>
      <w:r w:rsidRPr="00892BA0">
        <w:t xml:space="preserve">Figure </w:t>
      </w:r>
      <w:r w:rsidRPr="004528C2">
        <w:fldChar w:fldCharType="begin"/>
      </w:r>
      <w:r w:rsidRPr="00892BA0">
        <w:instrText xml:space="preserve"> SEQ Figure \* ARABIC </w:instrText>
      </w:r>
      <w:r w:rsidRPr="004528C2">
        <w:fldChar w:fldCharType="separate"/>
      </w:r>
      <w:r w:rsidR="00675AF5">
        <w:t>20</w:t>
      </w:r>
      <w:r w:rsidRPr="004528C2">
        <w:fldChar w:fldCharType="end"/>
      </w:r>
      <w:bookmarkEnd w:id="114"/>
      <w:bookmarkEnd w:id="115"/>
      <w:r w:rsidRPr="00892BA0">
        <w:t xml:space="preserve"> </w:t>
      </w:r>
      <w:r w:rsidRPr="004528C2">
        <w:t>(a) and (b): Histograms and boxplots for lignin yield by (a) mixed feedstock and (b) contaminated feedstock.</w:t>
      </w:r>
      <w:bookmarkEnd w:id="116"/>
      <w:bookmarkEnd w:id="117"/>
    </w:p>
    <w:p w14:paraId="01704409" w14:textId="77777777" w:rsidR="00B47D40" w:rsidRDefault="00B47D40" w:rsidP="00B47D40">
      <w:pPr>
        <w:pStyle w:val="Flietext"/>
        <w:rPr>
          <w:lang w:val="en-US"/>
        </w:rPr>
      </w:pPr>
    </w:p>
    <w:p w14:paraId="4AEEC072" w14:textId="3220F94F" w:rsidR="00B47D40" w:rsidRDefault="00B47D40" w:rsidP="00B47D40">
      <w:pPr>
        <w:pStyle w:val="Flietext"/>
        <w:rPr>
          <w:lang w:val="en-US"/>
        </w:rPr>
      </w:pPr>
      <w:r>
        <w:rPr>
          <w:lang w:val="en-US"/>
        </w:rPr>
        <w:t>The normal probability plots indi</w:t>
      </w:r>
      <w:r w:rsidR="00096532">
        <w:rPr>
          <w:lang w:val="en-US"/>
        </w:rPr>
        <w:t>cate that the underlying data are</w:t>
      </w:r>
      <w:r>
        <w:rPr>
          <w:lang w:val="en-US"/>
        </w:rPr>
        <w:t xml:space="preserve"> approximately normal. </w:t>
      </w:r>
      <w:r w:rsidRPr="004528C2">
        <w:rPr>
          <w:lang w:val="en-US"/>
        </w:rPr>
        <w:t>The goodness of fit</w:t>
      </w:r>
      <w:r w:rsidR="00892BA0">
        <w:rPr>
          <w:lang w:val="en-US"/>
        </w:rPr>
        <w:t xml:space="preserve"> (</w:t>
      </w:r>
      <w:r w:rsidR="00892BA0">
        <w:rPr>
          <w:lang w:val="en-US"/>
        </w:rPr>
        <w:fldChar w:fldCharType="begin"/>
      </w:r>
      <w:r w:rsidR="00892BA0">
        <w:rPr>
          <w:lang w:val="en-US"/>
        </w:rPr>
        <w:instrText xml:space="preserve"> REF _Ref364239195 \h </w:instrText>
      </w:r>
      <w:r w:rsidR="00892BA0">
        <w:rPr>
          <w:lang w:val="en-US"/>
        </w:rPr>
      </w:r>
      <w:r w:rsidR="00892BA0">
        <w:rPr>
          <w:lang w:val="en-US"/>
        </w:rPr>
        <w:fldChar w:fldCharType="separate"/>
      </w:r>
      <w:r w:rsidR="00675AF5" w:rsidRPr="00E03F5A">
        <w:rPr>
          <w:lang w:val="en-US"/>
        </w:rPr>
        <w:t xml:space="preserve">Figure </w:t>
      </w:r>
      <w:r w:rsidR="00675AF5" w:rsidRPr="00E03F5A">
        <w:rPr>
          <w:noProof/>
          <w:lang w:val="en-US"/>
        </w:rPr>
        <w:t>20</w:t>
      </w:r>
      <w:r w:rsidR="00892BA0">
        <w:rPr>
          <w:lang w:val="en-US"/>
        </w:rPr>
        <w:fldChar w:fldCharType="end"/>
      </w:r>
      <w:r w:rsidR="00892BA0">
        <w:rPr>
          <w:lang w:val="en-US"/>
        </w:rPr>
        <w:t>)</w:t>
      </w:r>
      <w:r w:rsidRPr="004528C2">
        <w:rPr>
          <w:lang w:val="en-US"/>
        </w:rPr>
        <w:t xml:space="preserve"> was tested with the Shapiro </w:t>
      </w:r>
      <w:proofErr w:type="spellStart"/>
      <w:r w:rsidRPr="004528C2">
        <w:rPr>
          <w:lang w:val="en-US"/>
        </w:rPr>
        <w:t>Wilk</w:t>
      </w:r>
      <w:proofErr w:type="spellEnd"/>
      <w:r w:rsidRPr="004528C2">
        <w:rPr>
          <w:lang w:val="en-US"/>
        </w:rPr>
        <w:t xml:space="preserve"> W Test and confirmed the normality assumption for both datasets, with a W = 0.910598 (p-value = 0.0881) for the lignin yield distribution for mixed feedstock and a W = 0.960980 (p-value = 0.6207) for the lignin yield for mixed feedstock with added weeds, showing no statistical evidence that suggests a departure from normality. </w:t>
      </w:r>
    </w:p>
    <w:p w14:paraId="5CB6F945" w14:textId="753A840D" w:rsidR="0022532E" w:rsidRDefault="000678A1" w:rsidP="009A1664">
      <w:pPr>
        <w:pStyle w:val="Beschriftung"/>
      </w:pPr>
      <w:r>
        <w:lastRenderedPageBreak/>
        <mc:AlternateContent>
          <mc:Choice Requires="wps">
            <w:drawing>
              <wp:anchor distT="0" distB="0" distL="114300" distR="114300" simplePos="0" relativeHeight="251666944" behindDoc="0" locked="0" layoutInCell="1" allowOverlap="1" wp14:anchorId="60E8DA69" wp14:editId="232EC331">
                <wp:simplePos x="0" y="0"/>
                <wp:positionH relativeFrom="column">
                  <wp:posOffset>5316</wp:posOffset>
                </wp:positionH>
                <wp:positionV relativeFrom="paragraph">
                  <wp:posOffset>0</wp:posOffset>
                </wp:positionV>
                <wp:extent cx="5465135" cy="3062177"/>
                <wp:effectExtent l="0" t="0" r="21590" b="24130"/>
                <wp:wrapNone/>
                <wp:docPr id="108" name="Rechteck 108"/>
                <wp:cNvGraphicFramePr/>
                <a:graphic xmlns:a="http://schemas.openxmlformats.org/drawingml/2006/main">
                  <a:graphicData uri="http://schemas.microsoft.com/office/word/2010/wordprocessingShape">
                    <wps:wsp>
                      <wps:cNvSpPr/>
                      <wps:spPr>
                        <a:xfrm>
                          <a:off x="0" y="0"/>
                          <a:ext cx="5465135" cy="3062177"/>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08" o:spid="_x0000_s1026" style="position:absolute;margin-left:.4pt;margin-top:0;width:430.35pt;height:241.1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" filled="f" strokecolor="black [3213]" strokeweight="1pt"/>
            </w:pict>
          </mc:Fallback>
        </mc:AlternateContent>
      </w:r>
      <w:r w:rsidRPr="000678A1">
        <w:drawing>
          <wp:inline distT="0" distB="0" distL="0" distR="0" wp14:anchorId="56468D0E" wp14:editId="26A8B32D">
            <wp:extent cx="2693890" cy="2668773"/>
            <wp:effectExtent l="0" t="0" r="0" b="0"/>
            <wp:docPr id="105" name="Grafi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696459" cy="2671318"/>
                    </a:xfrm>
                    <a:prstGeom prst="rect">
                      <a:avLst/>
                    </a:prstGeom>
                  </pic:spPr>
                </pic:pic>
              </a:graphicData>
            </a:graphic>
          </wp:inline>
        </w:drawing>
      </w:r>
      <w:r w:rsidRPr="000678A1">
        <w:t xml:space="preserve"> </w:t>
      </w:r>
      <w:r w:rsidRPr="000678A1">
        <w:drawing>
          <wp:inline distT="0" distB="0" distL="0" distR="0" wp14:anchorId="1C0B6A97" wp14:editId="106F92B9">
            <wp:extent cx="2693891" cy="2668772"/>
            <wp:effectExtent l="0" t="0" r="0" b="0"/>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2696460" cy="2671317"/>
                    </a:xfrm>
                    <a:prstGeom prst="rect">
                      <a:avLst/>
                    </a:prstGeom>
                  </pic:spPr>
                </pic:pic>
              </a:graphicData>
            </a:graphic>
          </wp:inline>
        </w:drawing>
      </w:r>
    </w:p>
    <w:p w14:paraId="5AB4FA00" w14:textId="77762F52" w:rsidR="000678A1" w:rsidRDefault="000678A1" w:rsidP="000678A1">
      <w:pPr>
        <w:pStyle w:val="Beschriftung"/>
        <w:numPr>
          <w:ilvl w:val="0"/>
          <w:numId w:val="46"/>
        </w:numPr>
      </w:pPr>
      <w:r>
        <w:t xml:space="preserve">                                                                     (b)</w:t>
      </w:r>
    </w:p>
    <w:p w14:paraId="1CD03A49" w14:textId="0321409B" w:rsidR="008F1342" w:rsidRDefault="00B47D40" w:rsidP="00A92AD9">
      <w:pPr>
        <w:pStyle w:val="Beschriftung"/>
      </w:pPr>
      <w:bookmarkStart w:id="118" w:name="_Toc364590041"/>
      <w:r>
        <w:t xml:space="preserve">Figure </w:t>
      </w:r>
      <w:r>
        <w:fldChar w:fldCharType="begin"/>
      </w:r>
      <w:r>
        <w:instrText xml:space="preserve"> SEQ Figure \* ARABIC </w:instrText>
      </w:r>
      <w:r>
        <w:fldChar w:fldCharType="separate"/>
      </w:r>
      <w:r w:rsidR="00675AF5">
        <w:t>21</w:t>
      </w:r>
      <w:r>
        <w:fldChar w:fldCharType="end"/>
      </w:r>
      <w:r>
        <w:t>: Normal probability plot of lignin yield for (a) pure feedstock and (b) for contaminated feedstock.</w:t>
      </w:r>
      <w:bookmarkEnd w:id="118"/>
    </w:p>
    <w:p w14:paraId="2B3435BE" w14:textId="06F38589" w:rsidR="009267B5" w:rsidRDefault="009267B5" w:rsidP="009267B5">
      <w:pPr>
        <w:pStyle w:val="Beschriftung"/>
        <w:keepNext/>
      </w:pPr>
      <w:bookmarkStart w:id="119" w:name="_Toc364590018"/>
      <w:commentRangeStart w:id="120"/>
      <w:r>
        <w:t>Table</w:t>
      </w:r>
      <w:commentRangeEnd w:id="120"/>
      <w:r w:rsidR="00BF1BBB">
        <w:rPr>
          <w:rStyle w:val="Kommentarzeichen"/>
          <w:rFonts w:ascii="Times New Roman" w:hAnsi="Times New Roman"/>
          <w:b w:val="0"/>
          <w:bCs w:val="0"/>
          <w:noProof w:val="0"/>
        </w:rPr>
        <w:commentReference w:id="120"/>
      </w:r>
      <w:r>
        <w:t xml:space="preserve"> </w:t>
      </w:r>
      <w:r>
        <w:fldChar w:fldCharType="begin"/>
      </w:r>
      <w:r>
        <w:instrText xml:space="preserve"> SEQ Table \* ARABIC </w:instrText>
      </w:r>
      <w:r>
        <w:fldChar w:fldCharType="separate"/>
      </w:r>
      <w:r w:rsidR="00675AF5">
        <w:t>13</w:t>
      </w:r>
      <w:r>
        <w:fldChar w:fldCharType="end"/>
      </w:r>
      <w:r w:rsidR="000F688C">
        <w:t>:</w:t>
      </w:r>
      <w:r>
        <w:t xml:space="preserve"> Model com</w:t>
      </w:r>
      <w:r w:rsidR="008F1342">
        <w:t xml:space="preserve">parison for </w:t>
      </w:r>
      <w:r>
        <w:t>pure feedstock</w:t>
      </w:r>
      <w:r w:rsidR="008F1342">
        <w:t xml:space="preserve"> runs</w:t>
      </w:r>
      <w:r>
        <w:t>.</w:t>
      </w:r>
      <w:bookmarkEnd w:id="119"/>
    </w:p>
    <w:tbl>
      <w:tblPr>
        <w:tblW w:w="8539" w:type="dxa"/>
        <w:tblInd w:w="93" w:type="dxa"/>
        <w:tblLook w:val="04A0" w:firstRow="1" w:lastRow="0" w:firstColumn="1" w:lastColumn="0" w:noHBand="0" w:noVBand="1"/>
      </w:tblPr>
      <w:tblGrid>
        <w:gridCol w:w="578"/>
        <w:gridCol w:w="3037"/>
        <w:gridCol w:w="1575"/>
        <w:gridCol w:w="1963"/>
        <w:gridCol w:w="1386"/>
      </w:tblGrid>
      <w:tr w:rsidR="009267B5" w:rsidRPr="009267B5" w14:paraId="4AAE93F7" w14:textId="77777777" w:rsidTr="0022532E">
        <w:trPr>
          <w:trHeight w:val="308"/>
        </w:trPr>
        <w:tc>
          <w:tcPr>
            <w:tcW w:w="578" w:type="dxa"/>
            <w:tcBorders>
              <w:top w:val="single" w:sz="4" w:space="0" w:color="auto"/>
              <w:left w:val="nil"/>
              <w:bottom w:val="single" w:sz="4" w:space="0" w:color="auto"/>
              <w:right w:val="nil"/>
            </w:tcBorders>
            <w:shd w:val="clear" w:color="auto" w:fill="auto"/>
            <w:noWrap/>
            <w:vAlign w:val="bottom"/>
            <w:hideMark/>
          </w:tcPr>
          <w:p w14:paraId="342DC158"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 </w:t>
            </w:r>
          </w:p>
        </w:tc>
        <w:tc>
          <w:tcPr>
            <w:tcW w:w="3037" w:type="dxa"/>
            <w:tcBorders>
              <w:top w:val="single" w:sz="4" w:space="0" w:color="auto"/>
              <w:left w:val="nil"/>
              <w:bottom w:val="single" w:sz="4" w:space="0" w:color="auto"/>
              <w:right w:val="nil"/>
            </w:tcBorders>
            <w:shd w:val="clear" w:color="auto" w:fill="auto"/>
            <w:noWrap/>
            <w:vAlign w:val="bottom"/>
            <w:hideMark/>
          </w:tcPr>
          <w:p w14:paraId="5A5F2815"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Distribution</w:t>
            </w:r>
          </w:p>
        </w:tc>
        <w:tc>
          <w:tcPr>
            <w:tcW w:w="1575" w:type="dxa"/>
            <w:tcBorders>
              <w:top w:val="single" w:sz="4" w:space="0" w:color="auto"/>
              <w:left w:val="nil"/>
              <w:bottom w:val="single" w:sz="4" w:space="0" w:color="auto"/>
              <w:right w:val="nil"/>
            </w:tcBorders>
            <w:shd w:val="clear" w:color="auto" w:fill="auto"/>
            <w:noWrap/>
            <w:vAlign w:val="bottom"/>
            <w:hideMark/>
          </w:tcPr>
          <w:p w14:paraId="0F9182AD" w14:textId="77777777" w:rsidR="009267B5" w:rsidRPr="009267B5" w:rsidRDefault="009267B5" w:rsidP="009267B5">
            <w:pPr>
              <w:spacing w:line="240" w:lineRule="auto"/>
              <w:jc w:val="center"/>
              <w:rPr>
                <w:rFonts w:ascii="Constantia" w:hAnsi="Constantia"/>
                <w:color w:val="000000"/>
                <w:sz w:val="22"/>
              </w:rPr>
            </w:pPr>
            <w:proofErr w:type="spellStart"/>
            <w:r w:rsidRPr="009267B5">
              <w:rPr>
                <w:rFonts w:ascii="Constantia" w:hAnsi="Constantia"/>
                <w:color w:val="000000"/>
                <w:sz w:val="22"/>
              </w:rPr>
              <w:t>AICc</w:t>
            </w:r>
            <w:proofErr w:type="spellEnd"/>
          </w:p>
        </w:tc>
        <w:tc>
          <w:tcPr>
            <w:tcW w:w="1963" w:type="dxa"/>
            <w:tcBorders>
              <w:top w:val="single" w:sz="4" w:space="0" w:color="auto"/>
              <w:left w:val="nil"/>
              <w:bottom w:val="single" w:sz="4" w:space="0" w:color="auto"/>
              <w:right w:val="nil"/>
            </w:tcBorders>
            <w:shd w:val="clear" w:color="auto" w:fill="auto"/>
            <w:noWrap/>
            <w:vAlign w:val="bottom"/>
            <w:hideMark/>
          </w:tcPr>
          <w:p w14:paraId="5C4EE08B"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-2Loglikelihood</w:t>
            </w:r>
          </w:p>
        </w:tc>
        <w:tc>
          <w:tcPr>
            <w:tcW w:w="1386" w:type="dxa"/>
            <w:tcBorders>
              <w:top w:val="single" w:sz="4" w:space="0" w:color="auto"/>
              <w:left w:val="nil"/>
              <w:bottom w:val="single" w:sz="4" w:space="0" w:color="auto"/>
              <w:right w:val="nil"/>
            </w:tcBorders>
            <w:shd w:val="clear" w:color="auto" w:fill="auto"/>
            <w:noWrap/>
            <w:vAlign w:val="bottom"/>
            <w:hideMark/>
          </w:tcPr>
          <w:p w14:paraId="59090917"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BIC</w:t>
            </w:r>
          </w:p>
        </w:tc>
      </w:tr>
      <w:tr w:rsidR="009267B5" w:rsidRPr="009267B5" w14:paraId="5DD19BD7" w14:textId="77777777" w:rsidTr="0022532E">
        <w:trPr>
          <w:trHeight w:val="308"/>
        </w:trPr>
        <w:tc>
          <w:tcPr>
            <w:tcW w:w="578" w:type="dxa"/>
            <w:tcBorders>
              <w:top w:val="nil"/>
              <w:left w:val="nil"/>
              <w:bottom w:val="nil"/>
              <w:right w:val="nil"/>
            </w:tcBorders>
            <w:shd w:val="clear" w:color="auto" w:fill="auto"/>
            <w:noWrap/>
            <w:vAlign w:val="bottom"/>
            <w:hideMark/>
          </w:tcPr>
          <w:p w14:paraId="266F580D"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w:t>
            </w:r>
          </w:p>
        </w:tc>
        <w:tc>
          <w:tcPr>
            <w:tcW w:w="3037" w:type="dxa"/>
            <w:tcBorders>
              <w:top w:val="nil"/>
              <w:left w:val="nil"/>
              <w:bottom w:val="nil"/>
              <w:right w:val="nil"/>
            </w:tcBorders>
            <w:shd w:val="clear" w:color="auto" w:fill="auto"/>
            <w:noWrap/>
            <w:vAlign w:val="bottom"/>
            <w:hideMark/>
          </w:tcPr>
          <w:p w14:paraId="1891C517" w14:textId="77777777" w:rsidR="009267B5" w:rsidRPr="009267B5" w:rsidRDefault="009267B5" w:rsidP="009267B5">
            <w:pPr>
              <w:spacing w:line="240" w:lineRule="auto"/>
              <w:rPr>
                <w:rFonts w:ascii="Constantia" w:hAnsi="Constantia"/>
                <w:color w:val="000000"/>
                <w:sz w:val="22"/>
              </w:rPr>
            </w:pPr>
            <w:r w:rsidRPr="009267B5">
              <w:rPr>
                <w:rFonts w:ascii="Constantia" w:hAnsi="Constantia"/>
                <w:color w:val="000000"/>
                <w:sz w:val="22"/>
              </w:rPr>
              <w:t>SEV</w:t>
            </w:r>
          </w:p>
        </w:tc>
        <w:tc>
          <w:tcPr>
            <w:tcW w:w="1575" w:type="dxa"/>
            <w:tcBorders>
              <w:top w:val="nil"/>
              <w:left w:val="nil"/>
              <w:bottom w:val="nil"/>
              <w:right w:val="nil"/>
            </w:tcBorders>
            <w:shd w:val="clear" w:color="auto" w:fill="auto"/>
            <w:noWrap/>
            <w:vAlign w:val="bottom"/>
            <w:hideMark/>
          </w:tcPr>
          <w:p w14:paraId="2B42B915"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141.0424</w:t>
            </w:r>
          </w:p>
        </w:tc>
        <w:tc>
          <w:tcPr>
            <w:tcW w:w="1963" w:type="dxa"/>
            <w:tcBorders>
              <w:top w:val="nil"/>
              <w:left w:val="nil"/>
              <w:bottom w:val="nil"/>
              <w:right w:val="nil"/>
            </w:tcBorders>
            <w:shd w:val="clear" w:color="auto" w:fill="auto"/>
            <w:noWrap/>
            <w:vAlign w:val="bottom"/>
            <w:hideMark/>
          </w:tcPr>
          <w:p w14:paraId="39C3172C"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136.2424</w:t>
            </w:r>
          </w:p>
        </w:tc>
        <w:tc>
          <w:tcPr>
            <w:tcW w:w="1386" w:type="dxa"/>
            <w:tcBorders>
              <w:top w:val="nil"/>
              <w:left w:val="nil"/>
              <w:bottom w:val="nil"/>
              <w:right w:val="nil"/>
            </w:tcBorders>
            <w:shd w:val="clear" w:color="auto" w:fill="auto"/>
            <w:noWrap/>
            <w:vAlign w:val="bottom"/>
            <w:hideMark/>
          </w:tcPr>
          <w:p w14:paraId="0C5CC3D6"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142.02315</w:t>
            </w:r>
          </w:p>
        </w:tc>
      </w:tr>
      <w:tr w:rsidR="009267B5" w:rsidRPr="009267B5" w14:paraId="05E908F2" w14:textId="77777777" w:rsidTr="0022532E">
        <w:trPr>
          <w:trHeight w:val="308"/>
        </w:trPr>
        <w:tc>
          <w:tcPr>
            <w:tcW w:w="578" w:type="dxa"/>
            <w:tcBorders>
              <w:top w:val="nil"/>
              <w:left w:val="nil"/>
              <w:bottom w:val="nil"/>
              <w:right w:val="nil"/>
            </w:tcBorders>
            <w:shd w:val="clear" w:color="auto" w:fill="auto"/>
            <w:noWrap/>
            <w:vAlign w:val="bottom"/>
            <w:hideMark/>
          </w:tcPr>
          <w:p w14:paraId="4D5482A9"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2</w:t>
            </w:r>
          </w:p>
        </w:tc>
        <w:tc>
          <w:tcPr>
            <w:tcW w:w="3037" w:type="dxa"/>
            <w:tcBorders>
              <w:top w:val="nil"/>
              <w:left w:val="nil"/>
              <w:bottom w:val="nil"/>
              <w:right w:val="nil"/>
            </w:tcBorders>
            <w:shd w:val="clear" w:color="auto" w:fill="auto"/>
            <w:noWrap/>
            <w:vAlign w:val="bottom"/>
            <w:hideMark/>
          </w:tcPr>
          <w:p w14:paraId="3E257B64" w14:textId="77777777" w:rsidR="009267B5" w:rsidRPr="009267B5" w:rsidRDefault="009267B5" w:rsidP="009267B5">
            <w:pPr>
              <w:spacing w:line="240" w:lineRule="auto"/>
              <w:rPr>
                <w:rFonts w:ascii="Constantia" w:hAnsi="Constantia"/>
                <w:color w:val="000000"/>
                <w:sz w:val="22"/>
              </w:rPr>
            </w:pPr>
            <w:proofErr w:type="spellStart"/>
            <w:r w:rsidRPr="009267B5">
              <w:rPr>
                <w:rFonts w:ascii="Constantia" w:hAnsi="Constantia"/>
                <w:color w:val="000000"/>
                <w:sz w:val="22"/>
              </w:rPr>
              <w:t>Weibull</w:t>
            </w:r>
            <w:proofErr w:type="spellEnd"/>
          </w:p>
        </w:tc>
        <w:tc>
          <w:tcPr>
            <w:tcW w:w="1575" w:type="dxa"/>
            <w:tcBorders>
              <w:top w:val="nil"/>
              <w:left w:val="nil"/>
              <w:bottom w:val="nil"/>
              <w:right w:val="nil"/>
            </w:tcBorders>
            <w:shd w:val="clear" w:color="auto" w:fill="auto"/>
            <w:noWrap/>
            <w:vAlign w:val="bottom"/>
            <w:hideMark/>
          </w:tcPr>
          <w:p w14:paraId="3EFB77AE"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141.91621</w:t>
            </w:r>
          </w:p>
        </w:tc>
        <w:tc>
          <w:tcPr>
            <w:tcW w:w="1963" w:type="dxa"/>
            <w:tcBorders>
              <w:top w:val="nil"/>
              <w:left w:val="nil"/>
              <w:bottom w:val="nil"/>
              <w:right w:val="nil"/>
            </w:tcBorders>
            <w:shd w:val="clear" w:color="auto" w:fill="auto"/>
            <w:noWrap/>
            <w:vAlign w:val="bottom"/>
            <w:hideMark/>
          </w:tcPr>
          <w:p w14:paraId="502B2B92"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137.11621</w:t>
            </w:r>
          </w:p>
        </w:tc>
        <w:tc>
          <w:tcPr>
            <w:tcW w:w="1386" w:type="dxa"/>
            <w:tcBorders>
              <w:top w:val="nil"/>
              <w:left w:val="nil"/>
              <w:bottom w:val="nil"/>
              <w:right w:val="nil"/>
            </w:tcBorders>
            <w:shd w:val="clear" w:color="auto" w:fill="auto"/>
            <w:noWrap/>
            <w:vAlign w:val="bottom"/>
            <w:hideMark/>
          </w:tcPr>
          <w:p w14:paraId="23336651"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142.89696</w:t>
            </w:r>
          </w:p>
        </w:tc>
      </w:tr>
      <w:tr w:rsidR="009267B5" w:rsidRPr="009267B5" w14:paraId="3B8D1D19" w14:textId="77777777" w:rsidTr="0022532E">
        <w:trPr>
          <w:trHeight w:val="308"/>
        </w:trPr>
        <w:tc>
          <w:tcPr>
            <w:tcW w:w="578" w:type="dxa"/>
            <w:tcBorders>
              <w:top w:val="nil"/>
              <w:left w:val="nil"/>
              <w:bottom w:val="nil"/>
              <w:right w:val="nil"/>
            </w:tcBorders>
            <w:shd w:val="clear" w:color="auto" w:fill="auto"/>
            <w:noWrap/>
            <w:vAlign w:val="bottom"/>
            <w:hideMark/>
          </w:tcPr>
          <w:p w14:paraId="5808E562"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3</w:t>
            </w:r>
          </w:p>
        </w:tc>
        <w:tc>
          <w:tcPr>
            <w:tcW w:w="3037" w:type="dxa"/>
            <w:tcBorders>
              <w:top w:val="nil"/>
              <w:left w:val="nil"/>
              <w:bottom w:val="nil"/>
              <w:right w:val="nil"/>
            </w:tcBorders>
            <w:shd w:val="clear" w:color="auto" w:fill="auto"/>
            <w:noWrap/>
            <w:vAlign w:val="bottom"/>
            <w:hideMark/>
          </w:tcPr>
          <w:p w14:paraId="6854C6A7" w14:textId="77777777" w:rsidR="009267B5" w:rsidRPr="009267B5" w:rsidRDefault="009267B5" w:rsidP="009267B5">
            <w:pPr>
              <w:spacing w:line="240" w:lineRule="auto"/>
              <w:rPr>
                <w:rFonts w:ascii="Constantia" w:hAnsi="Constantia"/>
                <w:color w:val="000000"/>
                <w:sz w:val="22"/>
              </w:rPr>
            </w:pPr>
            <w:r w:rsidRPr="009267B5">
              <w:rPr>
                <w:rFonts w:ascii="Constantia" w:hAnsi="Constantia"/>
                <w:color w:val="000000"/>
                <w:sz w:val="22"/>
              </w:rPr>
              <w:t>Logistic</w:t>
            </w:r>
          </w:p>
        </w:tc>
        <w:tc>
          <w:tcPr>
            <w:tcW w:w="1575" w:type="dxa"/>
            <w:tcBorders>
              <w:top w:val="nil"/>
              <w:left w:val="nil"/>
              <w:bottom w:val="nil"/>
              <w:right w:val="nil"/>
            </w:tcBorders>
            <w:shd w:val="clear" w:color="auto" w:fill="auto"/>
            <w:noWrap/>
            <w:vAlign w:val="bottom"/>
            <w:hideMark/>
          </w:tcPr>
          <w:p w14:paraId="1755DDA5"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143.63831</w:t>
            </w:r>
          </w:p>
        </w:tc>
        <w:tc>
          <w:tcPr>
            <w:tcW w:w="1963" w:type="dxa"/>
            <w:tcBorders>
              <w:top w:val="nil"/>
              <w:left w:val="nil"/>
              <w:bottom w:val="nil"/>
              <w:right w:val="nil"/>
            </w:tcBorders>
            <w:shd w:val="clear" w:color="auto" w:fill="auto"/>
            <w:noWrap/>
            <w:vAlign w:val="bottom"/>
            <w:hideMark/>
          </w:tcPr>
          <w:p w14:paraId="5424C8C6"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138.83831</w:t>
            </w:r>
          </w:p>
        </w:tc>
        <w:tc>
          <w:tcPr>
            <w:tcW w:w="1386" w:type="dxa"/>
            <w:tcBorders>
              <w:top w:val="nil"/>
              <w:left w:val="nil"/>
              <w:bottom w:val="nil"/>
              <w:right w:val="nil"/>
            </w:tcBorders>
            <w:shd w:val="clear" w:color="auto" w:fill="auto"/>
            <w:noWrap/>
            <w:vAlign w:val="bottom"/>
            <w:hideMark/>
          </w:tcPr>
          <w:p w14:paraId="223738DC"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144.61905</w:t>
            </w:r>
          </w:p>
        </w:tc>
      </w:tr>
      <w:tr w:rsidR="009267B5" w:rsidRPr="009267B5" w14:paraId="726D1C13" w14:textId="77777777" w:rsidTr="0022532E">
        <w:trPr>
          <w:trHeight w:val="308"/>
        </w:trPr>
        <w:tc>
          <w:tcPr>
            <w:tcW w:w="578" w:type="dxa"/>
            <w:tcBorders>
              <w:top w:val="nil"/>
              <w:left w:val="nil"/>
              <w:bottom w:val="nil"/>
              <w:right w:val="nil"/>
            </w:tcBorders>
            <w:shd w:val="clear" w:color="auto" w:fill="auto"/>
            <w:noWrap/>
            <w:vAlign w:val="bottom"/>
            <w:hideMark/>
          </w:tcPr>
          <w:p w14:paraId="2FA2255E"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4</w:t>
            </w:r>
          </w:p>
        </w:tc>
        <w:tc>
          <w:tcPr>
            <w:tcW w:w="3037" w:type="dxa"/>
            <w:tcBorders>
              <w:top w:val="nil"/>
              <w:left w:val="nil"/>
              <w:bottom w:val="nil"/>
              <w:right w:val="nil"/>
            </w:tcBorders>
            <w:shd w:val="clear" w:color="auto" w:fill="auto"/>
            <w:noWrap/>
            <w:vAlign w:val="bottom"/>
            <w:hideMark/>
          </w:tcPr>
          <w:p w14:paraId="7A806674" w14:textId="77777777" w:rsidR="009267B5" w:rsidRPr="009267B5" w:rsidRDefault="009267B5" w:rsidP="009267B5">
            <w:pPr>
              <w:spacing w:line="240" w:lineRule="auto"/>
              <w:rPr>
                <w:rFonts w:ascii="Constantia" w:hAnsi="Constantia"/>
                <w:color w:val="000000"/>
                <w:sz w:val="22"/>
              </w:rPr>
            </w:pPr>
            <w:r w:rsidRPr="009267B5">
              <w:rPr>
                <w:rFonts w:ascii="Constantia" w:hAnsi="Constantia"/>
                <w:color w:val="000000"/>
                <w:sz w:val="22"/>
              </w:rPr>
              <w:t>Generalized Gamma</w:t>
            </w:r>
          </w:p>
        </w:tc>
        <w:tc>
          <w:tcPr>
            <w:tcW w:w="1575" w:type="dxa"/>
            <w:tcBorders>
              <w:top w:val="nil"/>
              <w:left w:val="nil"/>
              <w:bottom w:val="nil"/>
              <w:right w:val="nil"/>
            </w:tcBorders>
            <w:shd w:val="clear" w:color="auto" w:fill="auto"/>
            <w:noWrap/>
            <w:vAlign w:val="bottom"/>
            <w:hideMark/>
          </w:tcPr>
          <w:p w14:paraId="2AE77225"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143.84269</w:t>
            </w:r>
          </w:p>
        </w:tc>
        <w:tc>
          <w:tcPr>
            <w:tcW w:w="1963" w:type="dxa"/>
            <w:tcBorders>
              <w:top w:val="nil"/>
              <w:left w:val="nil"/>
              <w:bottom w:val="nil"/>
              <w:right w:val="nil"/>
            </w:tcBorders>
            <w:shd w:val="clear" w:color="auto" w:fill="auto"/>
            <w:noWrap/>
            <w:vAlign w:val="bottom"/>
            <w:hideMark/>
          </w:tcPr>
          <w:p w14:paraId="0C12AE9D"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136.1284</w:t>
            </w:r>
          </w:p>
        </w:tc>
        <w:tc>
          <w:tcPr>
            <w:tcW w:w="1386" w:type="dxa"/>
            <w:tcBorders>
              <w:top w:val="nil"/>
              <w:left w:val="nil"/>
              <w:bottom w:val="nil"/>
              <w:right w:val="nil"/>
            </w:tcBorders>
            <w:shd w:val="clear" w:color="auto" w:fill="auto"/>
            <w:noWrap/>
            <w:vAlign w:val="bottom"/>
            <w:hideMark/>
          </w:tcPr>
          <w:p w14:paraId="43C18737"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144.79952</w:t>
            </w:r>
          </w:p>
        </w:tc>
      </w:tr>
      <w:tr w:rsidR="009267B5" w:rsidRPr="009267B5" w14:paraId="2E9480DB" w14:textId="77777777" w:rsidTr="0022532E">
        <w:trPr>
          <w:trHeight w:val="308"/>
        </w:trPr>
        <w:tc>
          <w:tcPr>
            <w:tcW w:w="578" w:type="dxa"/>
            <w:tcBorders>
              <w:top w:val="nil"/>
              <w:left w:val="nil"/>
              <w:bottom w:val="nil"/>
              <w:right w:val="nil"/>
            </w:tcBorders>
            <w:shd w:val="clear" w:color="auto" w:fill="auto"/>
            <w:noWrap/>
            <w:vAlign w:val="bottom"/>
            <w:hideMark/>
          </w:tcPr>
          <w:p w14:paraId="5EDAEF99"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5</w:t>
            </w:r>
          </w:p>
        </w:tc>
        <w:tc>
          <w:tcPr>
            <w:tcW w:w="3037" w:type="dxa"/>
            <w:tcBorders>
              <w:top w:val="nil"/>
              <w:left w:val="nil"/>
              <w:bottom w:val="nil"/>
              <w:right w:val="nil"/>
            </w:tcBorders>
            <w:shd w:val="clear" w:color="auto" w:fill="auto"/>
            <w:noWrap/>
            <w:vAlign w:val="bottom"/>
            <w:hideMark/>
          </w:tcPr>
          <w:p w14:paraId="1026B39A" w14:textId="77777777" w:rsidR="009267B5" w:rsidRPr="009267B5" w:rsidRDefault="009267B5" w:rsidP="009267B5">
            <w:pPr>
              <w:spacing w:line="240" w:lineRule="auto"/>
              <w:rPr>
                <w:rFonts w:ascii="Constantia" w:hAnsi="Constantia"/>
                <w:color w:val="000000"/>
                <w:sz w:val="22"/>
              </w:rPr>
            </w:pPr>
            <w:r w:rsidRPr="009267B5">
              <w:rPr>
                <w:rFonts w:ascii="Constantia" w:hAnsi="Constantia"/>
                <w:color w:val="000000"/>
                <w:sz w:val="22"/>
              </w:rPr>
              <w:t>Log Generalized Gamma</w:t>
            </w:r>
          </w:p>
        </w:tc>
        <w:tc>
          <w:tcPr>
            <w:tcW w:w="1575" w:type="dxa"/>
            <w:tcBorders>
              <w:top w:val="nil"/>
              <w:left w:val="nil"/>
              <w:bottom w:val="nil"/>
              <w:right w:val="nil"/>
            </w:tcBorders>
            <w:shd w:val="clear" w:color="auto" w:fill="auto"/>
            <w:noWrap/>
            <w:vAlign w:val="bottom"/>
            <w:hideMark/>
          </w:tcPr>
          <w:p w14:paraId="37C4C774"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143.9112</w:t>
            </w:r>
          </w:p>
        </w:tc>
        <w:tc>
          <w:tcPr>
            <w:tcW w:w="1963" w:type="dxa"/>
            <w:tcBorders>
              <w:top w:val="nil"/>
              <w:left w:val="nil"/>
              <w:bottom w:val="nil"/>
              <w:right w:val="nil"/>
            </w:tcBorders>
            <w:shd w:val="clear" w:color="auto" w:fill="auto"/>
            <w:noWrap/>
            <w:vAlign w:val="bottom"/>
            <w:hideMark/>
          </w:tcPr>
          <w:p w14:paraId="132482F0"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136.19691</w:t>
            </w:r>
          </w:p>
        </w:tc>
        <w:tc>
          <w:tcPr>
            <w:tcW w:w="1386" w:type="dxa"/>
            <w:tcBorders>
              <w:top w:val="nil"/>
              <w:left w:val="nil"/>
              <w:bottom w:val="nil"/>
              <w:right w:val="nil"/>
            </w:tcBorders>
            <w:shd w:val="clear" w:color="auto" w:fill="auto"/>
            <w:noWrap/>
            <w:vAlign w:val="bottom"/>
            <w:hideMark/>
          </w:tcPr>
          <w:p w14:paraId="7ABFE3D6"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144.86802</w:t>
            </w:r>
          </w:p>
        </w:tc>
      </w:tr>
      <w:tr w:rsidR="009267B5" w:rsidRPr="009267B5" w14:paraId="2F3EA3FF" w14:textId="77777777" w:rsidTr="0022532E">
        <w:trPr>
          <w:trHeight w:val="308"/>
        </w:trPr>
        <w:tc>
          <w:tcPr>
            <w:tcW w:w="578" w:type="dxa"/>
            <w:tcBorders>
              <w:top w:val="nil"/>
              <w:left w:val="nil"/>
              <w:bottom w:val="nil"/>
              <w:right w:val="nil"/>
            </w:tcBorders>
            <w:shd w:val="clear" w:color="auto" w:fill="auto"/>
            <w:noWrap/>
            <w:vAlign w:val="bottom"/>
            <w:hideMark/>
          </w:tcPr>
          <w:p w14:paraId="12200BA2"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6</w:t>
            </w:r>
          </w:p>
        </w:tc>
        <w:tc>
          <w:tcPr>
            <w:tcW w:w="3037" w:type="dxa"/>
            <w:tcBorders>
              <w:top w:val="nil"/>
              <w:left w:val="nil"/>
              <w:bottom w:val="nil"/>
              <w:right w:val="nil"/>
            </w:tcBorders>
            <w:shd w:val="clear" w:color="auto" w:fill="auto"/>
            <w:noWrap/>
            <w:vAlign w:val="bottom"/>
            <w:hideMark/>
          </w:tcPr>
          <w:p w14:paraId="726AF08F" w14:textId="77777777" w:rsidR="009267B5" w:rsidRPr="009267B5" w:rsidRDefault="009267B5" w:rsidP="009267B5">
            <w:pPr>
              <w:spacing w:line="240" w:lineRule="auto"/>
              <w:rPr>
                <w:rFonts w:ascii="Constantia" w:hAnsi="Constantia"/>
                <w:color w:val="000000"/>
                <w:sz w:val="22"/>
              </w:rPr>
            </w:pPr>
            <w:r w:rsidRPr="009267B5">
              <w:rPr>
                <w:rFonts w:ascii="Constantia" w:hAnsi="Constantia"/>
                <w:color w:val="000000"/>
                <w:sz w:val="22"/>
              </w:rPr>
              <w:t>Normal</w:t>
            </w:r>
          </w:p>
        </w:tc>
        <w:tc>
          <w:tcPr>
            <w:tcW w:w="1575" w:type="dxa"/>
            <w:tcBorders>
              <w:top w:val="nil"/>
              <w:left w:val="nil"/>
              <w:bottom w:val="nil"/>
              <w:right w:val="nil"/>
            </w:tcBorders>
            <w:shd w:val="clear" w:color="auto" w:fill="auto"/>
            <w:noWrap/>
            <w:vAlign w:val="bottom"/>
            <w:hideMark/>
          </w:tcPr>
          <w:p w14:paraId="0B9B8C52"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144.52271</w:t>
            </w:r>
          </w:p>
        </w:tc>
        <w:tc>
          <w:tcPr>
            <w:tcW w:w="1963" w:type="dxa"/>
            <w:tcBorders>
              <w:top w:val="nil"/>
              <w:left w:val="nil"/>
              <w:bottom w:val="nil"/>
              <w:right w:val="nil"/>
            </w:tcBorders>
            <w:shd w:val="clear" w:color="auto" w:fill="auto"/>
            <w:noWrap/>
            <w:vAlign w:val="bottom"/>
            <w:hideMark/>
          </w:tcPr>
          <w:p w14:paraId="6962EEB1"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139.72271</w:t>
            </w:r>
          </w:p>
        </w:tc>
        <w:tc>
          <w:tcPr>
            <w:tcW w:w="1386" w:type="dxa"/>
            <w:tcBorders>
              <w:top w:val="nil"/>
              <w:left w:val="nil"/>
              <w:bottom w:val="nil"/>
              <w:right w:val="nil"/>
            </w:tcBorders>
            <w:shd w:val="clear" w:color="auto" w:fill="auto"/>
            <w:noWrap/>
            <w:vAlign w:val="bottom"/>
            <w:hideMark/>
          </w:tcPr>
          <w:p w14:paraId="136BF264"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145.50345</w:t>
            </w:r>
          </w:p>
        </w:tc>
      </w:tr>
      <w:tr w:rsidR="009267B5" w:rsidRPr="009267B5" w14:paraId="1AAB4E96" w14:textId="77777777" w:rsidTr="0022532E">
        <w:trPr>
          <w:trHeight w:val="308"/>
        </w:trPr>
        <w:tc>
          <w:tcPr>
            <w:tcW w:w="578" w:type="dxa"/>
            <w:tcBorders>
              <w:top w:val="nil"/>
              <w:left w:val="nil"/>
              <w:bottom w:val="nil"/>
              <w:right w:val="nil"/>
            </w:tcBorders>
            <w:shd w:val="clear" w:color="auto" w:fill="auto"/>
            <w:noWrap/>
            <w:vAlign w:val="bottom"/>
            <w:hideMark/>
          </w:tcPr>
          <w:p w14:paraId="112633EC"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7</w:t>
            </w:r>
          </w:p>
        </w:tc>
        <w:tc>
          <w:tcPr>
            <w:tcW w:w="3037" w:type="dxa"/>
            <w:tcBorders>
              <w:top w:val="nil"/>
              <w:left w:val="nil"/>
              <w:bottom w:val="nil"/>
              <w:right w:val="nil"/>
            </w:tcBorders>
            <w:shd w:val="clear" w:color="auto" w:fill="auto"/>
            <w:noWrap/>
            <w:vAlign w:val="bottom"/>
            <w:hideMark/>
          </w:tcPr>
          <w:p w14:paraId="01A2A6C0" w14:textId="77777777" w:rsidR="009267B5" w:rsidRPr="009267B5" w:rsidRDefault="009267B5" w:rsidP="009267B5">
            <w:pPr>
              <w:spacing w:line="240" w:lineRule="auto"/>
              <w:rPr>
                <w:rFonts w:ascii="Constantia" w:hAnsi="Constantia"/>
                <w:color w:val="000000"/>
                <w:sz w:val="22"/>
              </w:rPr>
            </w:pPr>
            <w:r w:rsidRPr="009267B5">
              <w:rPr>
                <w:rFonts w:ascii="Constantia" w:hAnsi="Constantia"/>
                <w:color w:val="000000"/>
                <w:sz w:val="22"/>
              </w:rPr>
              <w:t xml:space="preserve">DS </w:t>
            </w:r>
            <w:proofErr w:type="spellStart"/>
            <w:r w:rsidRPr="009267B5">
              <w:rPr>
                <w:rFonts w:ascii="Constantia" w:hAnsi="Constantia"/>
                <w:color w:val="000000"/>
                <w:sz w:val="22"/>
              </w:rPr>
              <w:t>Weibull</w:t>
            </w:r>
            <w:proofErr w:type="spellEnd"/>
          </w:p>
        </w:tc>
        <w:tc>
          <w:tcPr>
            <w:tcW w:w="1575" w:type="dxa"/>
            <w:tcBorders>
              <w:top w:val="nil"/>
              <w:left w:val="nil"/>
              <w:bottom w:val="nil"/>
              <w:right w:val="nil"/>
            </w:tcBorders>
            <w:shd w:val="clear" w:color="auto" w:fill="auto"/>
            <w:noWrap/>
            <w:vAlign w:val="bottom"/>
            <w:hideMark/>
          </w:tcPr>
          <w:p w14:paraId="57E3C833"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144.8305</w:t>
            </w:r>
          </w:p>
        </w:tc>
        <w:tc>
          <w:tcPr>
            <w:tcW w:w="1963" w:type="dxa"/>
            <w:tcBorders>
              <w:top w:val="nil"/>
              <w:left w:val="nil"/>
              <w:bottom w:val="nil"/>
              <w:right w:val="nil"/>
            </w:tcBorders>
            <w:shd w:val="clear" w:color="auto" w:fill="auto"/>
            <w:noWrap/>
            <w:vAlign w:val="bottom"/>
            <w:hideMark/>
          </w:tcPr>
          <w:p w14:paraId="58842C10"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137.11621</w:t>
            </w:r>
          </w:p>
        </w:tc>
        <w:tc>
          <w:tcPr>
            <w:tcW w:w="1386" w:type="dxa"/>
            <w:tcBorders>
              <w:top w:val="nil"/>
              <w:left w:val="nil"/>
              <w:bottom w:val="nil"/>
              <w:right w:val="nil"/>
            </w:tcBorders>
            <w:shd w:val="clear" w:color="auto" w:fill="auto"/>
            <w:noWrap/>
            <w:vAlign w:val="bottom"/>
            <w:hideMark/>
          </w:tcPr>
          <w:p w14:paraId="619B3774"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145.78733</w:t>
            </w:r>
          </w:p>
        </w:tc>
      </w:tr>
      <w:tr w:rsidR="009267B5" w:rsidRPr="009267B5" w14:paraId="6A26C769" w14:textId="77777777" w:rsidTr="0022532E">
        <w:trPr>
          <w:trHeight w:val="308"/>
        </w:trPr>
        <w:tc>
          <w:tcPr>
            <w:tcW w:w="578" w:type="dxa"/>
            <w:tcBorders>
              <w:top w:val="nil"/>
              <w:left w:val="nil"/>
              <w:bottom w:val="nil"/>
              <w:right w:val="nil"/>
            </w:tcBorders>
            <w:shd w:val="clear" w:color="auto" w:fill="auto"/>
            <w:noWrap/>
            <w:vAlign w:val="bottom"/>
            <w:hideMark/>
          </w:tcPr>
          <w:p w14:paraId="38F2841E"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8</w:t>
            </w:r>
          </w:p>
        </w:tc>
        <w:tc>
          <w:tcPr>
            <w:tcW w:w="3037" w:type="dxa"/>
            <w:tcBorders>
              <w:top w:val="nil"/>
              <w:left w:val="nil"/>
              <w:bottom w:val="nil"/>
              <w:right w:val="nil"/>
            </w:tcBorders>
            <w:shd w:val="clear" w:color="auto" w:fill="auto"/>
            <w:noWrap/>
            <w:vAlign w:val="bottom"/>
            <w:hideMark/>
          </w:tcPr>
          <w:p w14:paraId="4AC35282" w14:textId="77777777" w:rsidR="009267B5" w:rsidRPr="009267B5" w:rsidRDefault="009267B5" w:rsidP="009267B5">
            <w:pPr>
              <w:spacing w:line="240" w:lineRule="auto"/>
              <w:rPr>
                <w:rFonts w:ascii="Constantia" w:hAnsi="Constantia"/>
                <w:color w:val="000000"/>
                <w:sz w:val="22"/>
              </w:rPr>
            </w:pPr>
            <w:proofErr w:type="spellStart"/>
            <w:r w:rsidRPr="009267B5">
              <w:rPr>
                <w:rFonts w:ascii="Constantia" w:hAnsi="Constantia"/>
                <w:color w:val="000000"/>
                <w:sz w:val="22"/>
              </w:rPr>
              <w:t>Loglogistic</w:t>
            </w:r>
            <w:proofErr w:type="spellEnd"/>
          </w:p>
        </w:tc>
        <w:tc>
          <w:tcPr>
            <w:tcW w:w="1575" w:type="dxa"/>
            <w:tcBorders>
              <w:top w:val="nil"/>
              <w:left w:val="nil"/>
              <w:bottom w:val="nil"/>
              <w:right w:val="nil"/>
            </w:tcBorders>
            <w:shd w:val="clear" w:color="auto" w:fill="auto"/>
            <w:noWrap/>
            <w:vAlign w:val="bottom"/>
            <w:hideMark/>
          </w:tcPr>
          <w:p w14:paraId="42411660"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146.16905</w:t>
            </w:r>
          </w:p>
        </w:tc>
        <w:tc>
          <w:tcPr>
            <w:tcW w:w="1963" w:type="dxa"/>
            <w:tcBorders>
              <w:top w:val="nil"/>
              <w:left w:val="nil"/>
              <w:bottom w:val="nil"/>
              <w:right w:val="nil"/>
            </w:tcBorders>
            <w:shd w:val="clear" w:color="auto" w:fill="auto"/>
            <w:noWrap/>
            <w:vAlign w:val="bottom"/>
            <w:hideMark/>
          </w:tcPr>
          <w:p w14:paraId="56042FD9"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141.36905</w:t>
            </w:r>
          </w:p>
        </w:tc>
        <w:tc>
          <w:tcPr>
            <w:tcW w:w="1386" w:type="dxa"/>
            <w:tcBorders>
              <w:top w:val="nil"/>
              <w:left w:val="nil"/>
              <w:bottom w:val="nil"/>
              <w:right w:val="nil"/>
            </w:tcBorders>
            <w:shd w:val="clear" w:color="auto" w:fill="auto"/>
            <w:noWrap/>
            <w:vAlign w:val="bottom"/>
            <w:hideMark/>
          </w:tcPr>
          <w:p w14:paraId="79AC82E7"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147.14979</w:t>
            </w:r>
          </w:p>
        </w:tc>
      </w:tr>
      <w:tr w:rsidR="009267B5" w:rsidRPr="009267B5" w14:paraId="5E3EF0D4" w14:textId="77777777" w:rsidTr="0022532E">
        <w:trPr>
          <w:trHeight w:val="308"/>
        </w:trPr>
        <w:tc>
          <w:tcPr>
            <w:tcW w:w="578" w:type="dxa"/>
            <w:tcBorders>
              <w:top w:val="nil"/>
              <w:left w:val="nil"/>
              <w:bottom w:val="nil"/>
              <w:right w:val="nil"/>
            </w:tcBorders>
            <w:shd w:val="clear" w:color="auto" w:fill="auto"/>
            <w:noWrap/>
            <w:vAlign w:val="bottom"/>
            <w:hideMark/>
          </w:tcPr>
          <w:p w14:paraId="6CBCEBC5"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9</w:t>
            </w:r>
          </w:p>
        </w:tc>
        <w:tc>
          <w:tcPr>
            <w:tcW w:w="3037" w:type="dxa"/>
            <w:tcBorders>
              <w:top w:val="nil"/>
              <w:left w:val="nil"/>
              <w:bottom w:val="nil"/>
              <w:right w:val="nil"/>
            </w:tcBorders>
            <w:shd w:val="clear" w:color="auto" w:fill="auto"/>
            <w:noWrap/>
            <w:vAlign w:val="bottom"/>
            <w:hideMark/>
          </w:tcPr>
          <w:p w14:paraId="26ADE299" w14:textId="77777777" w:rsidR="009267B5" w:rsidRPr="009267B5" w:rsidRDefault="009267B5" w:rsidP="009267B5">
            <w:pPr>
              <w:spacing w:line="240" w:lineRule="auto"/>
              <w:rPr>
                <w:rFonts w:ascii="Constantia" w:hAnsi="Constantia"/>
                <w:color w:val="000000"/>
                <w:sz w:val="22"/>
              </w:rPr>
            </w:pPr>
            <w:r w:rsidRPr="009267B5">
              <w:rPr>
                <w:rFonts w:ascii="Constantia" w:hAnsi="Constantia"/>
                <w:color w:val="000000"/>
                <w:sz w:val="22"/>
              </w:rPr>
              <w:t xml:space="preserve">DS </w:t>
            </w:r>
            <w:proofErr w:type="spellStart"/>
            <w:r w:rsidRPr="009267B5">
              <w:rPr>
                <w:rFonts w:ascii="Constantia" w:hAnsi="Constantia"/>
                <w:color w:val="000000"/>
                <w:sz w:val="22"/>
              </w:rPr>
              <w:t>Loglogistic</w:t>
            </w:r>
            <w:proofErr w:type="spellEnd"/>
          </w:p>
        </w:tc>
        <w:tc>
          <w:tcPr>
            <w:tcW w:w="1575" w:type="dxa"/>
            <w:tcBorders>
              <w:top w:val="nil"/>
              <w:left w:val="nil"/>
              <w:bottom w:val="nil"/>
              <w:right w:val="nil"/>
            </w:tcBorders>
            <w:shd w:val="clear" w:color="auto" w:fill="auto"/>
            <w:noWrap/>
            <w:vAlign w:val="bottom"/>
            <w:hideMark/>
          </w:tcPr>
          <w:p w14:paraId="77DACEFC"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149.08333</w:t>
            </w:r>
          </w:p>
        </w:tc>
        <w:tc>
          <w:tcPr>
            <w:tcW w:w="1963" w:type="dxa"/>
            <w:tcBorders>
              <w:top w:val="nil"/>
              <w:left w:val="nil"/>
              <w:bottom w:val="nil"/>
              <w:right w:val="nil"/>
            </w:tcBorders>
            <w:shd w:val="clear" w:color="auto" w:fill="auto"/>
            <w:noWrap/>
            <w:vAlign w:val="bottom"/>
            <w:hideMark/>
          </w:tcPr>
          <w:p w14:paraId="20439DB9"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141.36905</w:t>
            </w:r>
          </w:p>
        </w:tc>
        <w:tc>
          <w:tcPr>
            <w:tcW w:w="1386" w:type="dxa"/>
            <w:tcBorders>
              <w:top w:val="nil"/>
              <w:left w:val="nil"/>
              <w:bottom w:val="nil"/>
              <w:right w:val="nil"/>
            </w:tcBorders>
            <w:shd w:val="clear" w:color="auto" w:fill="auto"/>
            <w:noWrap/>
            <w:vAlign w:val="bottom"/>
            <w:hideMark/>
          </w:tcPr>
          <w:p w14:paraId="5D068591"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150.04016</w:t>
            </w:r>
          </w:p>
        </w:tc>
      </w:tr>
      <w:tr w:rsidR="009267B5" w:rsidRPr="009267B5" w14:paraId="01440977" w14:textId="77777777" w:rsidTr="0022532E">
        <w:trPr>
          <w:trHeight w:val="308"/>
        </w:trPr>
        <w:tc>
          <w:tcPr>
            <w:tcW w:w="578" w:type="dxa"/>
            <w:tcBorders>
              <w:top w:val="nil"/>
              <w:left w:val="nil"/>
              <w:bottom w:val="nil"/>
              <w:right w:val="nil"/>
            </w:tcBorders>
            <w:shd w:val="clear" w:color="auto" w:fill="auto"/>
            <w:noWrap/>
            <w:vAlign w:val="bottom"/>
            <w:hideMark/>
          </w:tcPr>
          <w:p w14:paraId="2FA9D719"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10</w:t>
            </w:r>
          </w:p>
        </w:tc>
        <w:tc>
          <w:tcPr>
            <w:tcW w:w="3037" w:type="dxa"/>
            <w:tcBorders>
              <w:top w:val="nil"/>
              <w:left w:val="nil"/>
              <w:bottom w:val="nil"/>
              <w:right w:val="nil"/>
            </w:tcBorders>
            <w:shd w:val="clear" w:color="auto" w:fill="auto"/>
            <w:noWrap/>
            <w:vAlign w:val="bottom"/>
            <w:hideMark/>
          </w:tcPr>
          <w:p w14:paraId="21ADAB02" w14:textId="77777777" w:rsidR="009267B5" w:rsidRPr="009267B5" w:rsidRDefault="009267B5" w:rsidP="009267B5">
            <w:pPr>
              <w:spacing w:line="240" w:lineRule="auto"/>
              <w:rPr>
                <w:rFonts w:ascii="Constantia" w:hAnsi="Constantia"/>
                <w:color w:val="000000"/>
                <w:sz w:val="22"/>
              </w:rPr>
            </w:pPr>
            <w:r w:rsidRPr="009267B5">
              <w:rPr>
                <w:rFonts w:ascii="Constantia" w:hAnsi="Constantia"/>
                <w:color w:val="000000"/>
                <w:sz w:val="22"/>
              </w:rPr>
              <w:t>Lognormal</w:t>
            </w:r>
          </w:p>
        </w:tc>
        <w:tc>
          <w:tcPr>
            <w:tcW w:w="1575" w:type="dxa"/>
            <w:tcBorders>
              <w:top w:val="nil"/>
              <w:left w:val="nil"/>
              <w:bottom w:val="nil"/>
              <w:right w:val="nil"/>
            </w:tcBorders>
            <w:shd w:val="clear" w:color="auto" w:fill="auto"/>
            <w:noWrap/>
            <w:vAlign w:val="bottom"/>
            <w:hideMark/>
          </w:tcPr>
          <w:p w14:paraId="1E8625CC"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149.09529</w:t>
            </w:r>
          </w:p>
        </w:tc>
        <w:tc>
          <w:tcPr>
            <w:tcW w:w="1963" w:type="dxa"/>
            <w:tcBorders>
              <w:top w:val="nil"/>
              <w:left w:val="nil"/>
              <w:bottom w:val="nil"/>
              <w:right w:val="nil"/>
            </w:tcBorders>
            <w:shd w:val="clear" w:color="auto" w:fill="auto"/>
            <w:noWrap/>
            <w:vAlign w:val="bottom"/>
            <w:hideMark/>
          </w:tcPr>
          <w:p w14:paraId="1B64D42F"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144.29529</w:t>
            </w:r>
          </w:p>
        </w:tc>
        <w:tc>
          <w:tcPr>
            <w:tcW w:w="1386" w:type="dxa"/>
            <w:tcBorders>
              <w:top w:val="nil"/>
              <w:left w:val="nil"/>
              <w:bottom w:val="nil"/>
              <w:right w:val="nil"/>
            </w:tcBorders>
            <w:shd w:val="clear" w:color="auto" w:fill="auto"/>
            <w:noWrap/>
            <w:vAlign w:val="bottom"/>
            <w:hideMark/>
          </w:tcPr>
          <w:p w14:paraId="062CD716"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150.07604</w:t>
            </w:r>
          </w:p>
        </w:tc>
      </w:tr>
      <w:tr w:rsidR="009267B5" w:rsidRPr="009267B5" w14:paraId="610B9D15" w14:textId="77777777" w:rsidTr="0022532E">
        <w:trPr>
          <w:trHeight w:val="308"/>
        </w:trPr>
        <w:tc>
          <w:tcPr>
            <w:tcW w:w="578" w:type="dxa"/>
            <w:tcBorders>
              <w:top w:val="nil"/>
              <w:left w:val="nil"/>
              <w:bottom w:val="nil"/>
              <w:right w:val="nil"/>
            </w:tcBorders>
            <w:shd w:val="clear" w:color="auto" w:fill="auto"/>
            <w:noWrap/>
            <w:vAlign w:val="bottom"/>
            <w:hideMark/>
          </w:tcPr>
          <w:p w14:paraId="2A2BBCA0"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11</w:t>
            </w:r>
          </w:p>
        </w:tc>
        <w:tc>
          <w:tcPr>
            <w:tcW w:w="3037" w:type="dxa"/>
            <w:tcBorders>
              <w:top w:val="nil"/>
              <w:left w:val="nil"/>
              <w:bottom w:val="nil"/>
              <w:right w:val="nil"/>
            </w:tcBorders>
            <w:shd w:val="clear" w:color="auto" w:fill="auto"/>
            <w:noWrap/>
            <w:vAlign w:val="bottom"/>
            <w:hideMark/>
          </w:tcPr>
          <w:p w14:paraId="6AF007E9" w14:textId="77777777" w:rsidR="009267B5" w:rsidRPr="009267B5" w:rsidRDefault="009267B5" w:rsidP="009267B5">
            <w:pPr>
              <w:spacing w:line="240" w:lineRule="auto"/>
              <w:rPr>
                <w:rFonts w:ascii="Constantia" w:hAnsi="Constantia"/>
                <w:color w:val="000000"/>
                <w:sz w:val="22"/>
              </w:rPr>
            </w:pPr>
            <w:r w:rsidRPr="009267B5">
              <w:rPr>
                <w:rFonts w:ascii="Constantia" w:hAnsi="Constantia"/>
                <w:color w:val="000000"/>
                <w:sz w:val="22"/>
              </w:rPr>
              <w:t>DS Lognormal</w:t>
            </w:r>
          </w:p>
        </w:tc>
        <w:tc>
          <w:tcPr>
            <w:tcW w:w="1575" w:type="dxa"/>
            <w:tcBorders>
              <w:top w:val="nil"/>
              <w:left w:val="nil"/>
              <w:bottom w:val="nil"/>
              <w:right w:val="nil"/>
            </w:tcBorders>
            <w:shd w:val="clear" w:color="auto" w:fill="auto"/>
            <w:noWrap/>
            <w:vAlign w:val="bottom"/>
            <w:hideMark/>
          </w:tcPr>
          <w:p w14:paraId="156C6D6C"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152.00958</w:t>
            </w:r>
          </w:p>
        </w:tc>
        <w:tc>
          <w:tcPr>
            <w:tcW w:w="1963" w:type="dxa"/>
            <w:tcBorders>
              <w:top w:val="nil"/>
              <w:left w:val="nil"/>
              <w:bottom w:val="nil"/>
              <w:right w:val="nil"/>
            </w:tcBorders>
            <w:shd w:val="clear" w:color="auto" w:fill="auto"/>
            <w:noWrap/>
            <w:vAlign w:val="bottom"/>
            <w:hideMark/>
          </w:tcPr>
          <w:p w14:paraId="7BAE7603"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144.29529</w:t>
            </w:r>
          </w:p>
        </w:tc>
        <w:tc>
          <w:tcPr>
            <w:tcW w:w="1386" w:type="dxa"/>
            <w:tcBorders>
              <w:top w:val="nil"/>
              <w:left w:val="nil"/>
              <w:bottom w:val="nil"/>
              <w:right w:val="nil"/>
            </w:tcBorders>
            <w:shd w:val="clear" w:color="auto" w:fill="auto"/>
            <w:noWrap/>
            <w:vAlign w:val="bottom"/>
            <w:hideMark/>
          </w:tcPr>
          <w:p w14:paraId="6EF2509E"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152.96641</w:t>
            </w:r>
          </w:p>
        </w:tc>
      </w:tr>
      <w:tr w:rsidR="009267B5" w:rsidRPr="009267B5" w14:paraId="08402C29" w14:textId="77777777" w:rsidTr="0022532E">
        <w:trPr>
          <w:trHeight w:val="308"/>
        </w:trPr>
        <w:tc>
          <w:tcPr>
            <w:tcW w:w="578" w:type="dxa"/>
            <w:tcBorders>
              <w:top w:val="nil"/>
              <w:left w:val="nil"/>
              <w:bottom w:val="nil"/>
              <w:right w:val="nil"/>
            </w:tcBorders>
            <w:shd w:val="clear" w:color="auto" w:fill="auto"/>
            <w:noWrap/>
            <w:vAlign w:val="bottom"/>
            <w:hideMark/>
          </w:tcPr>
          <w:p w14:paraId="159606D3"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12</w:t>
            </w:r>
          </w:p>
        </w:tc>
        <w:tc>
          <w:tcPr>
            <w:tcW w:w="3037" w:type="dxa"/>
            <w:tcBorders>
              <w:top w:val="nil"/>
              <w:left w:val="nil"/>
              <w:bottom w:val="nil"/>
              <w:right w:val="nil"/>
            </w:tcBorders>
            <w:shd w:val="clear" w:color="auto" w:fill="auto"/>
            <w:noWrap/>
            <w:vAlign w:val="bottom"/>
            <w:hideMark/>
          </w:tcPr>
          <w:p w14:paraId="3790781D" w14:textId="77777777" w:rsidR="009267B5" w:rsidRPr="009267B5" w:rsidRDefault="009267B5" w:rsidP="009267B5">
            <w:pPr>
              <w:spacing w:line="240" w:lineRule="auto"/>
              <w:rPr>
                <w:rFonts w:ascii="Constantia" w:hAnsi="Constantia"/>
                <w:color w:val="000000"/>
                <w:sz w:val="22"/>
              </w:rPr>
            </w:pPr>
            <w:r w:rsidRPr="009267B5">
              <w:rPr>
                <w:rFonts w:ascii="Constantia" w:hAnsi="Constantia"/>
                <w:color w:val="000000"/>
                <w:sz w:val="22"/>
              </w:rPr>
              <w:t>LEV</w:t>
            </w:r>
          </w:p>
        </w:tc>
        <w:tc>
          <w:tcPr>
            <w:tcW w:w="1575" w:type="dxa"/>
            <w:tcBorders>
              <w:top w:val="nil"/>
              <w:left w:val="nil"/>
              <w:bottom w:val="nil"/>
              <w:right w:val="nil"/>
            </w:tcBorders>
            <w:shd w:val="clear" w:color="auto" w:fill="auto"/>
            <w:noWrap/>
            <w:vAlign w:val="bottom"/>
            <w:hideMark/>
          </w:tcPr>
          <w:p w14:paraId="3C5CB180"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152.64665</w:t>
            </w:r>
          </w:p>
        </w:tc>
        <w:tc>
          <w:tcPr>
            <w:tcW w:w="1963" w:type="dxa"/>
            <w:tcBorders>
              <w:top w:val="nil"/>
              <w:left w:val="nil"/>
              <w:bottom w:val="nil"/>
              <w:right w:val="nil"/>
            </w:tcBorders>
            <w:shd w:val="clear" w:color="auto" w:fill="auto"/>
            <w:noWrap/>
            <w:vAlign w:val="bottom"/>
            <w:hideMark/>
          </w:tcPr>
          <w:p w14:paraId="4B12417C"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147.84665</w:t>
            </w:r>
          </w:p>
        </w:tc>
        <w:tc>
          <w:tcPr>
            <w:tcW w:w="1386" w:type="dxa"/>
            <w:tcBorders>
              <w:top w:val="nil"/>
              <w:left w:val="nil"/>
              <w:bottom w:val="nil"/>
              <w:right w:val="nil"/>
            </w:tcBorders>
            <w:shd w:val="clear" w:color="auto" w:fill="auto"/>
            <w:noWrap/>
            <w:vAlign w:val="bottom"/>
            <w:hideMark/>
          </w:tcPr>
          <w:p w14:paraId="1666FE8D"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153.62739</w:t>
            </w:r>
          </w:p>
        </w:tc>
      </w:tr>
      <w:tr w:rsidR="009267B5" w:rsidRPr="009267B5" w14:paraId="06F2417B" w14:textId="77777777" w:rsidTr="0022532E">
        <w:trPr>
          <w:trHeight w:val="308"/>
        </w:trPr>
        <w:tc>
          <w:tcPr>
            <w:tcW w:w="578" w:type="dxa"/>
            <w:tcBorders>
              <w:top w:val="nil"/>
              <w:left w:val="nil"/>
              <w:bottom w:val="nil"/>
              <w:right w:val="nil"/>
            </w:tcBorders>
            <w:shd w:val="clear" w:color="auto" w:fill="auto"/>
            <w:noWrap/>
            <w:vAlign w:val="bottom"/>
            <w:hideMark/>
          </w:tcPr>
          <w:p w14:paraId="20EAD892"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13</w:t>
            </w:r>
          </w:p>
        </w:tc>
        <w:tc>
          <w:tcPr>
            <w:tcW w:w="3037" w:type="dxa"/>
            <w:tcBorders>
              <w:top w:val="nil"/>
              <w:left w:val="nil"/>
              <w:bottom w:val="nil"/>
              <w:right w:val="nil"/>
            </w:tcBorders>
            <w:shd w:val="clear" w:color="auto" w:fill="auto"/>
            <w:noWrap/>
            <w:vAlign w:val="bottom"/>
            <w:hideMark/>
          </w:tcPr>
          <w:p w14:paraId="6C830AF0" w14:textId="77777777" w:rsidR="009267B5" w:rsidRPr="009267B5" w:rsidRDefault="009267B5" w:rsidP="009267B5">
            <w:pPr>
              <w:spacing w:line="240" w:lineRule="auto"/>
              <w:rPr>
                <w:rFonts w:ascii="Constantia" w:hAnsi="Constantia"/>
                <w:color w:val="000000"/>
                <w:sz w:val="22"/>
              </w:rPr>
            </w:pPr>
            <w:proofErr w:type="spellStart"/>
            <w:r w:rsidRPr="009267B5">
              <w:rPr>
                <w:rFonts w:ascii="Constantia" w:hAnsi="Constantia"/>
                <w:color w:val="000000"/>
                <w:sz w:val="22"/>
              </w:rPr>
              <w:t>Frechet</w:t>
            </w:r>
            <w:proofErr w:type="spellEnd"/>
          </w:p>
        </w:tc>
        <w:tc>
          <w:tcPr>
            <w:tcW w:w="1575" w:type="dxa"/>
            <w:tcBorders>
              <w:top w:val="nil"/>
              <w:left w:val="nil"/>
              <w:bottom w:val="nil"/>
              <w:right w:val="nil"/>
            </w:tcBorders>
            <w:shd w:val="clear" w:color="auto" w:fill="auto"/>
            <w:noWrap/>
            <w:vAlign w:val="bottom"/>
            <w:hideMark/>
          </w:tcPr>
          <w:p w14:paraId="7A479856"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160.05123</w:t>
            </w:r>
          </w:p>
        </w:tc>
        <w:tc>
          <w:tcPr>
            <w:tcW w:w="1963" w:type="dxa"/>
            <w:tcBorders>
              <w:top w:val="nil"/>
              <w:left w:val="nil"/>
              <w:bottom w:val="nil"/>
              <w:right w:val="nil"/>
            </w:tcBorders>
            <w:shd w:val="clear" w:color="auto" w:fill="auto"/>
            <w:noWrap/>
            <w:vAlign w:val="bottom"/>
            <w:hideMark/>
          </w:tcPr>
          <w:p w14:paraId="27AC24E3"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155.25123</w:t>
            </w:r>
          </w:p>
        </w:tc>
        <w:tc>
          <w:tcPr>
            <w:tcW w:w="1386" w:type="dxa"/>
            <w:tcBorders>
              <w:top w:val="nil"/>
              <w:left w:val="nil"/>
              <w:bottom w:val="nil"/>
              <w:right w:val="nil"/>
            </w:tcBorders>
            <w:shd w:val="clear" w:color="auto" w:fill="auto"/>
            <w:noWrap/>
            <w:vAlign w:val="bottom"/>
            <w:hideMark/>
          </w:tcPr>
          <w:p w14:paraId="120FE5DE"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161.03197</w:t>
            </w:r>
          </w:p>
        </w:tc>
      </w:tr>
      <w:tr w:rsidR="009267B5" w:rsidRPr="009267B5" w14:paraId="39DAFE92" w14:textId="77777777" w:rsidTr="0022532E">
        <w:trPr>
          <w:trHeight w:val="308"/>
        </w:trPr>
        <w:tc>
          <w:tcPr>
            <w:tcW w:w="578" w:type="dxa"/>
            <w:tcBorders>
              <w:top w:val="nil"/>
              <w:left w:val="nil"/>
              <w:bottom w:val="nil"/>
              <w:right w:val="nil"/>
            </w:tcBorders>
            <w:shd w:val="clear" w:color="auto" w:fill="auto"/>
            <w:noWrap/>
            <w:vAlign w:val="bottom"/>
            <w:hideMark/>
          </w:tcPr>
          <w:p w14:paraId="16C6B845"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14</w:t>
            </w:r>
          </w:p>
        </w:tc>
        <w:tc>
          <w:tcPr>
            <w:tcW w:w="3037" w:type="dxa"/>
            <w:tcBorders>
              <w:top w:val="nil"/>
              <w:left w:val="nil"/>
              <w:bottom w:val="nil"/>
              <w:right w:val="nil"/>
            </w:tcBorders>
            <w:shd w:val="clear" w:color="auto" w:fill="auto"/>
            <w:noWrap/>
            <w:vAlign w:val="bottom"/>
            <w:hideMark/>
          </w:tcPr>
          <w:p w14:paraId="6097E576" w14:textId="77777777" w:rsidR="009267B5" w:rsidRPr="009267B5" w:rsidRDefault="009267B5" w:rsidP="009267B5">
            <w:pPr>
              <w:spacing w:line="240" w:lineRule="auto"/>
              <w:rPr>
                <w:rFonts w:ascii="Constantia" w:hAnsi="Constantia"/>
                <w:color w:val="000000"/>
                <w:sz w:val="22"/>
              </w:rPr>
            </w:pPr>
            <w:r w:rsidRPr="009267B5">
              <w:rPr>
                <w:rFonts w:ascii="Constantia" w:hAnsi="Constantia"/>
                <w:color w:val="000000"/>
                <w:sz w:val="22"/>
              </w:rPr>
              <w:t xml:space="preserve">DS </w:t>
            </w:r>
            <w:proofErr w:type="spellStart"/>
            <w:r w:rsidRPr="009267B5">
              <w:rPr>
                <w:rFonts w:ascii="Constantia" w:hAnsi="Constantia"/>
                <w:color w:val="000000"/>
                <w:sz w:val="22"/>
              </w:rPr>
              <w:t>Frechet</w:t>
            </w:r>
            <w:proofErr w:type="spellEnd"/>
          </w:p>
        </w:tc>
        <w:tc>
          <w:tcPr>
            <w:tcW w:w="1575" w:type="dxa"/>
            <w:tcBorders>
              <w:top w:val="nil"/>
              <w:left w:val="nil"/>
              <w:bottom w:val="nil"/>
              <w:right w:val="nil"/>
            </w:tcBorders>
            <w:shd w:val="clear" w:color="auto" w:fill="auto"/>
            <w:noWrap/>
            <w:vAlign w:val="bottom"/>
            <w:hideMark/>
          </w:tcPr>
          <w:p w14:paraId="3E4ADB20"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162.96551</w:t>
            </w:r>
          </w:p>
        </w:tc>
        <w:tc>
          <w:tcPr>
            <w:tcW w:w="1963" w:type="dxa"/>
            <w:tcBorders>
              <w:top w:val="nil"/>
              <w:left w:val="nil"/>
              <w:bottom w:val="nil"/>
              <w:right w:val="nil"/>
            </w:tcBorders>
            <w:shd w:val="clear" w:color="auto" w:fill="auto"/>
            <w:noWrap/>
            <w:vAlign w:val="bottom"/>
            <w:hideMark/>
          </w:tcPr>
          <w:p w14:paraId="58C52CBF"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155.25123</w:t>
            </w:r>
          </w:p>
        </w:tc>
        <w:tc>
          <w:tcPr>
            <w:tcW w:w="1386" w:type="dxa"/>
            <w:tcBorders>
              <w:top w:val="nil"/>
              <w:left w:val="nil"/>
              <w:bottom w:val="nil"/>
              <w:right w:val="nil"/>
            </w:tcBorders>
            <w:shd w:val="clear" w:color="auto" w:fill="auto"/>
            <w:noWrap/>
            <w:vAlign w:val="bottom"/>
            <w:hideMark/>
          </w:tcPr>
          <w:p w14:paraId="1F52783A"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163.92234</w:t>
            </w:r>
          </w:p>
        </w:tc>
      </w:tr>
      <w:tr w:rsidR="009267B5" w:rsidRPr="009267B5" w14:paraId="7F53B616" w14:textId="77777777" w:rsidTr="0022532E">
        <w:trPr>
          <w:trHeight w:val="87"/>
        </w:trPr>
        <w:tc>
          <w:tcPr>
            <w:tcW w:w="578" w:type="dxa"/>
            <w:tcBorders>
              <w:top w:val="nil"/>
              <w:left w:val="nil"/>
              <w:bottom w:val="single" w:sz="4" w:space="0" w:color="auto"/>
              <w:right w:val="nil"/>
            </w:tcBorders>
            <w:shd w:val="clear" w:color="auto" w:fill="auto"/>
            <w:noWrap/>
            <w:vAlign w:val="bottom"/>
            <w:hideMark/>
          </w:tcPr>
          <w:p w14:paraId="2164F50B"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15</w:t>
            </w:r>
          </w:p>
        </w:tc>
        <w:tc>
          <w:tcPr>
            <w:tcW w:w="3037" w:type="dxa"/>
            <w:tcBorders>
              <w:top w:val="nil"/>
              <w:left w:val="nil"/>
              <w:bottom w:val="single" w:sz="4" w:space="0" w:color="auto"/>
              <w:right w:val="nil"/>
            </w:tcBorders>
            <w:shd w:val="clear" w:color="auto" w:fill="auto"/>
            <w:noWrap/>
            <w:vAlign w:val="bottom"/>
            <w:hideMark/>
          </w:tcPr>
          <w:p w14:paraId="39195DD8" w14:textId="77777777" w:rsidR="009267B5" w:rsidRPr="009267B5" w:rsidRDefault="009267B5" w:rsidP="009267B5">
            <w:pPr>
              <w:spacing w:line="240" w:lineRule="auto"/>
              <w:rPr>
                <w:rFonts w:ascii="Constantia" w:hAnsi="Constantia"/>
                <w:color w:val="000000"/>
                <w:sz w:val="22"/>
              </w:rPr>
            </w:pPr>
            <w:r w:rsidRPr="009267B5">
              <w:rPr>
                <w:rFonts w:ascii="Constantia" w:hAnsi="Constantia"/>
                <w:color w:val="000000"/>
                <w:sz w:val="22"/>
              </w:rPr>
              <w:t>Exponential</w:t>
            </w:r>
          </w:p>
        </w:tc>
        <w:tc>
          <w:tcPr>
            <w:tcW w:w="1575" w:type="dxa"/>
            <w:tcBorders>
              <w:top w:val="nil"/>
              <w:left w:val="nil"/>
              <w:bottom w:val="single" w:sz="4" w:space="0" w:color="auto"/>
              <w:right w:val="nil"/>
            </w:tcBorders>
            <w:shd w:val="clear" w:color="auto" w:fill="auto"/>
            <w:noWrap/>
            <w:vAlign w:val="bottom"/>
            <w:hideMark/>
          </w:tcPr>
          <w:p w14:paraId="1D31FFD0"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192.0973</w:t>
            </w:r>
          </w:p>
        </w:tc>
        <w:tc>
          <w:tcPr>
            <w:tcW w:w="1963" w:type="dxa"/>
            <w:tcBorders>
              <w:top w:val="nil"/>
              <w:left w:val="nil"/>
              <w:bottom w:val="single" w:sz="4" w:space="0" w:color="auto"/>
              <w:right w:val="nil"/>
            </w:tcBorders>
            <w:shd w:val="clear" w:color="auto" w:fill="auto"/>
            <w:noWrap/>
            <w:vAlign w:val="bottom"/>
            <w:hideMark/>
          </w:tcPr>
          <w:p w14:paraId="222F87F6"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189.8473</w:t>
            </w:r>
          </w:p>
        </w:tc>
        <w:tc>
          <w:tcPr>
            <w:tcW w:w="1386" w:type="dxa"/>
            <w:tcBorders>
              <w:top w:val="nil"/>
              <w:left w:val="nil"/>
              <w:bottom w:val="single" w:sz="4" w:space="0" w:color="auto"/>
              <w:right w:val="nil"/>
            </w:tcBorders>
            <w:shd w:val="clear" w:color="auto" w:fill="auto"/>
            <w:noWrap/>
            <w:vAlign w:val="bottom"/>
            <w:hideMark/>
          </w:tcPr>
          <w:p w14:paraId="147FA117" w14:textId="77777777" w:rsidR="009267B5" w:rsidRPr="009267B5" w:rsidRDefault="009267B5" w:rsidP="009267B5">
            <w:pPr>
              <w:spacing w:line="240" w:lineRule="auto"/>
              <w:jc w:val="center"/>
              <w:rPr>
                <w:rFonts w:ascii="Constantia" w:hAnsi="Constantia"/>
                <w:color w:val="000000"/>
                <w:sz w:val="22"/>
              </w:rPr>
            </w:pPr>
            <w:r w:rsidRPr="009267B5">
              <w:rPr>
                <w:rFonts w:ascii="Constantia" w:hAnsi="Constantia"/>
                <w:color w:val="000000"/>
                <w:sz w:val="22"/>
              </w:rPr>
              <w:t>192.73768</w:t>
            </w:r>
          </w:p>
        </w:tc>
      </w:tr>
    </w:tbl>
    <w:p w14:paraId="534F6EB7" w14:textId="77777777" w:rsidR="009A1664" w:rsidRPr="0022532E" w:rsidRDefault="009A1664" w:rsidP="009A1664">
      <w:pPr>
        <w:rPr>
          <w:rFonts w:ascii="Constantia" w:hAnsi="Constantia"/>
        </w:rPr>
      </w:pPr>
    </w:p>
    <w:p w14:paraId="0FE5D227" w14:textId="0A71147F" w:rsidR="009267B5" w:rsidRDefault="009267B5" w:rsidP="009267B5">
      <w:pPr>
        <w:pStyle w:val="Beschriftung"/>
        <w:keepNext/>
      </w:pPr>
      <w:bookmarkStart w:id="121" w:name="_Toc364590019"/>
      <w:r>
        <w:lastRenderedPageBreak/>
        <w:t xml:space="preserve">Table </w:t>
      </w:r>
      <w:r>
        <w:fldChar w:fldCharType="begin"/>
      </w:r>
      <w:r>
        <w:instrText xml:space="preserve"> SEQ Table \* ARABIC </w:instrText>
      </w:r>
      <w:r>
        <w:fldChar w:fldCharType="separate"/>
      </w:r>
      <w:r w:rsidR="00675AF5">
        <w:t>14</w:t>
      </w:r>
      <w:r>
        <w:fldChar w:fldCharType="end"/>
      </w:r>
      <w:r w:rsidR="0030361D">
        <w:t>:</w:t>
      </w:r>
      <w:r w:rsidR="002C67C5">
        <w:t xml:space="preserve"> Model comparisons for c</w:t>
      </w:r>
      <w:r>
        <w:t>ontaminated</w:t>
      </w:r>
      <w:r w:rsidR="002C67C5">
        <w:t xml:space="preserve"> f</w:t>
      </w:r>
      <w:r w:rsidR="008F1342">
        <w:t>eedstock</w:t>
      </w:r>
      <w:r>
        <w:t xml:space="preserve"> runs.</w:t>
      </w:r>
      <w:bookmarkEnd w:id="121"/>
    </w:p>
    <w:tbl>
      <w:tblPr>
        <w:tblW w:w="8814" w:type="dxa"/>
        <w:tblInd w:w="93" w:type="dxa"/>
        <w:tblLook w:val="04A0" w:firstRow="1" w:lastRow="0" w:firstColumn="1" w:lastColumn="0" w:noHBand="0" w:noVBand="1"/>
      </w:tblPr>
      <w:tblGrid>
        <w:gridCol w:w="637"/>
        <w:gridCol w:w="3341"/>
        <w:gridCol w:w="1208"/>
        <w:gridCol w:w="2160"/>
        <w:gridCol w:w="1468"/>
      </w:tblGrid>
      <w:tr w:rsidR="009267B5" w:rsidRPr="009267B5" w14:paraId="2CE5E9ED" w14:textId="77777777" w:rsidTr="0022532E">
        <w:trPr>
          <w:trHeight w:val="313"/>
        </w:trPr>
        <w:tc>
          <w:tcPr>
            <w:tcW w:w="637" w:type="dxa"/>
            <w:tcBorders>
              <w:top w:val="single" w:sz="4" w:space="0" w:color="auto"/>
              <w:left w:val="nil"/>
              <w:bottom w:val="single" w:sz="4" w:space="0" w:color="auto"/>
              <w:right w:val="nil"/>
            </w:tcBorders>
            <w:shd w:val="clear" w:color="auto" w:fill="auto"/>
            <w:noWrap/>
            <w:vAlign w:val="bottom"/>
            <w:hideMark/>
          </w:tcPr>
          <w:p w14:paraId="1A4842A6"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 </w:t>
            </w:r>
          </w:p>
        </w:tc>
        <w:tc>
          <w:tcPr>
            <w:tcW w:w="3341" w:type="dxa"/>
            <w:tcBorders>
              <w:top w:val="single" w:sz="4" w:space="0" w:color="auto"/>
              <w:left w:val="nil"/>
              <w:bottom w:val="single" w:sz="4" w:space="0" w:color="auto"/>
              <w:right w:val="nil"/>
            </w:tcBorders>
            <w:shd w:val="clear" w:color="auto" w:fill="auto"/>
            <w:noWrap/>
            <w:vAlign w:val="bottom"/>
            <w:hideMark/>
          </w:tcPr>
          <w:p w14:paraId="6131A8FA"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Distribution</w:t>
            </w:r>
          </w:p>
        </w:tc>
        <w:tc>
          <w:tcPr>
            <w:tcW w:w="1208" w:type="dxa"/>
            <w:tcBorders>
              <w:top w:val="single" w:sz="4" w:space="0" w:color="auto"/>
              <w:left w:val="nil"/>
              <w:bottom w:val="single" w:sz="4" w:space="0" w:color="auto"/>
              <w:right w:val="nil"/>
            </w:tcBorders>
            <w:shd w:val="clear" w:color="auto" w:fill="auto"/>
            <w:noWrap/>
            <w:vAlign w:val="bottom"/>
            <w:hideMark/>
          </w:tcPr>
          <w:p w14:paraId="492C7462" w14:textId="77777777" w:rsidR="009267B5" w:rsidRPr="009267B5" w:rsidRDefault="009267B5" w:rsidP="009267B5">
            <w:pPr>
              <w:spacing w:line="240" w:lineRule="auto"/>
              <w:jc w:val="center"/>
              <w:rPr>
                <w:rFonts w:ascii="Constantia" w:hAnsi="Constantia"/>
                <w:color w:val="000000"/>
              </w:rPr>
            </w:pPr>
            <w:proofErr w:type="spellStart"/>
            <w:r w:rsidRPr="009267B5">
              <w:rPr>
                <w:rFonts w:ascii="Constantia" w:hAnsi="Constantia"/>
                <w:color w:val="000000"/>
              </w:rPr>
              <w:t>AICc</w:t>
            </w:r>
            <w:proofErr w:type="spellEnd"/>
          </w:p>
        </w:tc>
        <w:tc>
          <w:tcPr>
            <w:tcW w:w="2160" w:type="dxa"/>
            <w:tcBorders>
              <w:top w:val="single" w:sz="4" w:space="0" w:color="auto"/>
              <w:left w:val="nil"/>
              <w:bottom w:val="single" w:sz="4" w:space="0" w:color="auto"/>
              <w:right w:val="nil"/>
            </w:tcBorders>
            <w:shd w:val="clear" w:color="auto" w:fill="auto"/>
            <w:noWrap/>
            <w:vAlign w:val="bottom"/>
            <w:hideMark/>
          </w:tcPr>
          <w:p w14:paraId="4979AD37"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-2Loglikelihood</w:t>
            </w:r>
          </w:p>
        </w:tc>
        <w:tc>
          <w:tcPr>
            <w:tcW w:w="1468" w:type="dxa"/>
            <w:tcBorders>
              <w:top w:val="single" w:sz="4" w:space="0" w:color="auto"/>
              <w:left w:val="nil"/>
              <w:bottom w:val="single" w:sz="4" w:space="0" w:color="auto"/>
              <w:right w:val="nil"/>
            </w:tcBorders>
            <w:shd w:val="clear" w:color="auto" w:fill="auto"/>
            <w:noWrap/>
            <w:vAlign w:val="bottom"/>
            <w:hideMark/>
          </w:tcPr>
          <w:p w14:paraId="5BF6FA1C"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BIC</w:t>
            </w:r>
          </w:p>
        </w:tc>
      </w:tr>
      <w:tr w:rsidR="009267B5" w:rsidRPr="009267B5" w14:paraId="6E63C8EE" w14:textId="77777777" w:rsidTr="0022532E">
        <w:trPr>
          <w:trHeight w:val="313"/>
        </w:trPr>
        <w:tc>
          <w:tcPr>
            <w:tcW w:w="637" w:type="dxa"/>
            <w:tcBorders>
              <w:top w:val="nil"/>
              <w:left w:val="nil"/>
              <w:bottom w:val="nil"/>
              <w:right w:val="nil"/>
            </w:tcBorders>
            <w:shd w:val="clear" w:color="auto" w:fill="auto"/>
            <w:noWrap/>
            <w:vAlign w:val="bottom"/>
            <w:hideMark/>
          </w:tcPr>
          <w:p w14:paraId="0B4BF634"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w:t>
            </w:r>
          </w:p>
        </w:tc>
        <w:tc>
          <w:tcPr>
            <w:tcW w:w="3341" w:type="dxa"/>
            <w:tcBorders>
              <w:top w:val="nil"/>
              <w:left w:val="nil"/>
              <w:bottom w:val="nil"/>
              <w:right w:val="nil"/>
            </w:tcBorders>
            <w:shd w:val="clear" w:color="auto" w:fill="auto"/>
            <w:noWrap/>
            <w:vAlign w:val="bottom"/>
            <w:hideMark/>
          </w:tcPr>
          <w:p w14:paraId="7C30D8D7" w14:textId="77777777" w:rsidR="009267B5" w:rsidRPr="009267B5" w:rsidRDefault="009267B5" w:rsidP="009267B5">
            <w:pPr>
              <w:spacing w:line="240" w:lineRule="auto"/>
              <w:rPr>
                <w:rFonts w:ascii="Constantia" w:hAnsi="Constantia"/>
                <w:color w:val="000000"/>
              </w:rPr>
            </w:pPr>
            <w:r w:rsidRPr="009267B5">
              <w:rPr>
                <w:rFonts w:ascii="Constantia" w:hAnsi="Constantia"/>
                <w:color w:val="000000"/>
              </w:rPr>
              <w:t>SEV</w:t>
            </w:r>
          </w:p>
        </w:tc>
        <w:tc>
          <w:tcPr>
            <w:tcW w:w="1208" w:type="dxa"/>
            <w:tcBorders>
              <w:top w:val="nil"/>
              <w:left w:val="nil"/>
              <w:bottom w:val="nil"/>
              <w:right w:val="nil"/>
            </w:tcBorders>
            <w:shd w:val="clear" w:color="auto" w:fill="auto"/>
            <w:noWrap/>
            <w:vAlign w:val="bottom"/>
            <w:hideMark/>
          </w:tcPr>
          <w:p w14:paraId="78FBB9E5"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134.8623</w:t>
            </w:r>
          </w:p>
        </w:tc>
        <w:tc>
          <w:tcPr>
            <w:tcW w:w="2160" w:type="dxa"/>
            <w:tcBorders>
              <w:top w:val="nil"/>
              <w:left w:val="nil"/>
              <w:bottom w:val="nil"/>
              <w:right w:val="nil"/>
            </w:tcBorders>
            <w:shd w:val="clear" w:color="auto" w:fill="auto"/>
            <w:noWrap/>
            <w:vAlign w:val="bottom"/>
            <w:hideMark/>
          </w:tcPr>
          <w:p w14:paraId="6C1787E4"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130.0623</w:t>
            </w:r>
          </w:p>
        </w:tc>
        <w:tc>
          <w:tcPr>
            <w:tcW w:w="1468" w:type="dxa"/>
            <w:tcBorders>
              <w:top w:val="nil"/>
              <w:left w:val="nil"/>
              <w:bottom w:val="nil"/>
              <w:right w:val="nil"/>
            </w:tcBorders>
            <w:shd w:val="clear" w:color="auto" w:fill="auto"/>
            <w:noWrap/>
            <w:vAlign w:val="bottom"/>
            <w:hideMark/>
          </w:tcPr>
          <w:p w14:paraId="5DC51FDA"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135.8431</w:t>
            </w:r>
          </w:p>
        </w:tc>
      </w:tr>
      <w:tr w:rsidR="009267B5" w:rsidRPr="009267B5" w14:paraId="63BEE2FA" w14:textId="77777777" w:rsidTr="0022532E">
        <w:trPr>
          <w:trHeight w:val="313"/>
        </w:trPr>
        <w:tc>
          <w:tcPr>
            <w:tcW w:w="637" w:type="dxa"/>
            <w:tcBorders>
              <w:top w:val="nil"/>
              <w:left w:val="nil"/>
              <w:bottom w:val="nil"/>
              <w:right w:val="nil"/>
            </w:tcBorders>
            <w:shd w:val="clear" w:color="auto" w:fill="auto"/>
            <w:noWrap/>
            <w:vAlign w:val="bottom"/>
            <w:hideMark/>
          </w:tcPr>
          <w:p w14:paraId="05205165"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2</w:t>
            </w:r>
          </w:p>
        </w:tc>
        <w:tc>
          <w:tcPr>
            <w:tcW w:w="3341" w:type="dxa"/>
            <w:tcBorders>
              <w:top w:val="nil"/>
              <w:left w:val="nil"/>
              <w:bottom w:val="nil"/>
              <w:right w:val="nil"/>
            </w:tcBorders>
            <w:shd w:val="clear" w:color="auto" w:fill="auto"/>
            <w:noWrap/>
            <w:vAlign w:val="bottom"/>
            <w:hideMark/>
          </w:tcPr>
          <w:p w14:paraId="43DF37A1" w14:textId="77777777" w:rsidR="009267B5" w:rsidRPr="009267B5" w:rsidRDefault="009267B5" w:rsidP="009267B5">
            <w:pPr>
              <w:spacing w:line="240" w:lineRule="auto"/>
              <w:rPr>
                <w:rFonts w:ascii="Constantia" w:hAnsi="Constantia"/>
                <w:color w:val="000000"/>
              </w:rPr>
            </w:pPr>
            <w:proofErr w:type="spellStart"/>
            <w:r w:rsidRPr="009267B5">
              <w:rPr>
                <w:rFonts w:ascii="Constantia" w:hAnsi="Constantia"/>
                <w:color w:val="000000"/>
              </w:rPr>
              <w:t>Weibull</w:t>
            </w:r>
            <w:proofErr w:type="spellEnd"/>
          </w:p>
        </w:tc>
        <w:tc>
          <w:tcPr>
            <w:tcW w:w="1208" w:type="dxa"/>
            <w:tcBorders>
              <w:top w:val="nil"/>
              <w:left w:val="nil"/>
              <w:bottom w:val="nil"/>
              <w:right w:val="nil"/>
            </w:tcBorders>
            <w:shd w:val="clear" w:color="auto" w:fill="auto"/>
            <w:noWrap/>
            <w:vAlign w:val="bottom"/>
            <w:hideMark/>
          </w:tcPr>
          <w:p w14:paraId="6565EE35"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134.91</w:t>
            </w:r>
          </w:p>
        </w:tc>
        <w:tc>
          <w:tcPr>
            <w:tcW w:w="2160" w:type="dxa"/>
            <w:tcBorders>
              <w:top w:val="nil"/>
              <w:left w:val="nil"/>
              <w:bottom w:val="nil"/>
              <w:right w:val="nil"/>
            </w:tcBorders>
            <w:shd w:val="clear" w:color="auto" w:fill="auto"/>
            <w:noWrap/>
            <w:vAlign w:val="bottom"/>
            <w:hideMark/>
          </w:tcPr>
          <w:p w14:paraId="1270557A"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130.11</w:t>
            </w:r>
          </w:p>
        </w:tc>
        <w:tc>
          <w:tcPr>
            <w:tcW w:w="1468" w:type="dxa"/>
            <w:tcBorders>
              <w:top w:val="nil"/>
              <w:left w:val="nil"/>
              <w:bottom w:val="nil"/>
              <w:right w:val="nil"/>
            </w:tcBorders>
            <w:shd w:val="clear" w:color="auto" w:fill="auto"/>
            <w:noWrap/>
            <w:vAlign w:val="bottom"/>
            <w:hideMark/>
          </w:tcPr>
          <w:p w14:paraId="7A8BE436"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135.8908</w:t>
            </w:r>
          </w:p>
        </w:tc>
      </w:tr>
      <w:tr w:rsidR="009267B5" w:rsidRPr="009267B5" w14:paraId="7202606E" w14:textId="77777777" w:rsidTr="0022532E">
        <w:trPr>
          <w:trHeight w:val="313"/>
        </w:trPr>
        <w:tc>
          <w:tcPr>
            <w:tcW w:w="637" w:type="dxa"/>
            <w:tcBorders>
              <w:top w:val="nil"/>
              <w:left w:val="nil"/>
              <w:bottom w:val="nil"/>
              <w:right w:val="nil"/>
            </w:tcBorders>
            <w:shd w:val="clear" w:color="auto" w:fill="auto"/>
            <w:noWrap/>
            <w:vAlign w:val="bottom"/>
            <w:hideMark/>
          </w:tcPr>
          <w:p w14:paraId="2D16784C"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3</w:t>
            </w:r>
          </w:p>
        </w:tc>
        <w:tc>
          <w:tcPr>
            <w:tcW w:w="3341" w:type="dxa"/>
            <w:tcBorders>
              <w:top w:val="nil"/>
              <w:left w:val="nil"/>
              <w:bottom w:val="nil"/>
              <w:right w:val="nil"/>
            </w:tcBorders>
            <w:shd w:val="clear" w:color="auto" w:fill="auto"/>
            <w:noWrap/>
            <w:vAlign w:val="bottom"/>
            <w:hideMark/>
          </w:tcPr>
          <w:p w14:paraId="5211CF87" w14:textId="77777777" w:rsidR="009267B5" w:rsidRPr="009267B5" w:rsidRDefault="009267B5" w:rsidP="009267B5">
            <w:pPr>
              <w:spacing w:line="240" w:lineRule="auto"/>
              <w:rPr>
                <w:rFonts w:ascii="Constantia" w:hAnsi="Constantia"/>
                <w:color w:val="000000"/>
              </w:rPr>
            </w:pPr>
            <w:r w:rsidRPr="009267B5">
              <w:rPr>
                <w:rFonts w:ascii="Constantia" w:hAnsi="Constantia"/>
                <w:color w:val="000000"/>
              </w:rPr>
              <w:t>Normal</w:t>
            </w:r>
          </w:p>
        </w:tc>
        <w:tc>
          <w:tcPr>
            <w:tcW w:w="1208" w:type="dxa"/>
            <w:tcBorders>
              <w:top w:val="nil"/>
              <w:left w:val="nil"/>
              <w:bottom w:val="nil"/>
              <w:right w:val="nil"/>
            </w:tcBorders>
            <w:shd w:val="clear" w:color="auto" w:fill="auto"/>
            <w:noWrap/>
            <w:vAlign w:val="bottom"/>
            <w:hideMark/>
          </w:tcPr>
          <w:p w14:paraId="105358AB"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136.4438</w:t>
            </w:r>
          </w:p>
        </w:tc>
        <w:tc>
          <w:tcPr>
            <w:tcW w:w="2160" w:type="dxa"/>
            <w:tcBorders>
              <w:top w:val="nil"/>
              <w:left w:val="nil"/>
              <w:bottom w:val="nil"/>
              <w:right w:val="nil"/>
            </w:tcBorders>
            <w:shd w:val="clear" w:color="auto" w:fill="auto"/>
            <w:noWrap/>
            <w:vAlign w:val="bottom"/>
            <w:hideMark/>
          </w:tcPr>
          <w:p w14:paraId="687D5DCD"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131.6438</w:t>
            </w:r>
          </w:p>
        </w:tc>
        <w:tc>
          <w:tcPr>
            <w:tcW w:w="1468" w:type="dxa"/>
            <w:tcBorders>
              <w:top w:val="nil"/>
              <w:left w:val="nil"/>
              <w:bottom w:val="nil"/>
              <w:right w:val="nil"/>
            </w:tcBorders>
            <w:shd w:val="clear" w:color="auto" w:fill="auto"/>
            <w:noWrap/>
            <w:vAlign w:val="bottom"/>
            <w:hideMark/>
          </w:tcPr>
          <w:p w14:paraId="2C847ED4"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137.4245</w:t>
            </w:r>
          </w:p>
        </w:tc>
      </w:tr>
      <w:tr w:rsidR="009267B5" w:rsidRPr="009267B5" w14:paraId="52A05FE3" w14:textId="77777777" w:rsidTr="0022532E">
        <w:trPr>
          <w:trHeight w:val="313"/>
        </w:trPr>
        <w:tc>
          <w:tcPr>
            <w:tcW w:w="637" w:type="dxa"/>
            <w:tcBorders>
              <w:top w:val="nil"/>
              <w:left w:val="nil"/>
              <w:bottom w:val="nil"/>
              <w:right w:val="nil"/>
            </w:tcBorders>
            <w:shd w:val="clear" w:color="auto" w:fill="auto"/>
            <w:noWrap/>
            <w:vAlign w:val="bottom"/>
            <w:hideMark/>
          </w:tcPr>
          <w:p w14:paraId="603A5EDC"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4</w:t>
            </w:r>
          </w:p>
        </w:tc>
        <w:tc>
          <w:tcPr>
            <w:tcW w:w="3341" w:type="dxa"/>
            <w:tcBorders>
              <w:top w:val="nil"/>
              <w:left w:val="nil"/>
              <w:bottom w:val="nil"/>
              <w:right w:val="nil"/>
            </w:tcBorders>
            <w:shd w:val="clear" w:color="auto" w:fill="auto"/>
            <w:noWrap/>
            <w:vAlign w:val="bottom"/>
            <w:hideMark/>
          </w:tcPr>
          <w:p w14:paraId="3A560459" w14:textId="77777777" w:rsidR="009267B5" w:rsidRPr="009267B5" w:rsidRDefault="009267B5" w:rsidP="009267B5">
            <w:pPr>
              <w:spacing w:line="240" w:lineRule="auto"/>
              <w:rPr>
                <w:rFonts w:ascii="Constantia" w:hAnsi="Constantia"/>
                <w:color w:val="000000"/>
              </w:rPr>
            </w:pPr>
            <w:r w:rsidRPr="009267B5">
              <w:rPr>
                <w:rFonts w:ascii="Constantia" w:hAnsi="Constantia"/>
                <w:color w:val="000000"/>
              </w:rPr>
              <w:t>Generalized Gamma</w:t>
            </w:r>
          </w:p>
        </w:tc>
        <w:tc>
          <w:tcPr>
            <w:tcW w:w="1208" w:type="dxa"/>
            <w:tcBorders>
              <w:top w:val="nil"/>
              <w:left w:val="nil"/>
              <w:bottom w:val="nil"/>
              <w:right w:val="nil"/>
            </w:tcBorders>
            <w:shd w:val="clear" w:color="auto" w:fill="auto"/>
            <w:noWrap/>
            <w:vAlign w:val="bottom"/>
            <w:hideMark/>
          </w:tcPr>
          <w:p w14:paraId="10F1AFCA"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137.1269</w:t>
            </w:r>
          </w:p>
        </w:tc>
        <w:tc>
          <w:tcPr>
            <w:tcW w:w="2160" w:type="dxa"/>
            <w:tcBorders>
              <w:top w:val="nil"/>
              <w:left w:val="nil"/>
              <w:bottom w:val="nil"/>
              <w:right w:val="nil"/>
            </w:tcBorders>
            <w:shd w:val="clear" w:color="auto" w:fill="auto"/>
            <w:noWrap/>
            <w:vAlign w:val="bottom"/>
            <w:hideMark/>
          </w:tcPr>
          <w:p w14:paraId="22F1899D"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129.4126</w:t>
            </w:r>
          </w:p>
        </w:tc>
        <w:tc>
          <w:tcPr>
            <w:tcW w:w="1468" w:type="dxa"/>
            <w:tcBorders>
              <w:top w:val="nil"/>
              <w:left w:val="nil"/>
              <w:bottom w:val="nil"/>
              <w:right w:val="nil"/>
            </w:tcBorders>
            <w:shd w:val="clear" w:color="auto" w:fill="auto"/>
            <w:noWrap/>
            <w:vAlign w:val="bottom"/>
            <w:hideMark/>
          </w:tcPr>
          <w:p w14:paraId="27390C7A"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138.0837</w:t>
            </w:r>
          </w:p>
        </w:tc>
      </w:tr>
      <w:tr w:rsidR="009267B5" w:rsidRPr="009267B5" w14:paraId="21DABC0E" w14:textId="77777777" w:rsidTr="0022532E">
        <w:trPr>
          <w:trHeight w:val="313"/>
        </w:trPr>
        <w:tc>
          <w:tcPr>
            <w:tcW w:w="637" w:type="dxa"/>
            <w:tcBorders>
              <w:top w:val="nil"/>
              <w:left w:val="nil"/>
              <w:bottom w:val="nil"/>
              <w:right w:val="nil"/>
            </w:tcBorders>
            <w:shd w:val="clear" w:color="auto" w:fill="auto"/>
            <w:noWrap/>
            <w:vAlign w:val="bottom"/>
            <w:hideMark/>
          </w:tcPr>
          <w:p w14:paraId="6D8B70D0"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5</w:t>
            </w:r>
          </w:p>
        </w:tc>
        <w:tc>
          <w:tcPr>
            <w:tcW w:w="3341" w:type="dxa"/>
            <w:tcBorders>
              <w:top w:val="nil"/>
              <w:left w:val="nil"/>
              <w:bottom w:val="nil"/>
              <w:right w:val="nil"/>
            </w:tcBorders>
            <w:shd w:val="clear" w:color="auto" w:fill="auto"/>
            <w:noWrap/>
            <w:vAlign w:val="bottom"/>
            <w:hideMark/>
          </w:tcPr>
          <w:p w14:paraId="1973C43D" w14:textId="77777777" w:rsidR="009267B5" w:rsidRPr="009267B5" w:rsidRDefault="009267B5" w:rsidP="009267B5">
            <w:pPr>
              <w:spacing w:line="240" w:lineRule="auto"/>
              <w:rPr>
                <w:rFonts w:ascii="Constantia" w:hAnsi="Constantia"/>
                <w:color w:val="000000"/>
              </w:rPr>
            </w:pPr>
            <w:r w:rsidRPr="009267B5">
              <w:rPr>
                <w:rFonts w:ascii="Constantia" w:hAnsi="Constantia"/>
                <w:color w:val="000000"/>
              </w:rPr>
              <w:t>Logistic</w:t>
            </w:r>
          </w:p>
        </w:tc>
        <w:tc>
          <w:tcPr>
            <w:tcW w:w="1208" w:type="dxa"/>
            <w:tcBorders>
              <w:top w:val="nil"/>
              <w:left w:val="nil"/>
              <w:bottom w:val="nil"/>
              <w:right w:val="nil"/>
            </w:tcBorders>
            <w:shd w:val="clear" w:color="auto" w:fill="auto"/>
            <w:noWrap/>
            <w:vAlign w:val="bottom"/>
            <w:hideMark/>
          </w:tcPr>
          <w:p w14:paraId="093C2890"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137.6015</w:t>
            </w:r>
          </w:p>
        </w:tc>
        <w:tc>
          <w:tcPr>
            <w:tcW w:w="2160" w:type="dxa"/>
            <w:tcBorders>
              <w:top w:val="nil"/>
              <w:left w:val="nil"/>
              <w:bottom w:val="nil"/>
              <w:right w:val="nil"/>
            </w:tcBorders>
            <w:shd w:val="clear" w:color="auto" w:fill="auto"/>
            <w:noWrap/>
            <w:vAlign w:val="bottom"/>
            <w:hideMark/>
          </w:tcPr>
          <w:p w14:paraId="63ECCBF7"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132.8015</w:t>
            </w:r>
          </w:p>
        </w:tc>
        <w:tc>
          <w:tcPr>
            <w:tcW w:w="1468" w:type="dxa"/>
            <w:tcBorders>
              <w:top w:val="nil"/>
              <w:left w:val="nil"/>
              <w:bottom w:val="nil"/>
              <w:right w:val="nil"/>
            </w:tcBorders>
            <w:shd w:val="clear" w:color="auto" w:fill="auto"/>
            <w:noWrap/>
            <w:vAlign w:val="bottom"/>
            <w:hideMark/>
          </w:tcPr>
          <w:p w14:paraId="0E59B0A7"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138.5823</w:t>
            </w:r>
          </w:p>
        </w:tc>
      </w:tr>
      <w:tr w:rsidR="009267B5" w:rsidRPr="009267B5" w14:paraId="5C4A84AA" w14:textId="77777777" w:rsidTr="0022532E">
        <w:trPr>
          <w:trHeight w:val="313"/>
        </w:trPr>
        <w:tc>
          <w:tcPr>
            <w:tcW w:w="637" w:type="dxa"/>
            <w:tcBorders>
              <w:top w:val="nil"/>
              <w:left w:val="nil"/>
              <w:bottom w:val="nil"/>
              <w:right w:val="nil"/>
            </w:tcBorders>
            <w:shd w:val="clear" w:color="auto" w:fill="auto"/>
            <w:noWrap/>
            <w:vAlign w:val="bottom"/>
            <w:hideMark/>
          </w:tcPr>
          <w:p w14:paraId="5F6D2034"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6</w:t>
            </w:r>
          </w:p>
        </w:tc>
        <w:tc>
          <w:tcPr>
            <w:tcW w:w="3341" w:type="dxa"/>
            <w:tcBorders>
              <w:top w:val="nil"/>
              <w:left w:val="nil"/>
              <w:bottom w:val="nil"/>
              <w:right w:val="nil"/>
            </w:tcBorders>
            <w:shd w:val="clear" w:color="auto" w:fill="auto"/>
            <w:noWrap/>
            <w:vAlign w:val="bottom"/>
            <w:hideMark/>
          </w:tcPr>
          <w:p w14:paraId="787950CA" w14:textId="77777777" w:rsidR="009267B5" w:rsidRPr="009267B5" w:rsidRDefault="009267B5" w:rsidP="009267B5">
            <w:pPr>
              <w:spacing w:line="240" w:lineRule="auto"/>
              <w:rPr>
                <w:rFonts w:ascii="Constantia" w:hAnsi="Constantia"/>
                <w:color w:val="000000"/>
              </w:rPr>
            </w:pPr>
            <w:r w:rsidRPr="009267B5">
              <w:rPr>
                <w:rFonts w:ascii="Constantia" w:hAnsi="Constantia"/>
                <w:color w:val="000000"/>
              </w:rPr>
              <w:t>Lognormal</w:t>
            </w:r>
          </w:p>
        </w:tc>
        <w:tc>
          <w:tcPr>
            <w:tcW w:w="1208" w:type="dxa"/>
            <w:tcBorders>
              <w:top w:val="nil"/>
              <w:left w:val="nil"/>
              <w:bottom w:val="nil"/>
              <w:right w:val="nil"/>
            </w:tcBorders>
            <w:shd w:val="clear" w:color="auto" w:fill="auto"/>
            <w:noWrap/>
            <w:vAlign w:val="bottom"/>
            <w:hideMark/>
          </w:tcPr>
          <w:p w14:paraId="611D56C8"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137.6263</w:t>
            </w:r>
          </w:p>
        </w:tc>
        <w:tc>
          <w:tcPr>
            <w:tcW w:w="2160" w:type="dxa"/>
            <w:tcBorders>
              <w:top w:val="nil"/>
              <w:left w:val="nil"/>
              <w:bottom w:val="nil"/>
              <w:right w:val="nil"/>
            </w:tcBorders>
            <w:shd w:val="clear" w:color="auto" w:fill="auto"/>
            <w:noWrap/>
            <w:vAlign w:val="bottom"/>
            <w:hideMark/>
          </w:tcPr>
          <w:p w14:paraId="3D972B2C"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132.8263</w:t>
            </w:r>
          </w:p>
        </w:tc>
        <w:tc>
          <w:tcPr>
            <w:tcW w:w="1468" w:type="dxa"/>
            <w:tcBorders>
              <w:top w:val="nil"/>
              <w:left w:val="nil"/>
              <w:bottom w:val="nil"/>
              <w:right w:val="nil"/>
            </w:tcBorders>
            <w:shd w:val="clear" w:color="auto" w:fill="auto"/>
            <w:noWrap/>
            <w:vAlign w:val="bottom"/>
            <w:hideMark/>
          </w:tcPr>
          <w:p w14:paraId="6B5FFBC4"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138.607</w:t>
            </w:r>
          </w:p>
        </w:tc>
      </w:tr>
      <w:tr w:rsidR="009267B5" w:rsidRPr="009267B5" w14:paraId="66B41F3A" w14:textId="77777777" w:rsidTr="0022532E">
        <w:trPr>
          <w:trHeight w:val="313"/>
        </w:trPr>
        <w:tc>
          <w:tcPr>
            <w:tcW w:w="637" w:type="dxa"/>
            <w:tcBorders>
              <w:top w:val="nil"/>
              <w:left w:val="nil"/>
              <w:bottom w:val="nil"/>
              <w:right w:val="nil"/>
            </w:tcBorders>
            <w:shd w:val="clear" w:color="auto" w:fill="auto"/>
            <w:noWrap/>
            <w:vAlign w:val="bottom"/>
            <w:hideMark/>
          </w:tcPr>
          <w:p w14:paraId="31D04E57"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7</w:t>
            </w:r>
          </w:p>
        </w:tc>
        <w:tc>
          <w:tcPr>
            <w:tcW w:w="3341" w:type="dxa"/>
            <w:tcBorders>
              <w:top w:val="nil"/>
              <w:left w:val="nil"/>
              <w:bottom w:val="nil"/>
              <w:right w:val="nil"/>
            </w:tcBorders>
            <w:shd w:val="clear" w:color="auto" w:fill="auto"/>
            <w:noWrap/>
            <w:vAlign w:val="bottom"/>
            <w:hideMark/>
          </w:tcPr>
          <w:p w14:paraId="1F5A3E9E" w14:textId="77777777" w:rsidR="009267B5" w:rsidRPr="009267B5" w:rsidRDefault="009267B5" w:rsidP="009267B5">
            <w:pPr>
              <w:spacing w:line="240" w:lineRule="auto"/>
              <w:rPr>
                <w:rFonts w:ascii="Constantia" w:hAnsi="Constantia"/>
                <w:color w:val="000000"/>
              </w:rPr>
            </w:pPr>
            <w:r w:rsidRPr="009267B5">
              <w:rPr>
                <w:rFonts w:ascii="Constantia" w:hAnsi="Constantia"/>
                <w:color w:val="000000"/>
              </w:rPr>
              <w:t>Log Generalized Gamma</w:t>
            </w:r>
          </w:p>
        </w:tc>
        <w:tc>
          <w:tcPr>
            <w:tcW w:w="1208" w:type="dxa"/>
            <w:tcBorders>
              <w:top w:val="nil"/>
              <w:left w:val="nil"/>
              <w:bottom w:val="nil"/>
              <w:right w:val="nil"/>
            </w:tcBorders>
            <w:shd w:val="clear" w:color="auto" w:fill="auto"/>
            <w:noWrap/>
            <w:vAlign w:val="bottom"/>
            <w:hideMark/>
          </w:tcPr>
          <w:p w14:paraId="6420F329"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137.7315</w:t>
            </w:r>
          </w:p>
        </w:tc>
        <w:tc>
          <w:tcPr>
            <w:tcW w:w="2160" w:type="dxa"/>
            <w:tcBorders>
              <w:top w:val="nil"/>
              <w:left w:val="nil"/>
              <w:bottom w:val="nil"/>
              <w:right w:val="nil"/>
            </w:tcBorders>
            <w:shd w:val="clear" w:color="auto" w:fill="auto"/>
            <w:noWrap/>
            <w:vAlign w:val="bottom"/>
            <w:hideMark/>
          </w:tcPr>
          <w:p w14:paraId="5F1D5BD6"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130.0172</w:t>
            </w:r>
          </w:p>
        </w:tc>
        <w:tc>
          <w:tcPr>
            <w:tcW w:w="1468" w:type="dxa"/>
            <w:tcBorders>
              <w:top w:val="nil"/>
              <w:left w:val="nil"/>
              <w:bottom w:val="nil"/>
              <w:right w:val="nil"/>
            </w:tcBorders>
            <w:shd w:val="clear" w:color="auto" w:fill="auto"/>
            <w:noWrap/>
            <w:vAlign w:val="bottom"/>
            <w:hideMark/>
          </w:tcPr>
          <w:p w14:paraId="045908D2"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138.6883</w:t>
            </w:r>
          </w:p>
        </w:tc>
      </w:tr>
      <w:tr w:rsidR="009267B5" w:rsidRPr="009267B5" w14:paraId="07B30E06" w14:textId="77777777" w:rsidTr="0022532E">
        <w:trPr>
          <w:trHeight w:val="313"/>
        </w:trPr>
        <w:tc>
          <w:tcPr>
            <w:tcW w:w="637" w:type="dxa"/>
            <w:tcBorders>
              <w:top w:val="nil"/>
              <w:left w:val="nil"/>
              <w:bottom w:val="nil"/>
              <w:right w:val="nil"/>
            </w:tcBorders>
            <w:shd w:val="clear" w:color="auto" w:fill="auto"/>
            <w:noWrap/>
            <w:vAlign w:val="bottom"/>
            <w:hideMark/>
          </w:tcPr>
          <w:p w14:paraId="271EE417"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8</w:t>
            </w:r>
          </w:p>
        </w:tc>
        <w:tc>
          <w:tcPr>
            <w:tcW w:w="3341" w:type="dxa"/>
            <w:tcBorders>
              <w:top w:val="nil"/>
              <w:left w:val="nil"/>
              <w:bottom w:val="nil"/>
              <w:right w:val="nil"/>
            </w:tcBorders>
            <w:shd w:val="clear" w:color="auto" w:fill="auto"/>
            <w:noWrap/>
            <w:vAlign w:val="bottom"/>
            <w:hideMark/>
          </w:tcPr>
          <w:p w14:paraId="67210F09" w14:textId="77777777" w:rsidR="009267B5" w:rsidRPr="009267B5" w:rsidRDefault="009267B5" w:rsidP="009267B5">
            <w:pPr>
              <w:spacing w:line="240" w:lineRule="auto"/>
              <w:rPr>
                <w:rFonts w:ascii="Constantia" w:hAnsi="Constantia"/>
                <w:color w:val="000000"/>
              </w:rPr>
            </w:pPr>
            <w:r w:rsidRPr="009267B5">
              <w:rPr>
                <w:rFonts w:ascii="Constantia" w:hAnsi="Constantia"/>
                <w:color w:val="000000"/>
              </w:rPr>
              <w:t xml:space="preserve">DS </w:t>
            </w:r>
            <w:proofErr w:type="spellStart"/>
            <w:r w:rsidRPr="009267B5">
              <w:rPr>
                <w:rFonts w:ascii="Constantia" w:hAnsi="Constantia"/>
                <w:color w:val="000000"/>
              </w:rPr>
              <w:t>Weibull</w:t>
            </w:r>
            <w:proofErr w:type="spellEnd"/>
          </w:p>
        </w:tc>
        <w:tc>
          <w:tcPr>
            <w:tcW w:w="1208" w:type="dxa"/>
            <w:tcBorders>
              <w:top w:val="nil"/>
              <w:left w:val="nil"/>
              <w:bottom w:val="nil"/>
              <w:right w:val="nil"/>
            </w:tcBorders>
            <w:shd w:val="clear" w:color="auto" w:fill="auto"/>
            <w:noWrap/>
            <w:vAlign w:val="bottom"/>
            <w:hideMark/>
          </w:tcPr>
          <w:p w14:paraId="7A4AAD73"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137.8243</w:t>
            </w:r>
          </w:p>
        </w:tc>
        <w:tc>
          <w:tcPr>
            <w:tcW w:w="2160" w:type="dxa"/>
            <w:tcBorders>
              <w:top w:val="nil"/>
              <w:left w:val="nil"/>
              <w:bottom w:val="nil"/>
              <w:right w:val="nil"/>
            </w:tcBorders>
            <w:shd w:val="clear" w:color="auto" w:fill="auto"/>
            <w:noWrap/>
            <w:vAlign w:val="bottom"/>
            <w:hideMark/>
          </w:tcPr>
          <w:p w14:paraId="1DED052C"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130.11</w:t>
            </w:r>
          </w:p>
        </w:tc>
        <w:tc>
          <w:tcPr>
            <w:tcW w:w="1468" w:type="dxa"/>
            <w:tcBorders>
              <w:top w:val="nil"/>
              <w:left w:val="nil"/>
              <w:bottom w:val="nil"/>
              <w:right w:val="nil"/>
            </w:tcBorders>
            <w:shd w:val="clear" w:color="auto" w:fill="auto"/>
            <w:noWrap/>
            <w:vAlign w:val="bottom"/>
            <w:hideMark/>
          </w:tcPr>
          <w:p w14:paraId="28EC2E25"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138.7811</w:t>
            </w:r>
          </w:p>
        </w:tc>
      </w:tr>
      <w:tr w:rsidR="009267B5" w:rsidRPr="009267B5" w14:paraId="658A56F0" w14:textId="77777777" w:rsidTr="0022532E">
        <w:trPr>
          <w:trHeight w:val="313"/>
        </w:trPr>
        <w:tc>
          <w:tcPr>
            <w:tcW w:w="637" w:type="dxa"/>
            <w:tcBorders>
              <w:top w:val="nil"/>
              <w:left w:val="nil"/>
              <w:bottom w:val="nil"/>
              <w:right w:val="nil"/>
            </w:tcBorders>
            <w:shd w:val="clear" w:color="auto" w:fill="auto"/>
            <w:noWrap/>
            <w:vAlign w:val="bottom"/>
            <w:hideMark/>
          </w:tcPr>
          <w:p w14:paraId="7B2DA1B7"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9</w:t>
            </w:r>
          </w:p>
        </w:tc>
        <w:tc>
          <w:tcPr>
            <w:tcW w:w="3341" w:type="dxa"/>
            <w:tcBorders>
              <w:top w:val="nil"/>
              <w:left w:val="nil"/>
              <w:bottom w:val="nil"/>
              <w:right w:val="nil"/>
            </w:tcBorders>
            <w:shd w:val="clear" w:color="auto" w:fill="auto"/>
            <w:noWrap/>
            <w:vAlign w:val="bottom"/>
            <w:hideMark/>
          </w:tcPr>
          <w:p w14:paraId="20A1E9C3" w14:textId="77777777" w:rsidR="009267B5" w:rsidRPr="009267B5" w:rsidRDefault="009267B5" w:rsidP="009267B5">
            <w:pPr>
              <w:spacing w:line="240" w:lineRule="auto"/>
              <w:rPr>
                <w:rFonts w:ascii="Constantia" w:hAnsi="Constantia"/>
                <w:color w:val="000000"/>
              </w:rPr>
            </w:pPr>
            <w:proofErr w:type="spellStart"/>
            <w:r w:rsidRPr="009267B5">
              <w:rPr>
                <w:rFonts w:ascii="Constantia" w:hAnsi="Constantia"/>
                <w:color w:val="000000"/>
              </w:rPr>
              <w:t>Loglogistic</w:t>
            </w:r>
            <w:proofErr w:type="spellEnd"/>
          </w:p>
        </w:tc>
        <w:tc>
          <w:tcPr>
            <w:tcW w:w="1208" w:type="dxa"/>
            <w:tcBorders>
              <w:top w:val="nil"/>
              <w:left w:val="nil"/>
              <w:bottom w:val="nil"/>
              <w:right w:val="nil"/>
            </w:tcBorders>
            <w:shd w:val="clear" w:color="auto" w:fill="auto"/>
            <w:noWrap/>
            <w:vAlign w:val="bottom"/>
            <w:hideMark/>
          </w:tcPr>
          <w:p w14:paraId="7E91901D"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138.5824</w:t>
            </w:r>
          </w:p>
        </w:tc>
        <w:tc>
          <w:tcPr>
            <w:tcW w:w="2160" w:type="dxa"/>
            <w:tcBorders>
              <w:top w:val="nil"/>
              <w:left w:val="nil"/>
              <w:bottom w:val="nil"/>
              <w:right w:val="nil"/>
            </w:tcBorders>
            <w:shd w:val="clear" w:color="auto" w:fill="auto"/>
            <w:noWrap/>
            <w:vAlign w:val="bottom"/>
            <w:hideMark/>
          </w:tcPr>
          <w:p w14:paraId="3152A42B"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133.7824</w:t>
            </w:r>
          </w:p>
        </w:tc>
        <w:tc>
          <w:tcPr>
            <w:tcW w:w="1468" w:type="dxa"/>
            <w:tcBorders>
              <w:top w:val="nil"/>
              <w:left w:val="nil"/>
              <w:bottom w:val="nil"/>
              <w:right w:val="nil"/>
            </w:tcBorders>
            <w:shd w:val="clear" w:color="auto" w:fill="auto"/>
            <w:noWrap/>
            <w:vAlign w:val="bottom"/>
            <w:hideMark/>
          </w:tcPr>
          <w:p w14:paraId="4A70D438"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139.5632</w:t>
            </w:r>
          </w:p>
        </w:tc>
      </w:tr>
      <w:tr w:rsidR="009267B5" w:rsidRPr="009267B5" w14:paraId="6FF8999E" w14:textId="77777777" w:rsidTr="0022532E">
        <w:trPr>
          <w:trHeight w:val="313"/>
        </w:trPr>
        <w:tc>
          <w:tcPr>
            <w:tcW w:w="637" w:type="dxa"/>
            <w:tcBorders>
              <w:top w:val="nil"/>
              <w:left w:val="nil"/>
              <w:bottom w:val="nil"/>
              <w:right w:val="nil"/>
            </w:tcBorders>
            <w:shd w:val="clear" w:color="auto" w:fill="auto"/>
            <w:noWrap/>
            <w:vAlign w:val="bottom"/>
            <w:hideMark/>
          </w:tcPr>
          <w:p w14:paraId="073612ED"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10</w:t>
            </w:r>
          </w:p>
        </w:tc>
        <w:tc>
          <w:tcPr>
            <w:tcW w:w="3341" w:type="dxa"/>
            <w:tcBorders>
              <w:top w:val="nil"/>
              <w:left w:val="nil"/>
              <w:bottom w:val="nil"/>
              <w:right w:val="nil"/>
            </w:tcBorders>
            <w:shd w:val="clear" w:color="auto" w:fill="auto"/>
            <w:noWrap/>
            <w:vAlign w:val="bottom"/>
            <w:hideMark/>
          </w:tcPr>
          <w:p w14:paraId="4080CA7D" w14:textId="77777777" w:rsidR="009267B5" w:rsidRPr="009267B5" w:rsidRDefault="009267B5" w:rsidP="009267B5">
            <w:pPr>
              <w:spacing w:line="240" w:lineRule="auto"/>
              <w:rPr>
                <w:rFonts w:ascii="Constantia" w:hAnsi="Constantia"/>
                <w:color w:val="000000"/>
              </w:rPr>
            </w:pPr>
            <w:r w:rsidRPr="009267B5">
              <w:rPr>
                <w:rFonts w:ascii="Constantia" w:hAnsi="Constantia"/>
                <w:color w:val="000000"/>
              </w:rPr>
              <w:t>LEV</w:t>
            </w:r>
          </w:p>
        </w:tc>
        <w:tc>
          <w:tcPr>
            <w:tcW w:w="1208" w:type="dxa"/>
            <w:tcBorders>
              <w:top w:val="nil"/>
              <w:left w:val="nil"/>
              <w:bottom w:val="nil"/>
              <w:right w:val="nil"/>
            </w:tcBorders>
            <w:shd w:val="clear" w:color="auto" w:fill="auto"/>
            <w:noWrap/>
            <w:vAlign w:val="bottom"/>
            <w:hideMark/>
          </w:tcPr>
          <w:p w14:paraId="27E506B0"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140.1832</w:t>
            </w:r>
          </w:p>
        </w:tc>
        <w:tc>
          <w:tcPr>
            <w:tcW w:w="2160" w:type="dxa"/>
            <w:tcBorders>
              <w:top w:val="nil"/>
              <w:left w:val="nil"/>
              <w:bottom w:val="nil"/>
              <w:right w:val="nil"/>
            </w:tcBorders>
            <w:shd w:val="clear" w:color="auto" w:fill="auto"/>
            <w:noWrap/>
            <w:vAlign w:val="bottom"/>
            <w:hideMark/>
          </w:tcPr>
          <w:p w14:paraId="183E4949"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135.3832</w:t>
            </w:r>
          </w:p>
        </w:tc>
        <w:tc>
          <w:tcPr>
            <w:tcW w:w="1468" w:type="dxa"/>
            <w:tcBorders>
              <w:top w:val="nil"/>
              <w:left w:val="nil"/>
              <w:bottom w:val="nil"/>
              <w:right w:val="nil"/>
            </w:tcBorders>
            <w:shd w:val="clear" w:color="auto" w:fill="auto"/>
            <w:noWrap/>
            <w:vAlign w:val="bottom"/>
            <w:hideMark/>
          </w:tcPr>
          <w:p w14:paraId="288E239A"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141.164</w:t>
            </w:r>
          </w:p>
        </w:tc>
      </w:tr>
      <w:tr w:rsidR="009267B5" w:rsidRPr="009267B5" w14:paraId="506AE89A" w14:textId="77777777" w:rsidTr="0022532E">
        <w:trPr>
          <w:trHeight w:val="313"/>
        </w:trPr>
        <w:tc>
          <w:tcPr>
            <w:tcW w:w="637" w:type="dxa"/>
            <w:tcBorders>
              <w:top w:val="nil"/>
              <w:left w:val="nil"/>
              <w:bottom w:val="nil"/>
              <w:right w:val="nil"/>
            </w:tcBorders>
            <w:shd w:val="clear" w:color="auto" w:fill="auto"/>
            <w:noWrap/>
            <w:vAlign w:val="bottom"/>
            <w:hideMark/>
          </w:tcPr>
          <w:p w14:paraId="2F2A37F6"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11</w:t>
            </w:r>
          </w:p>
        </w:tc>
        <w:tc>
          <w:tcPr>
            <w:tcW w:w="3341" w:type="dxa"/>
            <w:tcBorders>
              <w:top w:val="nil"/>
              <w:left w:val="nil"/>
              <w:bottom w:val="nil"/>
              <w:right w:val="nil"/>
            </w:tcBorders>
            <w:shd w:val="clear" w:color="auto" w:fill="auto"/>
            <w:noWrap/>
            <w:vAlign w:val="bottom"/>
            <w:hideMark/>
          </w:tcPr>
          <w:p w14:paraId="01B1B20F" w14:textId="77777777" w:rsidR="009267B5" w:rsidRPr="009267B5" w:rsidRDefault="009267B5" w:rsidP="009267B5">
            <w:pPr>
              <w:spacing w:line="240" w:lineRule="auto"/>
              <w:rPr>
                <w:rFonts w:ascii="Constantia" w:hAnsi="Constantia"/>
                <w:color w:val="000000"/>
              </w:rPr>
            </w:pPr>
            <w:r w:rsidRPr="009267B5">
              <w:rPr>
                <w:rFonts w:ascii="Constantia" w:hAnsi="Constantia"/>
                <w:color w:val="000000"/>
              </w:rPr>
              <w:t>DS Lognormal</w:t>
            </w:r>
          </w:p>
        </w:tc>
        <w:tc>
          <w:tcPr>
            <w:tcW w:w="1208" w:type="dxa"/>
            <w:tcBorders>
              <w:top w:val="nil"/>
              <w:left w:val="nil"/>
              <w:bottom w:val="nil"/>
              <w:right w:val="nil"/>
            </w:tcBorders>
            <w:shd w:val="clear" w:color="auto" w:fill="auto"/>
            <w:noWrap/>
            <w:vAlign w:val="bottom"/>
            <w:hideMark/>
          </w:tcPr>
          <w:p w14:paraId="1908AD30"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140.5406</w:t>
            </w:r>
          </w:p>
        </w:tc>
        <w:tc>
          <w:tcPr>
            <w:tcW w:w="2160" w:type="dxa"/>
            <w:tcBorders>
              <w:top w:val="nil"/>
              <w:left w:val="nil"/>
              <w:bottom w:val="nil"/>
              <w:right w:val="nil"/>
            </w:tcBorders>
            <w:shd w:val="clear" w:color="auto" w:fill="auto"/>
            <w:noWrap/>
            <w:vAlign w:val="bottom"/>
            <w:hideMark/>
          </w:tcPr>
          <w:p w14:paraId="7CE8C5B4"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132.8263</w:t>
            </w:r>
          </w:p>
        </w:tc>
        <w:tc>
          <w:tcPr>
            <w:tcW w:w="1468" w:type="dxa"/>
            <w:tcBorders>
              <w:top w:val="nil"/>
              <w:left w:val="nil"/>
              <w:bottom w:val="nil"/>
              <w:right w:val="nil"/>
            </w:tcBorders>
            <w:shd w:val="clear" w:color="auto" w:fill="auto"/>
            <w:noWrap/>
            <w:vAlign w:val="bottom"/>
            <w:hideMark/>
          </w:tcPr>
          <w:p w14:paraId="08F5953D"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141.4974</w:t>
            </w:r>
          </w:p>
        </w:tc>
      </w:tr>
      <w:tr w:rsidR="009267B5" w:rsidRPr="009267B5" w14:paraId="1DA01F1D" w14:textId="77777777" w:rsidTr="0022532E">
        <w:trPr>
          <w:trHeight w:val="313"/>
        </w:trPr>
        <w:tc>
          <w:tcPr>
            <w:tcW w:w="637" w:type="dxa"/>
            <w:tcBorders>
              <w:top w:val="nil"/>
              <w:left w:val="nil"/>
              <w:bottom w:val="nil"/>
              <w:right w:val="nil"/>
            </w:tcBorders>
            <w:shd w:val="clear" w:color="auto" w:fill="auto"/>
            <w:noWrap/>
            <w:vAlign w:val="bottom"/>
            <w:hideMark/>
          </w:tcPr>
          <w:p w14:paraId="306A3290"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12</w:t>
            </w:r>
          </w:p>
        </w:tc>
        <w:tc>
          <w:tcPr>
            <w:tcW w:w="3341" w:type="dxa"/>
            <w:tcBorders>
              <w:top w:val="nil"/>
              <w:left w:val="nil"/>
              <w:bottom w:val="nil"/>
              <w:right w:val="nil"/>
            </w:tcBorders>
            <w:shd w:val="clear" w:color="auto" w:fill="auto"/>
            <w:noWrap/>
            <w:vAlign w:val="bottom"/>
            <w:hideMark/>
          </w:tcPr>
          <w:p w14:paraId="75229740" w14:textId="77777777" w:rsidR="009267B5" w:rsidRPr="009267B5" w:rsidRDefault="009267B5" w:rsidP="009267B5">
            <w:pPr>
              <w:spacing w:line="240" w:lineRule="auto"/>
              <w:rPr>
                <w:rFonts w:ascii="Constantia" w:hAnsi="Constantia"/>
                <w:color w:val="000000"/>
              </w:rPr>
            </w:pPr>
            <w:r w:rsidRPr="009267B5">
              <w:rPr>
                <w:rFonts w:ascii="Constantia" w:hAnsi="Constantia"/>
                <w:color w:val="000000"/>
              </w:rPr>
              <w:t xml:space="preserve">DS </w:t>
            </w:r>
            <w:proofErr w:type="spellStart"/>
            <w:r w:rsidRPr="009267B5">
              <w:rPr>
                <w:rFonts w:ascii="Constantia" w:hAnsi="Constantia"/>
                <w:color w:val="000000"/>
              </w:rPr>
              <w:t>Loglogistic</w:t>
            </w:r>
            <w:proofErr w:type="spellEnd"/>
          </w:p>
        </w:tc>
        <w:tc>
          <w:tcPr>
            <w:tcW w:w="1208" w:type="dxa"/>
            <w:tcBorders>
              <w:top w:val="nil"/>
              <w:left w:val="nil"/>
              <w:bottom w:val="nil"/>
              <w:right w:val="nil"/>
            </w:tcBorders>
            <w:shd w:val="clear" w:color="auto" w:fill="auto"/>
            <w:noWrap/>
            <w:vAlign w:val="bottom"/>
            <w:hideMark/>
          </w:tcPr>
          <w:p w14:paraId="4B116364"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141.4967</w:t>
            </w:r>
          </w:p>
        </w:tc>
        <w:tc>
          <w:tcPr>
            <w:tcW w:w="2160" w:type="dxa"/>
            <w:tcBorders>
              <w:top w:val="nil"/>
              <w:left w:val="nil"/>
              <w:bottom w:val="nil"/>
              <w:right w:val="nil"/>
            </w:tcBorders>
            <w:shd w:val="clear" w:color="auto" w:fill="auto"/>
            <w:noWrap/>
            <w:vAlign w:val="bottom"/>
            <w:hideMark/>
          </w:tcPr>
          <w:p w14:paraId="751ED7CE"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133.7824</w:t>
            </w:r>
          </w:p>
        </w:tc>
        <w:tc>
          <w:tcPr>
            <w:tcW w:w="1468" w:type="dxa"/>
            <w:tcBorders>
              <w:top w:val="nil"/>
              <w:left w:val="nil"/>
              <w:bottom w:val="nil"/>
              <w:right w:val="nil"/>
            </w:tcBorders>
            <w:shd w:val="clear" w:color="auto" w:fill="auto"/>
            <w:noWrap/>
            <w:vAlign w:val="bottom"/>
            <w:hideMark/>
          </w:tcPr>
          <w:p w14:paraId="3B49E9EE"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142.4536</w:t>
            </w:r>
          </w:p>
        </w:tc>
      </w:tr>
      <w:tr w:rsidR="009267B5" w:rsidRPr="009267B5" w14:paraId="20036BA2" w14:textId="77777777" w:rsidTr="0022532E">
        <w:trPr>
          <w:trHeight w:val="313"/>
        </w:trPr>
        <w:tc>
          <w:tcPr>
            <w:tcW w:w="637" w:type="dxa"/>
            <w:tcBorders>
              <w:top w:val="nil"/>
              <w:left w:val="nil"/>
              <w:bottom w:val="nil"/>
              <w:right w:val="nil"/>
            </w:tcBorders>
            <w:shd w:val="clear" w:color="auto" w:fill="auto"/>
            <w:noWrap/>
            <w:vAlign w:val="bottom"/>
            <w:hideMark/>
          </w:tcPr>
          <w:p w14:paraId="22D6523C"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w:t>
            </w:r>
          </w:p>
        </w:tc>
        <w:tc>
          <w:tcPr>
            <w:tcW w:w="3341" w:type="dxa"/>
            <w:tcBorders>
              <w:top w:val="nil"/>
              <w:left w:val="nil"/>
              <w:bottom w:val="nil"/>
              <w:right w:val="nil"/>
            </w:tcBorders>
            <w:shd w:val="clear" w:color="auto" w:fill="auto"/>
            <w:noWrap/>
            <w:vAlign w:val="bottom"/>
            <w:hideMark/>
          </w:tcPr>
          <w:p w14:paraId="131D9234" w14:textId="77777777" w:rsidR="009267B5" w:rsidRPr="009267B5" w:rsidRDefault="009267B5" w:rsidP="009267B5">
            <w:pPr>
              <w:spacing w:line="240" w:lineRule="auto"/>
              <w:rPr>
                <w:rFonts w:ascii="Constantia" w:hAnsi="Constantia"/>
                <w:color w:val="000000"/>
              </w:rPr>
            </w:pPr>
            <w:r w:rsidRPr="009267B5">
              <w:rPr>
                <w:rFonts w:ascii="Constantia" w:hAnsi="Constantia"/>
                <w:color w:val="000000"/>
              </w:rPr>
              <w:t xml:space="preserve">DS </w:t>
            </w:r>
            <w:proofErr w:type="spellStart"/>
            <w:r w:rsidRPr="009267B5">
              <w:rPr>
                <w:rFonts w:ascii="Constantia" w:hAnsi="Constantia"/>
                <w:color w:val="000000"/>
              </w:rPr>
              <w:t>Frechet</w:t>
            </w:r>
            <w:proofErr w:type="spellEnd"/>
          </w:p>
        </w:tc>
        <w:tc>
          <w:tcPr>
            <w:tcW w:w="1208" w:type="dxa"/>
            <w:tcBorders>
              <w:top w:val="nil"/>
              <w:left w:val="nil"/>
              <w:bottom w:val="nil"/>
              <w:right w:val="nil"/>
            </w:tcBorders>
            <w:shd w:val="clear" w:color="auto" w:fill="auto"/>
            <w:noWrap/>
            <w:vAlign w:val="bottom"/>
            <w:hideMark/>
          </w:tcPr>
          <w:p w14:paraId="707E9686"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145.0844</w:t>
            </w:r>
          </w:p>
        </w:tc>
        <w:tc>
          <w:tcPr>
            <w:tcW w:w="2160" w:type="dxa"/>
            <w:tcBorders>
              <w:top w:val="nil"/>
              <w:left w:val="nil"/>
              <w:bottom w:val="nil"/>
              <w:right w:val="nil"/>
            </w:tcBorders>
            <w:shd w:val="clear" w:color="auto" w:fill="auto"/>
            <w:noWrap/>
            <w:vAlign w:val="bottom"/>
            <w:hideMark/>
          </w:tcPr>
          <w:p w14:paraId="43619761"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137.3701</w:t>
            </w:r>
          </w:p>
        </w:tc>
        <w:tc>
          <w:tcPr>
            <w:tcW w:w="1468" w:type="dxa"/>
            <w:tcBorders>
              <w:top w:val="nil"/>
              <w:left w:val="nil"/>
              <w:bottom w:val="nil"/>
              <w:right w:val="nil"/>
            </w:tcBorders>
            <w:shd w:val="clear" w:color="auto" w:fill="auto"/>
            <w:noWrap/>
            <w:vAlign w:val="bottom"/>
            <w:hideMark/>
          </w:tcPr>
          <w:p w14:paraId="11F93218"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146.0412</w:t>
            </w:r>
          </w:p>
        </w:tc>
      </w:tr>
      <w:tr w:rsidR="009267B5" w:rsidRPr="009267B5" w14:paraId="0004C73F" w14:textId="77777777" w:rsidTr="0022532E">
        <w:trPr>
          <w:trHeight w:val="313"/>
        </w:trPr>
        <w:tc>
          <w:tcPr>
            <w:tcW w:w="637" w:type="dxa"/>
            <w:tcBorders>
              <w:top w:val="nil"/>
              <w:left w:val="nil"/>
              <w:bottom w:val="nil"/>
              <w:right w:val="nil"/>
            </w:tcBorders>
            <w:shd w:val="clear" w:color="auto" w:fill="auto"/>
            <w:noWrap/>
            <w:vAlign w:val="bottom"/>
            <w:hideMark/>
          </w:tcPr>
          <w:p w14:paraId="3E44E012"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14</w:t>
            </w:r>
          </w:p>
        </w:tc>
        <w:tc>
          <w:tcPr>
            <w:tcW w:w="3341" w:type="dxa"/>
            <w:tcBorders>
              <w:top w:val="nil"/>
              <w:left w:val="nil"/>
              <w:bottom w:val="nil"/>
              <w:right w:val="nil"/>
            </w:tcBorders>
            <w:shd w:val="clear" w:color="auto" w:fill="auto"/>
            <w:noWrap/>
            <w:vAlign w:val="bottom"/>
            <w:hideMark/>
          </w:tcPr>
          <w:p w14:paraId="7354F18C" w14:textId="77777777" w:rsidR="009267B5" w:rsidRPr="009267B5" w:rsidRDefault="009267B5" w:rsidP="009267B5">
            <w:pPr>
              <w:spacing w:line="240" w:lineRule="auto"/>
              <w:rPr>
                <w:rFonts w:ascii="Constantia" w:hAnsi="Constantia"/>
                <w:color w:val="000000"/>
              </w:rPr>
            </w:pPr>
            <w:r w:rsidRPr="009267B5">
              <w:rPr>
                <w:rFonts w:ascii="Constantia" w:hAnsi="Constantia"/>
                <w:color w:val="000000"/>
              </w:rPr>
              <w:t>Exponential</w:t>
            </w:r>
          </w:p>
        </w:tc>
        <w:tc>
          <w:tcPr>
            <w:tcW w:w="1208" w:type="dxa"/>
            <w:tcBorders>
              <w:top w:val="nil"/>
              <w:left w:val="nil"/>
              <w:bottom w:val="nil"/>
              <w:right w:val="nil"/>
            </w:tcBorders>
            <w:shd w:val="clear" w:color="auto" w:fill="auto"/>
            <w:noWrap/>
            <w:vAlign w:val="bottom"/>
            <w:hideMark/>
          </w:tcPr>
          <w:p w14:paraId="1CC36DFD"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194.2045</w:t>
            </w:r>
          </w:p>
        </w:tc>
        <w:tc>
          <w:tcPr>
            <w:tcW w:w="2160" w:type="dxa"/>
            <w:tcBorders>
              <w:top w:val="nil"/>
              <w:left w:val="nil"/>
              <w:bottom w:val="nil"/>
              <w:right w:val="nil"/>
            </w:tcBorders>
            <w:shd w:val="clear" w:color="auto" w:fill="auto"/>
            <w:noWrap/>
            <w:vAlign w:val="bottom"/>
            <w:hideMark/>
          </w:tcPr>
          <w:p w14:paraId="105F4C91"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191.9545</w:t>
            </w:r>
          </w:p>
        </w:tc>
        <w:tc>
          <w:tcPr>
            <w:tcW w:w="1468" w:type="dxa"/>
            <w:tcBorders>
              <w:top w:val="nil"/>
              <w:left w:val="nil"/>
              <w:bottom w:val="nil"/>
              <w:right w:val="nil"/>
            </w:tcBorders>
            <w:shd w:val="clear" w:color="auto" w:fill="auto"/>
            <w:noWrap/>
            <w:vAlign w:val="bottom"/>
            <w:hideMark/>
          </w:tcPr>
          <w:p w14:paraId="33091F5B"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194.8449</w:t>
            </w:r>
          </w:p>
        </w:tc>
      </w:tr>
      <w:tr w:rsidR="009267B5" w:rsidRPr="009267B5" w14:paraId="02CA2A5C" w14:textId="77777777" w:rsidTr="0022532E">
        <w:trPr>
          <w:trHeight w:val="313"/>
        </w:trPr>
        <w:tc>
          <w:tcPr>
            <w:tcW w:w="637" w:type="dxa"/>
            <w:tcBorders>
              <w:top w:val="nil"/>
              <w:left w:val="nil"/>
              <w:bottom w:val="single" w:sz="4" w:space="0" w:color="auto"/>
              <w:right w:val="nil"/>
            </w:tcBorders>
            <w:shd w:val="clear" w:color="auto" w:fill="auto"/>
            <w:noWrap/>
            <w:vAlign w:val="bottom"/>
            <w:hideMark/>
          </w:tcPr>
          <w:p w14:paraId="525C5F8D"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15</w:t>
            </w:r>
          </w:p>
        </w:tc>
        <w:tc>
          <w:tcPr>
            <w:tcW w:w="3341" w:type="dxa"/>
            <w:tcBorders>
              <w:top w:val="nil"/>
              <w:left w:val="nil"/>
              <w:bottom w:val="single" w:sz="4" w:space="0" w:color="auto"/>
              <w:right w:val="nil"/>
            </w:tcBorders>
            <w:shd w:val="clear" w:color="auto" w:fill="auto"/>
            <w:noWrap/>
            <w:vAlign w:val="bottom"/>
            <w:hideMark/>
          </w:tcPr>
          <w:p w14:paraId="3CCA8FBF" w14:textId="77777777" w:rsidR="009267B5" w:rsidRPr="009267B5" w:rsidRDefault="009267B5" w:rsidP="009267B5">
            <w:pPr>
              <w:spacing w:line="240" w:lineRule="auto"/>
              <w:rPr>
                <w:rFonts w:ascii="Constantia" w:hAnsi="Constantia"/>
                <w:color w:val="000000"/>
              </w:rPr>
            </w:pPr>
            <w:proofErr w:type="spellStart"/>
            <w:r w:rsidRPr="009267B5">
              <w:rPr>
                <w:rFonts w:ascii="Constantia" w:hAnsi="Constantia"/>
                <w:color w:val="000000"/>
              </w:rPr>
              <w:t>Frechet</w:t>
            </w:r>
            <w:proofErr w:type="spellEnd"/>
          </w:p>
        </w:tc>
        <w:tc>
          <w:tcPr>
            <w:tcW w:w="1208" w:type="dxa"/>
            <w:tcBorders>
              <w:top w:val="nil"/>
              <w:left w:val="nil"/>
              <w:bottom w:val="single" w:sz="4" w:space="0" w:color="auto"/>
              <w:right w:val="nil"/>
            </w:tcBorders>
            <w:shd w:val="clear" w:color="auto" w:fill="auto"/>
            <w:noWrap/>
            <w:vAlign w:val="bottom"/>
            <w:hideMark/>
          </w:tcPr>
          <w:p w14:paraId="41F96CD3"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1418.4831</w:t>
            </w:r>
          </w:p>
        </w:tc>
        <w:tc>
          <w:tcPr>
            <w:tcW w:w="2160" w:type="dxa"/>
            <w:tcBorders>
              <w:top w:val="nil"/>
              <w:left w:val="nil"/>
              <w:bottom w:val="single" w:sz="4" w:space="0" w:color="auto"/>
              <w:right w:val="nil"/>
            </w:tcBorders>
            <w:shd w:val="clear" w:color="auto" w:fill="auto"/>
            <w:noWrap/>
            <w:vAlign w:val="bottom"/>
            <w:hideMark/>
          </w:tcPr>
          <w:p w14:paraId="18D0BDB6"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1413.6831</w:t>
            </w:r>
          </w:p>
        </w:tc>
        <w:tc>
          <w:tcPr>
            <w:tcW w:w="1468" w:type="dxa"/>
            <w:tcBorders>
              <w:top w:val="nil"/>
              <w:left w:val="nil"/>
              <w:bottom w:val="single" w:sz="4" w:space="0" w:color="auto"/>
              <w:right w:val="nil"/>
            </w:tcBorders>
            <w:shd w:val="clear" w:color="auto" w:fill="auto"/>
            <w:noWrap/>
            <w:vAlign w:val="bottom"/>
            <w:hideMark/>
          </w:tcPr>
          <w:p w14:paraId="1B0AA78A" w14:textId="77777777" w:rsidR="009267B5" w:rsidRPr="009267B5" w:rsidRDefault="009267B5" w:rsidP="009267B5">
            <w:pPr>
              <w:spacing w:line="240" w:lineRule="auto"/>
              <w:jc w:val="center"/>
              <w:rPr>
                <w:rFonts w:ascii="Constantia" w:hAnsi="Constantia"/>
                <w:color w:val="000000"/>
              </w:rPr>
            </w:pPr>
            <w:r w:rsidRPr="009267B5">
              <w:rPr>
                <w:rFonts w:ascii="Constantia" w:hAnsi="Constantia"/>
                <w:color w:val="000000"/>
              </w:rPr>
              <w:t>1419.4638</w:t>
            </w:r>
          </w:p>
        </w:tc>
      </w:tr>
    </w:tbl>
    <w:p w14:paraId="6E467630" w14:textId="2F810CC7" w:rsidR="009267B5" w:rsidRDefault="009267B5" w:rsidP="009267B5">
      <w:pPr>
        <w:pStyle w:val="Flietext"/>
        <w:tabs>
          <w:tab w:val="left" w:pos="6832"/>
        </w:tabs>
        <w:rPr>
          <w:lang w:val="en-US"/>
        </w:rPr>
      </w:pPr>
      <w:r>
        <w:rPr>
          <w:lang w:val="en-US"/>
        </w:rPr>
        <w:tab/>
      </w:r>
    </w:p>
    <w:p w14:paraId="20310B5F" w14:textId="77777777" w:rsidR="009267B5" w:rsidRDefault="009267B5" w:rsidP="00B47D40">
      <w:pPr>
        <w:pStyle w:val="Flietext"/>
        <w:rPr>
          <w:lang w:val="en-US"/>
        </w:rPr>
      </w:pPr>
    </w:p>
    <w:p w14:paraId="525A7C8B" w14:textId="6CDF7904" w:rsidR="008F1342" w:rsidRDefault="008F1342" w:rsidP="00B47D40">
      <w:pPr>
        <w:pStyle w:val="Flietext"/>
        <w:rPr>
          <w:lang w:val="en-US"/>
        </w:rPr>
      </w:pPr>
      <w:r w:rsidRPr="004528C2">
        <w:rPr>
          <w:lang w:val="en-US"/>
        </w:rPr>
        <w:t>A One-Way ANOVA (</w:t>
      </w:r>
      <w:r w:rsidRPr="004528C2">
        <w:rPr>
          <w:lang w:val="en-US"/>
        </w:rPr>
        <w:fldChar w:fldCharType="begin"/>
      </w:r>
      <w:r w:rsidRPr="004528C2">
        <w:rPr>
          <w:lang w:val="en-US"/>
        </w:rPr>
        <w:instrText xml:space="preserve"> REF _Ref362707463 \h </w:instrText>
      </w:r>
      <w:r w:rsidRPr="004528C2">
        <w:rPr>
          <w:lang w:val="en-US"/>
        </w:rPr>
      </w:r>
      <w:r w:rsidRPr="004528C2">
        <w:rPr>
          <w:lang w:val="en-US"/>
        </w:rPr>
        <w:fldChar w:fldCharType="separate"/>
      </w:r>
      <w:r w:rsidR="00675AF5" w:rsidRPr="00E03F5A">
        <w:rPr>
          <w:lang w:val="en-US"/>
        </w:rPr>
        <w:t xml:space="preserve">Figure </w:t>
      </w:r>
      <w:r w:rsidR="00675AF5" w:rsidRPr="00E03F5A">
        <w:rPr>
          <w:noProof/>
          <w:lang w:val="en-US"/>
        </w:rPr>
        <w:t>22</w:t>
      </w:r>
      <w:r w:rsidRPr="004528C2">
        <w:rPr>
          <w:lang w:val="en-US"/>
        </w:rPr>
        <w:fldChar w:fldCharType="end"/>
      </w:r>
      <w:r w:rsidRPr="004528C2">
        <w:rPr>
          <w:lang w:val="en-US"/>
        </w:rPr>
        <w:t>)</w:t>
      </w:r>
      <w:r>
        <w:rPr>
          <w:lang w:val="en-US"/>
        </w:rPr>
        <w:t xml:space="preserve"> was</w:t>
      </w:r>
      <w:r w:rsidRPr="004528C2">
        <w:rPr>
          <w:lang w:val="en-US"/>
        </w:rPr>
        <w:t xml:space="preserve"> conducted to detect any statistical differences in lignin yield between the runs </w:t>
      </w:r>
      <w:r>
        <w:rPr>
          <w:lang w:val="en-US"/>
        </w:rPr>
        <w:t xml:space="preserve">with and without weed </w:t>
      </w:r>
      <w:r w:rsidRPr="004528C2">
        <w:rPr>
          <w:lang w:val="en-US"/>
        </w:rPr>
        <w:t>contamina</w:t>
      </w:r>
      <w:r>
        <w:rPr>
          <w:lang w:val="en-US"/>
        </w:rPr>
        <w:t>nts</w:t>
      </w:r>
      <w:r w:rsidRPr="004528C2">
        <w:rPr>
          <w:lang w:val="en-US"/>
        </w:rPr>
        <w:t>.</w:t>
      </w:r>
      <w:r>
        <w:rPr>
          <w:lang w:val="en-US"/>
        </w:rPr>
        <w:t xml:space="preserve"> </w:t>
      </w:r>
      <w:r w:rsidRPr="004528C2">
        <w:rPr>
          <w:lang w:val="en-US"/>
        </w:rPr>
        <w:t>There is no significant statistical difference in terms of lignin yield between the pure and contaminated feedstock</w:t>
      </w:r>
      <w:r>
        <w:rPr>
          <w:lang w:val="en-US"/>
        </w:rPr>
        <w:t xml:space="preserve"> (p-value = 0.8783)</w:t>
      </w:r>
      <w:r w:rsidR="00B037D1">
        <w:rPr>
          <w:lang w:val="en-US"/>
        </w:rPr>
        <w:t>. The</w:t>
      </w:r>
      <w:r w:rsidRPr="004528C2">
        <w:rPr>
          <w:lang w:val="en-US"/>
        </w:rPr>
        <w:t xml:space="preserve"> pure feedstock </w:t>
      </w:r>
      <w:r w:rsidR="00B037D1">
        <w:rPr>
          <w:lang w:val="en-US"/>
        </w:rPr>
        <w:t>runs provide</w:t>
      </w:r>
      <w:r w:rsidRPr="004528C2">
        <w:rPr>
          <w:lang w:val="en-US"/>
        </w:rPr>
        <w:t xml:space="preserve"> a mean lignin yield of 71.77 </w:t>
      </w:r>
      <w:proofErr w:type="spellStart"/>
      <w:r w:rsidRPr="004528C2">
        <w:rPr>
          <w:lang w:val="en-US"/>
        </w:rPr>
        <w:t>wt</w:t>
      </w:r>
      <w:proofErr w:type="spellEnd"/>
      <w:r w:rsidRPr="004528C2">
        <w:rPr>
          <w:lang w:val="en-US"/>
        </w:rPr>
        <w:t xml:space="preserve"> %, while th</w:t>
      </w:r>
      <w:r w:rsidR="00B037D1">
        <w:rPr>
          <w:lang w:val="en-US"/>
        </w:rPr>
        <w:t>e contaminated feedstock runs provide a</w:t>
      </w:r>
      <w:r w:rsidR="004D5A16">
        <w:rPr>
          <w:lang w:val="en-US"/>
        </w:rPr>
        <w:t xml:space="preserve"> </w:t>
      </w:r>
      <w:r w:rsidRPr="004528C2">
        <w:rPr>
          <w:lang w:val="en-US"/>
        </w:rPr>
        <w:t xml:space="preserve">higher mean lignin yield of 76.10 </w:t>
      </w:r>
      <w:proofErr w:type="spellStart"/>
      <w:r w:rsidRPr="004528C2">
        <w:rPr>
          <w:lang w:val="en-US"/>
        </w:rPr>
        <w:t>wt</w:t>
      </w:r>
      <w:proofErr w:type="spellEnd"/>
      <w:r w:rsidRPr="004528C2">
        <w:rPr>
          <w:lang w:val="en-US"/>
        </w:rPr>
        <w:t xml:space="preserve"> %</w:t>
      </w:r>
      <w:r w:rsidR="007E711E">
        <w:rPr>
          <w:lang w:val="en-US"/>
        </w:rPr>
        <w:t>.</w:t>
      </w:r>
      <w:r w:rsidRPr="004528C2">
        <w:rPr>
          <w:lang w:val="en-US"/>
        </w:rPr>
        <w:t xml:space="preserve"> </w:t>
      </w:r>
      <w:r w:rsidR="00BF1BBB">
        <w:rPr>
          <w:lang w:val="en-US"/>
        </w:rPr>
        <w:t xml:space="preserve">These results show that the runs containing weeds provided a slightly higher lignin yield than the pure feedstock runs. </w:t>
      </w:r>
      <w:r w:rsidR="00017882">
        <w:rPr>
          <w:lang w:val="en-US"/>
        </w:rPr>
        <w:t>To deliver a possible explanation the reader needs to understand that the weeds are plant material and thus consist of cellulose</w:t>
      </w:r>
      <w:r w:rsidR="00096532">
        <w:rPr>
          <w:lang w:val="en-US"/>
        </w:rPr>
        <w:t>,</w:t>
      </w:r>
      <w:r w:rsidR="00017882">
        <w:rPr>
          <w:lang w:val="en-US"/>
        </w:rPr>
        <w:t xml:space="preserve"> hemicellulose and lignin. </w:t>
      </w:r>
      <w:r w:rsidR="00605CE7">
        <w:rPr>
          <w:lang w:val="en-US"/>
        </w:rPr>
        <w:t xml:space="preserve">The lower lignin content of the weeds also means that the weeds have less structural integrity. The lower structural integrity might in this case lead to an easier removal of lignin during </w:t>
      </w:r>
      <w:r w:rsidR="006D4142">
        <w:rPr>
          <w:lang w:val="en-US"/>
        </w:rPr>
        <w:t>fractionation,</w:t>
      </w:r>
      <w:r w:rsidR="00605CE7">
        <w:rPr>
          <w:lang w:val="en-US"/>
        </w:rPr>
        <w:t xml:space="preserve"> thus leading to slightly higher lignin yields.</w:t>
      </w:r>
      <w:r w:rsidR="006D4142">
        <w:rPr>
          <w:lang w:val="en-US"/>
        </w:rPr>
        <w:t xml:space="preserve"> It was </w:t>
      </w:r>
      <w:r w:rsidR="006D4142">
        <w:rPr>
          <w:lang w:val="en-US"/>
        </w:rPr>
        <w:lastRenderedPageBreak/>
        <w:t>also observed that han</w:t>
      </w:r>
      <w:r w:rsidR="00096532">
        <w:rPr>
          <w:lang w:val="en-US"/>
        </w:rPr>
        <w:t>dling the dry and brittle weeds</w:t>
      </w:r>
      <w:r w:rsidR="006D4142">
        <w:rPr>
          <w:lang w:val="en-US"/>
        </w:rPr>
        <w:t xml:space="preserve"> over time led to a significant decrease in particle size. A smaller particle size offers more accessible surface area for the </w:t>
      </w:r>
      <w:r w:rsidR="005A548B">
        <w:rPr>
          <w:lang w:val="en-US"/>
        </w:rPr>
        <w:t>dissolving solvents during the fractionation process, thus again resulting in a possible higher lignin yield.</w:t>
      </w:r>
      <w:r w:rsidR="001871EE">
        <w:rPr>
          <w:lang w:val="en-US"/>
        </w:rPr>
        <w:t xml:space="preserve"> In this study the impact of particle size in t</w:t>
      </w:r>
      <w:r w:rsidR="00096532">
        <w:rPr>
          <w:lang w:val="en-US"/>
        </w:rPr>
        <w:t>erms of lignin yield was examined</w:t>
      </w:r>
      <w:r w:rsidR="001871EE">
        <w:rPr>
          <w:lang w:val="en-US"/>
        </w:rPr>
        <w:t xml:space="preserve"> and the results showe</w:t>
      </w:r>
      <w:r w:rsidR="0056246E">
        <w:rPr>
          <w:lang w:val="en-US"/>
        </w:rPr>
        <w:t>d that smaller particle size le</w:t>
      </w:r>
      <w:r w:rsidR="001871EE">
        <w:rPr>
          <w:lang w:val="en-US"/>
        </w:rPr>
        <w:t xml:space="preserve">d to </w:t>
      </w:r>
      <w:r w:rsidR="00A22721">
        <w:rPr>
          <w:lang w:val="en-US"/>
        </w:rPr>
        <w:t>slight but insignificant</w:t>
      </w:r>
      <w:r w:rsidR="00096532">
        <w:rPr>
          <w:lang w:val="en-US"/>
        </w:rPr>
        <w:t>ly</w:t>
      </w:r>
      <w:r w:rsidR="00A22721">
        <w:rPr>
          <w:lang w:val="en-US"/>
        </w:rPr>
        <w:t xml:space="preserve"> </w:t>
      </w:r>
      <w:r w:rsidR="00096532">
        <w:rPr>
          <w:lang w:val="en-US"/>
        </w:rPr>
        <w:t>higher lignin yields. This</w:t>
      </w:r>
      <w:r w:rsidR="001871EE">
        <w:rPr>
          <w:lang w:val="en-US"/>
        </w:rPr>
        <w:t xml:space="preserve"> </w:t>
      </w:r>
      <w:proofErr w:type="gramStart"/>
      <w:r w:rsidR="0056246E">
        <w:rPr>
          <w:lang w:val="en-US"/>
        </w:rPr>
        <w:t>result,</w:t>
      </w:r>
      <w:proofErr w:type="gramEnd"/>
      <w:r w:rsidR="0056246E">
        <w:rPr>
          <w:lang w:val="en-US"/>
        </w:rPr>
        <w:t xml:space="preserve"> </w:t>
      </w:r>
      <w:r w:rsidR="00314C5C">
        <w:rPr>
          <w:lang w:val="en-US"/>
        </w:rPr>
        <w:t>c</w:t>
      </w:r>
      <w:r w:rsidR="001871EE">
        <w:rPr>
          <w:lang w:val="en-US"/>
        </w:rPr>
        <w:t>ould support the explanation given here. However, t</w:t>
      </w:r>
      <w:r w:rsidR="005A548B">
        <w:rPr>
          <w:lang w:val="en-US"/>
        </w:rPr>
        <w:t>hese results raise questions that require more research</w:t>
      </w:r>
      <w:r w:rsidR="001871EE">
        <w:rPr>
          <w:lang w:val="en-US"/>
        </w:rPr>
        <w:t xml:space="preserve"> or additional replicates of this study to furth</w:t>
      </w:r>
      <w:r w:rsidR="003716D7">
        <w:rPr>
          <w:lang w:val="en-US"/>
        </w:rPr>
        <w:t>er support the findings</w:t>
      </w:r>
      <w:r w:rsidR="005A548B">
        <w:rPr>
          <w:lang w:val="en-US"/>
        </w:rPr>
        <w:t xml:space="preserve">. </w:t>
      </w:r>
    </w:p>
    <w:p w14:paraId="0620DFEF" w14:textId="77777777" w:rsidR="006C08C8" w:rsidRDefault="006C08C8" w:rsidP="00B47D40">
      <w:pPr>
        <w:pStyle w:val="Flietext"/>
        <w:rPr>
          <w:lang w:val="en-US"/>
        </w:rPr>
      </w:pPr>
    </w:p>
    <w:p w14:paraId="39F3DB6D" w14:textId="77777777" w:rsidR="00B47D40" w:rsidRPr="004528C2" w:rsidRDefault="00B47D40" w:rsidP="00B47D40">
      <w:pPr>
        <w:pStyle w:val="Flietext"/>
        <w:keepNext/>
        <w:jc w:val="center"/>
      </w:pPr>
      <w:r w:rsidRPr="004528C2">
        <w:rPr>
          <w:noProof/>
          <w:lang w:val="en-US"/>
        </w:rPr>
        <w:drawing>
          <wp:inline distT="0" distB="0" distL="0" distR="0" wp14:anchorId="60FF1E1D" wp14:editId="3633202B">
            <wp:extent cx="3677163" cy="2953162"/>
            <wp:effectExtent l="0" t="0" r="0" b="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3677163" cy="2953162"/>
                    </a:xfrm>
                    <a:prstGeom prst="rect">
                      <a:avLst/>
                    </a:prstGeom>
                  </pic:spPr>
                </pic:pic>
              </a:graphicData>
            </a:graphic>
          </wp:inline>
        </w:drawing>
      </w:r>
    </w:p>
    <w:p w14:paraId="5B35B585" w14:textId="4DC301F3" w:rsidR="00B47D40" w:rsidRPr="004528C2" w:rsidRDefault="00B47D40" w:rsidP="00B47D40">
      <w:pPr>
        <w:pStyle w:val="Beschriftung"/>
      </w:pPr>
      <w:bookmarkStart w:id="122" w:name="_Ref362707463"/>
      <w:bookmarkStart w:id="123" w:name="_Ref362707441"/>
      <w:bookmarkStart w:id="124" w:name="_Toc364590042"/>
      <w:r w:rsidRPr="004528C2">
        <w:t xml:space="preserve">Figure </w:t>
      </w:r>
      <w:r w:rsidRPr="004528C2">
        <w:fldChar w:fldCharType="begin"/>
      </w:r>
      <w:r w:rsidRPr="004528C2">
        <w:instrText xml:space="preserve"> SEQ Figure \* ARABIC </w:instrText>
      </w:r>
      <w:r w:rsidRPr="004528C2">
        <w:fldChar w:fldCharType="separate"/>
      </w:r>
      <w:r w:rsidR="00675AF5">
        <w:t>22</w:t>
      </w:r>
      <w:r w:rsidRPr="004528C2">
        <w:fldChar w:fldCharType="end"/>
      </w:r>
      <w:bookmarkEnd w:id="122"/>
      <w:r w:rsidR="007F5543">
        <w:t>: One-Way ANOVA for</w:t>
      </w:r>
      <w:r w:rsidR="0092027A">
        <w:t xml:space="preserve"> </w:t>
      </w:r>
      <w:r>
        <w:t xml:space="preserve">mean </w:t>
      </w:r>
      <w:r w:rsidRPr="004528C2">
        <w:t>lignin yield between pure and contaminated feedstock</w:t>
      </w:r>
      <w:bookmarkEnd w:id="123"/>
      <w:r>
        <w:t xml:space="preserve"> </w:t>
      </w:r>
      <w:r w:rsidR="0092027A">
        <w:t>expressed in percent.</w:t>
      </w:r>
      <w:bookmarkEnd w:id="124"/>
    </w:p>
    <w:p w14:paraId="1F73AB3F" w14:textId="123C8538" w:rsidR="007E711E" w:rsidRDefault="007E711E" w:rsidP="002B743E">
      <w:pPr>
        <w:pStyle w:val="Flietext"/>
        <w:tabs>
          <w:tab w:val="left" w:pos="960"/>
        </w:tabs>
        <w:rPr>
          <w:lang w:val="en-US"/>
        </w:rPr>
      </w:pPr>
    </w:p>
    <w:p w14:paraId="140131A5" w14:textId="77777777" w:rsidR="006C08C8" w:rsidRDefault="006C08C8" w:rsidP="00B01970">
      <w:pPr>
        <w:pStyle w:val="berschrift3"/>
      </w:pPr>
      <w:r>
        <w:br w:type="page"/>
      </w:r>
    </w:p>
    <w:p w14:paraId="4242EDFD" w14:textId="23E7F07A" w:rsidR="00A22860" w:rsidRPr="004528C2" w:rsidRDefault="00107F23" w:rsidP="00B01970">
      <w:pPr>
        <w:pStyle w:val="berschrift3"/>
      </w:pPr>
      <w:bookmarkStart w:id="125" w:name="_Toc364589927"/>
      <w:r w:rsidRPr="004528C2">
        <w:lastRenderedPageBreak/>
        <w:t xml:space="preserve">Impact </w:t>
      </w:r>
      <w:r w:rsidR="000D4E0D" w:rsidRPr="004528C2">
        <w:t>of Run Time</w:t>
      </w:r>
      <w:r w:rsidR="00D57106" w:rsidRPr="004528C2">
        <w:t xml:space="preserve"> </w:t>
      </w:r>
      <w:r w:rsidR="00924357" w:rsidRPr="004528C2">
        <w:t>on Lignin Y</w:t>
      </w:r>
      <w:r w:rsidRPr="004528C2">
        <w:t>ield</w:t>
      </w:r>
      <w:bookmarkEnd w:id="125"/>
    </w:p>
    <w:p w14:paraId="1BB80C2B" w14:textId="77777777" w:rsidR="001C5048" w:rsidRDefault="001C5048" w:rsidP="00A22860">
      <w:pPr>
        <w:pStyle w:val="Flietext"/>
        <w:rPr>
          <w:lang w:val="en-US"/>
        </w:rPr>
      </w:pPr>
    </w:p>
    <w:p w14:paraId="2120B13B" w14:textId="0A256D21" w:rsidR="000B7BED" w:rsidRDefault="009D5A95" w:rsidP="00A22860">
      <w:pPr>
        <w:pStyle w:val="Flietext"/>
        <w:rPr>
          <w:lang w:val="en-US"/>
        </w:rPr>
      </w:pPr>
      <w:r w:rsidRPr="004528C2">
        <w:rPr>
          <w:lang w:val="en-US"/>
        </w:rPr>
        <w:t>A</w:t>
      </w:r>
      <w:r w:rsidR="00475AA4" w:rsidRPr="004528C2">
        <w:rPr>
          <w:lang w:val="en-US"/>
        </w:rPr>
        <w:t xml:space="preserve"> One-Way ANOVA </w:t>
      </w:r>
      <w:r w:rsidR="00B96FCB">
        <w:rPr>
          <w:lang w:val="en-US"/>
        </w:rPr>
        <w:t>(</w:t>
      </w:r>
      <w:r w:rsidR="00B96FCB">
        <w:rPr>
          <w:lang w:val="en-US"/>
        </w:rPr>
        <w:fldChar w:fldCharType="begin"/>
      </w:r>
      <w:r w:rsidR="00B96FCB">
        <w:rPr>
          <w:lang w:val="en-US"/>
        </w:rPr>
        <w:instrText xml:space="preserve"> REF _Ref362708798 \h </w:instrText>
      </w:r>
      <w:r w:rsidR="00B96FCB">
        <w:rPr>
          <w:lang w:val="en-US"/>
        </w:rPr>
      </w:r>
      <w:r w:rsidR="00B96FCB">
        <w:rPr>
          <w:lang w:val="en-US"/>
        </w:rPr>
        <w:fldChar w:fldCharType="separate"/>
      </w:r>
      <w:r w:rsidR="00675AF5" w:rsidRPr="00E03F5A">
        <w:rPr>
          <w:lang w:val="en-US"/>
        </w:rPr>
        <w:t xml:space="preserve">Figure </w:t>
      </w:r>
      <w:r w:rsidR="00675AF5" w:rsidRPr="00E03F5A">
        <w:rPr>
          <w:noProof/>
          <w:lang w:val="en-US"/>
        </w:rPr>
        <w:t>23</w:t>
      </w:r>
      <w:r w:rsidR="00B96FCB">
        <w:rPr>
          <w:lang w:val="en-US"/>
        </w:rPr>
        <w:fldChar w:fldCharType="end"/>
      </w:r>
      <w:r w:rsidR="00B96FCB">
        <w:rPr>
          <w:lang w:val="en-US"/>
        </w:rPr>
        <w:t xml:space="preserve">) </w:t>
      </w:r>
      <w:r w:rsidR="0024372B" w:rsidRPr="004528C2">
        <w:rPr>
          <w:lang w:val="en-US"/>
        </w:rPr>
        <w:t xml:space="preserve">was </w:t>
      </w:r>
      <w:r w:rsidRPr="004528C2">
        <w:rPr>
          <w:lang w:val="en-US"/>
        </w:rPr>
        <w:t>conducted</w:t>
      </w:r>
      <w:r w:rsidR="001B73EE" w:rsidRPr="004528C2">
        <w:rPr>
          <w:lang w:val="en-US"/>
        </w:rPr>
        <w:t xml:space="preserve"> to detect any statistical differences</w:t>
      </w:r>
      <w:r w:rsidR="004172A4">
        <w:rPr>
          <w:lang w:val="en-US"/>
        </w:rPr>
        <w:t xml:space="preserve"> </w:t>
      </w:r>
      <w:r w:rsidR="004172A4" w:rsidRPr="004528C2">
        <w:rPr>
          <w:lang w:val="en-US"/>
        </w:rPr>
        <w:t>(α = 0.05)</w:t>
      </w:r>
      <w:r w:rsidR="001B73EE" w:rsidRPr="004528C2">
        <w:rPr>
          <w:lang w:val="en-US"/>
        </w:rPr>
        <w:t xml:space="preserve"> in the mean lignin yield as function of fractionation time.</w:t>
      </w:r>
      <w:r w:rsidR="001C5048">
        <w:rPr>
          <w:lang w:val="en-US"/>
        </w:rPr>
        <w:t xml:space="preserve"> </w:t>
      </w:r>
      <w:r w:rsidR="000B7BED">
        <w:rPr>
          <w:lang w:val="en-US"/>
        </w:rPr>
        <w:t xml:space="preserve">The </w:t>
      </w:r>
      <w:r w:rsidR="007F5543">
        <w:rPr>
          <w:lang w:val="en-US"/>
        </w:rPr>
        <w:t xml:space="preserve">analysis </w:t>
      </w:r>
      <w:r w:rsidR="00422730">
        <w:rPr>
          <w:lang w:val="en-US"/>
        </w:rPr>
        <w:t xml:space="preserve">indicated a difference not only in mean lignin yield but also in the dispersion around the means for the </w:t>
      </w:r>
      <w:r w:rsidR="00D66E52">
        <w:rPr>
          <w:lang w:val="en-US"/>
        </w:rPr>
        <w:t xml:space="preserve">two </w:t>
      </w:r>
      <w:r w:rsidR="00422730">
        <w:rPr>
          <w:lang w:val="en-US"/>
        </w:rPr>
        <w:t xml:space="preserve">different runtimes. The </w:t>
      </w:r>
      <w:proofErr w:type="spellStart"/>
      <w:r w:rsidR="00422730">
        <w:rPr>
          <w:lang w:val="en-US"/>
        </w:rPr>
        <w:t>Levene’s</w:t>
      </w:r>
      <w:proofErr w:type="spellEnd"/>
      <w:r w:rsidR="00422730">
        <w:rPr>
          <w:lang w:val="en-US"/>
        </w:rPr>
        <w:t xml:space="preserve"> </w:t>
      </w:r>
      <w:r w:rsidR="00763839">
        <w:rPr>
          <w:lang w:val="en-US"/>
        </w:rPr>
        <w:t xml:space="preserve">test for unequal variances concluded that the variances were not equal for mean lignin yield by run time (p-value=0.0419). </w:t>
      </w:r>
      <w:r w:rsidR="00257EB9">
        <w:rPr>
          <w:lang w:val="en-US"/>
        </w:rPr>
        <w:t xml:space="preserve">Due to unequal variances, a Wilcoxon signed-rank test </w:t>
      </w:r>
      <w:r w:rsidR="00257EB9">
        <w:rPr>
          <w:lang w:val="en-US"/>
        </w:rPr>
        <w:fldChar w:fldCharType="begin"/>
      </w:r>
      <w:r w:rsidR="000C1E3C">
        <w:rPr>
          <w:lang w:val="en-US"/>
        </w:rPr>
        <w:instrText xml:space="preserve"> ADDIN EN.CITE &lt;EndNote&gt;&lt;Cite&gt;&lt;Author&gt;Wilcoxon&lt;/Author&gt;&lt;Year&gt;1945&lt;/Year&gt;&lt;RecNum&gt;839&lt;/RecNum&gt;&lt;DisplayText&gt;(Wilcoxon, 1945)&lt;/DisplayText&gt;&lt;record&gt;&lt;rec-number&gt;839&lt;/rec-number&gt;&lt;foreign-keys&gt;&lt;key app="EN" db-id="vsd5dreepf9wacevd59xvfpkzfrf2psd5vdw"&gt;839&lt;/key&gt;&lt;/foreign-keys&gt;&lt;ref-type name="Journal Article"&gt;17&lt;/ref-type&gt;&lt;contributors&gt;&lt;authors&gt;&lt;author&gt;Wilcoxon, Frank&lt;/author&gt;&lt;/authors&gt;&lt;/contributors&gt;&lt;titles&gt;&lt;title&gt;Individual comparisons by ranking methods&lt;/title&gt;&lt;secondary-title&gt;Biometrics Bulletin&lt;/secondary-title&gt;&lt;/titles&gt;&lt;periodical&gt;&lt;full-title&gt;Biometrics Bulletin&lt;/full-title&gt;&lt;/periodical&gt;&lt;pages&gt;80-83&lt;/pages&gt;&lt;volume&gt;1&lt;/volume&gt;&lt;number&gt;6&lt;/number&gt;&lt;dates&gt;&lt;year&gt;1945&lt;/year&gt;&lt;/dates&gt;&lt;publisher&gt;International Biometric Society&lt;/publisher&gt;&lt;isbn&gt;00994987&lt;/isbn&gt;&lt;urls&gt;&lt;related-urls&gt;&lt;url&gt;http://www.jstor.org/stable/3001968&lt;/url&gt;&lt;/related-urls&gt;&lt;/urls&gt;&lt;electronic-resource-num&gt;10.2307/3001968&lt;/electronic-resource-num&gt;&lt;/record&gt;&lt;/Cite&gt;&lt;/EndNote&gt;</w:instrText>
      </w:r>
      <w:r w:rsidR="00257EB9">
        <w:rPr>
          <w:lang w:val="en-US"/>
        </w:rPr>
        <w:fldChar w:fldCharType="separate"/>
      </w:r>
      <w:r w:rsidR="00257EB9">
        <w:rPr>
          <w:noProof/>
          <w:lang w:val="en-US"/>
        </w:rPr>
        <w:t>(</w:t>
      </w:r>
      <w:hyperlink w:anchor="_ENREF_88" w:tooltip="Wilcoxon, 1945 #839" w:history="1">
        <w:r w:rsidR="0029269A">
          <w:rPr>
            <w:noProof/>
            <w:lang w:val="en-US"/>
          </w:rPr>
          <w:t>Wilcoxon, 1945</w:t>
        </w:r>
      </w:hyperlink>
      <w:r w:rsidR="00257EB9">
        <w:rPr>
          <w:noProof/>
          <w:lang w:val="en-US"/>
        </w:rPr>
        <w:t>)</w:t>
      </w:r>
      <w:r w:rsidR="00257EB9">
        <w:rPr>
          <w:lang w:val="en-US"/>
        </w:rPr>
        <w:fldChar w:fldCharType="end"/>
      </w:r>
      <w:r w:rsidR="00BC74B4">
        <w:rPr>
          <w:lang w:val="en-US"/>
        </w:rPr>
        <w:t xml:space="preserve"> was performed, concluding that there was no significant difference between the t</w:t>
      </w:r>
      <w:r w:rsidR="00D66E52">
        <w:rPr>
          <w:lang w:val="en-US"/>
        </w:rPr>
        <w:t>wo run times in terms of</w:t>
      </w:r>
      <w:r w:rsidR="00BC74B4">
        <w:rPr>
          <w:lang w:val="en-US"/>
        </w:rPr>
        <w:t xml:space="preserve"> mean lignin yield (p-value=0,3506). With a maximum mean lignin yield of 76.34 </w:t>
      </w:r>
      <w:proofErr w:type="spellStart"/>
      <w:r w:rsidR="00BC74B4">
        <w:rPr>
          <w:lang w:val="en-US"/>
        </w:rPr>
        <w:t>wt</w:t>
      </w:r>
      <w:proofErr w:type="spellEnd"/>
      <w:r w:rsidR="00BC74B4">
        <w:rPr>
          <w:lang w:val="en-US"/>
        </w:rPr>
        <w:t xml:space="preserve"> % the run time of 90 minutes provided a slightly higher mean lignin yield than the 56 minute run with a mean lignin yield</w:t>
      </w:r>
      <w:r w:rsidR="00D66E52">
        <w:rPr>
          <w:lang w:val="en-US"/>
        </w:rPr>
        <w:t xml:space="preserve"> of 71.53 </w:t>
      </w:r>
      <w:proofErr w:type="spellStart"/>
      <w:r w:rsidR="00D66E52">
        <w:rPr>
          <w:lang w:val="en-US"/>
        </w:rPr>
        <w:t>wt</w:t>
      </w:r>
      <w:proofErr w:type="spellEnd"/>
      <w:r w:rsidR="00D66E52">
        <w:rPr>
          <w:lang w:val="en-US"/>
        </w:rPr>
        <w:t xml:space="preserve"> %. </w:t>
      </w:r>
      <w:r w:rsidR="00500D2A">
        <w:rPr>
          <w:lang w:val="en-US"/>
        </w:rPr>
        <w:t>These results do not support the level setting for run time found by the highest S/N ratio in the TRPD.</w:t>
      </w:r>
      <w:r w:rsidR="00B96FCB">
        <w:rPr>
          <w:lang w:val="en-US"/>
        </w:rPr>
        <w:t xml:space="preserve"> </w:t>
      </w:r>
    </w:p>
    <w:p w14:paraId="36CF67EC" w14:textId="77777777" w:rsidR="002B743E" w:rsidRDefault="002B743E" w:rsidP="00A22860">
      <w:pPr>
        <w:pStyle w:val="Flietext"/>
        <w:rPr>
          <w:lang w:val="en-US"/>
        </w:rPr>
      </w:pPr>
    </w:p>
    <w:p w14:paraId="5A09C074" w14:textId="4A455063" w:rsidR="00A30444" w:rsidRPr="004528C2" w:rsidRDefault="001C5048" w:rsidP="00A30444">
      <w:pPr>
        <w:pStyle w:val="Flietext"/>
        <w:keepNext/>
        <w:jc w:val="center"/>
      </w:pPr>
      <w:r w:rsidRPr="001C5048">
        <w:rPr>
          <w:noProof/>
          <w:lang w:val="en-US"/>
        </w:rPr>
        <w:drawing>
          <wp:inline distT="0" distB="0" distL="0" distR="0" wp14:anchorId="6029B90F" wp14:editId="4ECEE666">
            <wp:extent cx="3211033" cy="2653017"/>
            <wp:effectExtent l="0" t="0" r="8890" b="0"/>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3211980" cy="2653799"/>
                    </a:xfrm>
                    <a:prstGeom prst="rect">
                      <a:avLst/>
                    </a:prstGeom>
                  </pic:spPr>
                </pic:pic>
              </a:graphicData>
            </a:graphic>
          </wp:inline>
        </w:drawing>
      </w:r>
    </w:p>
    <w:p w14:paraId="67222278" w14:textId="1A0E326A" w:rsidR="001A05E3" w:rsidRDefault="00A30444" w:rsidP="00B37871">
      <w:pPr>
        <w:pStyle w:val="Beschriftung"/>
      </w:pPr>
      <w:bookmarkStart w:id="126" w:name="_Ref362708798"/>
      <w:bookmarkStart w:id="127" w:name="_Ref364158933"/>
      <w:bookmarkStart w:id="128" w:name="_Toc364590043"/>
      <w:r w:rsidRPr="004528C2">
        <w:t xml:space="preserve">Figure </w:t>
      </w:r>
      <w:r w:rsidRPr="004528C2">
        <w:fldChar w:fldCharType="begin"/>
      </w:r>
      <w:r w:rsidRPr="004528C2">
        <w:instrText xml:space="preserve"> SEQ Figure \* ARABIC </w:instrText>
      </w:r>
      <w:r w:rsidRPr="004528C2">
        <w:fldChar w:fldCharType="separate"/>
      </w:r>
      <w:r w:rsidR="00675AF5">
        <w:t>23</w:t>
      </w:r>
      <w:r w:rsidRPr="004528C2">
        <w:fldChar w:fldCharType="end"/>
      </w:r>
      <w:bookmarkEnd w:id="126"/>
      <w:r w:rsidR="0030361D">
        <w:t>:</w:t>
      </w:r>
      <w:r w:rsidR="001A05E3">
        <w:t xml:space="preserve"> </w:t>
      </w:r>
      <w:r w:rsidR="007F5543">
        <w:t>One-Way ANOVA for</w:t>
      </w:r>
      <w:r w:rsidR="005F0878" w:rsidRPr="004528C2">
        <w:t xml:space="preserve"> </w:t>
      </w:r>
      <w:r w:rsidR="000D4E0D" w:rsidRPr="004528C2">
        <w:t xml:space="preserve">mean </w:t>
      </w:r>
      <w:r w:rsidR="005F0878" w:rsidRPr="004528C2">
        <w:t>l</w:t>
      </w:r>
      <w:r w:rsidRPr="004528C2">
        <w:t>ign</w:t>
      </w:r>
      <w:r w:rsidR="005F0878" w:rsidRPr="004528C2">
        <w:t xml:space="preserve">in yield </w:t>
      </w:r>
      <w:r w:rsidR="00BE5902" w:rsidRPr="004528C2">
        <w:t>by run time</w:t>
      </w:r>
      <w:r w:rsidR="001A05E3">
        <w:t xml:space="preserve"> expressed in percent</w:t>
      </w:r>
      <w:r w:rsidR="00990BBF" w:rsidRPr="004528C2">
        <w:t>.</w:t>
      </w:r>
      <w:bookmarkEnd w:id="127"/>
      <w:bookmarkEnd w:id="128"/>
    </w:p>
    <w:p w14:paraId="5094A571" w14:textId="10ACBD92" w:rsidR="00676EAE" w:rsidRPr="004528C2" w:rsidRDefault="00D57106" w:rsidP="009A36C5">
      <w:pPr>
        <w:pStyle w:val="berschrift3"/>
      </w:pPr>
      <w:bookmarkStart w:id="129" w:name="_Toc364589928"/>
      <w:r w:rsidRPr="004528C2">
        <w:lastRenderedPageBreak/>
        <w:t xml:space="preserve">Impact of </w:t>
      </w:r>
      <w:r w:rsidR="00676EAE" w:rsidRPr="004528C2">
        <w:t>Run Temperature</w:t>
      </w:r>
      <w:r w:rsidR="00924357" w:rsidRPr="004528C2">
        <w:t xml:space="preserve"> on Lignin Y</w:t>
      </w:r>
      <w:r w:rsidRPr="004528C2">
        <w:t>ield</w:t>
      </w:r>
      <w:bookmarkEnd w:id="129"/>
    </w:p>
    <w:p w14:paraId="719BB132" w14:textId="77777777" w:rsidR="00D57106" w:rsidRPr="004528C2" w:rsidRDefault="00D57106" w:rsidP="00D57106"/>
    <w:p w14:paraId="4DD29383" w14:textId="55A4BFA8" w:rsidR="002B743E" w:rsidRDefault="009F26FF" w:rsidP="00676EAE">
      <w:pPr>
        <w:pStyle w:val="Flietext"/>
        <w:rPr>
          <w:lang w:val="en-US"/>
        </w:rPr>
      </w:pPr>
      <w:r w:rsidRPr="004528C2">
        <w:rPr>
          <w:lang w:val="en-US"/>
        </w:rPr>
        <w:t>A</w:t>
      </w:r>
      <w:r w:rsidR="00563A91" w:rsidRPr="004528C2">
        <w:rPr>
          <w:lang w:val="en-US"/>
        </w:rPr>
        <w:t xml:space="preserve"> One-Way ANOVA</w:t>
      </w:r>
      <w:r w:rsidRPr="004528C2">
        <w:rPr>
          <w:lang w:val="en-US"/>
        </w:rPr>
        <w:t xml:space="preserve"> (</w:t>
      </w:r>
      <w:r w:rsidRPr="004528C2">
        <w:rPr>
          <w:lang w:val="en-US"/>
        </w:rPr>
        <w:fldChar w:fldCharType="begin"/>
      </w:r>
      <w:r w:rsidRPr="004528C2">
        <w:rPr>
          <w:lang w:val="en-US"/>
        </w:rPr>
        <w:instrText xml:space="preserve"> REF _Ref362710444 \h </w:instrText>
      </w:r>
      <w:r w:rsidRPr="004528C2">
        <w:rPr>
          <w:lang w:val="en-US"/>
        </w:rPr>
      </w:r>
      <w:r w:rsidRPr="004528C2">
        <w:rPr>
          <w:lang w:val="en-US"/>
        </w:rPr>
        <w:fldChar w:fldCharType="separate"/>
      </w:r>
      <w:r w:rsidR="00675AF5" w:rsidRPr="00E03F5A">
        <w:rPr>
          <w:lang w:val="en-US"/>
        </w:rPr>
        <w:t xml:space="preserve">Figure </w:t>
      </w:r>
      <w:r w:rsidR="00675AF5" w:rsidRPr="00E03F5A">
        <w:rPr>
          <w:noProof/>
          <w:lang w:val="en-US"/>
        </w:rPr>
        <w:t>24</w:t>
      </w:r>
      <w:r w:rsidRPr="004528C2">
        <w:rPr>
          <w:lang w:val="en-US"/>
        </w:rPr>
        <w:fldChar w:fldCharType="end"/>
      </w:r>
      <w:r w:rsidRPr="004528C2">
        <w:rPr>
          <w:lang w:val="en-US"/>
        </w:rPr>
        <w:t xml:space="preserve">) was conducted </w:t>
      </w:r>
      <w:r w:rsidR="00563A91" w:rsidRPr="004528C2">
        <w:rPr>
          <w:lang w:val="en-US"/>
        </w:rPr>
        <w:t xml:space="preserve">to detect any statistical differences </w:t>
      </w:r>
      <w:r w:rsidR="006033A4" w:rsidRPr="004528C2">
        <w:rPr>
          <w:lang w:val="en-US"/>
        </w:rPr>
        <w:t>(α = 0.05)</w:t>
      </w:r>
      <w:r w:rsidR="006033A4">
        <w:rPr>
          <w:lang w:val="en-US"/>
        </w:rPr>
        <w:t xml:space="preserve"> </w:t>
      </w:r>
      <w:r w:rsidR="00563A91" w:rsidRPr="004528C2">
        <w:rPr>
          <w:lang w:val="en-US"/>
        </w:rPr>
        <w:t>in the mean lignin yield as function of run temperature.</w:t>
      </w:r>
      <w:r w:rsidR="006033A4">
        <w:rPr>
          <w:lang w:val="en-US"/>
        </w:rPr>
        <w:t xml:space="preserve"> </w:t>
      </w:r>
      <w:r w:rsidR="005C6B47" w:rsidRPr="004528C2">
        <w:rPr>
          <w:lang w:val="en-US"/>
        </w:rPr>
        <w:t>The analysis concludes that there is a significant difference</w:t>
      </w:r>
      <w:r w:rsidR="006033A4">
        <w:rPr>
          <w:lang w:val="en-US"/>
        </w:rPr>
        <w:t xml:space="preserve"> (p-value=0.</w:t>
      </w:r>
      <w:r w:rsidR="002E29FB">
        <w:rPr>
          <w:lang w:val="en-US"/>
        </w:rPr>
        <w:t>0179)</w:t>
      </w:r>
      <w:r w:rsidR="005C6B47" w:rsidRPr="004528C2">
        <w:rPr>
          <w:lang w:val="en-US"/>
        </w:rPr>
        <w:t xml:space="preserve"> between the two temperatures regarding lignin yield. Runs conducted at the higher temperature (160°C) achieved a significant higher </w:t>
      </w:r>
      <w:r w:rsidR="002E29FB">
        <w:rPr>
          <w:lang w:val="en-US"/>
        </w:rPr>
        <w:t xml:space="preserve">mean </w:t>
      </w:r>
      <w:r w:rsidR="005C6B47" w:rsidRPr="004528C2">
        <w:rPr>
          <w:lang w:val="en-US"/>
        </w:rPr>
        <w:t>lignin yield</w:t>
      </w:r>
      <w:r w:rsidR="002E29FB">
        <w:rPr>
          <w:lang w:val="en-US"/>
        </w:rPr>
        <w:t xml:space="preserve"> of 76.94 </w:t>
      </w:r>
      <w:proofErr w:type="spellStart"/>
      <w:r w:rsidR="002E29FB">
        <w:rPr>
          <w:lang w:val="en-US"/>
        </w:rPr>
        <w:t>wt</w:t>
      </w:r>
      <w:proofErr w:type="spellEnd"/>
      <w:r w:rsidR="002E29FB">
        <w:rPr>
          <w:lang w:val="en-US"/>
        </w:rPr>
        <w:t xml:space="preserve"> %, </w:t>
      </w:r>
      <w:r w:rsidR="005C6B47" w:rsidRPr="004528C2">
        <w:rPr>
          <w:lang w:val="en-US"/>
        </w:rPr>
        <w:t>while the lower temperature (140°C) achieved a mean lignin yield of 67.92</w:t>
      </w:r>
      <w:r w:rsidRPr="004528C2">
        <w:rPr>
          <w:lang w:val="en-US"/>
        </w:rPr>
        <w:t xml:space="preserve"> </w:t>
      </w:r>
      <w:proofErr w:type="spellStart"/>
      <w:r w:rsidRPr="004528C2">
        <w:rPr>
          <w:lang w:val="en-US"/>
        </w:rPr>
        <w:t>wt</w:t>
      </w:r>
      <w:proofErr w:type="spellEnd"/>
      <w:r w:rsidRPr="004528C2">
        <w:rPr>
          <w:lang w:val="en-US"/>
        </w:rPr>
        <w:t xml:space="preserve"> %</w:t>
      </w:r>
      <w:r w:rsidR="005C6B47" w:rsidRPr="004528C2">
        <w:rPr>
          <w:lang w:val="en-US"/>
        </w:rPr>
        <w:t xml:space="preserve">. </w:t>
      </w:r>
      <w:r w:rsidR="00B96FCB">
        <w:rPr>
          <w:lang w:val="en-US"/>
        </w:rPr>
        <w:t>These results support the level setting for run temperature found by the highest S/N ratio in the TRPD.</w:t>
      </w:r>
    </w:p>
    <w:p w14:paraId="6446F8F3" w14:textId="77777777" w:rsidR="009D46F5" w:rsidRDefault="009D46F5" w:rsidP="00676EAE">
      <w:pPr>
        <w:pStyle w:val="Flietext"/>
        <w:rPr>
          <w:lang w:val="en-US"/>
        </w:rPr>
      </w:pPr>
    </w:p>
    <w:p w14:paraId="4469AB15" w14:textId="77777777" w:rsidR="005F0878" w:rsidRPr="00B67727" w:rsidRDefault="00563A91" w:rsidP="00F9588F">
      <w:pPr>
        <w:pStyle w:val="Flietext"/>
        <w:jc w:val="center"/>
        <w:rPr>
          <w:lang w:val="en-US"/>
        </w:rPr>
      </w:pPr>
      <w:r w:rsidRPr="004528C2">
        <w:rPr>
          <w:noProof/>
          <w:lang w:val="en-US"/>
        </w:rPr>
        <w:drawing>
          <wp:inline distT="0" distB="0" distL="0" distR="0" wp14:anchorId="35394E47" wp14:editId="10058341">
            <wp:extent cx="3604437" cy="3106638"/>
            <wp:effectExtent l="0" t="0" r="0"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3609269" cy="3110802"/>
                    </a:xfrm>
                    <a:prstGeom prst="rect">
                      <a:avLst/>
                    </a:prstGeom>
                  </pic:spPr>
                </pic:pic>
              </a:graphicData>
            </a:graphic>
          </wp:inline>
        </w:drawing>
      </w:r>
    </w:p>
    <w:p w14:paraId="368B47B7" w14:textId="194D17E2" w:rsidR="002B743E" w:rsidRDefault="005F0878" w:rsidP="00B37871">
      <w:pPr>
        <w:pStyle w:val="Beschriftung"/>
      </w:pPr>
      <w:bookmarkStart w:id="130" w:name="_Ref362710444"/>
      <w:bookmarkStart w:id="131" w:name="_Toc364590044"/>
      <w:r w:rsidRPr="004528C2">
        <w:t xml:space="preserve">Figure </w:t>
      </w:r>
      <w:r w:rsidRPr="004528C2">
        <w:fldChar w:fldCharType="begin"/>
      </w:r>
      <w:r w:rsidRPr="004528C2">
        <w:instrText xml:space="preserve"> SEQ Figure \* ARABIC </w:instrText>
      </w:r>
      <w:r w:rsidRPr="004528C2">
        <w:fldChar w:fldCharType="separate"/>
      </w:r>
      <w:r w:rsidR="00675AF5">
        <w:t>24</w:t>
      </w:r>
      <w:r w:rsidRPr="004528C2">
        <w:fldChar w:fldCharType="end"/>
      </w:r>
      <w:bookmarkEnd w:id="130"/>
      <w:r w:rsidR="0030361D">
        <w:t>:</w:t>
      </w:r>
      <w:r w:rsidR="007F5543">
        <w:t xml:space="preserve"> One-Way ANOVA for</w:t>
      </w:r>
      <w:r w:rsidR="00BB6AA3" w:rsidRPr="004528C2">
        <w:t xml:space="preserve"> </w:t>
      </w:r>
      <w:r w:rsidR="000D4E0D" w:rsidRPr="004528C2">
        <w:t xml:space="preserve">mean </w:t>
      </w:r>
      <w:r w:rsidR="00BB6AA3" w:rsidRPr="004528C2">
        <w:t>lignin yield</w:t>
      </w:r>
      <w:r w:rsidRPr="004528C2">
        <w:t xml:space="preserve"> by process temperatur</w:t>
      </w:r>
      <w:r w:rsidR="00B66468">
        <w:t>e expressed in percent</w:t>
      </w:r>
      <w:r w:rsidRPr="004528C2">
        <w:t>.</w:t>
      </w:r>
      <w:bookmarkEnd w:id="131"/>
    </w:p>
    <w:p w14:paraId="75088B90" w14:textId="77777777" w:rsidR="000F688C" w:rsidRPr="000F688C" w:rsidRDefault="000F688C" w:rsidP="000F688C"/>
    <w:p w14:paraId="0BE8781F" w14:textId="64179436" w:rsidR="00636A1C" w:rsidRPr="004528C2" w:rsidRDefault="00AE1C88" w:rsidP="00B01970">
      <w:pPr>
        <w:pStyle w:val="berschrift3"/>
      </w:pPr>
      <w:bookmarkStart w:id="132" w:name="_Toc364589929"/>
      <w:r w:rsidRPr="004528C2">
        <w:lastRenderedPageBreak/>
        <w:t xml:space="preserve">Impact of </w:t>
      </w:r>
      <w:r w:rsidR="00A674DA" w:rsidRPr="004528C2">
        <w:t xml:space="preserve">the </w:t>
      </w:r>
      <w:r w:rsidR="00636A1C" w:rsidRPr="004528C2">
        <w:t>Feedstock Ratio</w:t>
      </w:r>
      <w:r w:rsidR="00924357" w:rsidRPr="004528C2">
        <w:t xml:space="preserve"> on Lignin Y</w:t>
      </w:r>
      <w:r w:rsidRPr="004528C2">
        <w:t>ield</w:t>
      </w:r>
      <w:bookmarkEnd w:id="132"/>
    </w:p>
    <w:p w14:paraId="7054FA8B" w14:textId="77777777" w:rsidR="00AE1C88" w:rsidRPr="004528C2" w:rsidRDefault="00AE1C88" w:rsidP="00AE1C88"/>
    <w:p w14:paraId="3F85C59F" w14:textId="543273C1" w:rsidR="00E65745" w:rsidRDefault="00821A99" w:rsidP="00636A1C">
      <w:pPr>
        <w:pStyle w:val="Flietext"/>
        <w:rPr>
          <w:lang w:val="en-US"/>
        </w:rPr>
      </w:pPr>
      <w:r w:rsidRPr="004528C2">
        <w:rPr>
          <w:lang w:val="en-US"/>
        </w:rPr>
        <w:t xml:space="preserve">A one-way ANOVA </w:t>
      </w:r>
      <w:r w:rsidR="000D4E0D" w:rsidRPr="004528C2">
        <w:rPr>
          <w:lang w:val="en-US"/>
        </w:rPr>
        <w:t>(</w:t>
      </w:r>
      <w:r w:rsidR="000D4E0D" w:rsidRPr="004528C2">
        <w:rPr>
          <w:lang w:val="en-US"/>
        </w:rPr>
        <w:fldChar w:fldCharType="begin"/>
      </w:r>
      <w:r w:rsidR="000D4E0D" w:rsidRPr="004528C2">
        <w:rPr>
          <w:lang w:val="en-US"/>
        </w:rPr>
        <w:instrText xml:space="preserve"> REF _Ref362541779 \h </w:instrText>
      </w:r>
      <w:r w:rsidR="000D4E0D" w:rsidRPr="004528C2">
        <w:rPr>
          <w:lang w:val="en-US"/>
        </w:rPr>
      </w:r>
      <w:r w:rsidR="000D4E0D" w:rsidRPr="004528C2">
        <w:rPr>
          <w:lang w:val="en-US"/>
        </w:rPr>
        <w:fldChar w:fldCharType="separate"/>
      </w:r>
      <w:r w:rsidR="00675AF5" w:rsidRPr="00E03F5A">
        <w:rPr>
          <w:lang w:val="en-US"/>
        </w:rPr>
        <w:t xml:space="preserve">Figure </w:t>
      </w:r>
      <w:r w:rsidR="00675AF5" w:rsidRPr="00E03F5A">
        <w:rPr>
          <w:noProof/>
          <w:lang w:val="en-US"/>
        </w:rPr>
        <w:t>25</w:t>
      </w:r>
      <w:r w:rsidR="000D4E0D" w:rsidRPr="004528C2">
        <w:rPr>
          <w:lang w:val="en-US"/>
        </w:rPr>
        <w:fldChar w:fldCharType="end"/>
      </w:r>
      <w:r w:rsidR="000D4E0D" w:rsidRPr="004528C2">
        <w:rPr>
          <w:lang w:val="en-US"/>
        </w:rPr>
        <w:t xml:space="preserve">) </w:t>
      </w:r>
      <w:r w:rsidRPr="004528C2">
        <w:rPr>
          <w:lang w:val="en-US"/>
        </w:rPr>
        <w:t>was conducted to</w:t>
      </w:r>
      <w:r w:rsidR="00636A1C" w:rsidRPr="004528C2">
        <w:rPr>
          <w:lang w:val="en-US"/>
        </w:rPr>
        <w:t xml:space="preserve"> detect any </w:t>
      </w:r>
      <w:r w:rsidRPr="004528C2">
        <w:rPr>
          <w:lang w:val="en-US"/>
        </w:rPr>
        <w:t>statistical differences</w:t>
      </w:r>
      <w:r w:rsidR="00636A1C" w:rsidRPr="004528C2">
        <w:rPr>
          <w:lang w:val="en-US"/>
        </w:rPr>
        <w:t xml:space="preserve"> </w:t>
      </w:r>
      <w:r w:rsidR="00315552" w:rsidRPr="004528C2">
        <w:rPr>
          <w:lang w:val="en-US"/>
        </w:rPr>
        <w:t>(α = 0.05)</w:t>
      </w:r>
      <w:r w:rsidR="00315552">
        <w:rPr>
          <w:lang w:val="en-US"/>
        </w:rPr>
        <w:t xml:space="preserve"> </w:t>
      </w:r>
      <w:r w:rsidR="00636A1C" w:rsidRPr="004528C2">
        <w:rPr>
          <w:lang w:val="en-US"/>
        </w:rPr>
        <w:t xml:space="preserve">in the mean lignin yields as a result of </w:t>
      </w:r>
      <w:r w:rsidRPr="004528C2">
        <w:rPr>
          <w:lang w:val="en-US"/>
        </w:rPr>
        <w:t xml:space="preserve">different feedstock ratios. </w:t>
      </w:r>
      <w:r w:rsidR="0067031E" w:rsidRPr="004528C2">
        <w:rPr>
          <w:lang w:val="en-US"/>
        </w:rPr>
        <w:t>There is no significant differenc</w:t>
      </w:r>
      <w:r w:rsidR="00CA2ED8" w:rsidRPr="004528C2">
        <w:rPr>
          <w:lang w:val="en-US"/>
        </w:rPr>
        <w:t>e</w:t>
      </w:r>
      <w:r w:rsidR="00133144">
        <w:rPr>
          <w:lang w:val="en-US"/>
        </w:rPr>
        <w:t xml:space="preserve"> (p-value = 0.2841)</w:t>
      </w:r>
      <w:r w:rsidR="00AC407E" w:rsidRPr="004528C2">
        <w:rPr>
          <w:lang w:val="en-US"/>
        </w:rPr>
        <w:t xml:space="preserve"> </w:t>
      </w:r>
      <w:r w:rsidR="00CA2ED8" w:rsidRPr="004528C2">
        <w:rPr>
          <w:lang w:val="en-US"/>
        </w:rPr>
        <w:t>between the fe</w:t>
      </w:r>
      <w:r w:rsidR="00133144">
        <w:rPr>
          <w:lang w:val="en-US"/>
        </w:rPr>
        <w:t xml:space="preserve">edstock mixtures </w:t>
      </w:r>
      <w:r w:rsidR="00133144" w:rsidRPr="004528C2">
        <w:rPr>
          <w:lang w:val="en-US"/>
        </w:rPr>
        <w:t>[10/90]</w:t>
      </w:r>
      <w:r w:rsidR="00133144">
        <w:rPr>
          <w:lang w:val="en-US"/>
        </w:rPr>
        <w:t xml:space="preserve"> and </w:t>
      </w:r>
      <w:r w:rsidR="00D549EB" w:rsidRPr="004528C2">
        <w:rPr>
          <w:lang w:val="en-US"/>
        </w:rPr>
        <w:t>[</w:t>
      </w:r>
      <w:r w:rsidR="00CA2ED8" w:rsidRPr="004528C2">
        <w:rPr>
          <w:lang w:val="en-US"/>
        </w:rPr>
        <w:t>50/50</w:t>
      </w:r>
      <w:r w:rsidR="00D549EB" w:rsidRPr="004528C2">
        <w:rPr>
          <w:lang w:val="en-US"/>
        </w:rPr>
        <w:t>]</w:t>
      </w:r>
      <w:r w:rsidR="005B0557" w:rsidRPr="004528C2">
        <w:rPr>
          <w:lang w:val="en-US"/>
        </w:rPr>
        <w:t>) and</w:t>
      </w:r>
      <w:r w:rsidR="00133144">
        <w:rPr>
          <w:lang w:val="en-US"/>
        </w:rPr>
        <w:t xml:space="preserve"> the feedstock </w:t>
      </w:r>
      <w:r w:rsidR="004161BA">
        <w:rPr>
          <w:lang w:val="en-US"/>
        </w:rPr>
        <w:t>mi</w:t>
      </w:r>
      <w:r w:rsidR="005278D2">
        <w:rPr>
          <w:lang w:val="en-US"/>
        </w:rPr>
        <w:t>x</w:t>
      </w:r>
      <w:r w:rsidR="004161BA">
        <w:rPr>
          <w:lang w:val="en-US"/>
        </w:rPr>
        <w:t>tures</w:t>
      </w:r>
      <w:r w:rsidR="00133144">
        <w:rPr>
          <w:lang w:val="en-US"/>
        </w:rPr>
        <w:t xml:space="preserve"> [50/50]</w:t>
      </w:r>
      <w:r w:rsidR="005B0557" w:rsidRPr="004528C2">
        <w:rPr>
          <w:lang w:val="en-US"/>
        </w:rPr>
        <w:t xml:space="preserve"> and </w:t>
      </w:r>
      <w:r w:rsidR="00D31AFF" w:rsidRPr="004528C2">
        <w:rPr>
          <w:lang w:val="en-US"/>
        </w:rPr>
        <w:t>[10/90]</w:t>
      </w:r>
      <w:r w:rsidR="004161BA">
        <w:rPr>
          <w:lang w:val="en-US"/>
        </w:rPr>
        <w:t xml:space="preserve"> (p-value = 0.3199)</w:t>
      </w:r>
      <w:r w:rsidR="00D31AFF" w:rsidRPr="004528C2">
        <w:rPr>
          <w:lang w:val="en-US"/>
        </w:rPr>
        <w:t>. There is</w:t>
      </w:r>
      <w:r w:rsidR="009A36C5">
        <w:rPr>
          <w:lang w:val="en-US"/>
        </w:rPr>
        <w:t>,</w:t>
      </w:r>
      <w:r w:rsidR="00D31AFF" w:rsidRPr="004528C2">
        <w:rPr>
          <w:lang w:val="en-US"/>
        </w:rPr>
        <w:t xml:space="preserve"> however</w:t>
      </w:r>
      <w:r w:rsidR="009A36C5">
        <w:rPr>
          <w:lang w:val="en-US"/>
        </w:rPr>
        <w:t>,</w:t>
      </w:r>
      <w:r w:rsidR="00D31AFF" w:rsidRPr="004528C2">
        <w:rPr>
          <w:lang w:val="en-US"/>
        </w:rPr>
        <w:t xml:space="preserve"> a statistical differenc</w:t>
      </w:r>
      <w:r w:rsidR="004161BA">
        <w:rPr>
          <w:lang w:val="en-US"/>
        </w:rPr>
        <w:t>e between the feedstock mixtures [10/90] and [90/10]</w:t>
      </w:r>
      <w:r w:rsidR="00D31AFF" w:rsidRPr="004528C2">
        <w:rPr>
          <w:lang w:val="en-US"/>
        </w:rPr>
        <w:t xml:space="preserve"> (p-value = 0.0058).</w:t>
      </w:r>
      <w:r w:rsidR="005B0557" w:rsidRPr="004528C2">
        <w:rPr>
          <w:lang w:val="en-US"/>
        </w:rPr>
        <w:t xml:space="preserve"> </w:t>
      </w:r>
      <w:r w:rsidR="00CA2ED8" w:rsidRPr="004528C2">
        <w:rPr>
          <w:lang w:val="en-US"/>
        </w:rPr>
        <w:t xml:space="preserve">The feedstock ratio containing the highest amount of poplar </w:t>
      </w:r>
      <w:r w:rsidR="003160E4">
        <w:rPr>
          <w:lang w:val="en-US"/>
        </w:rPr>
        <w:t xml:space="preserve">([90/10]) </w:t>
      </w:r>
      <w:r w:rsidR="00CA2ED8" w:rsidRPr="004528C2">
        <w:rPr>
          <w:lang w:val="en-US"/>
        </w:rPr>
        <w:t>performed best in terms of lignin yield wi</w:t>
      </w:r>
      <w:r w:rsidR="005B0557" w:rsidRPr="004528C2">
        <w:rPr>
          <w:lang w:val="en-US"/>
        </w:rPr>
        <w:t>th a mean lignin yield of 79.53</w:t>
      </w:r>
      <w:r w:rsidR="00D549EB" w:rsidRPr="004528C2">
        <w:rPr>
          <w:lang w:val="en-US"/>
        </w:rPr>
        <w:t xml:space="preserve"> </w:t>
      </w:r>
      <w:proofErr w:type="spellStart"/>
      <w:r w:rsidR="00CA2ED8" w:rsidRPr="004528C2">
        <w:rPr>
          <w:lang w:val="en-US"/>
        </w:rPr>
        <w:t>wt</w:t>
      </w:r>
      <w:proofErr w:type="spellEnd"/>
      <w:r w:rsidR="00CA2ED8" w:rsidRPr="004528C2">
        <w:rPr>
          <w:lang w:val="en-US"/>
        </w:rPr>
        <w:t xml:space="preserve">%. </w:t>
      </w:r>
      <w:r w:rsidR="00BD7BEF" w:rsidRPr="004528C2">
        <w:rPr>
          <w:lang w:val="en-US"/>
        </w:rPr>
        <w:t>Runs conducted with t</w:t>
      </w:r>
      <w:r w:rsidR="00CA2ED8" w:rsidRPr="004528C2">
        <w:rPr>
          <w:lang w:val="en-US"/>
        </w:rPr>
        <w:t>he feedstock mixture</w:t>
      </w:r>
      <w:r w:rsidR="003160E4">
        <w:rPr>
          <w:lang w:val="en-US"/>
        </w:rPr>
        <w:t xml:space="preserve"> [50/50] provided</w:t>
      </w:r>
      <w:r w:rsidR="00D549EB" w:rsidRPr="004528C2">
        <w:rPr>
          <w:lang w:val="en-US"/>
        </w:rPr>
        <w:t xml:space="preserve"> a mean lignin yield of 77.74 </w:t>
      </w:r>
      <w:proofErr w:type="spellStart"/>
      <w:r w:rsidR="00BD7BEF" w:rsidRPr="004528C2">
        <w:rPr>
          <w:lang w:val="en-US"/>
        </w:rPr>
        <w:t>wt</w:t>
      </w:r>
      <w:proofErr w:type="spellEnd"/>
      <w:r w:rsidR="00BD7BEF" w:rsidRPr="004528C2">
        <w:rPr>
          <w:lang w:val="en-US"/>
        </w:rPr>
        <w:t>%.</w:t>
      </w:r>
      <w:r w:rsidR="00264DD9" w:rsidRPr="004528C2">
        <w:rPr>
          <w:lang w:val="en-US"/>
        </w:rPr>
        <w:t xml:space="preserve"> </w:t>
      </w:r>
      <w:r w:rsidR="00025235">
        <w:rPr>
          <w:lang w:val="en-US"/>
        </w:rPr>
        <w:t xml:space="preserve">The highest S/N ratio and thus the highest mean lignin yield of the TRPD </w:t>
      </w:r>
      <w:proofErr w:type="gramStart"/>
      <w:r w:rsidR="00025235">
        <w:rPr>
          <w:lang w:val="en-US"/>
        </w:rPr>
        <w:t>was</w:t>
      </w:r>
      <w:proofErr w:type="gramEnd"/>
      <w:r w:rsidR="00025235">
        <w:rPr>
          <w:lang w:val="en-US"/>
        </w:rPr>
        <w:t xml:space="preserve"> achieved with a feedstock ratio of 10% switchgrass and 90 % poplar</w:t>
      </w:r>
      <w:r w:rsidR="0056246E">
        <w:rPr>
          <w:lang w:val="en-US"/>
        </w:rPr>
        <w:t>.</w:t>
      </w:r>
    </w:p>
    <w:p w14:paraId="1E7A812B" w14:textId="77777777" w:rsidR="00CA663B" w:rsidRDefault="00CA663B" w:rsidP="00636A1C">
      <w:pPr>
        <w:pStyle w:val="Flietext"/>
        <w:rPr>
          <w:lang w:val="en-US"/>
        </w:rPr>
      </w:pPr>
    </w:p>
    <w:p w14:paraId="09FB2FFE" w14:textId="77777777" w:rsidR="005F0878" w:rsidRPr="004528C2" w:rsidRDefault="008C31A6" w:rsidP="00F9588F">
      <w:pPr>
        <w:pStyle w:val="Flietext"/>
        <w:jc w:val="center"/>
      </w:pPr>
      <w:r w:rsidRPr="004528C2">
        <w:rPr>
          <w:noProof/>
          <w:lang w:val="en-US"/>
        </w:rPr>
        <w:drawing>
          <wp:inline distT="0" distB="0" distL="0" distR="0" wp14:anchorId="4111B0AD" wp14:editId="7B47D7E1">
            <wp:extent cx="3817948" cy="2796363"/>
            <wp:effectExtent l="0" t="0" r="0" b="4445"/>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3822118" cy="2799418"/>
                    </a:xfrm>
                    <a:prstGeom prst="rect">
                      <a:avLst/>
                    </a:prstGeom>
                  </pic:spPr>
                </pic:pic>
              </a:graphicData>
            </a:graphic>
          </wp:inline>
        </w:drawing>
      </w:r>
    </w:p>
    <w:p w14:paraId="3656F584" w14:textId="1864D768" w:rsidR="00B37871" w:rsidRDefault="005F0878" w:rsidP="00025235">
      <w:pPr>
        <w:pStyle w:val="Beschriftung"/>
      </w:pPr>
      <w:bookmarkStart w:id="133" w:name="_Ref362541779"/>
      <w:bookmarkStart w:id="134" w:name="_Toc364590045"/>
      <w:r w:rsidRPr="004528C2">
        <w:t xml:space="preserve">Figure </w:t>
      </w:r>
      <w:r w:rsidRPr="004528C2">
        <w:fldChar w:fldCharType="begin"/>
      </w:r>
      <w:r w:rsidRPr="004528C2">
        <w:instrText xml:space="preserve"> SEQ Figure \* ARABIC </w:instrText>
      </w:r>
      <w:r w:rsidRPr="004528C2">
        <w:fldChar w:fldCharType="separate"/>
      </w:r>
      <w:r w:rsidR="00675AF5">
        <w:t>25</w:t>
      </w:r>
      <w:r w:rsidRPr="004528C2">
        <w:fldChar w:fldCharType="end"/>
      </w:r>
      <w:bookmarkEnd w:id="133"/>
      <w:r w:rsidR="0030361D">
        <w:t>:</w:t>
      </w:r>
      <w:r w:rsidR="007F5543">
        <w:t xml:space="preserve"> </w:t>
      </w:r>
      <w:r w:rsidR="00FC457C">
        <w:t>One-Way ANOVA for</w:t>
      </w:r>
      <w:r w:rsidRPr="004528C2">
        <w:t xml:space="preserve"> </w:t>
      </w:r>
      <w:r w:rsidR="000D4E0D" w:rsidRPr="004528C2">
        <w:t xml:space="preserve">mean </w:t>
      </w:r>
      <w:r w:rsidRPr="004528C2">
        <w:t xml:space="preserve">lignin </w:t>
      </w:r>
      <w:r w:rsidR="003160E4">
        <w:t>yield by feedstock expressed in percent</w:t>
      </w:r>
      <w:r w:rsidR="00990BBF" w:rsidRPr="004528C2">
        <w:t>.</w:t>
      </w:r>
      <w:bookmarkEnd w:id="134"/>
    </w:p>
    <w:p w14:paraId="3F11B59E" w14:textId="3BB8A9CD" w:rsidR="00A674DA" w:rsidRPr="004528C2" w:rsidRDefault="00A674DA" w:rsidP="003769A8">
      <w:pPr>
        <w:pStyle w:val="berschrift3"/>
      </w:pPr>
      <w:bookmarkStart w:id="135" w:name="_Toc364589930"/>
      <w:r w:rsidRPr="004528C2">
        <w:lastRenderedPageBreak/>
        <w:t>Impact of Poplar Particle Size on Lignin Yield</w:t>
      </w:r>
      <w:bookmarkEnd w:id="135"/>
    </w:p>
    <w:p w14:paraId="3D4F7635" w14:textId="77777777" w:rsidR="002D5C04" w:rsidRDefault="002D5C04" w:rsidP="006615A9">
      <w:pPr>
        <w:pStyle w:val="Flietext"/>
        <w:rPr>
          <w:lang w:val="en-US"/>
        </w:rPr>
      </w:pPr>
    </w:p>
    <w:p w14:paraId="27B66F90" w14:textId="30FA840A" w:rsidR="00782F2B" w:rsidRPr="004528C2" w:rsidRDefault="005C23E3" w:rsidP="00422F5B">
      <w:pPr>
        <w:pStyle w:val="Flietext"/>
        <w:rPr>
          <w:rStyle w:val="Fett"/>
          <w:b w:val="0"/>
          <w:bCs w:val="0"/>
          <w:lang w:val="en-US"/>
        </w:rPr>
      </w:pPr>
      <w:r w:rsidRPr="004528C2">
        <w:rPr>
          <w:lang w:val="en-US"/>
        </w:rPr>
        <w:t xml:space="preserve">A </w:t>
      </w:r>
      <w:r w:rsidR="003C6502" w:rsidRPr="004528C2">
        <w:rPr>
          <w:lang w:val="en-US"/>
        </w:rPr>
        <w:t xml:space="preserve">one-way ANOVA </w:t>
      </w:r>
      <w:r w:rsidR="00A674DA" w:rsidRPr="004528C2">
        <w:rPr>
          <w:lang w:val="en-US"/>
        </w:rPr>
        <w:t>(</w:t>
      </w:r>
      <w:r w:rsidR="00A674DA" w:rsidRPr="004528C2">
        <w:rPr>
          <w:lang w:val="en-US"/>
        </w:rPr>
        <w:fldChar w:fldCharType="begin"/>
      </w:r>
      <w:r w:rsidR="00A674DA" w:rsidRPr="004528C2">
        <w:rPr>
          <w:lang w:val="en-US"/>
        </w:rPr>
        <w:instrText xml:space="preserve"> REF _Ref362451839 \h </w:instrText>
      </w:r>
      <w:r w:rsidR="00A674DA" w:rsidRPr="004528C2">
        <w:rPr>
          <w:lang w:val="en-US"/>
        </w:rPr>
      </w:r>
      <w:r w:rsidR="00A674DA" w:rsidRPr="004528C2">
        <w:rPr>
          <w:lang w:val="en-US"/>
        </w:rPr>
        <w:fldChar w:fldCharType="separate"/>
      </w:r>
      <w:r w:rsidR="00675AF5" w:rsidRPr="00E03F5A">
        <w:rPr>
          <w:lang w:val="en-US"/>
        </w:rPr>
        <w:t xml:space="preserve">Figure </w:t>
      </w:r>
      <w:r w:rsidR="00675AF5" w:rsidRPr="00E03F5A">
        <w:rPr>
          <w:noProof/>
          <w:lang w:val="en-US"/>
        </w:rPr>
        <w:t>26</w:t>
      </w:r>
      <w:r w:rsidR="00A674DA" w:rsidRPr="004528C2">
        <w:rPr>
          <w:lang w:val="en-US"/>
        </w:rPr>
        <w:fldChar w:fldCharType="end"/>
      </w:r>
      <w:r w:rsidR="00A674DA" w:rsidRPr="004528C2">
        <w:rPr>
          <w:lang w:val="en-US"/>
        </w:rPr>
        <w:t xml:space="preserve">) </w:t>
      </w:r>
      <w:r w:rsidR="003C6502" w:rsidRPr="004528C2">
        <w:rPr>
          <w:lang w:val="en-US"/>
        </w:rPr>
        <w:t xml:space="preserve">was conducted to detect any statistical differences </w:t>
      </w:r>
      <w:r w:rsidR="002D5C04" w:rsidRPr="004528C2">
        <w:rPr>
          <w:lang w:val="en-US"/>
        </w:rPr>
        <w:t>(α =0.05)</w:t>
      </w:r>
      <w:r w:rsidR="002D5C04">
        <w:rPr>
          <w:lang w:val="en-US"/>
        </w:rPr>
        <w:t xml:space="preserve"> </w:t>
      </w:r>
      <w:r w:rsidR="003C6502" w:rsidRPr="004528C2">
        <w:rPr>
          <w:lang w:val="en-US"/>
        </w:rPr>
        <w:t>in the mean lignin yields as a</w:t>
      </w:r>
      <w:r w:rsidR="00E91FF7" w:rsidRPr="004528C2">
        <w:rPr>
          <w:lang w:val="en-US"/>
        </w:rPr>
        <w:t xml:space="preserve"> result of the poplar chip size</w:t>
      </w:r>
      <w:r w:rsidR="00A674DA" w:rsidRPr="004528C2">
        <w:rPr>
          <w:lang w:val="en-US"/>
        </w:rPr>
        <w:t>.</w:t>
      </w:r>
      <w:r w:rsidR="00D315FA">
        <w:rPr>
          <w:lang w:val="en-US"/>
        </w:rPr>
        <w:t xml:space="preserve"> </w:t>
      </w:r>
      <w:r w:rsidR="00AC6BE3" w:rsidRPr="004528C2">
        <w:rPr>
          <w:lang w:val="en-US"/>
        </w:rPr>
        <w:t>There</w:t>
      </w:r>
      <w:r w:rsidR="001B459E" w:rsidRPr="004528C2">
        <w:rPr>
          <w:lang w:val="en-US"/>
        </w:rPr>
        <w:t xml:space="preserve"> was</w:t>
      </w:r>
      <w:r w:rsidR="002D5C04">
        <w:rPr>
          <w:lang w:val="en-US"/>
        </w:rPr>
        <w:t xml:space="preserve"> no significant difference </w:t>
      </w:r>
      <w:r w:rsidR="001B459E" w:rsidRPr="004528C2">
        <w:rPr>
          <w:lang w:val="en-US"/>
        </w:rPr>
        <w:t xml:space="preserve">found </w:t>
      </w:r>
      <w:r w:rsidR="00AC6BE3" w:rsidRPr="004528C2">
        <w:rPr>
          <w:lang w:val="en-US"/>
        </w:rPr>
        <w:t>between the different wood chip sizes in terms of lignin yield, but t</w:t>
      </w:r>
      <w:r w:rsidR="00EC114C" w:rsidRPr="004528C2">
        <w:rPr>
          <w:lang w:val="en-US"/>
        </w:rPr>
        <w:t>he medium</w:t>
      </w:r>
      <w:r w:rsidR="00257391" w:rsidRPr="004528C2">
        <w:rPr>
          <w:lang w:val="en-US"/>
        </w:rPr>
        <w:t xml:space="preserve"> size of </w:t>
      </w:r>
      <w:r w:rsidR="00EC114C" w:rsidRPr="004528C2">
        <w:rPr>
          <w:lang w:val="en-US"/>
        </w:rPr>
        <w:t xml:space="preserve">poplar </w:t>
      </w:r>
      <w:r w:rsidR="00E91FF7" w:rsidRPr="004528C2">
        <w:rPr>
          <w:lang w:val="en-US"/>
        </w:rPr>
        <w:t>particles</w:t>
      </w:r>
      <w:r w:rsidR="002D5C04">
        <w:rPr>
          <w:lang w:val="en-US"/>
        </w:rPr>
        <w:t xml:space="preserve"> outperformed</w:t>
      </w:r>
      <w:r w:rsidR="00257391" w:rsidRPr="004528C2">
        <w:rPr>
          <w:lang w:val="en-US"/>
        </w:rPr>
        <w:t xml:space="preserve"> the two other wood chip size</w:t>
      </w:r>
      <w:r w:rsidR="00EC114C" w:rsidRPr="004528C2">
        <w:rPr>
          <w:lang w:val="en-US"/>
        </w:rPr>
        <w:t>s with a mean lignin yield of 75.69</w:t>
      </w:r>
      <w:r w:rsidR="00A22721">
        <w:rPr>
          <w:lang w:val="en-US"/>
        </w:rPr>
        <w:t xml:space="preserve"> </w:t>
      </w:r>
      <w:proofErr w:type="spellStart"/>
      <w:r w:rsidR="00A22721">
        <w:rPr>
          <w:lang w:val="en-US"/>
        </w:rPr>
        <w:t>wt</w:t>
      </w:r>
      <w:proofErr w:type="spellEnd"/>
      <w:r w:rsidR="00A22721">
        <w:rPr>
          <w:lang w:val="en-US"/>
        </w:rPr>
        <w:t xml:space="preserve"> % followed by the fine</w:t>
      </w:r>
      <w:r w:rsidR="00257391" w:rsidRPr="004528C2">
        <w:rPr>
          <w:lang w:val="en-US"/>
        </w:rPr>
        <w:t xml:space="preserve"> wood chip siz</w:t>
      </w:r>
      <w:r w:rsidR="00EC114C" w:rsidRPr="004528C2">
        <w:rPr>
          <w:lang w:val="en-US"/>
        </w:rPr>
        <w:t>e with a mean lignin yield of 75.34</w:t>
      </w:r>
      <w:r w:rsidR="00257391" w:rsidRPr="004528C2">
        <w:rPr>
          <w:lang w:val="en-US"/>
        </w:rPr>
        <w:t xml:space="preserve"> </w:t>
      </w:r>
      <w:proofErr w:type="spellStart"/>
      <w:r w:rsidR="00257391" w:rsidRPr="004528C2">
        <w:rPr>
          <w:lang w:val="en-US"/>
        </w:rPr>
        <w:t>wt</w:t>
      </w:r>
      <w:proofErr w:type="spellEnd"/>
      <w:r w:rsidR="00AC6BE3" w:rsidRPr="004528C2">
        <w:rPr>
          <w:lang w:val="en-US"/>
        </w:rPr>
        <w:t xml:space="preserve"> </w:t>
      </w:r>
      <w:r w:rsidR="00257391" w:rsidRPr="004528C2">
        <w:rPr>
          <w:lang w:val="en-US"/>
        </w:rPr>
        <w:t xml:space="preserve">%. </w:t>
      </w:r>
      <w:r w:rsidR="00E91FF7" w:rsidRPr="004528C2">
        <w:rPr>
          <w:lang w:val="en-US"/>
        </w:rPr>
        <w:t xml:space="preserve">The </w:t>
      </w:r>
      <w:r w:rsidR="00E675B1" w:rsidRPr="004528C2">
        <w:rPr>
          <w:lang w:val="en-US"/>
        </w:rPr>
        <w:t xml:space="preserve">use of a </w:t>
      </w:r>
      <w:r w:rsidR="00E91FF7" w:rsidRPr="004528C2">
        <w:rPr>
          <w:lang w:val="en-US"/>
        </w:rPr>
        <w:t>standard in</w:t>
      </w:r>
      <w:r w:rsidR="00E675B1" w:rsidRPr="004528C2">
        <w:rPr>
          <w:lang w:val="en-US"/>
        </w:rPr>
        <w:t>dustrial wood chip size resulted in</w:t>
      </w:r>
      <w:r w:rsidR="00EC114C" w:rsidRPr="004528C2">
        <w:rPr>
          <w:lang w:val="en-US"/>
        </w:rPr>
        <w:t xml:space="preserve"> a mean lignin yield of 70.77</w:t>
      </w:r>
      <w:r w:rsidR="00E91FF7" w:rsidRPr="004528C2">
        <w:rPr>
          <w:lang w:val="en-US"/>
        </w:rPr>
        <w:t xml:space="preserve"> </w:t>
      </w:r>
      <w:proofErr w:type="spellStart"/>
      <w:r w:rsidR="00E91FF7" w:rsidRPr="004528C2">
        <w:rPr>
          <w:lang w:val="en-US"/>
        </w:rPr>
        <w:t>wt</w:t>
      </w:r>
      <w:proofErr w:type="spellEnd"/>
      <w:r w:rsidR="00AC6BE3" w:rsidRPr="004528C2">
        <w:rPr>
          <w:lang w:val="en-US"/>
        </w:rPr>
        <w:t xml:space="preserve"> </w:t>
      </w:r>
      <w:r w:rsidR="00BF6673">
        <w:rPr>
          <w:lang w:val="en-US"/>
        </w:rPr>
        <w:t>%.</w:t>
      </w:r>
      <w:r w:rsidR="00BF6673" w:rsidRPr="00BF6673">
        <w:rPr>
          <w:lang w:val="en-US"/>
        </w:rPr>
        <w:t xml:space="preserve"> </w:t>
      </w:r>
      <w:r w:rsidR="00025235">
        <w:rPr>
          <w:lang w:val="en-US"/>
        </w:rPr>
        <w:t>The highest mean lignin yield in the TRPD was found using a medium poplar particle size</w:t>
      </w:r>
      <w:r w:rsidR="00011D19">
        <w:rPr>
          <w:lang w:val="en-US"/>
        </w:rPr>
        <w:t xml:space="preserve">. These results thus support the level settings found by the highest S/N ratio since medium poplar particle size provided the highest mean lignin yield of 75.69 </w:t>
      </w:r>
      <w:proofErr w:type="spellStart"/>
      <w:r w:rsidR="00011D19">
        <w:rPr>
          <w:lang w:val="en-US"/>
        </w:rPr>
        <w:t>wt</w:t>
      </w:r>
      <w:proofErr w:type="spellEnd"/>
      <w:r w:rsidR="00011D19">
        <w:rPr>
          <w:lang w:val="en-US"/>
        </w:rPr>
        <w:t xml:space="preserve"> %.</w:t>
      </w:r>
    </w:p>
    <w:p w14:paraId="0736A5CB" w14:textId="77777777" w:rsidR="00AA23C0" w:rsidRPr="004528C2" w:rsidRDefault="00AA23C0" w:rsidP="00C30E4F">
      <w:pPr>
        <w:pStyle w:val="Beschriftung"/>
      </w:pPr>
      <w:bookmarkStart w:id="136" w:name="_Ref362547612"/>
    </w:p>
    <w:bookmarkEnd w:id="136"/>
    <w:p w14:paraId="56831444" w14:textId="014C641E" w:rsidR="00FF0132" w:rsidRPr="004528C2" w:rsidRDefault="004F05F8" w:rsidP="00F9588F">
      <w:pPr>
        <w:pStyle w:val="Flietext"/>
        <w:jc w:val="center"/>
      </w:pPr>
      <w:r w:rsidRPr="004F05F8">
        <w:rPr>
          <w:noProof/>
          <w:lang w:val="en-US"/>
        </w:rPr>
        <w:drawing>
          <wp:inline distT="0" distB="0" distL="0" distR="0" wp14:anchorId="6AA97D02" wp14:editId="64D49B37">
            <wp:extent cx="3955311" cy="3073500"/>
            <wp:effectExtent l="0" t="0" r="762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3954669" cy="3073001"/>
                    </a:xfrm>
                    <a:prstGeom prst="rect">
                      <a:avLst/>
                    </a:prstGeom>
                  </pic:spPr>
                </pic:pic>
              </a:graphicData>
            </a:graphic>
          </wp:inline>
        </w:drawing>
      </w:r>
    </w:p>
    <w:p w14:paraId="4D15F318" w14:textId="7D69F407" w:rsidR="00D315FA" w:rsidRDefault="00FF0132" w:rsidP="00011D19">
      <w:pPr>
        <w:pStyle w:val="Beschriftung"/>
      </w:pPr>
      <w:bookmarkStart w:id="137" w:name="_Ref362451839"/>
      <w:bookmarkStart w:id="138" w:name="_Ref362451821"/>
      <w:bookmarkStart w:id="139" w:name="_Toc364590046"/>
      <w:r w:rsidRPr="004528C2">
        <w:t xml:space="preserve">Figure </w:t>
      </w:r>
      <w:r w:rsidRPr="004528C2">
        <w:fldChar w:fldCharType="begin"/>
      </w:r>
      <w:r w:rsidRPr="004528C2">
        <w:instrText xml:space="preserve"> SEQ Figure \* ARABIC </w:instrText>
      </w:r>
      <w:r w:rsidRPr="004528C2">
        <w:fldChar w:fldCharType="separate"/>
      </w:r>
      <w:r w:rsidR="00675AF5">
        <w:t>26</w:t>
      </w:r>
      <w:r w:rsidRPr="004528C2">
        <w:fldChar w:fldCharType="end"/>
      </w:r>
      <w:bookmarkEnd w:id="137"/>
      <w:r w:rsidR="0030361D">
        <w:t>:</w:t>
      </w:r>
      <w:r w:rsidRPr="004528C2">
        <w:t xml:space="preserve"> </w:t>
      </w:r>
      <w:r w:rsidR="00FC457C">
        <w:t>One-Way ANOVA for</w:t>
      </w:r>
      <w:r w:rsidR="00A674DA" w:rsidRPr="004528C2">
        <w:t xml:space="preserve"> lignin yield by poplar particle size</w:t>
      </w:r>
      <w:r w:rsidRPr="004528C2">
        <w:t xml:space="preserve"> in </w:t>
      </w:r>
      <w:bookmarkEnd w:id="138"/>
      <w:r w:rsidR="00D315FA">
        <w:t>expressed in percent</w:t>
      </w:r>
      <w:r w:rsidR="00A674DA" w:rsidRPr="004528C2">
        <w:t>.</w:t>
      </w:r>
      <w:bookmarkEnd w:id="139"/>
    </w:p>
    <w:p w14:paraId="78613762" w14:textId="77777777" w:rsidR="00CB656E" w:rsidRPr="004528C2" w:rsidRDefault="00CB656E" w:rsidP="00CB656E">
      <w:pPr>
        <w:pStyle w:val="berschrift3"/>
      </w:pPr>
      <w:bookmarkStart w:id="140" w:name="_Toc364589931"/>
      <w:r w:rsidRPr="004528C2">
        <w:lastRenderedPageBreak/>
        <w:t>Impact of Acid Concentration on Lignin Yield</w:t>
      </w:r>
      <w:bookmarkEnd w:id="140"/>
    </w:p>
    <w:p w14:paraId="4496A901" w14:textId="77777777" w:rsidR="00CB656E" w:rsidRPr="004528C2" w:rsidRDefault="00CB656E" w:rsidP="00CB656E"/>
    <w:p w14:paraId="62DE75AF" w14:textId="2E8FA322" w:rsidR="00CB656E" w:rsidRDefault="00CB656E" w:rsidP="00CB656E">
      <w:pPr>
        <w:pStyle w:val="Flietext"/>
        <w:rPr>
          <w:lang w:val="en-US"/>
        </w:rPr>
      </w:pPr>
      <w:r w:rsidRPr="004528C2">
        <w:rPr>
          <w:lang w:val="en-US"/>
        </w:rPr>
        <w:t>A one-way ANOVA (</w:t>
      </w:r>
      <w:r w:rsidRPr="004528C2">
        <w:rPr>
          <w:lang w:val="en-US"/>
        </w:rPr>
        <w:fldChar w:fldCharType="begin"/>
      </w:r>
      <w:r w:rsidRPr="004528C2">
        <w:rPr>
          <w:lang w:val="en-US"/>
        </w:rPr>
        <w:instrText xml:space="preserve"> REF _Ref362590923 \h </w:instrText>
      </w:r>
      <w:r w:rsidRPr="004528C2">
        <w:rPr>
          <w:lang w:val="en-US"/>
        </w:rPr>
      </w:r>
      <w:r w:rsidRPr="004528C2">
        <w:rPr>
          <w:lang w:val="en-US"/>
        </w:rPr>
        <w:fldChar w:fldCharType="separate"/>
      </w:r>
      <w:r w:rsidR="00675AF5" w:rsidRPr="00E03F5A">
        <w:rPr>
          <w:lang w:val="en-US"/>
        </w:rPr>
        <w:t xml:space="preserve">Figure </w:t>
      </w:r>
      <w:r w:rsidR="00675AF5" w:rsidRPr="00E03F5A">
        <w:rPr>
          <w:noProof/>
          <w:lang w:val="en-US"/>
        </w:rPr>
        <w:t>27</w:t>
      </w:r>
      <w:r w:rsidRPr="004528C2">
        <w:rPr>
          <w:lang w:val="en-US"/>
        </w:rPr>
        <w:fldChar w:fldCharType="end"/>
      </w:r>
      <w:r w:rsidRPr="004528C2">
        <w:rPr>
          <w:lang w:val="en-US"/>
        </w:rPr>
        <w:t>) was conducted to detect any statistical differences</w:t>
      </w:r>
      <w:r>
        <w:rPr>
          <w:lang w:val="en-US"/>
        </w:rPr>
        <w:t xml:space="preserve"> </w:t>
      </w:r>
      <w:r w:rsidRPr="004528C2">
        <w:rPr>
          <w:lang w:val="en-US"/>
        </w:rPr>
        <w:t>(α=0.05) in the mean lignin yield as a result of using different acid concentrations.</w:t>
      </w:r>
      <w:r>
        <w:rPr>
          <w:lang w:val="en-US"/>
        </w:rPr>
        <w:t xml:space="preserve"> In </w:t>
      </w:r>
      <w:r w:rsidRPr="004528C2">
        <w:rPr>
          <w:lang w:val="en-US"/>
        </w:rPr>
        <w:t>this study, no statistical differences in regards to lignin yield could be found between the</w:t>
      </w:r>
      <w:r>
        <w:rPr>
          <w:lang w:val="en-US"/>
        </w:rPr>
        <w:t xml:space="preserve"> high acid (0.01</w:t>
      </w:r>
      <w:r w:rsidR="0056246E">
        <w:rPr>
          <w:lang w:val="en-US"/>
        </w:rPr>
        <w:t xml:space="preserve"> </w:t>
      </w:r>
      <w:r>
        <w:rPr>
          <w:lang w:val="en-US"/>
        </w:rPr>
        <w:t>M) and medium acid (0.05 M)</w:t>
      </w:r>
      <w:r w:rsidRPr="004528C2">
        <w:rPr>
          <w:lang w:val="en-US"/>
        </w:rPr>
        <w:t xml:space="preserve"> </w:t>
      </w:r>
      <w:r>
        <w:rPr>
          <w:lang w:val="en-US"/>
        </w:rPr>
        <w:t>(p-value = 0.9345), as well as between medium acid (0.05 M) and low acid (0.025) (p-value = 0.1966), and between high acid (0.1 M) and low acid (0.025 M) (p-value = 0.1706)</w:t>
      </w:r>
      <w:r w:rsidRPr="004528C2">
        <w:rPr>
          <w:lang w:val="en-US"/>
        </w:rPr>
        <w:t xml:space="preserve">. The high acid concentration achieves a slightly higher mean lignin yield (76.77 </w:t>
      </w:r>
      <w:proofErr w:type="spellStart"/>
      <w:r w:rsidRPr="004528C2">
        <w:rPr>
          <w:lang w:val="en-US"/>
        </w:rPr>
        <w:t>wt</w:t>
      </w:r>
      <w:proofErr w:type="spellEnd"/>
      <w:r w:rsidRPr="004528C2">
        <w:rPr>
          <w:lang w:val="en-US"/>
        </w:rPr>
        <w:t xml:space="preserve"> %) than the medium (0.5 M) acid concentration (74.28 </w:t>
      </w:r>
      <w:proofErr w:type="spellStart"/>
      <w:r w:rsidRPr="004528C2">
        <w:rPr>
          <w:lang w:val="en-US"/>
        </w:rPr>
        <w:t>wt</w:t>
      </w:r>
      <w:proofErr w:type="spellEnd"/>
      <w:r w:rsidRPr="004528C2">
        <w:rPr>
          <w:lang w:val="en-US"/>
        </w:rPr>
        <w:t xml:space="preserve"> %). The solvent mixtures containing a low acid concentration (0.025 M) achieve a mean lignin yield of 69.18 </w:t>
      </w:r>
      <w:proofErr w:type="spellStart"/>
      <w:r w:rsidRPr="004528C2">
        <w:rPr>
          <w:lang w:val="en-US"/>
        </w:rPr>
        <w:t>wt</w:t>
      </w:r>
      <w:proofErr w:type="spellEnd"/>
      <w:r w:rsidRPr="004528C2">
        <w:rPr>
          <w:lang w:val="en-US"/>
        </w:rPr>
        <w:t xml:space="preserve">%. </w:t>
      </w:r>
      <w:r w:rsidR="003716D7">
        <w:rPr>
          <w:lang w:val="en-US"/>
        </w:rPr>
        <w:t xml:space="preserve">These results further support the results from the S/N ration found in the TRPD. The highest mean lignin yield was recovered using 0.1 M </w:t>
      </w:r>
      <w:r w:rsidR="00E05C84">
        <w:rPr>
          <w:lang w:val="en-US"/>
        </w:rPr>
        <w:t>acid concentration.</w:t>
      </w:r>
    </w:p>
    <w:p w14:paraId="2555EF55" w14:textId="77777777" w:rsidR="00CB656E" w:rsidRPr="004528C2" w:rsidRDefault="00CB656E" w:rsidP="00CB656E">
      <w:pPr>
        <w:pStyle w:val="Flietext"/>
        <w:rPr>
          <w:lang w:val="en-US"/>
        </w:rPr>
      </w:pPr>
    </w:p>
    <w:p w14:paraId="6CCB558F" w14:textId="39EEFC23" w:rsidR="00CB656E" w:rsidRPr="004528C2" w:rsidRDefault="00CB656E" w:rsidP="00CB656E">
      <w:pPr>
        <w:pStyle w:val="Flietext"/>
        <w:keepNext/>
        <w:jc w:val="center"/>
      </w:pPr>
      <w:r w:rsidRPr="004528C2">
        <w:rPr>
          <w:noProof/>
          <w:lang w:val="en-US"/>
        </w:rPr>
        <w:drawing>
          <wp:inline distT="0" distB="0" distL="0" distR="0" wp14:anchorId="06E221D5" wp14:editId="386E245E">
            <wp:extent cx="3848986" cy="2974215"/>
            <wp:effectExtent l="0" t="0" r="0" b="0"/>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3867903" cy="2988832"/>
                    </a:xfrm>
                    <a:prstGeom prst="rect">
                      <a:avLst/>
                    </a:prstGeom>
                  </pic:spPr>
                </pic:pic>
              </a:graphicData>
            </a:graphic>
          </wp:inline>
        </w:drawing>
      </w:r>
    </w:p>
    <w:p w14:paraId="6F786255" w14:textId="5F3253BA" w:rsidR="00CB656E" w:rsidRDefault="00CB656E" w:rsidP="00CB656E">
      <w:pPr>
        <w:pStyle w:val="Beschriftung"/>
      </w:pPr>
      <w:bookmarkStart w:id="141" w:name="_Ref362590923"/>
      <w:bookmarkStart w:id="142" w:name="_Toc364590047"/>
      <w:r w:rsidRPr="004528C2">
        <w:t xml:space="preserve">Figure </w:t>
      </w:r>
      <w:r w:rsidRPr="004528C2">
        <w:fldChar w:fldCharType="begin"/>
      </w:r>
      <w:r w:rsidRPr="004528C2">
        <w:instrText xml:space="preserve"> SEQ Figure \* ARABIC </w:instrText>
      </w:r>
      <w:r w:rsidRPr="004528C2">
        <w:fldChar w:fldCharType="separate"/>
      </w:r>
      <w:r w:rsidR="00675AF5">
        <w:t>27</w:t>
      </w:r>
      <w:r w:rsidRPr="004528C2">
        <w:fldChar w:fldCharType="end"/>
      </w:r>
      <w:bookmarkEnd w:id="141"/>
      <w:r w:rsidR="00FC457C">
        <w:t>: One-Way ANOVA for</w:t>
      </w:r>
      <w:r w:rsidRPr="004528C2">
        <w:t xml:space="preserve"> lig</w:t>
      </w:r>
      <w:r w:rsidR="0056246E">
        <w:t>nin yield by acid concentration</w:t>
      </w:r>
      <w:r w:rsidRPr="004528C2">
        <w:t xml:space="preserve"> </w:t>
      </w:r>
      <w:r>
        <w:t>presented in percent.</w:t>
      </w:r>
      <w:bookmarkEnd w:id="142"/>
    </w:p>
    <w:p w14:paraId="5B5B04CC" w14:textId="59424E4B" w:rsidR="00684F60" w:rsidRPr="004528C2" w:rsidRDefault="00684F60" w:rsidP="003769A8">
      <w:pPr>
        <w:pStyle w:val="berschrift3"/>
      </w:pPr>
      <w:bookmarkStart w:id="143" w:name="_Toc364589932"/>
      <w:r w:rsidRPr="004528C2">
        <w:lastRenderedPageBreak/>
        <w:t>Impact of Solvent Composition on Lignin Yield</w:t>
      </w:r>
      <w:bookmarkEnd w:id="143"/>
    </w:p>
    <w:p w14:paraId="3DDECABB" w14:textId="77777777" w:rsidR="003C2735" w:rsidRDefault="003C2735" w:rsidP="003C2735"/>
    <w:p w14:paraId="31207B49" w14:textId="489E9634" w:rsidR="005D3779" w:rsidRDefault="00684F60" w:rsidP="009617E8">
      <w:pPr>
        <w:pStyle w:val="Flietext"/>
        <w:rPr>
          <w:lang w:val="en-US"/>
        </w:rPr>
      </w:pPr>
      <w:r w:rsidRPr="004528C2">
        <w:rPr>
          <w:lang w:val="en-US"/>
        </w:rPr>
        <w:t xml:space="preserve">A </w:t>
      </w:r>
      <w:r w:rsidR="006C6174" w:rsidRPr="004528C2">
        <w:rPr>
          <w:lang w:val="en-US"/>
        </w:rPr>
        <w:t xml:space="preserve">one-way ANOVA </w:t>
      </w:r>
      <w:r w:rsidRPr="004528C2">
        <w:rPr>
          <w:lang w:val="en-US"/>
        </w:rPr>
        <w:t>(</w:t>
      </w:r>
      <w:r w:rsidRPr="004528C2">
        <w:rPr>
          <w:lang w:val="en-US"/>
        </w:rPr>
        <w:fldChar w:fldCharType="begin"/>
      </w:r>
      <w:r w:rsidRPr="004528C2">
        <w:rPr>
          <w:lang w:val="en-US"/>
        </w:rPr>
        <w:instrText xml:space="preserve"> REF _Ref362716758 \h </w:instrText>
      </w:r>
      <w:r w:rsidRPr="004528C2">
        <w:rPr>
          <w:lang w:val="en-US"/>
        </w:rPr>
      </w:r>
      <w:r w:rsidRPr="004528C2">
        <w:rPr>
          <w:lang w:val="en-US"/>
        </w:rPr>
        <w:fldChar w:fldCharType="separate"/>
      </w:r>
      <w:r w:rsidR="00675AF5" w:rsidRPr="00E03F5A">
        <w:rPr>
          <w:lang w:val="en-US"/>
        </w:rPr>
        <w:t xml:space="preserve">Figure </w:t>
      </w:r>
      <w:r w:rsidR="00675AF5" w:rsidRPr="00E03F5A">
        <w:rPr>
          <w:noProof/>
          <w:lang w:val="en-US"/>
        </w:rPr>
        <w:t>28</w:t>
      </w:r>
      <w:r w:rsidRPr="004528C2">
        <w:rPr>
          <w:lang w:val="en-US"/>
        </w:rPr>
        <w:fldChar w:fldCharType="end"/>
      </w:r>
      <w:r w:rsidRPr="004528C2">
        <w:rPr>
          <w:lang w:val="en-US"/>
        </w:rPr>
        <w:t xml:space="preserve">) was </w:t>
      </w:r>
      <w:r w:rsidR="006C6174" w:rsidRPr="004528C2">
        <w:rPr>
          <w:lang w:val="en-US"/>
        </w:rPr>
        <w:t xml:space="preserve">conducted to detect any statistical differences </w:t>
      </w:r>
      <w:r w:rsidR="0062416F" w:rsidRPr="004528C2">
        <w:rPr>
          <w:lang w:val="en-US"/>
        </w:rPr>
        <w:t>(α = 0.05)</w:t>
      </w:r>
      <w:r w:rsidR="0062416F">
        <w:rPr>
          <w:lang w:val="en-US"/>
        </w:rPr>
        <w:t xml:space="preserve"> </w:t>
      </w:r>
      <w:r w:rsidR="006A4A45" w:rsidRPr="004528C2">
        <w:rPr>
          <w:lang w:val="en-US"/>
        </w:rPr>
        <w:t>in the mean lig</w:t>
      </w:r>
      <w:r w:rsidR="009B350D">
        <w:rPr>
          <w:lang w:val="en-US"/>
        </w:rPr>
        <w:t>nin yield as a result of using</w:t>
      </w:r>
      <w:r w:rsidR="006A4A45" w:rsidRPr="004528C2">
        <w:rPr>
          <w:lang w:val="en-US"/>
        </w:rPr>
        <w:t xml:space="preserve"> different solvent composition</w:t>
      </w:r>
      <w:r w:rsidR="009B350D">
        <w:rPr>
          <w:lang w:val="en-US"/>
        </w:rPr>
        <w:t>s</w:t>
      </w:r>
      <w:r w:rsidR="006A4A45" w:rsidRPr="004528C2">
        <w:rPr>
          <w:lang w:val="en-US"/>
        </w:rPr>
        <w:t xml:space="preserve">. </w:t>
      </w:r>
      <w:r w:rsidR="00E12C42" w:rsidRPr="004528C2">
        <w:rPr>
          <w:lang w:val="en-US"/>
        </w:rPr>
        <w:t>There was no statistical difference found in the mean lignin yi</w:t>
      </w:r>
      <w:r w:rsidR="009B350D">
        <w:rPr>
          <w:lang w:val="en-US"/>
        </w:rPr>
        <w:t>eld between -1 solvent and +2 solvent (p-value = 0.3919), as well as between the -1 solvent and the -2 solvent (p-value = 0.5655), and between the -2 solvent and the +2 solvent composition (p-value = 0.7759).</w:t>
      </w:r>
      <w:r w:rsidR="00E30DC7" w:rsidRPr="004528C2">
        <w:rPr>
          <w:lang w:val="en-US"/>
        </w:rPr>
        <w:t xml:space="preserve"> </w:t>
      </w:r>
      <w:r w:rsidR="00654599" w:rsidRPr="004528C2">
        <w:rPr>
          <w:lang w:val="en-US"/>
        </w:rPr>
        <w:t>The mean lignin</w:t>
      </w:r>
      <w:r w:rsidR="00D93B60">
        <w:rPr>
          <w:lang w:val="en-US"/>
        </w:rPr>
        <w:t xml:space="preserve"> yield of the -1 solvent</w:t>
      </w:r>
      <w:r w:rsidR="001265D7" w:rsidRPr="004528C2">
        <w:rPr>
          <w:lang w:val="en-US"/>
        </w:rPr>
        <w:t xml:space="preserve"> with 76.14</w:t>
      </w:r>
      <w:r w:rsidR="00654599" w:rsidRPr="004528C2">
        <w:rPr>
          <w:lang w:val="en-US"/>
        </w:rPr>
        <w:t xml:space="preserve"> </w:t>
      </w:r>
      <w:proofErr w:type="spellStart"/>
      <w:r w:rsidR="00654599" w:rsidRPr="004528C2">
        <w:rPr>
          <w:lang w:val="en-US"/>
        </w:rPr>
        <w:t>wt</w:t>
      </w:r>
      <w:proofErr w:type="spellEnd"/>
      <w:r w:rsidR="001265D7" w:rsidRPr="004528C2">
        <w:rPr>
          <w:lang w:val="en-US"/>
        </w:rPr>
        <w:t xml:space="preserve"> </w:t>
      </w:r>
      <w:r w:rsidR="00E12C42" w:rsidRPr="004528C2">
        <w:rPr>
          <w:lang w:val="en-US"/>
        </w:rPr>
        <w:t>% was</w:t>
      </w:r>
      <w:r w:rsidR="00654599" w:rsidRPr="004528C2">
        <w:rPr>
          <w:lang w:val="en-US"/>
        </w:rPr>
        <w:t xml:space="preserve"> higher than the mean lignin yield</w:t>
      </w:r>
      <w:r w:rsidR="001265D7" w:rsidRPr="004528C2">
        <w:rPr>
          <w:lang w:val="en-US"/>
        </w:rPr>
        <w:t xml:space="preserve"> of the </w:t>
      </w:r>
      <w:r w:rsidR="004F168F">
        <w:rPr>
          <w:lang w:val="en-US"/>
        </w:rPr>
        <w:t xml:space="preserve">-2 </w:t>
      </w:r>
      <w:r w:rsidR="00D93B60">
        <w:rPr>
          <w:lang w:val="en-US"/>
        </w:rPr>
        <w:t>solvent</w:t>
      </w:r>
      <w:r w:rsidR="009A2238">
        <w:rPr>
          <w:lang w:val="en-US"/>
        </w:rPr>
        <w:t xml:space="preserve"> </w:t>
      </w:r>
      <w:r w:rsidR="001265D7" w:rsidRPr="004528C2">
        <w:rPr>
          <w:lang w:val="en-US"/>
        </w:rPr>
        <w:t>with 73</w:t>
      </w:r>
      <w:r w:rsidR="00654599" w:rsidRPr="004528C2">
        <w:rPr>
          <w:lang w:val="en-US"/>
        </w:rPr>
        <w:t>.</w:t>
      </w:r>
      <w:r w:rsidR="001265D7" w:rsidRPr="004528C2">
        <w:rPr>
          <w:lang w:val="en-US"/>
        </w:rPr>
        <w:t>49</w:t>
      </w:r>
      <w:r w:rsidR="00654599" w:rsidRPr="004528C2">
        <w:rPr>
          <w:lang w:val="en-US"/>
        </w:rPr>
        <w:t xml:space="preserve"> </w:t>
      </w:r>
      <w:proofErr w:type="spellStart"/>
      <w:r w:rsidR="00654599" w:rsidRPr="004528C2">
        <w:rPr>
          <w:lang w:val="en-US"/>
        </w:rPr>
        <w:t>wt</w:t>
      </w:r>
      <w:proofErr w:type="spellEnd"/>
      <w:r w:rsidR="001265D7" w:rsidRPr="004528C2">
        <w:rPr>
          <w:lang w:val="en-US"/>
        </w:rPr>
        <w:t xml:space="preserve"> </w:t>
      </w:r>
      <w:r w:rsidR="00654599" w:rsidRPr="004528C2">
        <w:rPr>
          <w:lang w:val="en-US"/>
        </w:rPr>
        <w:t xml:space="preserve">%. </w:t>
      </w:r>
      <w:r w:rsidR="009A2238">
        <w:rPr>
          <w:lang w:val="en-US"/>
        </w:rPr>
        <w:t xml:space="preserve">The use of +2 </w:t>
      </w:r>
      <w:r w:rsidR="00671425">
        <w:rPr>
          <w:lang w:val="en-US"/>
        </w:rPr>
        <w:t>solvent</w:t>
      </w:r>
      <w:r w:rsidR="00B223CA">
        <w:rPr>
          <w:lang w:val="en-US"/>
        </w:rPr>
        <w:t xml:space="preserve"> provided </w:t>
      </w:r>
      <w:r w:rsidR="00671425">
        <w:rPr>
          <w:lang w:val="en-US"/>
        </w:rPr>
        <w:t>the</w:t>
      </w:r>
      <w:r w:rsidR="009A2238">
        <w:rPr>
          <w:lang w:val="en-US"/>
        </w:rPr>
        <w:t xml:space="preserve"> lowest</w:t>
      </w:r>
      <w:r w:rsidR="009A2238" w:rsidRPr="004528C2">
        <w:rPr>
          <w:lang w:val="en-US"/>
        </w:rPr>
        <w:t xml:space="preserve"> </w:t>
      </w:r>
      <w:r w:rsidR="0056246E">
        <w:rPr>
          <w:lang w:val="en-US"/>
        </w:rPr>
        <w:t xml:space="preserve">overall </w:t>
      </w:r>
      <w:r w:rsidR="009A2238" w:rsidRPr="004528C2">
        <w:rPr>
          <w:lang w:val="en-US"/>
        </w:rPr>
        <w:t xml:space="preserve">mean lignin yield of 70.92 </w:t>
      </w:r>
      <w:proofErr w:type="spellStart"/>
      <w:r w:rsidR="009A2238" w:rsidRPr="004528C2">
        <w:rPr>
          <w:lang w:val="en-US"/>
        </w:rPr>
        <w:t>wt</w:t>
      </w:r>
      <w:proofErr w:type="spellEnd"/>
      <w:r w:rsidR="009A2238" w:rsidRPr="004528C2">
        <w:rPr>
          <w:lang w:val="en-US"/>
        </w:rPr>
        <w:t xml:space="preserve"> </w:t>
      </w:r>
      <w:r w:rsidR="0056246E">
        <w:rPr>
          <w:lang w:val="en-US"/>
        </w:rPr>
        <w:t>%, but</w:t>
      </w:r>
      <w:r w:rsidR="0052734E">
        <w:rPr>
          <w:lang w:val="en-US"/>
        </w:rPr>
        <w:t xml:space="preserve"> </w:t>
      </w:r>
      <w:r w:rsidR="0056246E">
        <w:rPr>
          <w:lang w:val="en-US"/>
        </w:rPr>
        <w:t>the highest S/N ratio</w:t>
      </w:r>
      <w:r w:rsidR="00E05C84">
        <w:rPr>
          <w:lang w:val="en-US"/>
        </w:rPr>
        <w:t xml:space="preserve"> in the TRPD was achieved using a +2 solvent mixture. </w:t>
      </w:r>
    </w:p>
    <w:p w14:paraId="47ACF30A" w14:textId="77777777" w:rsidR="002447AD" w:rsidRPr="004528C2" w:rsidRDefault="002447AD" w:rsidP="009617E8">
      <w:pPr>
        <w:pStyle w:val="Flietext"/>
        <w:rPr>
          <w:lang w:val="en-US"/>
        </w:rPr>
      </w:pPr>
    </w:p>
    <w:p w14:paraId="051828BD" w14:textId="799AA5AB" w:rsidR="007051B8" w:rsidRPr="004528C2" w:rsidRDefault="004F05F8" w:rsidP="007051B8">
      <w:pPr>
        <w:pStyle w:val="Flietext"/>
        <w:keepNext/>
        <w:jc w:val="center"/>
      </w:pPr>
      <w:r w:rsidRPr="004F05F8">
        <w:rPr>
          <w:noProof/>
          <w:lang w:val="en-US"/>
        </w:rPr>
        <w:drawing>
          <wp:inline distT="0" distB="0" distL="0" distR="0" wp14:anchorId="3CD282CA" wp14:editId="0B40F70A">
            <wp:extent cx="4499507" cy="3232298"/>
            <wp:effectExtent l="0" t="0" r="0" b="63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4504898" cy="3236170"/>
                    </a:xfrm>
                    <a:prstGeom prst="rect">
                      <a:avLst/>
                    </a:prstGeom>
                  </pic:spPr>
                </pic:pic>
              </a:graphicData>
            </a:graphic>
          </wp:inline>
        </w:drawing>
      </w:r>
    </w:p>
    <w:p w14:paraId="3484D277" w14:textId="6101FA30" w:rsidR="005D3779" w:rsidRDefault="007051B8" w:rsidP="005D3779">
      <w:pPr>
        <w:pStyle w:val="Beschriftung"/>
      </w:pPr>
      <w:bookmarkStart w:id="144" w:name="_Ref362716758"/>
      <w:bookmarkStart w:id="145" w:name="_Toc364590048"/>
      <w:r w:rsidRPr="004528C2">
        <w:t xml:space="preserve">Figure </w:t>
      </w:r>
      <w:r w:rsidRPr="004528C2">
        <w:fldChar w:fldCharType="begin"/>
      </w:r>
      <w:r w:rsidRPr="004528C2">
        <w:instrText xml:space="preserve"> SEQ Figure \* ARABIC </w:instrText>
      </w:r>
      <w:r w:rsidRPr="004528C2">
        <w:fldChar w:fldCharType="separate"/>
      </w:r>
      <w:r w:rsidR="00675AF5">
        <w:t>28</w:t>
      </w:r>
      <w:r w:rsidRPr="004528C2">
        <w:fldChar w:fldCharType="end"/>
      </w:r>
      <w:bookmarkEnd w:id="144"/>
      <w:r w:rsidR="0030361D">
        <w:t>:</w:t>
      </w:r>
      <w:r w:rsidRPr="004528C2">
        <w:t xml:space="preserve"> </w:t>
      </w:r>
      <w:r w:rsidR="00FC457C">
        <w:t>One-Way ANOVA for</w:t>
      </w:r>
      <w:r w:rsidR="002550FA" w:rsidRPr="004528C2">
        <w:t xml:space="preserve"> mean </w:t>
      </w:r>
      <w:r w:rsidRPr="004528C2">
        <w:t xml:space="preserve">lignin yield by solvent composition </w:t>
      </w:r>
      <w:r w:rsidR="005D3779">
        <w:t>expressed in percent.</w:t>
      </w:r>
      <w:bookmarkEnd w:id="145"/>
    </w:p>
    <w:p w14:paraId="4BACFDA0" w14:textId="1A92C7A0" w:rsidR="00CD6BA0" w:rsidRDefault="00E549DF" w:rsidP="001F6B12">
      <w:pPr>
        <w:pStyle w:val="berschrift3"/>
      </w:pPr>
      <w:bookmarkStart w:id="146" w:name="_Toc364589933"/>
      <w:r>
        <w:lastRenderedPageBreak/>
        <w:t>Maximizing Lignin Yield</w:t>
      </w:r>
      <w:bookmarkEnd w:id="146"/>
    </w:p>
    <w:p w14:paraId="653C9BF5" w14:textId="77777777" w:rsidR="00E549DF" w:rsidRPr="004528C2" w:rsidRDefault="00E549DF" w:rsidP="00CD6BA0">
      <w:pPr>
        <w:pStyle w:val="Flietext"/>
        <w:rPr>
          <w:lang w:val="en-US"/>
        </w:rPr>
      </w:pPr>
    </w:p>
    <w:p w14:paraId="3F3B636B" w14:textId="77777777" w:rsidR="009C30B1" w:rsidRDefault="00C224B9" w:rsidP="00DA7189">
      <w:pPr>
        <w:pStyle w:val="Flietext"/>
        <w:rPr>
          <w:lang w:val="en-US"/>
        </w:rPr>
      </w:pPr>
      <w:r w:rsidRPr="004528C2">
        <w:rPr>
          <w:lang w:val="en-US"/>
        </w:rPr>
        <w:t xml:space="preserve">The prediction profiler offered by JMP Pro 10.0 statistical software </w:t>
      </w:r>
      <w:r w:rsidR="00660029" w:rsidRPr="004528C2">
        <w:rPr>
          <w:lang w:val="en-US"/>
        </w:rPr>
        <w:t>offers a feature to maximize desirability, meaning that the prediction profiler uses the data of the underlying study and expands both the lignin yield and the S/N ratio to other orthogonal arrays, which were not analyzed in the underlying TRPD study.</w:t>
      </w:r>
      <w:r w:rsidR="00E549DF">
        <w:rPr>
          <w:lang w:val="en-US"/>
        </w:rPr>
        <w:t xml:space="preserve"> </w:t>
      </w:r>
    </w:p>
    <w:p w14:paraId="6D5F57E0" w14:textId="77777777" w:rsidR="009C30B1" w:rsidRDefault="009C30B1" w:rsidP="00DA7189">
      <w:pPr>
        <w:pStyle w:val="Flietext"/>
        <w:rPr>
          <w:lang w:val="en-US"/>
        </w:rPr>
      </w:pPr>
    </w:p>
    <w:p w14:paraId="35C094F3" w14:textId="2E1FAE26" w:rsidR="00DA7189" w:rsidRDefault="009C30B1" w:rsidP="00DA7189">
      <w:pPr>
        <w:pStyle w:val="Flietext"/>
        <w:rPr>
          <w:lang w:val="en-US"/>
        </w:rPr>
      </w:pPr>
      <w:r>
        <w:rPr>
          <w:lang w:val="en-US"/>
        </w:rPr>
        <w:t>The outcome</w:t>
      </w:r>
      <w:r w:rsidRPr="00050F1E">
        <w:rPr>
          <w:lang w:val="en-US"/>
        </w:rPr>
        <w:t xml:space="preserve"> of the prediction profiler state</w:t>
      </w:r>
      <w:r w:rsidR="0056246E">
        <w:rPr>
          <w:lang w:val="en-US"/>
        </w:rPr>
        <w:t>s</w:t>
      </w:r>
      <w:r w:rsidRPr="00050F1E">
        <w:rPr>
          <w:lang w:val="en-US"/>
        </w:rPr>
        <w:t xml:space="preserve"> that, even if every second batch of feedstock was evenly contaminated with lignin containing weeds of either 3, 15 or 27% of total feedstock, a mean maximum lignin yield of 91.11 </w:t>
      </w:r>
      <w:proofErr w:type="spellStart"/>
      <w:r w:rsidRPr="00050F1E">
        <w:rPr>
          <w:lang w:val="en-US"/>
        </w:rPr>
        <w:t>wt</w:t>
      </w:r>
      <w:proofErr w:type="spellEnd"/>
      <w:r w:rsidRPr="00050F1E">
        <w:rPr>
          <w:lang w:val="en-US"/>
        </w:rPr>
        <w:t xml:space="preserve"> % will be attained if the levels of the different</w:t>
      </w:r>
      <w:r w:rsidR="0056246E">
        <w:rPr>
          <w:lang w:val="en-US"/>
        </w:rPr>
        <w:t xml:space="preserve"> organosolv</w:t>
      </w:r>
      <w:r w:rsidRPr="00050F1E">
        <w:rPr>
          <w:lang w:val="en-US"/>
        </w:rPr>
        <w:t xml:space="preserve"> process factors were set at a runtime of 90 minutes, a run temperature of 160°C, a feedstock mixture of 10% switchgrass and 90% medium poplar particles, and using the -1 solvent mixture with an added acid concentration of 0.1 M</w:t>
      </w:r>
      <w:r>
        <w:rPr>
          <w:lang w:val="en-US"/>
        </w:rPr>
        <w:t xml:space="preserve"> </w:t>
      </w:r>
      <w:r w:rsidR="00DA7189" w:rsidRPr="004528C2">
        <w:rPr>
          <w:lang w:val="en-US"/>
        </w:rPr>
        <w:t xml:space="preserve">as can be seen in the prediction profiler depicted in </w:t>
      </w:r>
      <w:r w:rsidR="00850298" w:rsidRPr="004528C2">
        <w:rPr>
          <w:lang w:val="en-US"/>
        </w:rPr>
        <w:fldChar w:fldCharType="begin"/>
      </w:r>
      <w:r w:rsidR="00850298" w:rsidRPr="004528C2">
        <w:rPr>
          <w:lang w:val="en-US"/>
        </w:rPr>
        <w:instrText xml:space="preserve"> REF _Ref362779584 \h </w:instrText>
      </w:r>
      <w:r w:rsidR="00850298" w:rsidRPr="004528C2">
        <w:rPr>
          <w:lang w:val="en-US"/>
        </w:rPr>
      </w:r>
      <w:r w:rsidR="00850298" w:rsidRPr="004528C2">
        <w:rPr>
          <w:lang w:val="en-US"/>
        </w:rPr>
        <w:fldChar w:fldCharType="separate"/>
      </w:r>
      <w:r w:rsidR="00675AF5" w:rsidRPr="00E03F5A">
        <w:rPr>
          <w:lang w:val="en-US"/>
        </w:rPr>
        <w:t xml:space="preserve">Figure </w:t>
      </w:r>
      <w:r w:rsidR="00675AF5" w:rsidRPr="00E03F5A">
        <w:rPr>
          <w:noProof/>
          <w:lang w:val="en-US"/>
        </w:rPr>
        <w:t>29</w:t>
      </w:r>
      <w:r w:rsidR="00850298" w:rsidRPr="004528C2">
        <w:rPr>
          <w:lang w:val="en-US"/>
        </w:rPr>
        <w:fldChar w:fldCharType="end"/>
      </w:r>
      <w:r w:rsidR="00850298" w:rsidRPr="004528C2">
        <w:rPr>
          <w:lang w:val="en-US"/>
        </w:rPr>
        <w:t>.</w:t>
      </w:r>
    </w:p>
    <w:p w14:paraId="565ADF61" w14:textId="77777777" w:rsidR="0008151D" w:rsidRPr="004528C2" w:rsidRDefault="0008151D" w:rsidP="00DA7189">
      <w:pPr>
        <w:pStyle w:val="Flietext"/>
        <w:rPr>
          <w:lang w:val="en-US"/>
        </w:rPr>
      </w:pPr>
    </w:p>
    <w:p w14:paraId="0590C720" w14:textId="77777777" w:rsidR="00630B14" w:rsidRPr="004528C2" w:rsidRDefault="00630B14" w:rsidP="00CD6BA0">
      <w:pPr>
        <w:pStyle w:val="Flietext"/>
        <w:rPr>
          <w:lang w:val="en-US"/>
        </w:rPr>
        <w:sectPr w:rsidR="00630B14" w:rsidRPr="004528C2" w:rsidSect="00773DCD">
          <w:footerReference w:type="first" r:id="rId53"/>
          <w:pgSz w:w="12240" w:h="15840" w:code="1"/>
          <w:pgMar w:top="1440" w:right="1800" w:bottom="1872" w:left="1800" w:header="720" w:footer="1440" w:gutter="0"/>
          <w:cols w:space="720"/>
          <w:noEndnote/>
          <w:titlePg/>
          <w:docGrid w:linePitch="360"/>
        </w:sectPr>
      </w:pPr>
    </w:p>
    <w:p w14:paraId="1E33D5F1" w14:textId="59C1A606" w:rsidR="00630B14" w:rsidRPr="004528C2" w:rsidRDefault="00082EE0" w:rsidP="00630B14">
      <w:pPr>
        <w:pStyle w:val="Flietext"/>
        <w:keepNext/>
      </w:pPr>
      <w:r w:rsidRPr="00082EE0">
        <w:rPr>
          <w:noProof/>
          <w:lang w:val="en-US"/>
        </w:rPr>
        <w:lastRenderedPageBreak/>
        <w:drawing>
          <wp:inline distT="0" distB="0" distL="0" distR="0" wp14:anchorId="750B1656" wp14:editId="347814C3">
            <wp:extent cx="7949500" cy="3296093"/>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7946657" cy="3294914"/>
                    </a:xfrm>
                    <a:prstGeom prst="rect">
                      <a:avLst/>
                    </a:prstGeom>
                  </pic:spPr>
                </pic:pic>
              </a:graphicData>
            </a:graphic>
          </wp:inline>
        </w:drawing>
      </w:r>
    </w:p>
    <w:p w14:paraId="45A344AF" w14:textId="77777777" w:rsidR="00630B14" w:rsidRPr="004528C2" w:rsidRDefault="00630B14" w:rsidP="00630B14">
      <w:pPr>
        <w:pStyle w:val="Flietext"/>
        <w:keepNext/>
      </w:pPr>
    </w:p>
    <w:p w14:paraId="238EC804" w14:textId="78AF90EC" w:rsidR="008A33E5" w:rsidRPr="004528C2" w:rsidRDefault="00630B14" w:rsidP="00C30E4F">
      <w:pPr>
        <w:pStyle w:val="Beschriftung"/>
        <w:sectPr w:rsidR="008A33E5" w:rsidRPr="004528C2" w:rsidSect="00630B14">
          <w:pgSz w:w="15840" w:h="12240" w:orient="landscape" w:code="1"/>
          <w:pgMar w:top="1800" w:right="1440" w:bottom="1800" w:left="1872" w:header="720" w:footer="1440" w:gutter="0"/>
          <w:cols w:space="720"/>
          <w:noEndnote/>
          <w:titlePg/>
          <w:docGrid w:linePitch="360"/>
        </w:sectPr>
      </w:pPr>
      <w:bookmarkStart w:id="147" w:name="_Ref362779584"/>
      <w:bookmarkStart w:id="148" w:name="_Toc364590049"/>
      <w:r w:rsidRPr="004528C2">
        <w:t xml:space="preserve">Figure </w:t>
      </w:r>
      <w:r w:rsidRPr="004528C2">
        <w:fldChar w:fldCharType="begin"/>
      </w:r>
      <w:r w:rsidRPr="004528C2">
        <w:instrText xml:space="preserve"> SEQ Figure \* ARABIC </w:instrText>
      </w:r>
      <w:r w:rsidRPr="004528C2">
        <w:fldChar w:fldCharType="separate"/>
      </w:r>
      <w:r w:rsidR="00675AF5">
        <w:t>29</w:t>
      </w:r>
      <w:r w:rsidRPr="004528C2">
        <w:fldChar w:fldCharType="end"/>
      </w:r>
      <w:bookmarkEnd w:id="147"/>
      <w:r w:rsidR="00B945F8">
        <w:t>:</w:t>
      </w:r>
      <w:r w:rsidRPr="004528C2">
        <w:t xml:space="preserve"> Prediction profiler suggesting optimal levels for each factor to maximize </w:t>
      </w:r>
      <w:r w:rsidR="008A33E5" w:rsidRPr="004528C2">
        <w:t>the mean yield of lignin</w:t>
      </w:r>
      <w:r w:rsidR="006E370A">
        <w:t>.</w:t>
      </w:r>
      <w:bookmarkEnd w:id="148"/>
    </w:p>
    <w:p w14:paraId="42797104" w14:textId="68F2B592" w:rsidR="002278C1" w:rsidRDefault="00EB6326" w:rsidP="002278C1">
      <w:pPr>
        <w:pStyle w:val="berschrift2"/>
      </w:pPr>
      <w:bookmarkStart w:id="149" w:name="_Toc364589934"/>
      <w:commentRangeStart w:id="150"/>
      <w:r>
        <w:lastRenderedPageBreak/>
        <w:t>Validation</w:t>
      </w:r>
      <w:commentRangeEnd w:id="150"/>
      <w:r w:rsidR="004A54DE">
        <w:rPr>
          <w:rStyle w:val="Kommentarzeichen"/>
          <w:rFonts w:ascii="Times New Roman" w:hAnsi="Times New Roman" w:cs="Times New Roman"/>
          <w:b w:val="0"/>
          <w:bCs w:val="0"/>
          <w:iCs w:val="0"/>
        </w:rPr>
        <w:commentReference w:id="150"/>
      </w:r>
      <w:r>
        <w:t xml:space="preserve"> of the Prediction Profiler using </w:t>
      </w:r>
      <w:r w:rsidR="002278C1">
        <w:t>Monte Carlo Simulation</w:t>
      </w:r>
      <w:bookmarkEnd w:id="149"/>
    </w:p>
    <w:p w14:paraId="1684FCF2" w14:textId="7E7C2B2B" w:rsidR="002278C1" w:rsidRPr="004528C2" w:rsidRDefault="002278C1" w:rsidP="002278C1">
      <w:pPr>
        <w:pStyle w:val="Flietext"/>
        <w:rPr>
          <w:lang w:val="en-US"/>
        </w:rPr>
      </w:pPr>
      <w:commentRangeStart w:id="151"/>
      <w:commentRangeStart w:id="152"/>
      <w:r w:rsidRPr="004528C2">
        <w:rPr>
          <w:lang w:val="en-US"/>
        </w:rPr>
        <w:t>JMP</w:t>
      </w:r>
      <w:commentRangeEnd w:id="151"/>
      <w:commentRangeEnd w:id="152"/>
      <w:r w:rsidR="00E248A4">
        <w:rPr>
          <w:rStyle w:val="Kommentarzeichen"/>
          <w:rFonts w:ascii="Times New Roman" w:eastAsia="Times New Roman" w:hAnsi="Times New Roman" w:cs="Times New Roman"/>
          <w:lang w:val="en-US"/>
        </w:rPr>
        <w:commentReference w:id="151"/>
      </w:r>
      <w:r w:rsidR="004A54DE">
        <w:rPr>
          <w:rStyle w:val="Kommentarzeichen"/>
          <w:rFonts w:ascii="Times New Roman" w:eastAsia="Times New Roman" w:hAnsi="Times New Roman" w:cs="Times New Roman"/>
          <w:lang w:val="en-US"/>
        </w:rPr>
        <w:commentReference w:id="152"/>
      </w:r>
      <w:r w:rsidRPr="004528C2">
        <w:rPr>
          <w:lang w:val="en-US"/>
        </w:rPr>
        <w:t xml:space="preserve"> Pro </w:t>
      </w:r>
      <w:r w:rsidRPr="00444F9B">
        <w:rPr>
          <w:vertAlign w:val="superscript"/>
          <w:lang w:val="en-US"/>
        </w:rPr>
        <w:t>10.0</w:t>
      </w:r>
      <w:r w:rsidRPr="004528C2">
        <w:rPr>
          <w:lang w:val="en-US"/>
        </w:rPr>
        <w:t xml:space="preserve"> statistical software offers </w:t>
      </w:r>
      <w:r>
        <w:rPr>
          <w:lang w:val="en-US"/>
        </w:rPr>
        <w:t>a</w:t>
      </w:r>
      <w:r w:rsidRPr="004528C2">
        <w:rPr>
          <w:lang w:val="en-US"/>
        </w:rPr>
        <w:t xml:space="preserve"> prediction profiler, a feature that expands the lignin yield and S/N ratio prediction to other orthogonal arrays not analyzed in this TRPD.</w:t>
      </w:r>
      <w:r w:rsidR="00EB7287">
        <w:rPr>
          <w:lang w:val="en-US"/>
        </w:rPr>
        <w:t xml:space="preserve"> </w:t>
      </w:r>
      <w:r w:rsidRPr="004528C2">
        <w:rPr>
          <w:lang w:val="en-US"/>
        </w:rPr>
        <w:t xml:space="preserve">The simulator equally chooses different levels of every factor and simulates 648 runs, while adding random noise, which </w:t>
      </w:r>
      <w:r>
        <w:rPr>
          <w:lang w:val="en-US"/>
        </w:rPr>
        <w:t>is</w:t>
      </w:r>
      <w:r w:rsidRPr="004528C2">
        <w:rPr>
          <w:lang w:val="en-US"/>
        </w:rPr>
        <w:t xml:space="preserve"> calculated by the software based on the results found, to both the mean lignin yield and the S/N ratio. The noise induced to the mean lies within a standard deviation of 6.034541, while the noise induced to the S/N ratio lies within a standard deviation of 1.0138394. The noise induced simply simulates varying yields of lignin based on the given study.</w:t>
      </w:r>
    </w:p>
    <w:p w14:paraId="06E8820B" w14:textId="77777777" w:rsidR="002278C1" w:rsidRPr="004528C2" w:rsidRDefault="002278C1" w:rsidP="002278C1">
      <w:pPr>
        <w:pStyle w:val="Flietext"/>
        <w:rPr>
          <w:lang w:val="en-US"/>
        </w:rPr>
      </w:pPr>
    </w:p>
    <w:p w14:paraId="25103DC0" w14:textId="77777777" w:rsidR="004A57CC" w:rsidRPr="004528C2" w:rsidRDefault="004A57CC" w:rsidP="00C05DFB">
      <w:pPr>
        <w:pStyle w:val="berschrift3"/>
      </w:pPr>
      <w:bookmarkStart w:id="153" w:name="_Toc364589935"/>
      <w:r w:rsidRPr="004528C2">
        <w:t>Impact of Run Time based on Simulation</w:t>
      </w:r>
      <w:bookmarkEnd w:id="153"/>
    </w:p>
    <w:p w14:paraId="7B1DBD1F" w14:textId="77777777" w:rsidR="004A57CC" w:rsidRPr="004528C2" w:rsidRDefault="004A57CC" w:rsidP="004A57CC">
      <w:pPr>
        <w:pStyle w:val="Untertitel"/>
      </w:pPr>
    </w:p>
    <w:p w14:paraId="36E4294E" w14:textId="729A0EF7" w:rsidR="00BB1AC2" w:rsidRPr="00367E17" w:rsidRDefault="004A57CC" w:rsidP="00BB1AC2">
      <w:pPr>
        <w:pStyle w:val="Flietext"/>
        <w:rPr>
          <w:lang w:val="en-US"/>
        </w:rPr>
      </w:pPr>
      <w:r w:rsidRPr="004528C2">
        <w:rPr>
          <w:lang w:val="en-US"/>
        </w:rPr>
        <w:t>A One-Way ANOVA (</w:t>
      </w:r>
      <w:r w:rsidRPr="004528C2">
        <w:rPr>
          <w:lang w:val="en-US"/>
        </w:rPr>
        <w:fldChar w:fldCharType="begin"/>
      </w:r>
      <w:r w:rsidRPr="004528C2">
        <w:rPr>
          <w:lang w:val="en-US"/>
        </w:rPr>
        <w:instrText xml:space="preserve"> REF _Ref362709458 \h </w:instrText>
      </w:r>
      <w:r w:rsidRPr="004528C2">
        <w:rPr>
          <w:lang w:val="en-US"/>
        </w:rPr>
      </w:r>
      <w:r w:rsidRPr="004528C2">
        <w:rPr>
          <w:lang w:val="en-US"/>
        </w:rPr>
        <w:fldChar w:fldCharType="separate"/>
      </w:r>
      <w:r w:rsidR="00675AF5" w:rsidRPr="00E03F5A">
        <w:rPr>
          <w:lang w:val="en-US"/>
        </w:rPr>
        <w:t xml:space="preserve">Figure </w:t>
      </w:r>
      <w:r w:rsidR="00675AF5" w:rsidRPr="00E03F5A">
        <w:rPr>
          <w:noProof/>
          <w:lang w:val="en-US"/>
        </w:rPr>
        <w:t>30</w:t>
      </w:r>
      <w:r w:rsidRPr="004528C2">
        <w:rPr>
          <w:lang w:val="en-US"/>
        </w:rPr>
        <w:fldChar w:fldCharType="end"/>
      </w:r>
      <w:r w:rsidRPr="004528C2">
        <w:rPr>
          <w:lang w:val="en-US"/>
        </w:rPr>
        <w:t>) was conducted on 648 simulated runs to detect any statistical differences</w:t>
      </w:r>
      <w:r w:rsidR="004B0B9E">
        <w:rPr>
          <w:lang w:val="en-US"/>
        </w:rPr>
        <w:t xml:space="preserve"> (α = 0.05)</w:t>
      </w:r>
      <w:r w:rsidRPr="004528C2">
        <w:rPr>
          <w:lang w:val="en-US"/>
        </w:rPr>
        <w:t xml:space="preserve"> in the mean lignin yield as function of fractionation time. The </w:t>
      </w:r>
      <w:r w:rsidR="00F4423C">
        <w:rPr>
          <w:lang w:val="en-US"/>
        </w:rPr>
        <w:t>analysis</w:t>
      </w:r>
      <w:r w:rsidRPr="004528C2">
        <w:rPr>
          <w:lang w:val="en-US"/>
        </w:rPr>
        <w:t xml:space="preserve"> resulted in a significant difference between the run time of 56 minutes and a run time of 90 minutes (p-value &lt; 0.001). In the simulation the lower run time achieves a mean lignin yield of 71.30 </w:t>
      </w:r>
      <w:proofErr w:type="spellStart"/>
      <w:r w:rsidRPr="004528C2">
        <w:rPr>
          <w:lang w:val="en-US"/>
        </w:rPr>
        <w:t>wt</w:t>
      </w:r>
      <w:proofErr w:type="spellEnd"/>
      <w:r w:rsidRPr="004528C2">
        <w:rPr>
          <w:lang w:val="en-US"/>
        </w:rPr>
        <w:t xml:space="preserve"> %, while the higher runtime achieves a mean lignin yield of 76.69 </w:t>
      </w:r>
      <w:proofErr w:type="spellStart"/>
      <w:r w:rsidRPr="004528C2">
        <w:rPr>
          <w:lang w:val="en-US"/>
        </w:rPr>
        <w:t>wt</w:t>
      </w:r>
      <w:proofErr w:type="spellEnd"/>
      <w:r w:rsidRPr="004528C2">
        <w:rPr>
          <w:lang w:val="en-US"/>
        </w:rPr>
        <w:t xml:space="preserve"> %. </w:t>
      </w:r>
      <w:r w:rsidR="00425DFD">
        <w:rPr>
          <w:lang w:val="en-US"/>
        </w:rPr>
        <w:t xml:space="preserve">The simulation shows that over a large number of experiments significant differences between the two different run times in terms of mean maximum lignin yield become visible. </w:t>
      </w:r>
      <w:r w:rsidR="003B003C">
        <w:rPr>
          <w:lang w:val="en-US"/>
        </w:rPr>
        <w:t xml:space="preserve">According to these results a 90 minute run will provide a 5.39 </w:t>
      </w:r>
      <w:proofErr w:type="spellStart"/>
      <w:r w:rsidR="003B003C">
        <w:rPr>
          <w:lang w:val="en-US"/>
        </w:rPr>
        <w:t>wt</w:t>
      </w:r>
      <w:proofErr w:type="spellEnd"/>
      <w:r w:rsidR="003B003C">
        <w:rPr>
          <w:lang w:val="en-US"/>
        </w:rPr>
        <w:t xml:space="preserve"> % higher mean lignin yield, thus explaining why the prediction profiler chooses the higher run time</w:t>
      </w:r>
      <w:r w:rsidR="003B003C" w:rsidRPr="00367E17">
        <w:rPr>
          <w:lang w:val="en-US"/>
        </w:rPr>
        <w:t>.</w:t>
      </w:r>
      <w:r w:rsidR="00BB1AC2" w:rsidRPr="00367E17">
        <w:rPr>
          <w:lang w:val="en-US"/>
        </w:rPr>
        <w:t xml:space="preserve"> In order to maximize lignin yield the practical implication would be to operate at a higher runtime. In contrary, a lower runtime would lower the cost, </w:t>
      </w:r>
      <w:r w:rsidR="00BB1AC2" w:rsidRPr="00367E17">
        <w:rPr>
          <w:lang w:val="en-US"/>
        </w:rPr>
        <w:lastRenderedPageBreak/>
        <w:t xml:space="preserve">reduce the cycle time and thus might increase throughput. These results are supported through previous research done by Astner (Astner, 2012) on lignin yield maximization of lignocellulosic biomass using the organosolv fractionation process. In his research Astner (Astner, 2012) </w:t>
      </w:r>
      <w:r w:rsidR="00367E17" w:rsidRPr="00367E17">
        <w:rPr>
          <w:lang w:val="en-US"/>
        </w:rPr>
        <w:t>found that higher runtimes led to a higher lignin yield.</w:t>
      </w:r>
    </w:p>
    <w:p w14:paraId="72540F65" w14:textId="6E5B1291" w:rsidR="004A57CC" w:rsidRPr="004528C2" w:rsidRDefault="004A57CC" w:rsidP="004A57CC">
      <w:pPr>
        <w:pStyle w:val="Flietext"/>
        <w:rPr>
          <w:lang w:val="en-US"/>
        </w:rPr>
      </w:pPr>
    </w:p>
    <w:p w14:paraId="230DE064" w14:textId="0BBE470E" w:rsidR="004A57CC" w:rsidRPr="004528C2" w:rsidRDefault="00B11F92" w:rsidP="004A57CC">
      <w:pPr>
        <w:pStyle w:val="Flietext"/>
        <w:keepNext/>
        <w:jc w:val="center"/>
      </w:pPr>
      <w:r w:rsidRPr="00B11F92">
        <w:rPr>
          <w:noProof/>
          <w:lang w:val="en-US"/>
        </w:rPr>
        <w:drawing>
          <wp:inline distT="0" distB="0" distL="0" distR="0" wp14:anchorId="1DB8952B" wp14:editId="2200F854">
            <wp:extent cx="3817089" cy="3196288"/>
            <wp:effectExtent l="0" t="0" r="0" b="444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823497" cy="3201654"/>
                    </a:xfrm>
                    <a:prstGeom prst="rect">
                      <a:avLst/>
                    </a:prstGeom>
                  </pic:spPr>
                </pic:pic>
              </a:graphicData>
            </a:graphic>
          </wp:inline>
        </w:drawing>
      </w:r>
    </w:p>
    <w:p w14:paraId="0EE80F75" w14:textId="70D62953" w:rsidR="00B11F92" w:rsidRDefault="004A57CC" w:rsidP="00B11F92">
      <w:pPr>
        <w:pStyle w:val="Beschriftung"/>
      </w:pPr>
      <w:bookmarkStart w:id="154" w:name="_Ref362709458"/>
      <w:bookmarkStart w:id="155" w:name="_Toc364590050"/>
      <w:r w:rsidRPr="004528C2">
        <w:t xml:space="preserve">Figure </w:t>
      </w:r>
      <w:r w:rsidRPr="004528C2">
        <w:fldChar w:fldCharType="begin"/>
      </w:r>
      <w:r w:rsidRPr="004528C2">
        <w:instrText xml:space="preserve"> SEQ Figure \* ARABIC </w:instrText>
      </w:r>
      <w:r w:rsidRPr="004528C2">
        <w:fldChar w:fldCharType="separate"/>
      </w:r>
      <w:r w:rsidR="00675AF5">
        <w:t>30</w:t>
      </w:r>
      <w:r w:rsidRPr="004528C2">
        <w:fldChar w:fldCharType="end"/>
      </w:r>
      <w:bookmarkEnd w:id="154"/>
      <w:r w:rsidR="009D46F5">
        <w:t>:</w:t>
      </w:r>
      <w:r w:rsidR="004D6832">
        <w:t xml:space="preserve"> One-Way ANOVA for</w:t>
      </w:r>
      <w:r w:rsidRPr="004528C2">
        <w:t xml:space="preserve"> simulated me</w:t>
      </w:r>
      <w:r w:rsidR="00F4423C">
        <w:t>an lignin yield by run time presented in percent</w:t>
      </w:r>
      <w:r w:rsidRPr="004528C2">
        <w:t>.</w:t>
      </w:r>
      <w:bookmarkEnd w:id="155"/>
    </w:p>
    <w:p w14:paraId="27802E86" w14:textId="77777777" w:rsidR="00B11F92" w:rsidRPr="00B11F92" w:rsidRDefault="00B11F92" w:rsidP="00B11F92"/>
    <w:p w14:paraId="27FF492F" w14:textId="6356AAEC" w:rsidR="0034280F" w:rsidRPr="004528C2" w:rsidRDefault="0034280F" w:rsidP="00C05DFB">
      <w:pPr>
        <w:pStyle w:val="berschrift3"/>
      </w:pPr>
      <w:bookmarkStart w:id="156" w:name="_Toc364589936"/>
      <w:r w:rsidRPr="004528C2">
        <w:t>Impact of Run Temperature based on Simulation</w:t>
      </w:r>
      <w:bookmarkEnd w:id="156"/>
    </w:p>
    <w:p w14:paraId="1B3D0E52" w14:textId="77777777" w:rsidR="00367E17" w:rsidRDefault="00367E17" w:rsidP="0034280F">
      <w:pPr>
        <w:pStyle w:val="Flietext"/>
        <w:rPr>
          <w:rFonts w:ascii="Times New Roman" w:eastAsia="Times New Roman" w:hAnsi="Times New Roman" w:cs="Times New Roman"/>
          <w:szCs w:val="24"/>
          <w:lang w:val="en-US"/>
        </w:rPr>
      </w:pPr>
    </w:p>
    <w:p w14:paraId="0CA33DA1" w14:textId="77777777" w:rsidR="00367E17" w:rsidRPr="00367E17" w:rsidRDefault="0034280F" w:rsidP="00367E17">
      <w:pPr>
        <w:pStyle w:val="Flietext"/>
        <w:rPr>
          <w:lang w:val="en-US"/>
        </w:rPr>
      </w:pPr>
      <w:r w:rsidRPr="004528C2">
        <w:rPr>
          <w:lang w:val="en-US"/>
        </w:rPr>
        <w:t>A One-Way ANOVA (</w:t>
      </w:r>
      <w:r w:rsidRPr="004528C2">
        <w:rPr>
          <w:lang w:val="en-US"/>
        </w:rPr>
        <w:fldChar w:fldCharType="begin"/>
      </w:r>
      <w:r w:rsidRPr="004528C2">
        <w:rPr>
          <w:lang w:val="en-US"/>
        </w:rPr>
        <w:instrText xml:space="preserve"> REF _Ref362710876 \h </w:instrText>
      </w:r>
      <w:r w:rsidRPr="004528C2">
        <w:rPr>
          <w:lang w:val="en-US"/>
        </w:rPr>
      </w:r>
      <w:r w:rsidRPr="004528C2">
        <w:rPr>
          <w:lang w:val="en-US"/>
        </w:rPr>
        <w:fldChar w:fldCharType="separate"/>
      </w:r>
      <w:r w:rsidR="00675AF5" w:rsidRPr="00E03F5A">
        <w:rPr>
          <w:lang w:val="en-US"/>
        </w:rPr>
        <w:t xml:space="preserve">Figure </w:t>
      </w:r>
      <w:r w:rsidR="00675AF5" w:rsidRPr="00E03F5A">
        <w:rPr>
          <w:noProof/>
          <w:lang w:val="en-US"/>
        </w:rPr>
        <w:t>31</w:t>
      </w:r>
      <w:r w:rsidRPr="004528C2">
        <w:rPr>
          <w:lang w:val="en-US"/>
        </w:rPr>
        <w:fldChar w:fldCharType="end"/>
      </w:r>
      <w:r w:rsidRPr="004528C2">
        <w:rPr>
          <w:lang w:val="en-US"/>
        </w:rPr>
        <w:t>) was conducted on 648 simulated runs to detect any statistical differences</w:t>
      </w:r>
      <w:r w:rsidR="00F4423C">
        <w:rPr>
          <w:lang w:val="en-US"/>
        </w:rPr>
        <w:t xml:space="preserve"> (α = 0.05)</w:t>
      </w:r>
      <w:r w:rsidRPr="004528C2">
        <w:rPr>
          <w:lang w:val="en-US"/>
        </w:rPr>
        <w:t xml:space="preserve"> in the mean lignin yield as function of fractionation temperature. The </w:t>
      </w:r>
      <w:r w:rsidR="00F4423C">
        <w:rPr>
          <w:lang w:val="en-US"/>
        </w:rPr>
        <w:t>analysis</w:t>
      </w:r>
      <w:r w:rsidRPr="004528C2">
        <w:rPr>
          <w:lang w:val="en-US"/>
        </w:rPr>
        <w:t xml:space="preserve"> resulted in a si</w:t>
      </w:r>
      <w:r w:rsidR="00F4423C">
        <w:rPr>
          <w:lang w:val="en-US"/>
        </w:rPr>
        <w:t xml:space="preserve">gnificant difference </w:t>
      </w:r>
      <w:r w:rsidRPr="004528C2">
        <w:rPr>
          <w:lang w:val="en-US"/>
        </w:rPr>
        <w:t xml:space="preserve">between </w:t>
      </w:r>
      <w:r w:rsidRPr="004528C2">
        <w:rPr>
          <w:lang w:val="en-US"/>
        </w:rPr>
        <w:lastRenderedPageBreak/>
        <w:t xml:space="preserve">the run temperature of 140°C and a run temperature of 160 °C (p-value = 0.001). In the simulation the lower temperature achieves a mean lignin yield of 67.55 </w:t>
      </w:r>
      <w:proofErr w:type="spellStart"/>
      <w:r w:rsidRPr="004528C2">
        <w:rPr>
          <w:lang w:val="en-US"/>
        </w:rPr>
        <w:t>wt</w:t>
      </w:r>
      <w:proofErr w:type="spellEnd"/>
      <w:r w:rsidRPr="004528C2">
        <w:rPr>
          <w:lang w:val="en-US"/>
        </w:rPr>
        <w:t xml:space="preserve"> %, while the higher run temperature achieves a mean lignin yield of 77.32 </w:t>
      </w:r>
      <w:proofErr w:type="spellStart"/>
      <w:r w:rsidRPr="004528C2">
        <w:rPr>
          <w:lang w:val="en-US"/>
        </w:rPr>
        <w:t>wt</w:t>
      </w:r>
      <w:proofErr w:type="spellEnd"/>
      <w:r w:rsidRPr="004528C2">
        <w:rPr>
          <w:lang w:val="en-US"/>
        </w:rPr>
        <w:t>%. The simulation supports the findings of the study. Therefore the higher run temperature should be favored</w:t>
      </w:r>
      <w:r w:rsidR="001B0169">
        <w:rPr>
          <w:lang w:val="en-US"/>
        </w:rPr>
        <w:t xml:space="preserve"> in terms of lignin yield</w:t>
      </w:r>
      <w:r w:rsidRPr="004528C2">
        <w:rPr>
          <w:lang w:val="en-US"/>
        </w:rPr>
        <w:t>. Simi</w:t>
      </w:r>
      <w:r w:rsidR="003B003C">
        <w:rPr>
          <w:lang w:val="en-US"/>
        </w:rPr>
        <w:t xml:space="preserve">lar to the discussion </w:t>
      </w:r>
      <w:r w:rsidRPr="004528C2">
        <w:rPr>
          <w:lang w:val="en-US"/>
        </w:rPr>
        <w:t>on run time as a process factor</w:t>
      </w:r>
      <w:r w:rsidR="003B003C">
        <w:rPr>
          <w:lang w:val="en-US"/>
        </w:rPr>
        <w:t xml:space="preserve"> in the TRPD</w:t>
      </w:r>
      <w:r w:rsidRPr="004528C2">
        <w:rPr>
          <w:lang w:val="en-US"/>
        </w:rPr>
        <w:t>, a higher run tem</w:t>
      </w:r>
      <w:r>
        <w:rPr>
          <w:lang w:val="en-US"/>
        </w:rPr>
        <w:t>pe</w:t>
      </w:r>
      <w:r w:rsidRPr="004528C2">
        <w:rPr>
          <w:lang w:val="en-US"/>
        </w:rPr>
        <w:t xml:space="preserve">rature is directly linked to higher energy consumption and thus higher costs. </w:t>
      </w:r>
      <w:r>
        <w:rPr>
          <w:lang w:val="en-US"/>
        </w:rPr>
        <w:t xml:space="preserve">The financial gain from a </w:t>
      </w:r>
      <w:r w:rsidRPr="004528C2">
        <w:rPr>
          <w:lang w:val="en-US"/>
        </w:rPr>
        <w:t xml:space="preserve">nearly 10 </w:t>
      </w:r>
      <w:proofErr w:type="spellStart"/>
      <w:r w:rsidRPr="004528C2">
        <w:rPr>
          <w:lang w:val="en-US"/>
        </w:rPr>
        <w:t>wt</w:t>
      </w:r>
      <w:proofErr w:type="spellEnd"/>
      <w:r w:rsidRPr="004528C2">
        <w:rPr>
          <w:lang w:val="en-US"/>
        </w:rPr>
        <w:t xml:space="preserve"> % higher mean lignin yield must exceed or at least compensate the higher operation cost.</w:t>
      </w:r>
      <w:r w:rsidR="00367E17">
        <w:rPr>
          <w:lang w:val="en-US"/>
        </w:rPr>
        <w:t xml:space="preserve"> </w:t>
      </w:r>
      <w:r w:rsidR="00367E17" w:rsidRPr="00367E17">
        <w:rPr>
          <w:lang w:val="en-US"/>
        </w:rPr>
        <w:t xml:space="preserve">These results are supported by previous research done by Pan </w:t>
      </w:r>
      <w:r w:rsidR="00367E17" w:rsidRPr="00367E17">
        <w:rPr>
          <w:i/>
          <w:lang w:val="en-US"/>
        </w:rPr>
        <w:t xml:space="preserve">et al. </w:t>
      </w:r>
      <w:r w:rsidR="00367E17" w:rsidRPr="00367E17">
        <w:rPr>
          <w:lang w:val="en-US"/>
        </w:rPr>
        <w:t xml:space="preserve">(2006) on the organosolv fractionation on hybrid poplar. Pan </w:t>
      </w:r>
      <w:r w:rsidR="00367E17" w:rsidRPr="00367E17">
        <w:rPr>
          <w:i/>
          <w:lang w:val="en-US"/>
        </w:rPr>
        <w:t xml:space="preserve">et al. </w:t>
      </w:r>
      <w:r w:rsidR="00367E17" w:rsidRPr="00367E17">
        <w:rPr>
          <w:lang w:val="en-US"/>
        </w:rPr>
        <w:t xml:space="preserve">(2006) and </w:t>
      </w:r>
      <w:proofErr w:type="spellStart"/>
      <w:r w:rsidR="00367E17" w:rsidRPr="00367E17">
        <w:rPr>
          <w:lang w:val="en-US"/>
        </w:rPr>
        <w:t>Brudericki</w:t>
      </w:r>
      <w:proofErr w:type="spellEnd"/>
      <w:r w:rsidR="00367E17" w:rsidRPr="00367E17">
        <w:rPr>
          <w:lang w:val="en-US"/>
        </w:rPr>
        <w:t xml:space="preserve"> </w:t>
      </w:r>
      <w:r w:rsidR="00367E17" w:rsidRPr="00367E17">
        <w:rPr>
          <w:i/>
          <w:lang w:val="en-US"/>
        </w:rPr>
        <w:t xml:space="preserve">et al </w:t>
      </w:r>
      <w:r w:rsidR="00367E17" w:rsidRPr="00367E17">
        <w:rPr>
          <w:lang w:val="en-US"/>
        </w:rPr>
        <w:t>(2012) found that lignin recovery was increased with the use of higher fractionation temperatures.</w:t>
      </w:r>
    </w:p>
    <w:p w14:paraId="6C4F08A8" w14:textId="77777777" w:rsidR="0034280F" w:rsidRPr="004528C2" w:rsidRDefault="0034280F" w:rsidP="0034280F">
      <w:pPr>
        <w:pStyle w:val="Flietext"/>
        <w:rPr>
          <w:lang w:val="en-US"/>
        </w:rPr>
      </w:pPr>
    </w:p>
    <w:p w14:paraId="2F0C1815" w14:textId="093BB702" w:rsidR="0034280F" w:rsidRPr="004528C2" w:rsidRDefault="00B11F92" w:rsidP="0034280F">
      <w:pPr>
        <w:pStyle w:val="Flietext"/>
        <w:jc w:val="center"/>
      </w:pPr>
      <w:r w:rsidRPr="00B11F92">
        <w:rPr>
          <w:noProof/>
          <w:lang w:val="en-US"/>
        </w:rPr>
        <w:drawing>
          <wp:inline distT="0" distB="0" distL="0" distR="0" wp14:anchorId="52E8870A" wp14:editId="5177BC74">
            <wp:extent cx="3604437" cy="2743052"/>
            <wp:effectExtent l="0" t="0" r="0" b="63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3605913" cy="2744176"/>
                    </a:xfrm>
                    <a:prstGeom prst="rect">
                      <a:avLst/>
                    </a:prstGeom>
                  </pic:spPr>
                </pic:pic>
              </a:graphicData>
            </a:graphic>
          </wp:inline>
        </w:drawing>
      </w:r>
    </w:p>
    <w:p w14:paraId="468CF0D0" w14:textId="71D0CB75" w:rsidR="0034280F" w:rsidRDefault="0034280F" w:rsidP="00B4789E">
      <w:pPr>
        <w:pStyle w:val="Beschriftung"/>
      </w:pPr>
      <w:bookmarkStart w:id="157" w:name="_Ref362710876"/>
      <w:bookmarkStart w:id="158" w:name="_Toc364590051"/>
      <w:r w:rsidRPr="004528C2">
        <w:t xml:space="preserve">Figure </w:t>
      </w:r>
      <w:r w:rsidRPr="004528C2">
        <w:fldChar w:fldCharType="begin"/>
      </w:r>
      <w:r w:rsidRPr="004528C2">
        <w:instrText xml:space="preserve"> SEQ Figure \* ARABIC </w:instrText>
      </w:r>
      <w:r w:rsidRPr="004528C2">
        <w:fldChar w:fldCharType="separate"/>
      </w:r>
      <w:r w:rsidR="00675AF5">
        <w:t>31</w:t>
      </w:r>
      <w:r w:rsidRPr="004528C2">
        <w:fldChar w:fldCharType="end"/>
      </w:r>
      <w:bookmarkEnd w:id="157"/>
      <w:r w:rsidR="00367E17">
        <w:t>:</w:t>
      </w:r>
      <w:r w:rsidR="004D6832">
        <w:t xml:space="preserve"> One-Way ANOVA for</w:t>
      </w:r>
      <w:r w:rsidRPr="004528C2">
        <w:t xml:space="preserve"> simulated mean lig</w:t>
      </w:r>
      <w:r w:rsidR="001B0169">
        <w:t>nin yield by run time presented in percent.</w:t>
      </w:r>
      <w:bookmarkEnd w:id="158"/>
    </w:p>
    <w:p w14:paraId="0171E871" w14:textId="77777777" w:rsidR="004A57CC" w:rsidRPr="004528C2" w:rsidRDefault="004A57CC" w:rsidP="00C05DFB">
      <w:pPr>
        <w:pStyle w:val="berschrift3"/>
      </w:pPr>
      <w:bookmarkStart w:id="159" w:name="_Toc364589937"/>
      <w:r w:rsidRPr="004528C2">
        <w:lastRenderedPageBreak/>
        <w:t>Impact of Feedstock Ratio based on Simulation</w:t>
      </w:r>
      <w:bookmarkEnd w:id="159"/>
    </w:p>
    <w:p w14:paraId="09EEDCE5" w14:textId="77777777" w:rsidR="004A57CC" w:rsidRPr="004528C2" w:rsidRDefault="004A57CC" w:rsidP="004A57CC">
      <w:pPr>
        <w:pStyle w:val="Untertitel"/>
      </w:pPr>
    </w:p>
    <w:p w14:paraId="79CE7F7B" w14:textId="0FF7F693" w:rsidR="004A57CC" w:rsidRPr="004528C2" w:rsidRDefault="004A57CC" w:rsidP="004A57CC">
      <w:pPr>
        <w:pStyle w:val="Flietext"/>
        <w:rPr>
          <w:lang w:val="en-US"/>
        </w:rPr>
      </w:pPr>
      <w:r w:rsidRPr="004528C2">
        <w:rPr>
          <w:lang w:val="en-US"/>
        </w:rPr>
        <w:t>A One-Way ANOVA (</w:t>
      </w:r>
      <w:r w:rsidRPr="004528C2">
        <w:rPr>
          <w:lang w:val="en-US"/>
        </w:rPr>
        <w:fldChar w:fldCharType="begin"/>
      </w:r>
      <w:r w:rsidRPr="004528C2">
        <w:rPr>
          <w:lang w:val="en-US"/>
        </w:rPr>
        <w:instrText xml:space="preserve"> REF _Ref362713063 \h </w:instrText>
      </w:r>
      <w:r w:rsidRPr="004528C2">
        <w:rPr>
          <w:lang w:val="en-US"/>
        </w:rPr>
      </w:r>
      <w:r w:rsidRPr="004528C2">
        <w:rPr>
          <w:lang w:val="en-US"/>
        </w:rPr>
        <w:fldChar w:fldCharType="separate"/>
      </w:r>
      <w:r w:rsidR="00675AF5" w:rsidRPr="00E03F5A">
        <w:rPr>
          <w:lang w:val="en-US"/>
        </w:rPr>
        <w:t xml:space="preserve">Figure </w:t>
      </w:r>
      <w:r w:rsidR="00675AF5" w:rsidRPr="00E03F5A">
        <w:rPr>
          <w:noProof/>
          <w:lang w:val="en-US"/>
        </w:rPr>
        <w:t>32</w:t>
      </w:r>
      <w:r w:rsidRPr="004528C2">
        <w:rPr>
          <w:lang w:val="en-US"/>
        </w:rPr>
        <w:fldChar w:fldCharType="end"/>
      </w:r>
      <w:r w:rsidRPr="004528C2">
        <w:rPr>
          <w:lang w:val="en-US"/>
        </w:rPr>
        <w:t>) was conducted on 648 simulated runs to detect any statistical differences</w:t>
      </w:r>
      <w:r w:rsidR="001B0169">
        <w:rPr>
          <w:lang w:val="en-US"/>
        </w:rPr>
        <w:t xml:space="preserve"> </w:t>
      </w:r>
      <w:r w:rsidR="001B0169" w:rsidRPr="004528C2">
        <w:rPr>
          <w:lang w:val="en-US"/>
        </w:rPr>
        <w:t>(α = 0.05)</w:t>
      </w:r>
      <w:r w:rsidRPr="004528C2">
        <w:rPr>
          <w:lang w:val="en-US"/>
        </w:rPr>
        <w:t xml:space="preserve"> in the mean lignin yield as function of feedstock ratio chosen.</w:t>
      </w:r>
      <w:r w:rsidR="001B0169">
        <w:rPr>
          <w:lang w:val="en-US"/>
        </w:rPr>
        <w:t xml:space="preserve"> </w:t>
      </w:r>
      <w:r w:rsidRPr="004528C2">
        <w:rPr>
          <w:lang w:val="en-US"/>
        </w:rPr>
        <w:t>Th</w:t>
      </w:r>
      <w:r w:rsidR="001B0169">
        <w:rPr>
          <w:lang w:val="en-US"/>
        </w:rPr>
        <w:t>e analysis</w:t>
      </w:r>
      <w:r w:rsidRPr="004528C2">
        <w:rPr>
          <w:lang w:val="en-US"/>
        </w:rPr>
        <w:t xml:space="preserve"> resulted in a highly significant </w:t>
      </w:r>
      <w:r w:rsidR="003B003C" w:rsidRPr="004528C2">
        <w:rPr>
          <w:lang w:val="en-US"/>
        </w:rPr>
        <w:t>difference between</w:t>
      </w:r>
      <w:r w:rsidRPr="004528C2">
        <w:rPr>
          <w:lang w:val="en-US"/>
        </w:rPr>
        <w:t xml:space="preserve"> all the different feedstock ratios (p-value &lt; 0.001). In the simulation</w:t>
      </w:r>
      <w:r>
        <w:rPr>
          <w:lang w:val="en-US"/>
        </w:rPr>
        <w:t>,</w:t>
      </w:r>
      <w:r w:rsidRPr="004528C2">
        <w:rPr>
          <w:lang w:val="en-US"/>
        </w:rPr>
        <w:t xml:space="preserve"> the feedstock ratio cont</w:t>
      </w:r>
      <w:r w:rsidR="001B0169">
        <w:rPr>
          <w:lang w:val="en-US"/>
        </w:rPr>
        <w:t>aining high amounts of poplar (</w:t>
      </w:r>
      <w:r w:rsidRPr="004528C2">
        <w:rPr>
          <w:lang w:val="en-US"/>
        </w:rPr>
        <w:t xml:space="preserve">[10/90]) achieves a mean lignin yield of 78.90 </w:t>
      </w:r>
      <w:proofErr w:type="spellStart"/>
      <w:r w:rsidRPr="004528C2">
        <w:rPr>
          <w:lang w:val="en-US"/>
        </w:rPr>
        <w:t>wt</w:t>
      </w:r>
      <w:proofErr w:type="spellEnd"/>
      <w:r w:rsidRPr="004528C2">
        <w:rPr>
          <w:lang w:val="en-US"/>
        </w:rPr>
        <w:t xml:space="preserve"> %, the feedstock ratio containing equal parts of switchgrass and poplar ([50/50]) achieves a mean lignin yield of 72.20 </w:t>
      </w:r>
      <w:proofErr w:type="spellStart"/>
      <w:r w:rsidRPr="004528C2">
        <w:rPr>
          <w:lang w:val="en-US"/>
        </w:rPr>
        <w:t>wt</w:t>
      </w:r>
      <w:proofErr w:type="spellEnd"/>
      <w:r w:rsidRPr="004528C2">
        <w:rPr>
          <w:lang w:val="en-US"/>
        </w:rPr>
        <w:t xml:space="preserve"> % followed by the feedstock </w:t>
      </w:r>
      <w:r>
        <w:rPr>
          <w:lang w:val="en-US"/>
        </w:rPr>
        <w:t>ratio</w:t>
      </w:r>
      <w:r w:rsidRPr="004528C2">
        <w:rPr>
          <w:lang w:val="en-US"/>
        </w:rPr>
        <w:t xml:space="preserve"> containing mainly switchgrass ([10/90]), which achieves a mean </w:t>
      </w:r>
      <w:r w:rsidR="001B0169">
        <w:rPr>
          <w:lang w:val="en-US"/>
        </w:rPr>
        <w:t xml:space="preserve">lignin yield of 67.42 </w:t>
      </w:r>
      <w:proofErr w:type="spellStart"/>
      <w:r w:rsidR="001B0169">
        <w:rPr>
          <w:lang w:val="en-US"/>
        </w:rPr>
        <w:t>wt</w:t>
      </w:r>
      <w:proofErr w:type="spellEnd"/>
      <w:r w:rsidR="001B0169">
        <w:rPr>
          <w:lang w:val="en-US"/>
        </w:rPr>
        <w:t xml:space="preserve"> %.</w:t>
      </w:r>
      <w:r w:rsidR="00E248A4">
        <w:rPr>
          <w:lang w:val="en-US"/>
        </w:rPr>
        <w:t xml:space="preserve"> These results further support the findings of the prediction profiler. </w:t>
      </w:r>
    </w:p>
    <w:p w14:paraId="01FD7904" w14:textId="77777777" w:rsidR="004A57CC" w:rsidRPr="004528C2" w:rsidRDefault="004A57CC" w:rsidP="004A57CC">
      <w:pPr>
        <w:pStyle w:val="Flietext"/>
        <w:rPr>
          <w:lang w:val="en-US"/>
        </w:rPr>
      </w:pPr>
    </w:p>
    <w:p w14:paraId="74182E25" w14:textId="6E0EC55C" w:rsidR="004A57CC" w:rsidRPr="004528C2" w:rsidRDefault="00B11F92" w:rsidP="004A57CC">
      <w:pPr>
        <w:pStyle w:val="Flietext"/>
        <w:jc w:val="center"/>
      </w:pPr>
      <w:r w:rsidRPr="00B11F92">
        <w:rPr>
          <w:noProof/>
          <w:lang w:val="en-US"/>
        </w:rPr>
        <w:drawing>
          <wp:inline distT="0" distB="0" distL="0" distR="0" wp14:anchorId="47B65EBF" wp14:editId="3A5D96AF">
            <wp:extent cx="4229691" cy="2991268"/>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4229691" cy="2991268"/>
                    </a:xfrm>
                    <a:prstGeom prst="rect">
                      <a:avLst/>
                    </a:prstGeom>
                  </pic:spPr>
                </pic:pic>
              </a:graphicData>
            </a:graphic>
          </wp:inline>
        </w:drawing>
      </w:r>
    </w:p>
    <w:p w14:paraId="5EAF3B47" w14:textId="57551292" w:rsidR="004A57CC" w:rsidRDefault="004A57CC" w:rsidP="004A57CC">
      <w:pPr>
        <w:pStyle w:val="Beschriftung"/>
      </w:pPr>
      <w:bookmarkStart w:id="160" w:name="_Ref362713063"/>
      <w:bookmarkStart w:id="161" w:name="_Toc364590052"/>
      <w:r w:rsidRPr="004528C2">
        <w:t xml:space="preserve">Figure </w:t>
      </w:r>
      <w:r w:rsidRPr="004528C2">
        <w:fldChar w:fldCharType="begin"/>
      </w:r>
      <w:r w:rsidRPr="004528C2">
        <w:instrText xml:space="preserve"> SEQ Figure \* ARABIC </w:instrText>
      </w:r>
      <w:r w:rsidRPr="004528C2">
        <w:fldChar w:fldCharType="separate"/>
      </w:r>
      <w:r w:rsidR="00675AF5">
        <w:t>32</w:t>
      </w:r>
      <w:r w:rsidRPr="004528C2">
        <w:fldChar w:fldCharType="end"/>
      </w:r>
      <w:bookmarkEnd w:id="160"/>
      <w:r w:rsidR="004D6832">
        <w:t>: One-Way ANOVA for</w:t>
      </w:r>
      <w:r w:rsidRPr="004528C2">
        <w:t xml:space="preserve"> simulated mean lignin y</w:t>
      </w:r>
      <w:r w:rsidR="001B0169">
        <w:t>ield by feedstock ratio presented in percent</w:t>
      </w:r>
      <w:r w:rsidRPr="004528C2">
        <w:t>.</w:t>
      </w:r>
      <w:bookmarkEnd w:id="161"/>
    </w:p>
    <w:p w14:paraId="15346E6B" w14:textId="6BF12699" w:rsidR="00B37871" w:rsidRPr="00367E17" w:rsidRDefault="00B37871" w:rsidP="00B37871">
      <w:pPr>
        <w:pStyle w:val="Flietext"/>
        <w:rPr>
          <w:lang w:val="en-US"/>
        </w:rPr>
      </w:pPr>
      <w:r w:rsidRPr="00367E17">
        <w:rPr>
          <w:lang w:val="en-US"/>
        </w:rPr>
        <w:lastRenderedPageBreak/>
        <w:t>The compositional analysis of the switchgrass and the tulip poplar used for this study determined a lignin content of 22.94 % for switchgrass</w:t>
      </w:r>
      <w:r w:rsidR="003C2C2B">
        <w:rPr>
          <w:lang w:val="en-US"/>
        </w:rPr>
        <w:t xml:space="preserve"> and 22.70 % for poplar. Thus,</w:t>
      </w:r>
      <w:r w:rsidRPr="00367E17">
        <w:rPr>
          <w:lang w:val="en-US"/>
        </w:rPr>
        <w:t xml:space="preserve"> that all three feedstock loadings, independent from the ratio they were mixed </w:t>
      </w:r>
      <w:proofErr w:type="gramStart"/>
      <w:r w:rsidRPr="00367E17">
        <w:rPr>
          <w:lang w:val="en-US"/>
        </w:rPr>
        <w:t>in,</w:t>
      </w:r>
      <w:proofErr w:type="gramEnd"/>
      <w:r w:rsidRPr="00367E17">
        <w:rPr>
          <w:lang w:val="en-US"/>
        </w:rPr>
        <w:t xml:space="preserve"> had a similar lignin content. One possible answer is the impact of the switchgrass contaminating weeds. This would contradict the results from the ANOVA conducted on the lignin distribution between pure and contaminated runs, but the results from above clearly show that the mean lignin yield declines as the degree of contamination increases. Another explanation would be that lignin is more easily removed from the poplar fraction than it is from the switchgrass. Another possible answer is the impact of particle size. About one third of the runs was conducted using medium and fine polar chips (pulp grade chips – mesh size 8, mesh size 4 – mesh size 8), which have the same size or are significantly smaller than the average switchgrass particle size. This would then again lead to more accessible surface area for the dissolving solvents, thus possibly explaining an easier and more efficient removal of lignin. </w:t>
      </w:r>
    </w:p>
    <w:p w14:paraId="6D34A996" w14:textId="77777777" w:rsidR="00B4789E" w:rsidRPr="00367E17" w:rsidRDefault="00B4789E" w:rsidP="00B4789E">
      <w:pPr>
        <w:pStyle w:val="Flietext"/>
        <w:rPr>
          <w:lang w:val="en-US"/>
        </w:rPr>
      </w:pPr>
    </w:p>
    <w:p w14:paraId="791E0432" w14:textId="6196B1ED" w:rsidR="004A57CC" w:rsidRPr="00B4789E" w:rsidRDefault="004A57CC" w:rsidP="00B4789E">
      <w:pPr>
        <w:pStyle w:val="berschrift3"/>
      </w:pPr>
      <w:bookmarkStart w:id="162" w:name="_Toc364589938"/>
      <w:r w:rsidRPr="00B4789E">
        <w:t>Impact of Poplar Particle Size based on Simulation</w:t>
      </w:r>
      <w:bookmarkEnd w:id="162"/>
    </w:p>
    <w:p w14:paraId="0F93DFB6" w14:textId="77777777" w:rsidR="004A57CC" w:rsidRPr="004528C2" w:rsidRDefault="004A57CC" w:rsidP="004A57CC">
      <w:pPr>
        <w:pStyle w:val="Flietext"/>
        <w:rPr>
          <w:lang w:val="en-US"/>
        </w:rPr>
      </w:pPr>
    </w:p>
    <w:p w14:paraId="2FAA64F3" w14:textId="30538C02" w:rsidR="004A57CC" w:rsidRDefault="004D6832" w:rsidP="004A57CC">
      <w:pPr>
        <w:pStyle w:val="Flietext"/>
        <w:rPr>
          <w:lang w:val="en-US"/>
        </w:rPr>
      </w:pPr>
      <w:r w:rsidRPr="004D6832">
        <w:rPr>
          <w:lang w:val="en-US"/>
        </w:rPr>
        <w:t xml:space="preserve">A preliminary study conducted by Astner (Astner 2012) found that fractionations performed on batches that had high proportions of switchgrass (90%) relative to tulip poplar (10%) in the feedstock mixture resulted in a higher lignin yield. Astner (Astner, 2012) believes that the size (pulp grade chips) and density of the tulip polar feedstock more so than switchgrass is hindering the penetration of solvents during the organosolv fractionation process, thus resulting in a lower lignin yield. As a result, Astner (Astner, 2012) proposes the reduction of particle size to increase solvent accessibility and lignin yield </w:t>
      </w:r>
      <w:r w:rsidRPr="004D6832">
        <w:rPr>
          <w:lang w:val="en-US"/>
        </w:rPr>
        <w:fldChar w:fldCharType="begin"/>
      </w:r>
      <w:r w:rsidRPr="004D6832">
        <w:rPr>
          <w:lang w:val="en-US"/>
        </w:rPr>
        <w:instrText xml:space="preserve"> ADDIN EN.CITE &lt;EndNote&gt;&lt;Cite&gt;&lt;Author&gt;Astner&lt;/Author&gt;&lt;Year&gt;2012&lt;/Year&gt;&lt;RecNum&gt;427&lt;/RecNum&gt;&lt;DisplayText&gt;(Astner, 2012)&lt;/DisplayText&gt;&lt;record&gt;&lt;rec-number&gt;427&lt;/rec-number&gt;&lt;foreign-keys&gt;&lt;key app="EN" db-id="vsd5dreepf9wacevd59xvfpkzfrf2psd5vdw"&gt;427&lt;/key&gt;&lt;/foreign-keys&gt;&lt;ref-type name="Thesis"&gt;32&lt;/ref-type&gt;&lt;contributors&gt;&lt;authors&gt;&lt;author&gt;Astner, Anton Friedrich&lt;/author&gt;&lt;/authors&gt;&lt;/contributors&gt;&lt;titles&gt;&lt;title&gt;Lignin Yield Maximation of Lignocellulosic Biomass by Taguchi Robust Product Design using Organosolv Fractionation&lt;/title&gt;&lt;/titles&gt;&lt;pages&gt;1 electronic text (137 pages)&lt;/pages&gt;&lt;keywords&gt;&lt;keyword&gt;UTK Theses Forestry.&lt;/keyword&gt;&lt;/keywords&gt;&lt;dates&gt;&lt;year&gt;2012&lt;/year&gt;&lt;/dates&gt;&lt;publisher&gt;University of Tennessee, Knoxville&lt;/publisher&gt;&lt;call-num&gt;University Electronic Library Thesis 2012 .A78&lt;/call-num&gt;&lt;work-type&gt;M s&lt;/work-type&gt;&lt;urls&gt;&lt;related-urls&gt;&lt;url&gt;http://trace.tennessee.edu/utk_gradthes/1359&lt;/url&gt;&lt;/related-urls&gt;&lt;/urls&gt;&lt;/record&gt;&lt;/Cite&gt;&lt;/EndNote&gt;</w:instrText>
      </w:r>
      <w:r w:rsidRPr="004D6832">
        <w:rPr>
          <w:lang w:val="en-US"/>
        </w:rPr>
        <w:fldChar w:fldCharType="separate"/>
      </w:r>
      <w:r w:rsidRPr="004D6832">
        <w:rPr>
          <w:lang w:val="en-US"/>
        </w:rPr>
        <w:t>(</w:t>
      </w:r>
      <w:hyperlink w:anchor="_ENREF_4" w:tooltip="Astner, 2012 #427" w:history="1">
        <w:r w:rsidR="0029269A" w:rsidRPr="004D6832">
          <w:rPr>
            <w:lang w:val="en-US"/>
          </w:rPr>
          <w:t>Astner, 2012</w:t>
        </w:r>
      </w:hyperlink>
      <w:r w:rsidRPr="004D6832">
        <w:rPr>
          <w:lang w:val="en-US"/>
        </w:rPr>
        <w:t>)</w:t>
      </w:r>
      <w:r w:rsidRPr="004D6832">
        <w:rPr>
          <w:lang w:val="en-US"/>
        </w:rPr>
        <w:fldChar w:fldCharType="end"/>
      </w:r>
      <w:r w:rsidRPr="004D6832">
        <w:rPr>
          <w:lang w:val="en-US"/>
        </w:rPr>
        <w:t xml:space="preserve">. To further investigate the effect of particle size on the yield of lignin this study included three different tulip poplar </w:t>
      </w:r>
      <w:r w:rsidRPr="004D6832">
        <w:rPr>
          <w:lang w:val="en-US"/>
        </w:rPr>
        <w:lastRenderedPageBreak/>
        <w:t>particle sizes as described in Chapter 3.</w:t>
      </w:r>
      <w:r w:rsidR="00661BE3">
        <w:rPr>
          <w:lang w:val="en-US"/>
        </w:rPr>
        <w:t xml:space="preserve"> </w:t>
      </w:r>
      <w:r w:rsidR="004A57CC" w:rsidRPr="004528C2">
        <w:rPr>
          <w:lang w:val="en-US"/>
        </w:rPr>
        <w:t>A One-Way ANOVA (</w:t>
      </w:r>
      <w:r w:rsidR="004A57CC" w:rsidRPr="004528C2">
        <w:rPr>
          <w:lang w:val="en-US"/>
        </w:rPr>
        <w:fldChar w:fldCharType="begin"/>
      </w:r>
      <w:r w:rsidR="004A57CC" w:rsidRPr="004528C2">
        <w:rPr>
          <w:lang w:val="en-US"/>
        </w:rPr>
        <w:instrText xml:space="preserve"> REF _Ref362715597 \h </w:instrText>
      </w:r>
      <w:r w:rsidR="004A57CC" w:rsidRPr="004528C2">
        <w:rPr>
          <w:lang w:val="en-US"/>
        </w:rPr>
      </w:r>
      <w:r w:rsidR="004A57CC" w:rsidRPr="004528C2">
        <w:rPr>
          <w:lang w:val="en-US"/>
        </w:rPr>
        <w:fldChar w:fldCharType="separate"/>
      </w:r>
      <w:r w:rsidR="00675AF5" w:rsidRPr="00E03F5A">
        <w:rPr>
          <w:lang w:val="en-US"/>
        </w:rPr>
        <w:t xml:space="preserve">Figure </w:t>
      </w:r>
      <w:r w:rsidR="00675AF5" w:rsidRPr="00E03F5A">
        <w:rPr>
          <w:noProof/>
          <w:lang w:val="en-US"/>
        </w:rPr>
        <w:t>33</w:t>
      </w:r>
      <w:r w:rsidR="004A57CC" w:rsidRPr="004528C2">
        <w:rPr>
          <w:lang w:val="en-US"/>
        </w:rPr>
        <w:fldChar w:fldCharType="end"/>
      </w:r>
      <w:r w:rsidR="004A57CC" w:rsidRPr="004528C2">
        <w:rPr>
          <w:lang w:val="en-US"/>
        </w:rPr>
        <w:t xml:space="preserve">) was conducted on 648 simulated runs to detect any statistical differences </w:t>
      </w:r>
      <w:r w:rsidR="001B0169" w:rsidRPr="004528C2">
        <w:rPr>
          <w:lang w:val="en-US"/>
        </w:rPr>
        <w:t>(α = 0.05)</w:t>
      </w:r>
      <w:r w:rsidR="001B0169">
        <w:rPr>
          <w:lang w:val="en-US"/>
        </w:rPr>
        <w:t xml:space="preserve"> </w:t>
      </w:r>
      <w:r w:rsidR="004A57CC" w:rsidRPr="004528C2">
        <w:rPr>
          <w:lang w:val="en-US"/>
        </w:rPr>
        <w:t>in the mean lignin yield as function of feedstock ratio chosen.</w:t>
      </w:r>
      <w:r w:rsidR="001B0169">
        <w:rPr>
          <w:lang w:val="en-US"/>
        </w:rPr>
        <w:t xml:space="preserve"> </w:t>
      </w:r>
      <w:r w:rsidR="004A57CC" w:rsidRPr="004528C2">
        <w:rPr>
          <w:lang w:val="en-US"/>
        </w:rPr>
        <w:t>The</w:t>
      </w:r>
      <w:r w:rsidR="001B0169">
        <w:rPr>
          <w:lang w:val="en-US"/>
        </w:rPr>
        <w:t xml:space="preserve"> analysis </w:t>
      </w:r>
      <w:r w:rsidR="004A57CC" w:rsidRPr="004528C2">
        <w:rPr>
          <w:lang w:val="en-US"/>
        </w:rPr>
        <w:t>resulted in a highly significant difference between the medium and a large particle size, as well as between the fine and large particle size (p-value &lt; 0.001). The test also indicated that there is no statistical difference in the mean lignin yield between the medium and fine par</w:t>
      </w:r>
      <w:r w:rsidR="001B0169">
        <w:rPr>
          <w:lang w:val="en-US"/>
        </w:rPr>
        <w:t xml:space="preserve">ticle size (p-value = 0.9012). </w:t>
      </w:r>
      <w:r w:rsidR="004A57CC" w:rsidRPr="004528C2">
        <w:rPr>
          <w:lang w:val="en-US"/>
        </w:rPr>
        <w:t xml:space="preserve">The highest mean lignin yield of 76.28 </w:t>
      </w:r>
      <w:proofErr w:type="spellStart"/>
      <w:r w:rsidR="004A57CC" w:rsidRPr="004528C2">
        <w:rPr>
          <w:lang w:val="en-US"/>
        </w:rPr>
        <w:t>wt</w:t>
      </w:r>
      <w:proofErr w:type="spellEnd"/>
      <w:r w:rsidR="004A57CC" w:rsidRPr="004528C2">
        <w:rPr>
          <w:lang w:val="en-US"/>
        </w:rPr>
        <w:t xml:space="preserve">% is achieved by the fine poplar particle size followed by the medium particle size with a mean lignin yield of 75.82 </w:t>
      </w:r>
      <w:proofErr w:type="spellStart"/>
      <w:r w:rsidR="004A57CC" w:rsidRPr="004528C2">
        <w:rPr>
          <w:lang w:val="en-US"/>
        </w:rPr>
        <w:t>wt</w:t>
      </w:r>
      <w:proofErr w:type="spellEnd"/>
      <w:r w:rsidR="004A57CC" w:rsidRPr="004528C2">
        <w:rPr>
          <w:lang w:val="en-US"/>
        </w:rPr>
        <w:t xml:space="preserve"> % and the coarse or standard wood chip size with a mean lignin yield of 71.133 </w:t>
      </w:r>
      <w:proofErr w:type="spellStart"/>
      <w:r w:rsidR="004A57CC" w:rsidRPr="004528C2">
        <w:rPr>
          <w:lang w:val="en-US"/>
        </w:rPr>
        <w:t>wt</w:t>
      </w:r>
      <w:proofErr w:type="spellEnd"/>
      <w:r w:rsidR="004A57CC" w:rsidRPr="004528C2">
        <w:rPr>
          <w:lang w:val="en-US"/>
        </w:rPr>
        <w:t xml:space="preserve"> %.</w:t>
      </w:r>
    </w:p>
    <w:p w14:paraId="493F1A30" w14:textId="77777777" w:rsidR="004D6832" w:rsidRPr="004528C2" w:rsidRDefault="004D6832" w:rsidP="004A57CC">
      <w:pPr>
        <w:pStyle w:val="Flietext"/>
        <w:rPr>
          <w:lang w:val="en-US"/>
        </w:rPr>
      </w:pPr>
    </w:p>
    <w:p w14:paraId="1DBD4A54" w14:textId="2A625BBE" w:rsidR="004A57CC" w:rsidRPr="004528C2" w:rsidRDefault="00661BE3" w:rsidP="004A57CC">
      <w:pPr>
        <w:pStyle w:val="Flietext"/>
        <w:jc w:val="center"/>
      </w:pPr>
      <w:r w:rsidRPr="00661BE3">
        <w:rPr>
          <w:noProof/>
          <w:lang w:val="en-US"/>
        </w:rPr>
        <w:drawing>
          <wp:inline distT="0" distB="0" distL="0" distR="0" wp14:anchorId="1A664145" wp14:editId="5FE2C536">
            <wp:extent cx="4677428" cy="3467584"/>
            <wp:effectExtent l="0" t="0" r="889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4677428" cy="3467584"/>
                    </a:xfrm>
                    <a:prstGeom prst="rect">
                      <a:avLst/>
                    </a:prstGeom>
                  </pic:spPr>
                </pic:pic>
              </a:graphicData>
            </a:graphic>
          </wp:inline>
        </w:drawing>
      </w:r>
    </w:p>
    <w:p w14:paraId="3CF4BF63" w14:textId="6C60B758" w:rsidR="007C1D83" w:rsidRPr="007C1D83" w:rsidRDefault="004A57CC" w:rsidP="007C1D83">
      <w:pPr>
        <w:pStyle w:val="Beschriftung"/>
      </w:pPr>
      <w:bookmarkStart w:id="163" w:name="_Ref362715597"/>
      <w:bookmarkStart w:id="164" w:name="_Toc364590053"/>
      <w:r w:rsidRPr="004528C2">
        <w:t xml:space="preserve">Figure </w:t>
      </w:r>
      <w:r w:rsidRPr="004528C2">
        <w:fldChar w:fldCharType="begin"/>
      </w:r>
      <w:r w:rsidRPr="004528C2">
        <w:instrText xml:space="preserve"> SEQ Figure \* ARABIC </w:instrText>
      </w:r>
      <w:r w:rsidRPr="004528C2">
        <w:fldChar w:fldCharType="separate"/>
      </w:r>
      <w:r w:rsidR="00675AF5">
        <w:t>33</w:t>
      </w:r>
      <w:r w:rsidRPr="004528C2">
        <w:fldChar w:fldCharType="end"/>
      </w:r>
      <w:bookmarkEnd w:id="163"/>
      <w:r w:rsidR="004D6832">
        <w:t>: One-Way ANOVA</w:t>
      </w:r>
      <w:r w:rsidRPr="004528C2">
        <w:t xml:space="preserve"> simulated mean lignin yield by</w:t>
      </w:r>
      <w:r w:rsidR="001B0169">
        <w:t xml:space="preserve"> feedstock particle size presented in percent</w:t>
      </w:r>
      <w:r w:rsidRPr="004528C2">
        <w:t>.</w:t>
      </w:r>
      <w:bookmarkEnd w:id="164"/>
    </w:p>
    <w:p w14:paraId="2DA3B3BF" w14:textId="5F08A853" w:rsidR="00422F5B" w:rsidRPr="00EF4C22" w:rsidRDefault="0062416F" w:rsidP="00422F5B">
      <w:pPr>
        <w:pStyle w:val="Flietext"/>
        <w:rPr>
          <w:rStyle w:val="Fett"/>
          <w:b w:val="0"/>
          <w:bCs w:val="0"/>
          <w:lang w:val="en-US"/>
        </w:rPr>
      </w:pPr>
      <w:r w:rsidRPr="00EF4C22">
        <w:rPr>
          <w:lang w:val="en-US"/>
        </w:rPr>
        <w:lastRenderedPageBreak/>
        <w:t xml:space="preserve">The findings from the simulated runs would </w:t>
      </w:r>
      <w:r w:rsidR="00EF4C22" w:rsidRPr="00EF4C22">
        <w:rPr>
          <w:lang w:val="en-US"/>
        </w:rPr>
        <w:t>support</w:t>
      </w:r>
      <w:r w:rsidR="003C2C2B">
        <w:rPr>
          <w:lang w:val="en-US"/>
        </w:rPr>
        <w:t xml:space="preserve"> </w:t>
      </w:r>
      <w:proofErr w:type="spellStart"/>
      <w:r w:rsidR="003C2C2B">
        <w:rPr>
          <w:lang w:val="en-US"/>
        </w:rPr>
        <w:t>Astner’s</w:t>
      </w:r>
      <w:proofErr w:type="spellEnd"/>
      <w:r w:rsidR="003C2C2B">
        <w:rPr>
          <w:lang w:val="en-US"/>
        </w:rPr>
        <w:t xml:space="preserve"> (</w:t>
      </w:r>
      <w:proofErr w:type="spellStart"/>
      <w:r w:rsidR="003C2C2B">
        <w:rPr>
          <w:lang w:val="en-US"/>
        </w:rPr>
        <w:t>Asntner</w:t>
      </w:r>
      <w:proofErr w:type="spellEnd"/>
      <w:r w:rsidR="003C2C2B">
        <w:rPr>
          <w:lang w:val="en-US"/>
        </w:rPr>
        <w:t>, 2012) suggestion</w:t>
      </w:r>
      <w:r w:rsidR="00EF4C22" w:rsidRPr="00EF4C22">
        <w:rPr>
          <w:lang w:val="en-US"/>
        </w:rPr>
        <w:t xml:space="preserve"> that the size (pulp grade chips) and density of the tulip polar feedstock more so than switchgrass are hindering the penetration of solvents during the organosolv fractionation process, thus resulting in a lower lignin yield. </w:t>
      </w:r>
      <w:r w:rsidRPr="00EF4C22">
        <w:rPr>
          <w:lang w:val="en-US"/>
        </w:rPr>
        <w:t xml:space="preserve">Again, the gain of 4.57 </w:t>
      </w:r>
      <w:proofErr w:type="spellStart"/>
      <w:r w:rsidRPr="00EF4C22">
        <w:rPr>
          <w:lang w:val="en-US"/>
        </w:rPr>
        <w:t>wt</w:t>
      </w:r>
      <w:proofErr w:type="spellEnd"/>
      <w:r w:rsidRPr="00EF4C22">
        <w:rPr>
          <w:lang w:val="en-US"/>
        </w:rPr>
        <w:t>% in mean lignin yield should exceed or at least compensate the higher cost for the wood particle size reduction</w:t>
      </w:r>
      <w:r w:rsidRPr="00EF4C22">
        <w:rPr>
          <w:rStyle w:val="Fett"/>
          <w:b w:val="0"/>
          <w:lang w:val="en-US"/>
        </w:rPr>
        <w:t xml:space="preserve">. </w:t>
      </w:r>
      <w:r w:rsidR="003C2C2B">
        <w:rPr>
          <w:rStyle w:val="Fett"/>
          <w:b w:val="0"/>
          <w:lang w:val="en-US"/>
        </w:rPr>
        <w:t>S</w:t>
      </w:r>
      <w:r w:rsidR="00422F5B" w:rsidRPr="00EF4C22">
        <w:rPr>
          <w:rStyle w:val="Fett"/>
          <w:b w:val="0"/>
          <w:lang w:val="en-US"/>
        </w:rPr>
        <w:t xml:space="preserve">ize reduction is energy intensive and the energy consumption for the production of wood chips is close to 50 kWh or 0.18 GJ per ton of wood </w:t>
      </w:r>
      <w:r w:rsidR="00422F5B" w:rsidRPr="00EF4C22">
        <w:rPr>
          <w:rStyle w:val="Fett"/>
          <w:b w:val="0"/>
          <w:lang w:val="en-US"/>
        </w:rPr>
        <w:fldChar w:fldCharType="begin"/>
      </w:r>
      <w:r w:rsidR="00422F5B" w:rsidRPr="00EF4C22">
        <w:rPr>
          <w:rStyle w:val="Fett"/>
          <w:b w:val="0"/>
          <w:lang w:val="en-US"/>
        </w:rPr>
        <w:instrText xml:space="preserve"> ADDIN EN.CITE &lt;EndNote&gt;&lt;Cite&gt;&lt;Author&gt;Zhu&lt;/Author&gt;&lt;Year&gt;2011&lt;/Year&gt;&lt;RecNum&gt;804&lt;/RecNum&gt;&lt;DisplayText&gt;(Zhu, 2011)&lt;/DisplayText&gt;&lt;record&gt;&lt;rec-number&gt;804&lt;/rec-number&gt;&lt;foreign-keys&gt;&lt;key app="EN" db-id="vsd5dreepf9wacevd59xvfpkzfrf2psd5vdw"&gt;804&lt;/key&gt;&lt;/foreign-keys&gt;&lt;ref-type name="Journal Article"&gt;17&lt;/ref-type&gt;&lt;contributors&gt;&lt;authors&gt;&lt;author&gt;Zhu, J. Y.&lt;/author&gt;&lt;/authors&gt;&lt;/contributors&gt;&lt;auth-address&gt;Zhu, JY&amp;#xD;US Forest Serv, USDA, Forest Prod Lab, Madison, WI 53726 USA&amp;#xD;US Forest Serv, USDA, Forest Prod Lab, Madison, WI 53726 USA&amp;#xD;US Forest Serv, USDA, Forest Prod Lab, Madison, WI 53726 USA&lt;/auth-address&gt;&lt;titles&gt;&lt;title&gt;Physical Pretreatment - Woody Biomass Size Reduction - for Forest Biorefinery&lt;/title&gt;&lt;secondary-title&gt;Sustainable Production of Fuels, Chemicals, and Fibers from Forest Biomass&lt;/secondary-title&gt;&lt;alt-title&gt;Acs Sym Ser&lt;/alt-title&gt;&lt;/titles&gt;&lt;alt-periodical&gt;&lt;full-title&gt;Lignin : Historical, Biological, and Materials Perspectives&lt;/full-title&gt;&lt;abbr-1&gt;Acs Sym Ser&lt;/abbr-1&gt;&lt;/alt-periodical&gt;&lt;pages&gt;89-107&lt;/pages&gt;&lt;volume&gt;1067&lt;/volume&gt;&lt;keywords&gt;&lt;keyword&gt;woody/forest biomass&lt;/keyword&gt;&lt;keyword&gt;forest biorefinery&lt;/keyword&gt;&lt;keyword&gt;size reduction&lt;/keyword&gt;&lt;keyword&gt;enzymatic hydrolysis/saccharification&lt;/keyword&gt;&lt;keyword&gt;size characterization&lt;/keyword&gt;&lt;keyword&gt;enzymatic saccharification&lt;/keyword&gt;&lt;keyword&gt;particle-size&lt;/keyword&gt;&lt;keyword&gt;cellulosic ethanol&lt;/keyword&gt;&lt;keyword&gt;corn stover&lt;/keyword&gt;&lt;keyword&gt;chip size&lt;/keyword&gt;&lt;keyword&gt;softwood&lt;/keyword&gt;&lt;keyword&gt;accessibility&lt;/keyword&gt;&lt;keyword&gt;hydrolysis&lt;/keyword&gt;&lt;keyword&gt;lignin&lt;/keyword&gt;&lt;keyword&gt;rates&lt;/keyword&gt;&lt;/keywords&gt;&lt;dates&gt;&lt;year&gt;2011&lt;/year&gt;&lt;/dates&gt;&lt;isbn&gt;0097-6156&lt;/isbn&gt;&lt;accession-num&gt;WOS:000312747400004&lt;/accession-num&gt;&lt;urls&gt;&lt;related-urls&gt;&lt;url&gt;&amp;lt;Go to ISI&amp;gt;://WOS:000312747400004&lt;/url&gt;&lt;/related-urls&gt;&lt;/urls&gt;&lt;electronic-resource-num&gt;Book_Doi 10.1021/Bk-2011-1067&lt;/electronic-resource-num&gt;&lt;language&gt;English&lt;/language&gt;&lt;/record&gt;&lt;/Cite&gt;&lt;/EndNote&gt;</w:instrText>
      </w:r>
      <w:r w:rsidR="00422F5B" w:rsidRPr="00EF4C22">
        <w:rPr>
          <w:rStyle w:val="Fett"/>
          <w:b w:val="0"/>
          <w:lang w:val="en-US"/>
        </w:rPr>
        <w:fldChar w:fldCharType="separate"/>
      </w:r>
      <w:r w:rsidR="00422F5B" w:rsidRPr="00EF4C22">
        <w:rPr>
          <w:rStyle w:val="Fett"/>
          <w:b w:val="0"/>
          <w:lang w:val="en-US"/>
        </w:rPr>
        <w:t>(</w:t>
      </w:r>
      <w:hyperlink w:anchor="_ENREF_98" w:tooltip="Zhu, 2011 #804" w:history="1">
        <w:r w:rsidR="0029269A" w:rsidRPr="00EF4C22">
          <w:rPr>
            <w:rStyle w:val="Fett"/>
            <w:b w:val="0"/>
            <w:lang w:val="en-US"/>
          </w:rPr>
          <w:t>Zhu, 2011</w:t>
        </w:r>
      </w:hyperlink>
      <w:r w:rsidR="00422F5B" w:rsidRPr="00EF4C22">
        <w:rPr>
          <w:rStyle w:val="Fett"/>
          <w:b w:val="0"/>
          <w:lang w:val="en-US"/>
        </w:rPr>
        <w:t>)</w:t>
      </w:r>
      <w:r w:rsidR="00422F5B" w:rsidRPr="00EF4C22">
        <w:rPr>
          <w:rStyle w:val="Fett"/>
          <w:b w:val="0"/>
          <w:lang w:val="en-US"/>
        </w:rPr>
        <w:fldChar w:fldCharType="end"/>
      </w:r>
      <w:r w:rsidR="00422F5B" w:rsidRPr="00EF4C22">
        <w:rPr>
          <w:rStyle w:val="Fett"/>
          <w:b w:val="0"/>
          <w:lang w:val="en-US"/>
        </w:rPr>
        <w:t>.</w:t>
      </w:r>
      <w:r w:rsidR="00422F5B" w:rsidRPr="00EF4C22">
        <w:rPr>
          <w:rStyle w:val="Fett"/>
          <w:b w:val="0"/>
          <w:bCs w:val="0"/>
          <w:lang w:val="en-US"/>
        </w:rPr>
        <w:t xml:space="preserve"> </w:t>
      </w:r>
      <w:r w:rsidR="00422F5B" w:rsidRPr="00EF4C22">
        <w:rPr>
          <w:rStyle w:val="Fett"/>
          <w:b w:val="0"/>
          <w:lang w:val="en-US"/>
        </w:rPr>
        <w:t xml:space="preserve">Currently, size reduction of wood is possible during harvesting, where logs are reduced to the size of standard wood chips (10-50mm in two dimensions and 5-15mm in the third dimension) </w:t>
      </w:r>
      <w:r w:rsidR="00422F5B" w:rsidRPr="00EF4C22">
        <w:rPr>
          <w:rStyle w:val="Fett"/>
          <w:b w:val="0"/>
          <w:lang w:val="en-US"/>
        </w:rPr>
        <w:fldChar w:fldCharType="begin">
          <w:fldData xml:space="preserve">PEVuZE5vdGU+PENpdGU+PEF1dGhvcj5aaHU8L0F1dGhvcj48WWVhcj4yMDEwPC9ZZWFyPjxSZWNO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</w:fldData>
        </w:fldChar>
      </w:r>
      <w:r w:rsidR="00F77961">
        <w:rPr>
          <w:rStyle w:val="Fett"/>
          <w:b w:val="0"/>
          <w:lang w:val="en-US"/>
        </w:rPr>
        <w:instrText xml:space="preserve"> ADDIN EN.CITE </w:instrText>
      </w:r>
      <w:r w:rsidR="00F77961">
        <w:rPr>
          <w:rStyle w:val="Fett"/>
          <w:b w:val="0"/>
          <w:lang w:val="en-US"/>
        </w:rPr>
        <w:fldChar w:fldCharType="begin">
          <w:fldData xml:space="preserve">PEVuZE5vdGU+PENpdGU+PEF1dGhvcj5aaHU8L0F1dGhvcj48WWVhcj4yMDEwPC9ZZWFyPjxSZWNO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</w:fldData>
        </w:fldChar>
      </w:r>
      <w:r w:rsidR="00F77961">
        <w:rPr>
          <w:rStyle w:val="Fett"/>
          <w:b w:val="0"/>
          <w:lang w:val="en-US"/>
        </w:rPr>
        <w:instrText xml:space="preserve"> ADDIN EN.CITE.DATA </w:instrText>
      </w:r>
      <w:r w:rsidR="00F77961">
        <w:rPr>
          <w:rStyle w:val="Fett"/>
          <w:b w:val="0"/>
          <w:lang w:val="en-US"/>
        </w:rPr>
      </w:r>
      <w:r w:rsidR="00F77961">
        <w:rPr>
          <w:rStyle w:val="Fett"/>
          <w:b w:val="0"/>
          <w:lang w:val="en-US"/>
        </w:rPr>
        <w:fldChar w:fldCharType="end"/>
      </w:r>
      <w:r w:rsidR="00422F5B" w:rsidRPr="00EF4C22">
        <w:rPr>
          <w:rStyle w:val="Fett"/>
          <w:b w:val="0"/>
          <w:lang w:val="en-US"/>
        </w:rPr>
        <w:fldChar w:fldCharType="separate"/>
      </w:r>
      <w:r w:rsidR="00F77961">
        <w:rPr>
          <w:rStyle w:val="Fett"/>
          <w:b w:val="0"/>
          <w:noProof/>
          <w:lang w:val="en-US"/>
        </w:rPr>
        <w:t>(</w:t>
      </w:r>
      <w:hyperlink w:anchor="_ENREF_99" w:tooltip="Zhu, 2010 #528" w:history="1">
        <w:r w:rsidR="0029269A">
          <w:rPr>
            <w:rStyle w:val="Fett"/>
            <w:b w:val="0"/>
            <w:noProof/>
            <w:lang w:val="en-US"/>
          </w:rPr>
          <w:t>Zhu and Pan, 2010</w:t>
        </w:r>
      </w:hyperlink>
      <w:r w:rsidR="00F77961">
        <w:rPr>
          <w:rStyle w:val="Fett"/>
          <w:b w:val="0"/>
          <w:noProof/>
          <w:lang w:val="en-US"/>
        </w:rPr>
        <w:t xml:space="preserve">; </w:t>
      </w:r>
      <w:hyperlink w:anchor="_ENREF_102" w:tooltip="Zhu, 2009 #801" w:history="1">
        <w:r w:rsidR="0029269A">
          <w:rPr>
            <w:rStyle w:val="Fett"/>
            <w:b w:val="0"/>
            <w:noProof/>
            <w:lang w:val="en-US"/>
          </w:rPr>
          <w:t>Zhu et al., 2009</w:t>
        </w:r>
      </w:hyperlink>
      <w:r w:rsidR="00F77961">
        <w:rPr>
          <w:rStyle w:val="Fett"/>
          <w:b w:val="0"/>
          <w:noProof/>
          <w:lang w:val="en-US"/>
        </w:rPr>
        <w:t>)</w:t>
      </w:r>
      <w:r w:rsidR="00422F5B" w:rsidRPr="00EF4C22">
        <w:rPr>
          <w:rStyle w:val="Fett"/>
          <w:b w:val="0"/>
          <w:lang w:val="en-US"/>
        </w:rPr>
        <w:fldChar w:fldCharType="end"/>
      </w:r>
      <w:r w:rsidR="00422F5B" w:rsidRPr="00EF4C22">
        <w:rPr>
          <w:rStyle w:val="Fett"/>
          <w:b w:val="0"/>
          <w:lang w:val="en-US"/>
        </w:rPr>
        <w:t>. A further size reduction of the wood chips would increase the overall cost, since more equipment and more energy would be necessary.</w:t>
      </w:r>
    </w:p>
    <w:p w14:paraId="66F70CDF" w14:textId="77777777" w:rsidR="0062416F" w:rsidRDefault="0062416F" w:rsidP="0062416F"/>
    <w:p w14:paraId="098CBE94" w14:textId="59358117" w:rsidR="00873699" w:rsidRPr="004528C2" w:rsidRDefault="006F5E39" w:rsidP="00C05DFB">
      <w:pPr>
        <w:pStyle w:val="berschrift3"/>
      </w:pPr>
      <w:bookmarkStart w:id="165" w:name="_Toc364589939"/>
      <w:r>
        <w:t>Impact of Acid C</w:t>
      </w:r>
      <w:r w:rsidR="00873699" w:rsidRPr="004528C2">
        <w:t>oncentration based on Simulation</w:t>
      </w:r>
      <w:bookmarkEnd w:id="165"/>
    </w:p>
    <w:p w14:paraId="7777F2DA" w14:textId="77777777" w:rsidR="00873699" w:rsidRPr="004528C2" w:rsidRDefault="00873699" w:rsidP="00873699">
      <w:pPr>
        <w:pStyle w:val="Untertitel"/>
      </w:pPr>
    </w:p>
    <w:p w14:paraId="148F476C" w14:textId="3EFE4D4D" w:rsidR="005141AD" w:rsidRPr="000A681E" w:rsidRDefault="00873699" w:rsidP="005141AD">
      <w:pPr>
        <w:pStyle w:val="Flietext"/>
        <w:rPr>
          <w:lang w:val="en-US"/>
        </w:rPr>
      </w:pPr>
      <w:r w:rsidRPr="004528C2">
        <w:rPr>
          <w:lang w:val="en-US"/>
        </w:rPr>
        <w:t>A One-Way ANOVA (</w:t>
      </w:r>
      <w:r w:rsidR="005141AD">
        <w:rPr>
          <w:lang w:val="en-US"/>
        </w:rPr>
        <w:fldChar w:fldCharType="begin"/>
      </w:r>
      <w:r w:rsidR="005141AD">
        <w:rPr>
          <w:lang w:val="en-US"/>
        </w:rPr>
        <w:instrText xml:space="preserve"> REF _Ref364347279 \h </w:instrText>
      </w:r>
      <w:r w:rsidR="005141AD">
        <w:rPr>
          <w:lang w:val="en-US"/>
        </w:rPr>
      </w:r>
      <w:r w:rsidR="005141AD">
        <w:rPr>
          <w:lang w:val="en-US"/>
        </w:rPr>
        <w:fldChar w:fldCharType="separate"/>
      </w:r>
      <w:r w:rsidR="00675AF5" w:rsidRPr="00E03F5A">
        <w:rPr>
          <w:lang w:val="en-US"/>
        </w:rPr>
        <w:t xml:space="preserve">Figure </w:t>
      </w:r>
      <w:r w:rsidR="00675AF5" w:rsidRPr="00E03F5A">
        <w:rPr>
          <w:noProof/>
          <w:lang w:val="en-US"/>
        </w:rPr>
        <w:t>34</w:t>
      </w:r>
      <w:r w:rsidR="005141AD">
        <w:rPr>
          <w:lang w:val="en-US"/>
        </w:rPr>
        <w:fldChar w:fldCharType="end"/>
      </w:r>
      <w:r w:rsidRPr="004528C2">
        <w:rPr>
          <w:lang w:val="en-US"/>
        </w:rPr>
        <w:t>) was conducted on 648 simulated runs to detect any statistical differences</w:t>
      </w:r>
      <w:r>
        <w:rPr>
          <w:lang w:val="en-US"/>
        </w:rPr>
        <w:t xml:space="preserve"> </w:t>
      </w:r>
      <w:r w:rsidRPr="004528C2">
        <w:rPr>
          <w:lang w:val="en-US"/>
        </w:rPr>
        <w:t>(α = 0.05) in the mean lignin yield as function of the acid concentration.</w:t>
      </w:r>
      <w:r>
        <w:rPr>
          <w:lang w:val="en-US"/>
        </w:rPr>
        <w:t xml:space="preserve"> The analysis </w:t>
      </w:r>
      <w:r w:rsidRPr="004528C2">
        <w:rPr>
          <w:lang w:val="en-US"/>
        </w:rPr>
        <w:t>between groups resulted in a highly signific</w:t>
      </w:r>
      <w:r w:rsidR="0051349B">
        <w:rPr>
          <w:lang w:val="en-US"/>
        </w:rPr>
        <w:t>ant difference between the 0.025 M and 0.05 M acid</w:t>
      </w:r>
      <w:r w:rsidRPr="004528C2">
        <w:rPr>
          <w:lang w:val="en-US"/>
        </w:rPr>
        <w:t xml:space="preserve"> concentr</w:t>
      </w:r>
      <w:r w:rsidR="0051349B">
        <w:rPr>
          <w:lang w:val="en-US"/>
        </w:rPr>
        <w:t>ation as well as between the 0.025 and the 0.1 M acid</w:t>
      </w:r>
      <w:r w:rsidRPr="004528C2">
        <w:rPr>
          <w:lang w:val="en-US"/>
        </w:rPr>
        <w:t xml:space="preserve"> concentration (p-value &lt; 0.001). </w:t>
      </w:r>
      <w:r w:rsidR="005141AD" w:rsidRPr="004528C2">
        <w:rPr>
          <w:lang w:val="en-US"/>
        </w:rPr>
        <w:t xml:space="preserve">Adding acid catalysts is known to increase the rate of delignification </w:t>
      </w:r>
      <w:r w:rsidR="005141AD" w:rsidRPr="004528C2">
        <w:rPr>
          <w:lang w:val="en-US"/>
        </w:rPr>
        <w:fldChar w:fldCharType="begin">
          <w:fldData xml:space="preserve">PEVuZE5vdGU+PENpdGU+PEF1dGhvcj5TdW48L0F1dGhvcj48WWVhcj4yMDAyPC9ZZWFyPjxSZWNO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</w:fldData>
        </w:fldChar>
      </w:r>
      <w:r w:rsidR="00F77961">
        <w:rPr>
          <w:lang w:val="en-US"/>
        </w:rPr>
        <w:instrText xml:space="preserve"> ADDIN EN.CITE </w:instrText>
      </w:r>
      <w:r w:rsidR="00F77961">
        <w:rPr>
          <w:lang w:val="en-US"/>
        </w:rPr>
        <w:fldChar w:fldCharType="begin">
          <w:fldData xml:space="preserve">PEVuZE5vdGU+PENpdGU+PEF1dGhvcj5TdW48L0F1dGhvcj48WWVhcj4yMDAyPC9ZZWFyPjxSZWNO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</w:fldData>
        </w:fldChar>
      </w:r>
      <w:r w:rsidR="00F77961">
        <w:rPr>
          <w:lang w:val="en-US"/>
        </w:rPr>
        <w:instrText xml:space="preserve"> ADDIN EN.CITE.DATA </w:instrText>
      </w:r>
      <w:r w:rsidR="00F77961">
        <w:rPr>
          <w:lang w:val="en-US"/>
        </w:rPr>
      </w:r>
      <w:r w:rsidR="00F77961">
        <w:rPr>
          <w:lang w:val="en-US"/>
        </w:rPr>
        <w:fldChar w:fldCharType="end"/>
      </w:r>
      <w:r w:rsidR="005141AD" w:rsidRPr="004528C2">
        <w:rPr>
          <w:lang w:val="en-US"/>
        </w:rPr>
        <w:fldChar w:fldCharType="separate"/>
      </w:r>
      <w:r w:rsidR="00F77961">
        <w:rPr>
          <w:noProof/>
          <w:lang w:val="en-US"/>
        </w:rPr>
        <w:t>(</w:t>
      </w:r>
      <w:hyperlink w:anchor="_ENREF_75" w:tooltip="Sun, 2002 #577" w:history="1">
        <w:r w:rsidR="0029269A">
          <w:rPr>
            <w:noProof/>
            <w:lang w:val="en-US"/>
          </w:rPr>
          <w:t>Sun and Cheng, 2002</w:t>
        </w:r>
      </w:hyperlink>
      <w:r w:rsidR="00F77961">
        <w:rPr>
          <w:noProof/>
          <w:lang w:val="en-US"/>
        </w:rPr>
        <w:t>)</w:t>
      </w:r>
      <w:r w:rsidR="005141AD" w:rsidRPr="004528C2">
        <w:rPr>
          <w:lang w:val="en-US"/>
        </w:rPr>
        <w:fldChar w:fldCharType="end"/>
      </w:r>
      <w:r w:rsidR="005141AD" w:rsidRPr="004528C2">
        <w:rPr>
          <w:lang w:val="en-US"/>
        </w:rPr>
        <w:t>, which support</w:t>
      </w:r>
      <w:r w:rsidR="005141AD">
        <w:rPr>
          <w:lang w:val="en-US"/>
        </w:rPr>
        <w:t xml:space="preserve">s the findings of the simulation. </w:t>
      </w:r>
      <w:r w:rsidRPr="004528C2">
        <w:rPr>
          <w:lang w:val="en-US"/>
        </w:rPr>
        <w:t>However</w:t>
      </w:r>
      <w:r>
        <w:rPr>
          <w:lang w:val="en-US"/>
        </w:rPr>
        <w:t>,</w:t>
      </w:r>
      <w:r w:rsidRPr="004528C2">
        <w:rPr>
          <w:lang w:val="en-US"/>
        </w:rPr>
        <w:t xml:space="preserve"> the test conducted on the simulated runs could not find a significa</w:t>
      </w:r>
      <w:r w:rsidR="0051349B">
        <w:rPr>
          <w:lang w:val="en-US"/>
        </w:rPr>
        <w:t>nt difference between the 0.05 M and the 0.1 M</w:t>
      </w:r>
      <w:r w:rsidRPr="004528C2">
        <w:rPr>
          <w:lang w:val="en-US"/>
        </w:rPr>
        <w:t xml:space="preserve"> acid concentrat</w:t>
      </w:r>
      <w:r w:rsidR="0051349B">
        <w:rPr>
          <w:lang w:val="en-US"/>
        </w:rPr>
        <w:t xml:space="preserve">ion (p-value = 0.1998). The 0.1 M </w:t>
      </w:r>
      <w:r w:rsidRPr="004528C2">
        <w:rPr>
          <w:lang w:val="en-US"/>
        </w:rPr>
        <w:t xml:space="preserve">acid concentration achieves a mean lignin yield of 77.01 </w:t>
      </w:r>
      <w:proofErr w:type="spellStart"/>
      <w:r w:rsidRPr="004528C2">
        <w:rPr>
          <w:lang w:val="en-US"/>
        </w:rPr>
        <w:t>wt</w:t>
      </w:r>
      <w:proofErr w:type="spellEnd"/>
      <w:r w:rsidRPr="004528C2">
        <w:rPr>
          <w:lang w:val="en-US"/>
        </w:rPr>
        <w:t xml:space="preserve"> %, which is slightly higher than the mean lignin yield achieved by the medium acid concentration with 75.84 </w:t>
      </w:r>
      <w:proofErr w:type="spellStart"/>
      <w:r w:rsidR="0051349B">
        <w:rPr>
          <w:lang w:val="en-US"/>
        </w:rPr>
        <w:t>wt</w:t>
      </w:r>
      <w:proofErr w:type="spellEnd"/>
      <w:r w:rsidR="0051349B">
        <w:rPr>
          <w:lang w:val="en-US"/>
        </w:rPr>
        <w:t xml:space="preserve">%. The 0.025 M </w:t>
      </w:r>
      <w:r w:rsidR="0051349B">
        <w:rPr>
          <w:lang w:val="en-US"/>
        </w:rPr>
        <w:lastRenderedPageBreak/>
        <w:t>acid</w:t>
      </w:r>
      <w:r w:rsidRPr="004528C2">
        <w:rPr>
          <w:lang w:val="en-US"/>
        </w:rPr>
        <w:t xml:space="preserve"> concentration achieves a significantly lower mean lignin yield of 68.51 </w:t>
      </w:r>
      <w:proofErr w:type="spellStart"/>
      <w:r w:rsidRPr="004528C2">
        <w:rPr>
          <w:lang w:val="en-US"/>
        </w:rPr>
        <w:t>wt</w:t>
      </w:r>
      <w:proofErr w:type="spellEnd"/>
      <w:r w:rsidRPr="004528C2">
        <w:rPr>
          <w:lang w:val="en-US"/>
        </w:rPr>
        <w:t xml:space="preserve"> %. </w:t>
      </w:r>
      <w:r w:rsidR="005141AD" w:rsidRPr="004528C2">
        <w:rPr>
          <w:lang w:val="en-US"/>
        </w:rPr>
        <w:t>When maximizing desirability in terms of mean lig</w:t>
      </w:r>
      <w:r w:rsidR="005141AD">
        <w:rPr>
          <w:lang w:val="en-US"/>
        </w:rPr>
        <w:t xml:space="preserve">nin yield, the profiler </w:t>
      </w:r>
      <w:r w:rsidR="0051349B">
        <w:rPr>
          <w:lang w:val="en-US"/>
        </w:rPr>
        <w:t>suggests</w:t>
      </w:r>
      <w:r w:rsidR="005141AD" w:rsidRPr="004528C2">
        <w:rPr>
          <w:lang w:val="en-US"/>
        </w:rPr>
        <w:t xml:space="preserve"> the</w:t>
      </w:r>
      <w:r w:rsidR="005141AD">
        <w:rPr>
          <w:lang w:val="en-US"/>
        </w:rPr>
        <w:t xml:space="preserve"> use of 0.1 M acid concentration, since it</w:t>
      </w:r>
      <w:r w:rsidR="005141AD" w:rsidRPr="004528C2">
        <w:rPr>
          <w:lang w:val="en-US"/>
        </w:rPr>
        <w:t xml:space="preserve"> achieved the highest mean lignin yield. In this case, the suggestion made by the profiler should be questioned</w:t>
      </w:r>
      <w:r w:rsidR="005141AD">
        <w:rPr>
          <w:lang w:val="en-US"/>
        </w:rPr>
        <w:t>,</w:t>
      </w:r>
      <w:r w:rsidR="005141AD" w:rsidRPr="004528C2">
        <w:rPr>
          <w:lang w:val="en-US"/>
        </w:rPr>
        <w:t xml:space="preserve"> since there is no significant difference in terms of mean lignin yield between the medium and high acid concentration. A high acid concentration can directly be linked to higher cost and an accelerated deterioration of equipment</w:t>
      </w:r>
      <w:r w:rsidR="005141AD" w:rsidRPr="000A681E">
        <w:rPr>
          <w:lang w:val="en-US"/>
        </w:rPr>
        <w:t xml:space="preserve">. </w:t>
      </w:r>
      <w:r w:rsidR="000A681E" w:rsidRPr="000A681E">
        <w:rPr>
          <w:lang w:val="en-US"/>
        </w:rPr>
        <w:t>These results lead to the conclusion that higher mean lignin yield will not be significantly increased by choosing higher acid levels. This is</w:t>
      </w:r>
      <w:r w:rsidR="005141AD" w:rsidRPr="000A681E">
        <w:rPr>
          <w:lang w:val="en-US"/>
        </w:rPr>
        <w:t xml:space="preserve"> supported by the research conducted by Astner (Astn</w:t>
      </w:r>
      <w:r w:rsidR="0051349B" w:rsidRPr="000A681E">
        <w:rPr>
          <w:lang w:val="en-US"/>
        </w:rPr>
        <w:t>er, 2012), who achieved a maximum</w:t>
      </w:r>
      <w:r w:rsidR="000A681E" w:rsidRPr="000A681E">
        <w:rPr>
          <w:lang w:val="en-US"/>
        </w:rPr>
        <w:t xml:space="preserve"> lignin of 82.</w:t>
      </w:r>
      <w:r w:rsidR="005141AD" w:rsidRPr="000A681E">
        <w:rPr>
          <w:lang w:val="en-US"/>
        </w:rPr>
        <w:t xml:space="preserve"> </w:t>
      </w:r>
      <w:proofErr w:type="spellStart"/>
      <w:proofErr w:type="gramStart"/>
      <w:r w:rsidR="005141AD" w:rsidRPr="000A681E">
        <w:rPr>
          <w:lang w:val="en-US"/>
        </w:rPr>
        <w:t>wt</w:t>
      </w:r>
      <w:proofErr w:type="spellEnd"/>
      <w:proofErr w:type="gramEnd"/>
      <w:r w:rsidR="005141AD" w:rsidRPr="000A681E">
        <w:rPr>
          <w:lang w:val="en-US"/>
        </w:rPr>
        <w:t xml:space="preserve"> % using an acid level of 0.05 M. </w:t>
      </w:r>
    </w:p>
    <w:p w14:paraId="4FAC9326" w14:textId="2A926069" w:rsidR="00873699" w:rsidRPr="000A681E" w:rsidRDefault="00873699" w:rsidP="00873699">
      <w:pPr>
        <w:pStyle w:val="Flietext"/>
        <w:rPr>
          <w:lang w:val="en-US"/>
        </w:rPr>
      </w:pPr>
    </w:p>
    <w:p w14:paraId="2FAADA67" w14:textId="54FACD3B" w:rsidR="00873699" w:rsidRPr="00604CC3" w:rsidRDefault="00873699" w:rsidP="00873699">
      <w:pPr>
        <w:pStyle w:val="Flietext"/>
        <w:keepNext/>
        <w:jc w:val="center"/>
        <w:rPr>
          <w:lang w:val="en-US"/>
        </w:rPr>
      </w:pPr>
      <w:r w:rsidRPr="00873699">
        <w:rPr>
          <w:noProof/>
          <w:lang w:val="en-US"/>
        </w:rPr>
        <w:drawing>
          <wp:inline distT="0" distB="0" distL="0" distR="0" wp14:anchorId="34A0282D" wp14:editId="7E1C299B">
            <wp:extent cx="4204107" cy="3242930"/>
            <wp:effectExtent l="0" t="0" r="635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4201003" cy="3240536"/>
                    </a:xfrm>
                    <a:prstGeom prst="rect">
                      <a:avLst/>
                    </a:prstGeom>
                  </pic:spPr>
                </pic:pic>
              </a:graphicData>
            </a:graphic>
          </wp:inline>
        </w:drawing>
      </w:r>
    </w:p>
    <w:p w14:paraId="4889641B" w14:textId="420FD498" w:rsidR="00873699" w:rsidRDefault="00873699" w:rsidP="00873699">
      <w:pPr>
        <w:pStyle w:val="Beschriftung"/>
      </w:pPr>
      <w:bookmarkStart w:id="166" w:name="_Ref364347279"/>
      <w:bookmarkStart w:id="167" w:name="_Toc364590054"/>
      <w:r w:rsidRPr="004528C2">
        <w:t xml:space="preserve">Figure </w:t>
      </w:r>
      <w:r w:rsidRPr="004528C2">
        <w:fldChar w:fldCharType="begin"/>
      </w:r>
      <w:r w:rsidRPr="004528C2">
        <w:instrText xml:space="preserve"> SEQ Figure \* ARABIC </w:instrText>
      </w:r>
      <w:r w:rsidRPr="004528C2">
        <w:fldChar w:fldCharType="separate"/>
      </w:r>
      <w:r w:rsidR="00675AF5">
        <w:t>34</w:t>
      </w:r>
      <w:r w:rsidRPr="004528C2">
        <w:fldChar w:fldCharType="end"/>
      </w:r>
      <w:bookmarkEnd w:id="166"/>
      <w:r w:rsidR="005141AD">
        <w:t>: One-Way ANOVA for</w:t>
      </w:r>
      <w:r w:rsidRPr="004528C2">
        <w:t xml:space="preserve"> simulated mean lignin yield by acid concentration </w:t>
      </w:r>
      <w:r w:rsidR="000A681E">
        <w:t>presented in percent.</w:t>
      </w:r>
      <w:bookmarkEnd w:id="167"/>
    </w:p>
    <w:p w14:paraId="457C1309" w14:textId="1B548976" w:rsidR="006860B9" w:rsidRPr="004528C2" w:rsidRDefault="006860B9" w:rsidP="00C05DFB">
      <w:pPr>
        <w:pStyle w:val="berschrift3"/>
      </w:pPr>
      <w:bookmarkStart w:id="168" w:name="_Toc364589940"/>
      <w:r w:rsidRPr="004528C2">
        <w:lastRenderedPageBreak/>
        <w:t>Impact of S</w:t>
      </w:r>
      <w:r w:rsidR="00661BE3">
        <w:t>olvent Composition based on Simulation</w:t>
      </w:r>
      <w:bookmarkEnd w:id="168"/>
    </w:p>
    <w:p w14:paraId="43F30CD9" w14:textId="77777777" w:rsidR="006860B9" w:rsidRPr="004528C2" w:rsidRDefault="006860B9" w:rsidP="006860B9">
      <w:pPr>
        <w:pStyle w:val="Flietext"/>
        <w:rPr>
          <w:lang w:val="en-US"/>
        </w:rPr>
      </w:pPr>
    </w:p>
    <w:p w14:paraId="23A32A42" w14:textId="23BC1371" w:rsidR="006860B9" w:rsidRDefault="006860B9" w:rsidP="006860B9">
      <w:pPr>
        <w:pStyle w:val="Flietext"/>
        <w:rPr>
          <w:lang w:val="en-US"/>
        </w:rPr>
      </w:pPr>
      <w:r w:rsidRPr="004528C2">
        <w:rPr>
          <w:lang w:val="en-US"/>
        </w:rPr>
        <w:t>A One-Way ANOVA (</w:t>
      </w:r>
      <w:r w:rsidR="00A26B00">
        <w:rPr>
          <w:lang w:val="en-US"/>
        </w:rPr>
        <w:fldChar w:fldCharType="begin"/>
      </w:r>
      <w:r w:rsidR="00A26B00">
        <w:rPr>
          <w:lang w:val="en-US"/>
        </w:rPr>
        <w:instrText xml:space="preserve"> REF _Ref364346613 \h </w:instrText>
      </w:r>
      <w:r w:rsidR="00A26B00">
        <w:rPr>
          <w:lang w:val="en-US"/>
        </w:rPr>
      </w:r>
      <w:r w:rsidR="00A26B00">
        <w:rPr>
          <w:lang w:val="en-US"/>
        </w:rPr>
        <w:fldChar w:fldCharType="separate"/>
      </w:r>
      <w:r w:rsidR="00675AF5" w:rsidRPr="00E03F5A">
        <w:rPr>
          <w:lang w:val="en-US"/>
        </w:rPr>
        <w:t xml:space="preserve">Figure </w:t>
      </w:r>
      <w:r w:rsidR="00675AF5" w:rsidRPr="00E03F5A">
        <w:rPr>
          <w:noProof/>
          <w:lang w:val="en-US"/>
        </w:rPr>
        <w:t>35</w:t>
      </w:r>
      <w:r w:rsidR="00A26B00">
        <w:rPr>
          <w:lang w:val="en-US"/>
        </w:rPr>
        <w:fldChar w:fldCharType="end"/>
      </w:r>
      <w:r w:rsidR="00A26B00">
        <w:rPr>
          <w:lang w:val="en-US"/>
        </w:rPr>
        <w:t xml:space="preserve">) </w:t>
      </w:r>
      <w:r w:rsidRPr="004528C2">
        <w:rPr>
          <w:lang w:val="en-US"/>
        </w:rPr>
        <w:t>was conducted on 648 simulated runs to detect any statistical differences</w:t>
      </w:r>
      <w:r w:rsidR="00296D2A">
        <w:rPr>
          <w:lang w:val="en-US"/>
        </w:rPr>
        <w:t xml:space="preserve"> </w:t>
      </w:r>
      <w:r w:rsidR="00296D2A" w:rsidRPr="004528C2">
        <w:rPr>
          <w:lang w:val="en-US"/>
        </w:rPr>
        <w:t>(</w:t>
      </w:r>
      <w:r w:rsidR="00296D2A" w:rsidRPr="004528C2">
        <w:t>α</w:t>
      </w:r>
      <w:r w:rsidR="00296D2A" w:rsidRPr="004528C2">
        <w:rPr>
          <w:lang w:val="en-US"/>
        </w:rPr>
        <w:t xml:space="preserve"> = 0.05)</w:t>
      </w:r>
      <w:r w:rsidRPr="004528C2">
        <w:rPr>
          <w:lang w:val="en-US"/>
        </w:rPr>
        <w:t xml:space="preserve"> in the mean lignin yield as func</w:t>
      </w:r>
      <w:r w:rsidR="003C2C2B">
        <w:rPr>
          <w:lang w:val="en-US"/>
        </w:rPr>
        <w:t xml:space="preserve">tion of solvent composition </w:t>
      </w:r>
      <w:r w:rsidRPr="004528C2">
        <w:rPr>
          <w:lang w:val="en-US"/>
        </w:rPr>
        <w:t>chosen.</w:t>
      </w:r>
      <w:r w:rsidR="00296D2A">
        <w:rPr>
          <w:lang w:val="en-US"/>
        </w:rPr>
        <w:t xml:space="preserve"> </w:t>
      </w:r>
      <w:r w:rsidRPr="004528C2">
        <w:rPr>
          <w:lang w:val="en-US"/>
        </w:rPr>
        <w:t>Th</w:t>
      </w:r>
      <w:r w:rsidR="00296D2A">
        <w:rPr>
          <w:lang w:val="en-US"/>
        </w:rPr>
        <w:t>e analysis</w:t>
      </w:r>
      <w:r w:rsidRPr="004528C2">
        <w:rPr>
          <w:lang w:val="en-US"/>
        </w:rPr>
        <w:t xml:space="preserve"> states that </w:t>
      </w:r>
      <w:r w:rsidR="00296D2A">
        <w:rPr>
          <w:lang w:val="en-US"/>
        </w:rPr>
        <w:t>t</w:t>
      </w:r>
      <w:r w:rsidRPr="004528C2">
        <w:rPr>
          <w:lang w:val="en-US"/>
        </w:rPr>
        <w:t xml:space="preserve">here is a significant statistical difference between the </w:t>
      </w:r>
      <w:r w:rsidR="00296D2A">
        <w:rPr>
          <w:lang w:val="en-US"/>
        </w:rPr>
        <w:t xml:space="preserve">-1 solvent mixture and the +2 solvent </w:t>
      </w:r>
      <w:r w:rsidRPr="004528C2">
        <w:rPr>
          <w:lang w:val="en-US"/>
        </w:rPr>
        <w:t>(p-value &lt;.001)</w:t>
      </w:r>
      <w:proofErr w:type="gramStart"/>
      <w:r w:rsidRPr="004528C2">
        <w:rPr>
          <w:lang w:val="en-US"/>
        </w:rPr>
        <w:t>,</w:t>
      </w:r>
      <w:r w:rsidR="00296D2A">
        <w:rPr>
          <w:lang w:val="en-US"/>
        </w:rPr>
        <w:t>as</w:t>
      </w:r>
      <w:proofErr w:type="gramEnd"/>
      <w:r w:rsidR="00296D2A">
        <w:rPr>
          <w:lang w:val="en-US"/>
        </w:rPr>
        <w:t xml:space="preserve"> well as between</w:t>
      </w:r>
      <w:r w:rsidRPr="004528C2">
        <w:rPr>
          <w:lang w:val="en-US"/>
        </w:rPr>
        <w:t xml:space="preserve"> the </w:t>
      </w:r>
      <w:r w:rsidR="00296D2A">
        <w:rPr>
          <w:lang w:val="en-US"/>
        </w:rPr>
        <w:t xml:space="preserve">-2 </w:t>
      </w:r>
      <w:r w:rsidRPr="004528C2">
        <w:rPr>
          <w:lang w:val="en-US"/>
        </w:rPr>
        <w:t xml:space="preserve">solvent </w:t>
      </w:r>
      <w:r w:rsidR="00296D2A">
        <w:rPr>
          <w:lang w:val="en-US"/>
        </w:rPr>
        <w:t xml:space="preserve">and +2 </w:t>
      </w:r>
      <w:r w:rsidRPr="004528C2">
        <w:rPr>
          <w:lang w:val="en-US"/>
        </w:rPr>
        <w:t>solven</w:t>
      </w:r>
      <w:r w:rsidR="00296D2A">
        <w:rPr>
          <w:lang w:val="en-US"/>
        </w:rPr>
        <w:t>t (p-value = 0.0285), and</w:t>
      </w:r>
      <w:r w:rsidRPr="004528C2">
        <w:rPr>
          <w:lang w:val="en-US"/>
        </w:rPr>
        <w:t xml:space="preserve"> betwe</w:t>
      </w:r>
      <w:r w:rsidR="00296D2A">
        <w:rPr>
          <w:lang w:val="en-US"/>
        </w:rPr>
        <w:t xml:space="preserve">en the -1 </w:t>
      </w:r>
      <w:r w:rsidRPr="004528C2">
        <w:rPr>
          <w:lang w:val="en-US"/>
        </w:rPr>
        <w:t xml:space="preserve">solvent mixture </w:t>
      </w:r>
      <w:r w:rsidR="00296D2A">
        <w:rPr>
          <w:lang w:val="en-US"/>
        </w:rPr>
        <w:t xml:space="preserve">and the -2 </w:t>
      </w:r>
      <w:r w:rsidRPr="004528C2">
        <w:rPr>
          <w:lang w:val="en-US"/>
        </w:rPr>
        <w:t xml:space="preserve">solvent </w:t>
      </w:r>
      <w:r w:rsidR="00296D2A">
        <w:rPr>
          <w:lang w:val="en-US"/>
        </w:rPr>
        <w:t xml:space="preserve">(p-value = 0.0334) The -1 </w:t>
      </w:r>
      <w:r w:rsidRPr="004528C2">
        <w:rPr>
          <w:lang w:val="en-US"/>
        </w:rPr>
        <w:t>solvent achieves the highest mean lignin yield of 76.</w:t>
      </w:r>
      <w:r w:rsidR="007C1D83">
        <w:rPr>
          <w:lang w:val="en-US"/>
        </w:rPr>
        <w:t xml:space="preserve">09 </w:t>
      </w:r>
      <w:proofErr w:type="spellStart"/>
      <w:r w:rsidR="007C1D83">
        <w:rPr>
          <w:lang w:val="en-US"/>
        </w:rPr>
        <w:t>wt</w:t>
      </w:r>
      <w:proofErr w:type="spellEnd"/>
      <w:r w:rsidR="007C1D83">
        <w:rPr>
          <w:lang w:val="en-US"/>
        </w:rPr>
        <w:t xml:space="preserve"> % followed by the -2</w:t>
      </w:r>
      <w:r w:rsidRPr="004528C2">
        <w:rPr>
          <w:lang w:val="en-US"/>
        </w:rPr>
        <w:t xml:space="preserve"> solvent with a mean lignin yi</w:t>
      </w:r>
      <w:r w:rsidR="007C1D83">
        <w:rPr>
          <w:lang w:val="en-US"/>
        </w:rPr>
        <w:t xml:space="preserve">eld of 73.97 </w:t>
      </w:r>
      <w:proofErr w:type="spellStart"/>
      <w:r w:rsidR="007C1D83">
        <w:rPr>
          <w:lang w:val="en-US"/>
        </w:rPr>
        <w:t>wt</w:t>
      </w:r>
      <w:proofErr w:type="spellEnd"/>
      <w:r w:rsidR="007C1D83">
        <w:rPr>
          <w:lang w:val="en-US"/>
        </w:rPr>
        <w:t xml:space="preserve"> %. The +2</w:t>
      </w:r>
      <w:r w:rsidRPr="004528C2">
        <w:rPr>
          <w:lang w:val="en-US"/>
        </w:rPr>
        <w:t xml:space="preserve"> solvent achieves a mean lignin yield of 71.79 </w:t>
      </w:r>
      <w:proofErr w:type="spellStart"/>
      <w:r w:rsidRPr="004528C2">
        <w:rPr>
          <w:lang w:val="en-US"/>
        </w:rPr>
        <w:t>wt</w:t>
      </w:r>
      <w:proofErr w:type="spellEnd"/>
      <w:r w:rsidRPr="004528C2">
        <w:rPr>
          <w:lang w:val="en-US"/>
        </w:rPr>
        <w:t xml:space="preserve"> %.</w:t>
      </w:r>
      <w:r w:rsidR="00A26B00">
        <w:rPr>
          <w:lang w:val="en-US"/>
        </w:rPr>
        <w:t xml:space="preserve"> The practical implication of these results would imply the use </w:t>
      </w:r>
      <w:proofErr w:type="gramStart"/>
      <w:r w:rsidR="00A26B00">
        <w:rPr>
          <w:lang w:val="en-US"/>
        </w:rPr>
        <w:t>of a solvent containing lower amounts</w:t>
      </w:r>
      <w:proofErr w:type="gramEnd"/>
      <w:r w:rsidR="00A26B00">
        <w:rPr>
          <w:lang w:val="en-US"/>
        </w:rPr>
        <w:t xml:space="preserve"> of MIBK</w:t>
      </w:r>
      <w:r w:rsidR="003C2C2B">
        <w:rPr>
          <w:lang w:val="en-US"/>
        </w:rPr>
        <w:t>, since the cost of solvents is</w:t>
      </w:r>
      <w:r w:rsidR="00A26B00">
        <w:rPr>
          <w:lang w:val="en-US"/>
        </w:rPr>
        <w:t xml:space="preserve"> a large contributor to the overall cost of organosolv fractionation.</w:t>
      </w:r>
    </w:p>
    <w:p w14:paraId="19752A4E" w14:textId="77777777" w:rsidR="00661BE3" w:rsidRDefault="00661BE3" w:rsidP="006860B9">
      <w:pPr>
        <w:pStyle w:val="Flietext"/>
        <w:rPr>
          <w:lang w:val="en-US"/>
        </w:rPr>
      </w:pPr>
    </w:p>
    <w:p w14:paraId="39A0EBD0" w14:textId="77777777" w:rsidR="00A26B00" w:rsidRDefault="00EB2CFD" w:rsidP="00A26B00">
      <w:pPr>
        <w:pStyle w:val="Flietext"/>
        <w:keepNext/>
        <w:jc w:val="center"/>
      </w:pPr>
      <w:r w:rsidRPr="00EB2CFD">
        <w:rPr>
          <w:noProof/>
          <w:lang w:val="en-US"/>
        </w:rPr>
        <w:drawing>
          <wp:inline distT="0" distB="0" distL="0" distR="0" wp14:anchorId="09594D22" wp14:editId="601ECF2D">
            <wp:extent cx="3551275" cy="2955257"/>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3559640" cy="2962218"/>
                    </a:xfrm>
                    <a:prstGeom prst="rect">
                      <a:avLst/>
                    </a:prstGeom>
                  </pic:spPr>
                </pic:pic>
              </a:graphicData>
            </a:graphic>
          </wp:inline>
        </w:drawing>
      </w:r>
    </w:p>
    <w:p w14:paraId="64B0F375" w14:textId="7378BE9F" w:rsidR="00A26B00" w:rsidRDefault="00A26B00" w:rsidP="00A26B00">
      <w:pPr>
        <w:pStyle w:val="Beschriftung"/>
        <w:jc w:val="center"/>
      </w:pPr>
      <w:bookmarkStart w:id="169" w:name="_Ref364346613"/>
      <w:bookmarkStart w:id="170" w:name="_Toc364590055"/>
      <w:r>
        <w:t xml:space="preserve">Figure </w:t>
      </w:r>
      <w:r>
        <w:fldChar w:fldCharType="begin"/>
      </w:r>
      <w:r>
        <w:instrText xml:space="preserve"> SEQ Figure \* ARABIC </w:instrText>
      </w:r>
      <w:r>
        <w:fldChar w:fldCharType="separate"/>
      </w:r>
      <w:r w:rsidR="00675AF5">
        <w:t>35</w:t>
      </w:r>
      <w:r>
        <w:fldChar w:fldCharType="end"/>
      </w:r>
      <w:bookmarkEnd w:id="169"/>
      <w:r>
        <w:t>: One-Way ANOVA for mean lignin yield by solvent composition.</w:t>
      </w:r>
      <w:bookmarkEnd w:id="170"/>
    </w:p>
    <w:p w14:paraId="0096FC5C" w14:textId="4B68312F" w:rsidR="0008151D" w:rsidRDefault="0008151D" w:rsidP="0008151D">
      <w:pPr>
        <w:pStyle w:val="Flietext"/>
        <w:rPr>
          <w:lang w:val="en-US"/>
        </w:rPr>
      </w:pPr>
      <w:r>
        <w:rPr>
          <w:lang w:val="en-US"/>
        </w:rPr>
        <w:lastRenderedPageBreak/>
        <w:t xml:space="preserve">However, the solvent composition had minor and major effects on the organosolv fractionation process, the purity of the recovered lignin, the cellulose recovered and the </w:t>
      </w:r>
      <w:r w:rsidR="00873699">
        <w:rPr>
          <w:lang w:val="en-US"/>
        </w:rPr>
        <w:t xml:space="preserve">on the lignin recovery process. </w:t>
      </w:r>
    </w:p>
    <w:p w14:paraId="1B9DE1F7" w14:textId="77777777" w:rsidR="00A26B00" w:rsidRDefault="00A26B00" w:rsidP="0008151D">
      <w:pPr>
        <w:pStyle w:val="Flietext"/>
        <w:rPr>
          <w:lang w:val="en-US"/>
        </w:rPr>
      </w:pPr>
    </w:p>
    <w:p w14:paraId="7C27127D" w14:textId="77777777" w:rsidR="00A26B00" w:rsidRDefault="00A26B00" w:rsidP="00947CD5">
      <w:pPr>
        <w:pStyle w:val="berschrift3"/>
      </w:pPr>
      <w:bookmarkStart w:id="171" w:name="_Toc364589941"/>
      <w:r w:rsidRPr="004528C2">
        <w:t>Impact of Solvent Composit</w:t>
      </w:r>
      <w:r>
        <w:t>ion on the Organosolv Fractionation Process</w:t>
      </w:r>
      <w:bookmarkEnd w:id="171"/>
    </w:p>
    <w:p w14:paraId="01FD4637" w14:textId="77777777" w:rsidR="00A26B00" w:rsidRPr="00D93B60" w:rsidRDefault="00A26B00" w:rsidP="00A26B00"/>
    <w:p w14:paraId="6C7B68BF" w14:textId="7CC6BFCD" w:rsidR="00A26B00" w:rsidRDefault="00A26B00" w:rsidP="00A26B00">
      <w:pPr>
        <w:pStyle w:val="Flietext"/>
        <w:rPr>
          <w:lang w:val="en-US"/>
        </w:rPr>
      </w:pPr>
      <w:r w:rsidRPr="004528C2">
        <w:rPr>
          <w:lang w:val="en-US"/>
        </w:rPr>
        <w:t xml:space="preserve">Using </w:t>
      </w:r>
      <w:r>
        <w:rPr>
          <w:lang w:val="en-US"/>
        </w:rPr>
        <w:t>+2 solvent</w:t>
      </w:r>
      <w:r w:rsidRPr="004528C2">
        <w:rPr>
          <w:lang w:val="en-US"/>
        </w:rPr>
        <w:t xml:space="preserve"> was found to have a positive effect on the fractionation process itself. Especially high temperature runs (160°C), normally known to cause pressure fluctuations and steam burst</w:t>
      </w:r>
      <w:r w:rsidR="003C2C2B">
        <w:rPr>
          <w:lang w:val="en-US"/>
        </w:rPr>
        <w:t>s</w:t>
      </w:r>
      <w:r w:rsidRPr="004528C2">
        <w:rPr>
          <w:lang w:val="en-US"/>
        </w:rPr>
        <w:t xml:space="preserve"> at the reactor outlet, were found to run </w:t>
      </w:r>
      <w:r>
        <w:rPr>
          <w:lang w:val="en-US"/>
        </w:rPr>
        <w:t>more smoothly</w:t>
      </w:r>
      <w:r w:rsidRPr="004528C2">
        <w:rPr>
          <w:lang w:val="en-US"/>
        </w:rPr>
        <w:t>. Pressure fluctuation</w:t>
      </w:r>
      <w:r>
        <w:rPr>
          <w:lang w:val="en-US"/>
        </w:rPr>
        <w:t>s</w:t>
      </w:r>
      <w:r w:rsidRPr="004528C2">
        <w:rPr>
          <w:lang w:val="en-US"/>
        </w:rPr>
        <w:t xml:space="preserve"> during high temperature runs were no more than ± 2 psi. The equilibrium pressure was observed to level off at around 152 psi. </w:t>
      </w:r>
      <w:r>
        <w:rPr>
          <w:lang w:val="en-US"/>
        </w:rPr>
        <w:t xml:space="preserve">However, the </w:t>
      </w:r>
      <w:proofErr w:type="spellStart"/>
      <w:r>
        <w:rPr>
          <w:lang w:val="en-US"/>
        </w:rPr>
        <w:t>corrosivity</w:t>
      </w:r>
      <w:proofErr w:type="spellEnd"/>
      <w:r>
        <w:rPr>
          <w:lang w:val="en-US"/>
        </w:rPr>
        <w:t xml:space="preserve"> of this +2 solvent was apparently quite high, as </w:t>
      </w:r>
      <w:r w:rsidRPr="004528C2">
        <w:rPr>
          <w:lang w:val="en-US"/>
        </w:rPr>
        <w:t>visible degradation to the metal tubing of the reactor and other metal parts</w:t>
      </w:r>
      <w:r>
        <w:rPr>
          <w:lang w:val="en-US"/>
        </w:rPr>
        <w:t xml:space="preserve"> was observed</w:t>
      </w:r>
      <w:r w:rsidRPr="004528C2">
        <w:rPr>
          <w:lang w:val="en-US"/>
        </w:rPr>
        <w:t xml:space="preserve">. The </w:t>
      </w:r>
      <w:r>
        <w:rPr>
          <w:lang w:val="en-US"/>
        </w:rPr>
        <w:t xml:space="preserve">corrosion resistant </w:t>
      </w:r>
      <w:r w:rsidRPr="004528C2">
        <w:rPr>
          <w:lang w:val="en-US"/>
        </w:rPr>
        <w:t xml:space="preserve">Hastelloy reactor itself showed no visible signs of wear </w:t>
      </w:r>
      <w:r>
        <w:rPr>
          <w:lang w:val="en-US"/>
        </w:rPr>
        <w:t xml:space="preserve">resulting from the use +2 </w:t>
      </w:r>
      <w:r w:rsidRPr="004528C2">
        <w:rPr>
          <w:lang w:val="en-US"/>
        </w:rPr>
        <w:t>solvents. The black liquor recovered fro</w:t>
      </w:r>
      <w:r>
        <w:rPr>
          <w:lang w:val="en-US"/>
        </w:rPr>
        <w:t xml:space="preserve">m runs conducted with +2 </w:t>
      </w:r>
      <w:r w:rsidRPr="004528C2">
        <w:rPr>
          <w:lang w:val="en-US"/>
        </w:rPr>
        <w:t>solvents was homo</w:t>
      </w:r>
      <w:r>
        <w:rPr>
          <w:lang w:val="en-US"/>
        </w:rPr>
        <w:t>geneous and very dark in color.</w:t>
      </w:r>
    </w:p>
    <w:p w14:paraId="556E4D24" w14:textId="77777777" w:rsidR="00A26B00" w:rsidRPr="004528C2" w:rsidRDefault="00A26B00" w:rsidP="00A26B00">
      <w:pPr>
        <w:pStyle w:val="Flietext"/>
        <w:rPr>
          <w:lang w:val="en-US"/>
        </w:rPr>
      </w:pPr>
    </w:p>
    <w:p w14:paraId="0392421D" w14:textId="77777777" w:rsidR="00A26B00" w:rsidRPr="004528C2" w:rsidRDefault="00A26B00" w:rsidP="00A26B00">
      <w:pPr>
        <w:pStyle w:val="Flietext"/>
        <w:rPr>
          <w:lang w:val="en-US"/>
        </w:rPr>
      </w:pPr>
      <w:r w:rsidRPr="004528C2">
        <w:rPr>
          <w:lang w:val="en-US"/>
        </w:rPr>
        <w:t xml:space="preserve">Using </w:t>
      </w:r>
      <w:r>
        <w:rPr>
          <w:lang w:val="en-US"/>
        </w:rPr>
        <w:t>-2 solvents</w:t>
      </w:r>
      <w:r w:rsidRPr="004528C2">
        <w:rPr>
          <w:lang w:val="en-US"/>
        </w:rPr>
        <w:t xml:space="preserve"> had only a minor effect on the organosolv fractionation process itself. It was observed that high temperature runs </w:t>
      </w:r>
      <w:r>
        <w:rPr>
          <w:lang w:val="en-US"/>
        </w:rPr>
        <w:t xml:space="preserve">(160°C) conducted with -2 </w:t>
      </w:r>
      <w:r w:rsidRPr="004528C2">
        <w:rPr>
          <w:lang w:val="en-US"/>
        </w:rPr>
        <w:t>solvents led to an overall increase of pressure fluctuations and increased number of steam bursts at the reactor outlet, which can presumably be ascribed to the hig</w:t>
      </w:r>
      <w:r>
        <w:rPr>
          <w:lang w:val="en-US"/>
        </w:rPr>
        <w:t xml:space="preserve">h water content of the -2 </w:t>
      </w:r>
      <w:r w:rsidRPr="004528C2">
        <w:rPr>
          <w:lang w:val="en-US"/>
        </w:rPr>
        <w:t>solvent. The black liquor recovered f</w:t>
      </w:r>
      <w:r>
        <w:rPr>
          <w:lang w:val="en-US"/>
        </w:rPr>
        <w:t>rom runs conducted with -2 solvent</w:t>
      </w:r>
      <w:r w:rsidRPr="004528C2">
        <w:rPr>
          <w:lang w:val="en-US"/>
        </w:rPr>
        <w:t xml:space="preserve"> was slightly translucent, contained chunk</w:t>
      </w:r>
      <w:r>
        <w:rPr>
          <w:lang w:val="en-US"/>
        </w:rPr>
        <w:t>s</w:t>
      </w:r>
      <w:r w:rsidRPr="004528C2">
        <w:rPr>
          <w:lang w:val="en-US"/>
        </w:rPr>
        <w:t xml:space="preserve"> and lumps of lignin with heavier particles </w:t>
      </w:r>
      <w:r>
        <w:rPr>
          <w:lang w:val="en-US"/>
        </w:rPr>
        <w:t>that settled</w:t>
      </w:r>
      <w:r w:rsidRPr="004528C2">
        <w:rPr>
          <w:lang w:val="en-US"/>
        </w:rPr>
        <w:t xml:space="preserve"> to the bottom of the collection vessel </w:t>
      </w:r>
      <w:r>
        <w:rPr>
          <w:lang w:val="en-US"/>
        </w:rPr>
        <w:t xml:space="preserve">and had </w:t>
      </w:r>
      <w:proofErr w:type="gramStart"/>
      <w:r>
        <w:rPr>
          <w:lang w:val="en-US"/>
        </w:rPr>
        <w:t>a</w:t>
      </w:r>
      <w:r w:rsidRPr="004528C2">
        <w:rPr>
          <w:lang w:val="en-US"/>
        </w:rPr>
        <w:t xml:space="preserve"> sand</w:t>
      </w:r>
      <w:proofErr w:type="gramEnd"/>
      <w:r w:rsidRPr="004528C2">
        <w:rPr>
          <w:lang w:val="en-US"/>
        </w:rPr>
        <w:t xml:space="preserve"> like appearance</w:t>
      </w:r>
      <w:r>
        <w:rPr>
          <w:lang w:val="en-US"/>
        </w:rPr>
        <w:t xml:space="preserve"> (</w:t>
      </w:r>
      <w:r>
        <w:rPr>
          <w:lang w:val="en-US"/>
        </w:rPr>
        <w:fldChar w:fldCharType="begin"/>
      </w:r>
      <w:r>
        <w:rPr>
          <w:lang w:val="en-US"/>
        </w:rPr>
        <w:instrText xml:space="preserve"> REF _Ref364187822 \h </w:instrText>
      </w:r>
      <w:r>
        <w:rPr>
          <w:lang w:val="en-US"/>
        </w:rPr>
      </w:r>
      <w:r>
        <w:rPr>
          <w:lang w:val="en-US"/>
        </w:rPr>
        <w:fldChar w:fldCharType="separate"/>
      </w:r>
      <w:r w:rsidR="00675AF5" w:rsidRPr="00E03F5A">
        <w:rPr>
          <w:lang w:val="en-US"/>
        </w:rPr>
        <w:t xml:space="preserve">Figure </w:t>
      </w:r>
      <w:r w:rsidR="00675AF5" w:rsidRPr="00E03F5A">
        <w:rPr>
          <w:noProof/>
          <w:lang w:val="en-US"/>
        </w:rPr>
        <w:t>36</w:t>
      </w:r>
      <w:r>
        <w:rPr>
          <w:lang w:val="en-US"/>
        </w:rPr>
        <w:fldChar w:fldCharType="end"/>
      </w:r>
      <w:r>
        <w:rPr>
          <w:lang w:val="en-US"/>
        </w:rPr>
        <w:t>)</w:t>
      </w:r>
      <w:r w:rsidRPr="004528C2">
        <w:rPr>
          <w:lang w:val="en-US"/>
        </w:rPr>
        <w:t>.</w:t>
      </w:r>
    </w:p>
    <w:p w14:paraId="1CFEF275" w14:textId="77777777" w:rsidR="00A26B00" w:rsidRPr="004528C2" w:rsidRDefault="00A26B00" w:rsidP="00A26B00"/>
    <w:p w14:paraId="7BA83483" w14:textId="77777777" w:rsidR="00A26B00" w:rsidRPr="004528C2" w:rsidRDefault="00A26B00" w:rsidP="00A26B00">
      <w:pPr>
        <w:pStyle w:val="Untertitel"/>
        <w:keepNext/>
        <w:jc w:val="center"/>
      </w:pPr>
      <w:r w:rsidRPr="004528C2">
        <w:rPr>
          <w:noProof/>
        </w:rPr>
        <w:lastRenderedPageBreak/>
        <w:drawing>
          <wp:inline distT="0" distB="0" distL="0" distR="0" wp14:anchorId="3F272741" wp14:editId="5C19BBDB">
            <wp:extent cx="5114261" cy="4135677"/>
            <wp:effectExtent l="0" t="0" r="0" b="0"/>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17210" cy="4138062"/>
                    </a:xfrm>
                    <a:prstGeom prst="rect">
                      <a:avLst/>
                    </a:prstGeom>
                    <a:noFill/>
                    <a:ln>
                      <a:noFill/>
                    </a:ln>
                  </pic:spPr>
                </pic:pic>
              </a:graphicData>
            </a:graphic>
          </wp:inline>
        </w:drawing>
      </w:r>
    </w:p>
    <w:p w14:paraId="7EF386C3" w14:textId="77777777" w:rsidR="00A26B00" w:rsidRDefault="00A26B00" w:rsidP="00A26B00">
      <w:pPr>
        <w:pStyle w:val="Beschriftung"/>
      </w:pPr>
      <w:bookmarkStart w:id="172" w:name="_Ref364187822"/>
      <w:bookmarkStart w:id="173" w:name="_Toc364590056"/>
      <w:r w:rsidRPr="004528C2">
        <w:t xml:space="preserve">Figure </w:t>
      </w:r>
      <w:r w:rsidRPr="004528C2">
        <w:fldChar w:fldCharType="begin"/>
      </w:r>
      <w:r w:rsidRPr="004528C2">
        <w:instrText xml:space="preserve"> SEQ Figure \* ARABIC </w:instrText>
      </w:r>
      <w:r w:rsidRPr="004528C2">
        <w:fldChar w:fldCharType="separate"/>
      </w:r>
      <w:r w:rsidR="00675AF5">
        <w:t>36</w:t>
      </w:r>
      <w:r w:rsidRPr="004528C2">
        <w:fldChar w:fldCharType="end"/>
      </w:r>
      <w:bookmarkEnd w:id="172"/>
      <w:r>
        <w:t>:</w:t>
      </w:r>
      <w:r w:rsidRPr="004528C2">
        <w:t xml:space="preserve"> Collection vessel contain</w:t>
      </w:r>
      <w:r>
        <w:t>in</w:t>
      </w:r>
      <w:r w:rsidRPr="004528C2">
        <w:t>g black liquor</w:t>
      </w:r>
      <w:r>
        <w:t xml:space="preserve"> from a -2 solvent run.</w:t>
      </w:r>
      <w:bookmarkEnd w:id="173"/>
    </w:p>
    <w:p w14:paraId="0F1CD6A9" w14:textId="77777777" w:rsidR="00661BE3" w:rsidRPr="00661BE3" w:rsidRDefault="00661BE3" w:rsidP="00661BE3"/>
    <w:p w14:paraId="06A96313" w14:textId="77777777" w:rsidR="00A26B00" w:rsidRDefault="00A26B00" w:rsidP="001F6B12">
      <w:pPr>
        <w:pStyle w:val="berschrift3"/>
      </w:pPr>
      <w:bookmarkStart w:id="174" w:name="_Toc364589942"/>
      <w:r w:rsidRPr="004528C2">
        <w:t>Impact of Solvent Composit</w:t>
      </w:r>
      <w:r>
        <w:t>ion on Lignin Purity</w:t>
      </w:r>
      <w:bookmarkEnd w:id="174"/>
    </w:p>
    <w:p w14:paraId="6063BA61" w14:textId="77777777" w:rsidR="00661BE3" w:rsidRDefault="00661BE3" w:rsidP="00A26B00">
      <w:pPr>
        <w:pStyle w:val="Flietext"/>
        <w:rPr>
          <w:rFonts w:ascii="Times New Roman" w:eastAsia="Times New Roman" w:hAnsi="Times New Roman" w:cs="Times New Roman"/>
          <w:szCs w:val="24"/>
          <w:lang w:val="en-US"/>
        </w:rPr>
      </w:pPr>
    </w:p>
    <w:p w14:paraId="66879BEC" w14:textId="7A4CE8FA" w:rsidR="00A26B00" w:rsidRDefault="00A26B00" w:rsidP="00A26B00">
      <w:pPr>
        <w:pStyle w:val="Flietext"/>
        <w:rPr>
          <w:lang w:val="en-US"/>
        </w:rPr>
      </w:pPr>
      <w:r>
        <w:rPr>
          <w:lang w:val="en-US"/>
        </w:rPr>
        <w:t>Of</w:t>
      </w:r>
      <w:r w:rsidRPr="004528C2">
        <w:rPr>
          <w:lang w:val="en-US"/>
        </w:rPr>
        <w:t xml:space="preserve"> the six process factors; run time, run, temperature, feedstock composition, feedstock particle size, solvent composition and acid concentration</w:t>
      </w:r>
      <w:r>
        <w:rPr>
          <w:lang w:val="en-US"/>
        </w:rPr>
        <w:t>,</w:t>
      </w:r>
      <w:r w:rsidRPr="004528C2">
        <w:rPr>
          <w:lang w:val="en-US"/>
        </w:rPr>
        <w:t xml:space="preserve"> only the solvent composition had a </w:t>
      </w:r>
      <w:r>
        <w:rPr>
          <w:lang w:val="en-US"/>
        </w:rPr>
        <w:t>statistical significant i</w:t>
      </w:r>
      <w:r w:rsidRPr="004528C2">
        <w:rPr>
          <w:lang w:val="en-US"/>
        </w:rPr>
        <w:t>mpact on the lignin purity. A one-way ANOVA (</w:t>
      </w:r>
      <w:r>
        <w:rPr>
          <w:lang w:val="en-US"/>
        </w:rPr>
        <w:fldChar w:fldCharType="begin"/>
      </w:r>
      <w:r>
        <w:rPr>
          <w:lang w:val="en-US"/>
        </w:rPr>
        <w:instrText xml:space="preserve"> REF _Ref362348846 \h </w:instrText>
      </w:r>
      <w:r>
        <w:rPr>
          <w:lang w:val="en-US"/>
        </w:rPr>
      </w:r>
      <w:r>
        <w:rPr>
          <w:lang w:val="en-US"/>
        </w:rPr>
        <w:fldChar w:fldCharType="separate"/>
      </w:r>
      <w:r w:rsidR="00675AF5" w:rsidRPr="00E03F5A">
        <w:rPr>
          <w:lang w:val="en-US"/>
        </w:rPr>
        <w:t xml:space="preserve">Figure </w:t>
      </w:r>
      <w:r w:rsidR="00675AF5" w:rsidRPr="00E03F5A">
        <w:rPr>
          <w:noProof/>
          <w:lang w:val="en-US"/>
        </w:rPr>
        <w:t>37</w:t>
      </w:r>
      <w:r>
        <w:rPr>
          <w:lang w:val="en-US"/>
        </w:rPr>
        <w:fldChar w:fldCharType="end"/>
      </w:r>
      <w:r>
        <w:rPr>
          <w:lang w:val="en-US"/>
        </w:rPr>
        <w:t>)</w:t>
      </w:r>
      <w:r w:rsidRPr="004528C2">
        <w:rPr>
          <w:lang w:val="en-US"/>
        </w:rPr>
        <w:t xml:space="preserve"> was conducted to detect any statistical differences (α = 0.05)</w:t>
      </w:r>
      <w:r>
        <w:rPr>
          <w:lang w:val="en-US"/>
        </w:rPr>
        <w:t xml:space="preserve"> </w:t>
      </w:r>
      <w:r w:rsidRPr="004528C2">
        <w:rPr>
          <w:lang w:val="en-US"/>
        </w:rPr>
        <w:t>in the mean lig</w:t>
      </w:r>
      <w:r>
        <w:rPr>
          <w:lang w:val="en-US"/>
        </w:rPr>
        <w:t>nin purity as a result of using</w:t>
      </w:r>
      <w:r w:rsidRPr="004528C2">
        <w:rPr>
          <w:lang w:val="en-US"/>
        </w:rPr>
        <w:t xml:space="preserve"> different solvent composition</w:t>
      </w:r>
      <w:r>
        <w:rPr>
          <w:lang w:val="en-US"/>
        </w:rPr>
        <w:t>s</w:t>
      </w:r>
      <w:r w:rsidRPr="004528C2">
        <w:rPr>
          <w:lang w:val="en-US"/>
        </w:rPr>
        <w:t xml:space="preserve">. </w:t>
      </w:r>
      <w:r>
        <w:rPr>
          <w:lang w:val="en-US"/>
        </w:rPr>
        <w:t xml:space="preserve">The </w:t>
      </w:r>
      <w:proofErr w:type="spellStart"/>
      <w:r>
        <w:rPr>
          <w:lang w:val="en-US"/>
        </w:rPr>
        <w:t>Levene’s</w:t>
      </w:r>
      <w:proofErr w:type="spellEnd"/>
      <w:r>
        <w:rPr>
          <w:lang w:val="en-US"/>
        </w:rPr>
        <w:t xml:space="preserve"> test concluded that the three different solvent groups had</w:t>
      </w:r>
      <w:r w:rsidRPr="002F387B">
        <w:rPr>
          <w:lang w:val="en-US"/>
        </w:rPr>
        <w:t xml:space="preserve"> unequal variances</w:t>
      </w:r>
      <w:r>
        <w:rPr>
          <w:lang w:val="en-US"/>
        </w:rPr>
        <w:t>. A</w:t>
      </w:r>
      <w:r w:rsidRPr="002F387B">
        <w:rPr>
          <w:lang w:val="en-US"/>
        </w:rPr>
        <w:t xml:space="preserve"> nonparametric comparison between each pair of solvent mixtures was </w:t>
      </w:r>
      <w:r w:rsidRPr="002F387B">
        <w:rPr>
          <w:lang w:val="en-US"/>
        </w:rPr>
        <w:lastRenderedPageBreak/>
        <w:t>done using the Wilcoxon method</w:t>
      </w:r>
      <w:r>
        <w:rPr>
          <w:lang w:val="en-US"/>
        </w:rPr>
        <w:t xml:space="preserve"> </w:t>
      </w:r>
      <w:r>
        <w:fldChar w:fldCharType="begin"/>
      </w:r>
      <w:r w:rsidR="000C1E3C" w:rsidRPr="000C1E3C">
        <w:rPr>
          <w:lang w:val="en-US"/>
        </w:rPr>
        <w:instrText xml:space="preserve"> ADDIN EN.CITE &lt;EndNote&gt;&lt;Cite&gt;&lt;Author&gt;Wilcoxon&lt;/Author&gt;&lt;Year&gt;1945&lt;/Year&gt;&lt;RecNum&gt;839&lt;/RecNum&gt;&lt;DisplayText&gt;(Wilcoxon, 1945)&lt;/DisplayText&gt;&lt;record&gt;&lt;rec-number&gt;839&lt;/rec-number&gt;&lt;foreign-keys&gt;&lt;key app="EN" db-id="vsd5dreepf9wacevd59xvfpkzfrf2psd5vdw"&gt;839&lt;/key&gt;&lt;/foreign-keys&gt;&lt;ref-type name="Journal Article"&gt;17&lt;/ref-type&gt;&lt;contributors&gt;&lt;authors&gt;&lt;author&gt;Wilcoxon, Frank&lt;/author&gt;&lt;/authors&gt;&lt;/contributors&gt;&lt;titles&gt;&lt;title&gt;Individual comparisons by ranking methods&lt;/title&gt;&lt;secondary-title&gt;Biometrics Bulletin&lt;/secondary-title&gt;&lt;/titles&gt;&lt;periodical&gt;&lt;full-title&gt;Biometrics Bulletin&lt;/full-title&gt;&lt;/periodical&gt;&lt;pages&gt;80-83&lt;/pages&gt;&lt;volume&gt;1&lt;/volume&gt;&lt;number&gt;6&lt;/number&gt;&lt;dates&gt;&lt;year&gt;1945&lt;/year&gt;&lt;/dates&gt;&lt;publisher&gt;International Biometric Society&lt;/publisher&gt;&lt;isbn&gt;00994987&lt;/isbn&gt;&lt;urls&gt;&lt;related-urls&gt;&lt;url&gt;http://www.jstor.org/stable/3001968&lt;/url&gt;&lt;/related-urls&gt;&lt;/urls&gt;&lt;electronic-resource-num&gt;10.2307/3001968&lt;/electronic-resource-num&gt;&lt;/record&gt;&lt;/Cite&gt;&lt;/EndNote&gt;</w:instrText>
      </w:r>
      <w:r>
        <w:fldChar w:fldCharType="separate"/>
      </w:r>
      <w:r w:rsidRPr="00747211">
        <w:rPr>
          <w:noProof/>
          <w:lang w:val="en-US"/>
        </w:rPr>
        <w:t>(</w:t>
      </w:r>
      <w:hyperlink w:anchor="_ENREF_88" w:tooltip="Wilcoxon, 1945 #839" w:history="1">
        <w:r w:rsidR="0029269A" w:rsidRPr="00747211">
          <w:rPr>
            <w:noProof/>
            <w:lang w:val="en-US"/>
          </w:rPr>
          <w:t>Wilcoxon, 1945</w:t>
        </w:r>
      </w:hyperlink>
      <w:r w:rsidRPr="00747211">
        <w:rPr>
          <w:noProof/>
          <w:lang w:val="en-US"/>
        </w:rPr>
        <w:t>)</w:t>
      </w:r>
      <w:r>
        <w:fldChar w:fldCharType="end"/>
      </w:r>
      <w:r w:rsidRPr="002F387B">
        <w:rPr>
          <w:lang w:val="en-US"/>
        </w:rPr>
        <w:t xml:space="preserve">. </w:t>
      </w:r>
      <w:r>
        <w:rPr>
          <w:lang w:val="en-US"/>
        </w:rPr>
        <w:t>There was a significant difference</w:t>
      </w:r>
      <w:r w:rsidRPr="002F387B">
        <w:rPr>
          <w:lang w:val="en-US"/>
        </w:rPr>
        <w:t xml:space="preserve"> in lignin purity between the </w:t>
      </w:r>
      <w:r>
        <w:rPr>
          <w:lang w:val="en-US"/>
        </w:rPr>
        <w:t xml:space="preserve">+2 solvent and the -1 solvent </w:t>
      </w:r>
      <w:r w:rsidRPr="002F387B">
        <w:rPr>
          <w:lang w:val="en-US"/>
        </w:rPr>
        <w:t>(p-value=0.0102)</w:t>
      </w:r>
      <w:r>
        <w:rPr>
          <w:lang w:val="en-US"/>
        </w:rPr>
        <w:t xml:space="preserve">, as well as between the -1 solvent and the -2 solvent mixture </w:t>
      </w:r>
      <w:r w:rsidRPr="002F387B">
        <w:rPr>
          <w:lang w:val="en-US"/>
        </w:rPr>
        <w:t>(p-value=0.0194</w:t>
      </w:r>
      <w:r>
        <w:rPr>
          <w:lang w:val="en-US"/>
        </w:rPr>
        <w:t xml:space="preserve">), and the +2 solvent and the -2 </w:t>
      </w:r>
      <w:r w:rsidRPr="002F387B">
        <w:rPr>
          <w:lang w:val="en-US"/>
        </w:rPr>
        <w:t>sol</w:t>
      </w:r>
      <w:r>
        <w:rPr>
          <w:lang w:val="en-US"/>
        </w:rPr>
        <w:t xml:space="preserve">vent </w:t>
      </w:r>
      <w:r w:rsidRPr="002F387B">
        <w:rPr>
          <w:lang w:val="en-US"/>
        </w:rPr>
        <w:t>(p-valu</w:t>
      </w:r>
      <w:r>
        <w:rPr>
          <w:lang w:val="en-US"/>
        </w:rPr>
        <w:t>e 0.0194)</w:t>
      </w:r>
      <w:bookmarkStart w:id="175" w:name="_Ref362343474"/>
      <w:r>
        <w:rPr>
          <w:lang w:val="en-US"/>
        </w:rPr>
        <w:t>.</w:t>
      </w:r>
      <w:bookmarkEnd w:id="175"/>
      <w:r>
        <w:rPr>
          <w:lang w:val="en-US"/>
        </w:rPr>
        <w:t xml:space="preserve"> </w:t>
      </w:r>
      <w:r w:rsidRPr="004528C2">
        <w:rPr>
          <w:lang w:val="en-US"/>
        </w:rPr>
        <w:t>The highest mean lignin p</w:t>
      </w:r>
      <w:r>
        <w:rPr>
          <w:lang w:val="en-US"/>
        </w:rPr>
        <w:t xml:space="preserve">urity of 93.03 </w:t>
      </w:r>
      <w:proofErr w:type="spellStart"/>
      <w:r>
        <w:rPr>
          <w:lang w:val="en-US"/>
        </w:rPr>
        <w:t>wt</w:t>
      </w:r>
      <w:proofErr w:type="spellEnd"/>
      <w:r>
        <w:rPr>
          <w:lang w:val="en-US"/>
        </w:rPr>
        <w:t>% achieved using</w:t>
      </w:r>
      <w:r w:rsidRPr="004528C2">
        <w:rPr>
          <w:lang w:val="en-US"/>
        </w:rPr>
        <w:t xml:space="preserve"> the </w:t>
      </w:r>
      <w:r>
        <w:rPr>
          <w:lang w:val="en-US"/>
        </w:rPr>
        <w:t>+2</w:t>
      </w:r>
      <w:r w:rsidRPr="004528C2">
        <w:rPr>
          <w:lang w:val="en-US"/>
        </w:rPr>
        <w:t xml:space="preserve"> solvent is significantly higher than the mean lignin purity of 88.56 </w:t>
      </w:r>
      <w:proofErr w:type="spellStart"/>
      <w:r w:rsidRPr="004528C2">
        <w:rPr>
          <w:lang w:val="en-US"/>
        </w:rPr>
        <w:t>wt</w:t>
      </w:r>
      <w:proofErr w:type="spellEnd"/>
      <w:r w:rsidRPr="004528C2">
        <w:rPr>
          <w:lang w:val="en-US"/>
        </w:rPr>
        <w:t xml:space="preserve"> % ach</w:t>
      </w:r>
      <w:r>
        <w:rPr>
          <w:lang w:val="en-US"/>
        </w:rPr>
        <w:t>ieved by the use of the</w:t>
      </w:r>
      <w:r w:rsidRPr="004528C2">
        <w:rPr>
          <w:lang w:val="en-US"/>
        </w:rPr>
        <w:t xml:space="preserve"> </w:t>
      </w:r>
      <w:r>
        <w:rPr>
          <w:lang w:val="en-US"/>
        </w:rPr>
        <w:t>-1</w:t>
      </w:r>
      <w:r w:rsidRPr="004528C2">
        <w:rPr>
          <w:lang w:val="en-US"/>
        </w:rPr>
        <w:t xml:space="preserve"> </w:t>
      </w:r>
      <w:r>
        <w:rPr>
          <w:lang w:val="en-US"/>
        </w:rPr>
        <w:t xml:space="preserve">solvent </w:t>
      </w:r>
      <w:proofErr w:type="gramStart"/>
      <w:r w:rsidRPr="004528C2">
        <w:rPr>
          <w:lang w:val="en-US"/>
        </w:rPr>
        <w:t>mixture</w:t>
      </w:r>
      <w:proofErr w:type="gramEnd"/>
      <w:r w:rsidRPr="004528C2">
        <w:rPr>
          <w:lang w:val="en-US"/>
        </w:rPr>
        <w:t xml:space="preserve">, and the </w:t>
      </w:r>
      <w:r>
        <w:rPr>
          <w:lang w:val="en-US"/>
        </w:rPr>
        <w:t>-2</w:t>
      </w:r>
      <w:r w:rsidRPr="004528C2">
        <w:rPr>
          <w:lang w:val="en-US"/>
        </w:rPr>
        <w:t xml:space="preserve"> solvent mixture which achieved a mean lignin purity of 82.26 </w:t>
      </w:r>
      <w:proofErr w:type="spellStart"/>
      <w:r w:rsidRPr="004528C2">
        <w:rPr>
          <w:lang w:val="en-US"/>
        </w:rPr>
        <w:t>wt</w:t>
      </w:r>
      <w:proofErr w:type="spellEnd"/>
      <w:r w:rsidRPr="004528C2">
        <w:rPr>
          <w:lang w:val="en-US"/>
        </w:rPr>
        <w:t xml:space="preserve"> %</w:t>
      </w:r>
      <w:r>
        <w:rPr>
          <w:lang w:val="en-US"/>
        </w:rPr>
        <w:t>. The +2</w:t>
      </w:r>
      <w:r w:rsidRPr="004528C2">
        <w:rPr>
          <w:lang w:val="en-US"/>
        </w:rPr>
        <w:t xml:space="preserve"> solvent composition </w:t>
      </w:r>
      <w:r>
        <w:rPr>
          <w:lang w:val="en-US"/>
        </w:rPr>
        <w:t>not only provided</w:t>
      </w:r>
      <w:r w:rsidRPr="004528C2">
        <w:rPr>
          <w:lang w:val="en-US"/>
        </w:rPr>
        <w:t xml:space="preserve"> the highest lignin purity with a mean purity </w:t>
      </w:r>
      <w:r>
        <w:rPr>
          <w:lang w:val="en-US"/>
        </w:rPr>
        <w:t xml:space="preserve">but </w:t>
      </w:r>
      <w:r w:rsidRPr="004528C2">
        <w:rPr>
          <w:lang w:val="en-US"/>
        </w:rPr>
        <w:t xml:space="preserve">it also </w:t>
      </w:r>
      <w:r>
        <w:rPr>
          <w:lang w:val="en-US"/>
        </w:rPr>
        <w:t>had</w:t>
      </w:r>
      <w:r w:rsidRPr="004528C2">
        <w:rPr>
          <w:lang w:val="en-US"/>
        </w:rPr>
        <w:t xml:space="preserve"> the least </w:t>
      </w:r>
      <w:r>
        <w:rPr>
          <w:lang w:val="en-US"/>
        </w:rPr>
        <w:t xml:space="preserve">amount of </w:t>
      </w:r>
      <w:r w:rsidRPr="004528C2">
        <w:rPr>
          <w:lang w:val="en-US"/>
        </w:rPr>
        <w:t xml:space="preserve">variation with all lignin purities </w:t>
      </w:r>
      <w:r>
        <w:rPr>
          <w:lang w:val="en-US"/>
        </w:rPr>
        <w:t xml:space="preserve">lying </w:t>
      </w:r>
      <w:r w:rsidRPr="004528C2">
        <w:rPr>
          <w:lang w:val="en-US"/>
        </w:rPr>
        <w:t>above 90% except for an outlier that occurred during Run # 27 (lignin purity of 82.67%). Even thoug</w:t>
      </w:r>
      <w:r>
        <w:rPr>
          <w:lang w:val="en-US"/>
        </w:rPr>
        <w:t xml:space="preserve">h the -1 </w:t>
      </w:r>
      <w:r w:rsidRPr="004528C2">
        <w:rPr>
          <w:lang w:val="en-US"/>
        </w:rPr>
        <w:t>solvent contains only 16% MIBK comp</w:t>
      </w:r>
      <w:r>
        <w:rPr>
          <w:lang w:val="en-US"/>
        </w:rPr>
        <w:t>ared to the 62% MIBK in the +2</w:t>
      </w:r>
      <w:r w:rsidRPr="004528C2">
        <w:rPr>
          <w:lang w:val="en-US"/>
        </w:rPr>
        <w:t xml:space="preserve"> solvent, the mean lignin purity</w:t>
      </w:r>
      <w:r>
        <w:rPr>
          <w:lang w:val="en-US"/>
        </w:rPr>
        <w:t xml:space="preserve"> of the -1</w:t>
      </w:r>
      <w:r w:rsidRPr="004528C2">
        <w:rPr>
          <w:lang w:val="en-US"/>
        </w:rPr>
        <w:t xml:space="preserve"> solven</w:t>
      </w:r>
      <w:r>
        <w:rPr>
          <w:lang w:val="en-US"/>
        </w:rPr>
        <w:t>t was</w:t>
      </w:r>
      <w:r w:rsidRPr="004528C2">
        <w:rPr>
          <w:lang w:val="en-US"/>
        </w:rPr>
        <w:t xml:space="preserve"> </w:t>
      </w:r>
      <w:r>
        <w:rPr>
          <w:lang w:val="en-US"/>
        </w:rPr>
        <w:t>not considerably lower</w:t>
      </w:r>
      <w:r w:rsidRPr="004528C2">
        <w:rPr>
          <w:lang w:val="en-US"/>
        </w:rPr>
        <w:t xml:space="preserve">. In terms of lignin purity, these results propose </w:t>
      </w:r>
      <w:r>
        <w:rPr>
          <w:lang w:val="en-US"/>
        </w:rPr>
        <w:t xml:space="preserve">a </w:t>
      </w:r>
      <w:r w:rsidRPr="004528C2">
        <w:rPr>
          <w:lang w:val="en-US"/>
        </w:rPr>
        <w:t>solvent composition towards a higher MIBK content for more robustness in the organosolv process and for higher lignin purity.</w:t>
      </w:r>
    </w:p>
    <w:p w14:paraId="7B75A272" w14:textId="77777777" w:rsidR="00A26B00" w:rsidRPr="004528C2" w:rsidRDefault="00A26B00" w:rsidP="00A26B00">
      <w:pPr>
        <w:pStyle w:val="Flietext"/>
        <w:rPr>
          <w:lang w:val="en-US"/>
        </w:rPr>
      </w:pPr>
    </w:p>
    <w:p w14:paraId="6AE5D6F6" w14:textId="77777777" w:rsidR="00A26B00" w:rsidRPr="004528C2" w:rsidRDefault="00A26B00" w:rsidP="00A26B00">
      <w:pPr>
        <w:pStyle w:val="Flietext"/>
        <w:keepNext/>
        <w:jc w:val="center"/>
        <w:rPr>
          <w:lang w:val="en-US"/>
        </w:rPr>
      </w:pPr>
      <w:r w:rsidRPr="00F40967">
        <w:rPr>
          <w:noProof/>
          <w:lang w:val="en-US"/>
        </w:rPr>
        <w:lastRenderedPageBreak/>
        <w:drawing>
          <wp:inline distT="0" distB="0" distL="0" distR="0" wp14:anchorId="6248B931" wp14:editId="1E6FCB29">
            <wp:extent cx="4280442" cy="3498112"/>
            <wp:effectExtent l="0" t="0" r="6350" b="7620"/>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4302877" cy="3516446"/>
                    </a:xfrm>
                    <a:prstGeom prst="rect">
                      <a:avLst/>
                    </a:prstGeom>
                  </pic:spPr>
                </pic:pic>
              </a:graphicData>
            </a:graphic>
          </wp:inline>
        </w:drawing>
      </w:r>
    </w:p>
    <w:p w14:paraId="0E749C9F" w14:textId="247F7870" w:rsidR="00A26B00" w:rsidRDefault="00A26B00" w:rsidP="00A26B00">
      <w:pPr>
        <w:pStyle w:val="Beschriftung"/>
      </w:pPr>
      <w:bookmarkStart w:id="176" w:name="_Ref362348846"/>
      <w:bookmarkStart w:id="177" w:name="_Toc364590057"/>
      <w:r w:rsidRPr="004528C2">
        <w:t xml:space="preserve">Figure </w:t>
      </w:r>
      <w:r w:rsidRPr="004528C2">
        <w:fldChar w:fldCharType="begin"/>
      </w:r>
      <w:r w:rsidRPr="004528C2">
        <w:instrText xml:space="preserve"> SEQ Figure \* ARABIC </w:instrText>
      </w:r>
      <w:r w:rsidRPr="004528C2">
        <w:fldChar w:fldCharType="separate"/>
      </w:r>
      <w:r w:rsidR="00675AF5">
        <w:t>37</w:t>
      </w:r>
      <w:r w:rsidRPr="004528C2">
        <w:fldChar w:fldCharType="end"/>
      </w:r>
      <w:bookmarkEnd w:id="176"/>
      <w:r>
        <w:t>:</w:t>
      </w:r>
      <w:r w:rsidRPr="004528C2">
        <w:t xml:space="preserve"> </w:t>
      </w:r>
      <w:r>
        <w:t xml:space="preserve">Box plot for </w:t>
      </w:r>
      <w:r w:rsidRPr="004528C2">
        <w:t xml:space="preserve">mean lignin purity by </w:t>
      </w:r>
      <w:r w:rsidR="003C2C2B">
        <w:t>s</w:t>
      </w:r>
      <w:r>
        <w:t>olvent</w:t>
      </w:r>
      <w:r w:rsidRPr="004528C2">
        <w:t xml:space="preserve"> </w:t>
      </w:r>
      <w:r w:rsidR="003C2C2B">
        <w:t>c</w:t>
      </w:r>
      <w:r w:rsidRPr="004528C2">
        <w:t xml:space="preserve">omposition </w:t>
      </w:r>
      <w:r>
        <w:t>expressed as a percent</w:t>
      </w:r>
      <w:r w:rsidRPr="004528C2">
        <w:t>.</w:t>
      </w:r>
      <w:bookmarkEnd w:id="177"/>
    </w:p>
    <w:p w14:paraId="2AA93FFA" w14:textId="77777777" w:rsidR="00A26B00" w:rsidRPr="00A53DBD" w:rsidRDefault="00A26B00" w:rsidP="00A26B00"/>
    <w:p w14:paraId="3A0826D9" w14:textId="77777777" w:rsidR="00A26B00" w:rsidRPr="004528C2" w:rsidRDefault="00A26B00" w:rsidP="00A26B00">
      <w:pPr>
        <w:pStyle w:val="berschrift3"/>
      </w:pPr>
      <w:bookmarkStart w:id="178" w:name="_Toc364589943"/>
      <w:r w:rsidRPr="004528C2">
        <w:t>Impact of High MIBK Solvent on the Cellulose Yield</w:t>
      </w:r>
      <w:bookmarkEnd w:id="178"/>
    </w:p>
    <w:p w14:paraId="65C7222E" w14:textId="77777777" w:rsidR="00A26B00" w:rsidRPr="004528C2" w:rsidRDefault="00A26B00" w:rsidP="00A26B00">
      <w:pPr>
        <w:pStyle w:val="Untertitel"/>
      </w:pPr>
    </w:p>
    <w:p w14:paraId="23772644" w14:textId="77777777" w:rsidR="00A26B00" w:rsidRDefault="00A26B00" w:rsidP="00A26B00">
      <w:pPr>
        <w:pStyle w:val="Flietext"/>
        <w:rPr>
          <w:lang w:val="en-US"/>
        </w:rPr>
      </w:pPr>
      <w:r>
        <w:rPr>
          <w:lang w:val="en-US"/>
        </w:rPr>
        <w:t>Although the focus of this work was on lignin yield, t</w:t>
      </w:r>
      <w:r w:rsidRPr="004528C2">
        <w:rPr>
          <w:lang w:val="en-US"/>
        </w:rPr>
        <w:t xml:space="preserve">he high severity of the solvent mixture containing high amounts of MIBK had a significant effect on </w:t>
      </w:r>
      <w:r>
        <w:rPr>
          <w:lang w:val="en-US"/>
        </w:rPr>
        <w:t>the cellulose yield</w:t>
      </w:r>
      <w:r w:rsidRPr="004528C2">
        <w:rPr>
          <w:lang w:val="en-US"/>
        </w:rPr>
        <w:t>. A one–way ANOVA</w:t>
      </w:r>
      <w:r>
        <w:rPr>
          <w:lang w:val="en-US"/>
        </w:rPr>
        <w:t xml:space="preserve"> (</w:t>
      </w:r>
      <w:r>
        <w:rPr>
          <w:lang w:val="en-US"/>
        </w:rPr>
        <w:fldChar w:fldCharType="begin"/>
      </w:r>
      <w:r>
        <w:rPr>
          <w:lang w:val="en-US"/>
        </w:rPr>
        <w:instrText xml:space="preserve"> REF _Ref364187873 \h </w:instrText>
      </w:r>
      <w:r>
        <w:rPr>
          <w:lang w:val="en-US"/>
        </w:rPr>
      </w:r>
      <w:r>
        <w:rPr>
          <w:lang w:val="en-US"/>
        </w:rPr>
        <w:fldChar w:fldCharType="separate"/>
      </w:r>
      <w:r w:rsidR="00675AF5" w:rsidRPr="00E03F5A">
        <w:rPr>
          <w:lang w:val="en-US"/>
        </w:rPr>
        <w:t xml:space="preserve">Figure </w:t>
      </w:r>
      <w:r w:rsidR="00675AF5" w:rsidRPr="00E03F5A">
        <w:rPr>
          <w:noProof/>
          <w:lang w:val="en-US"/>
        </w:rPr>
        <w:t>38</w:t>
      </w:r>
      <w:r>
        <w:rPr>
          <w:lang w:val="en-US"/>
        </w:rPr>
        <w:fldChar w:fldCharType="end"/>
      </w:r>
      <w:r>
        <w:rPr>
          <w:lang w:val="en-US"/>
        </w:rPr>
        <w:t>)</w:t>
      </w:r>
      <w:r w:rsidRPr="004528C2">
        <w:rPr>
          <w:lang w:val="en-US"/>
        </w:rPr>
        <w:t xml:space="preserve"> was conducted to detect any statistical differences</w:t>
      </w:r>
      <w:r>
        <w:rPr>
          <w:lang w:val="en-US"/>
        </w:rPr>
        <w:t xml:space="preserve"> </w:t>
      </w:r>
      <w:r w:rsidRPr="004528C2">
        <w:rPr>
          <w:lang w:val="en-US"/>
        </w:rPr>
        <w:t>(α = 0.05) in the mean cellulose yield as a result of the solvent composition used in the organosolv process.</w:t>
      </w:r>
      <w:r>
        <w:rPr>
          <w:lang w:val="en-US"/>
        </w:rPr>
        <w:t xml:space="preserve"> </w:t>
      </w:r>
      <w:r w:rsidRPr="004528C2">
        <w:rPr>
          <w:lang w:val="en-US"/>
        </w:rPr>
        <w:t>The</w:t>
      </w:r>
      <w:r>
        <w:rPr>
          <w:lang w:val="en-US"/>
        </w:rPr>
        <w:t>re</w:t>
      </w:r>
      <w:r w:rsidRPr="004528C2">
        <w:rPr>
          <w:lang w:val="en-US"/>
        </w:rPr>
        <w:t xml:space="preserve"> is a significant difference in the</w:t>
      </w:r>
      <w:r>
        <w:rPr>
          <w:lang w:val="en-US"/>
        </w:rPr>
        <w:t xml:space="preserve"> mean cellulose yield </w:t>
      </w:r>
      <w:r w:rsidRPr="004528C2">
        <w:rPr>
          <w:lang w:val="en-US"/>
        </w:rPr>
        <w:t>between runs conducted with</w:t>
      </w:r>
      <w:r>
        <w:rPr>
          <w:lang w:val="en-US"/>
        </w:rPr>
        <w:t xml:space="preserve"> +2 solvent </w:t>
      </w:r>
      <w:r w:rsidRPr="004528C2">
        <w:rPr>
          <w:lang w:val="en-US"/>
        </w:rPr>
        <w:t>and runs conducted with</w:t>
      </w:r>
      <w:r>
        <w:rPr>
          <w:lang w:val="en-US"/>
        </w:rPr>
        <w:t xml:space="preserve"> -1 and -2 solvents (p-value &lt; .0001). The -2 solvent provided</w:t>
      </w:r>
      <w:r w:rsidRPr="004528C2">
        <w:rPr>
          <w:lang w:val="en-US"/>
        </w:rPr>
        <w:t xml:space="preserve"> a mean cellulose yield of 36 </w:t>
      </w:r>
      <w:proofErr w:type="spellStart"/>
      <w:r w:rsidRPr="004528C2">
        <w:rPr>
          <w:lang w:val="en-US"/>
        </w:rPr>
        <w:t>wt</w:t>
      </w:r>
      <w:proofErr w:type="spellEnd"/>
      <w:r w:rsidRPr="004528C2">
        <w:rPr>
          <w:lang w:val="en-US"/>
        </w:rPr>
        <w:t xml:space="preserve"> %, whil</w:t>
      </w:r>
      <w:r>
        <w:rPr>
          <w:lang w:val="en-US"/>
        </w:rPr>
        <w:t>e the -1 solvent provided</w:t>
      </w:r>
      <w:r w:rsidRPr="004528C2">
        <w:rPr>
          <w:lang w:val="en-US"/>
        </w:rPr>
        <w:t xml:space="preserve"> a mean cellulose yield of 34.05 </w:t>
      </w:r>
      <w:proofErr w:type="spellStart"/>
      <w:r w:rsidRPr="004528C2">
        <w:rPr>
          <w:lang w:val="en-US"/>
        </w:rPr>
        <w:t>wt</w:t>
      </w:r>
      <w:proofErr w:type="spellEnd"/>
      <w:r w:rsidRPr="004528C2">
        <w:rPr>
          <w:lang w:val="en-US"/>
        </w:rPr>
        <w:t xml:space="preserve"> % </w:t>
      </w:r>
      <w:r w:rsidRPr="004528C2">
        <w:rPr>
          <w:lang w:val="en-US"/>
        </w:rPr>
        <w:lastRenderedPageBreak/>
        <w:t>f</w:t>
      </w:r>
      <w:r>
        <w:rPr>
          <w:lang w:val="en-US"/>
        </w:rPr>
        <w:t>ollowed by the +2 solvent that only provided</w:t>
      </w:r>
      <w:r w:rsidRPr="004528C2">
        <w:rPr>
          <w:lang w:val="en-US"/>
        </w:rPr>
        <w:t xml:space="preserve"> a significant lower mean cellulose yield of 17.33 </w:t>
      </w:r>
      <w:proofErr w:type="spellStart"/>
      <w:r w:rsidRPr="004528C2">
        <w:rPr>
          <w:lang w:val="en-US"/>
        </w:rPr>
        <w:t>wt</w:t>
      </w:r>
      <w:proofErr w:type="spellEnd"/>
      <w:r w:rsidRPr="004528C2">
        <w:rPr>
          <w:lang w:val="en-US"/>
        </w:rPr>
        <w:t>%.</w:t>
      </w:r>
    </w:p>
    <w:p w14:paraId="2D03B33B" w14:textId="77777777" w:rsidR="00A26B00" w:rsidRPr="004528C2" w:rsidRDefault="00A26B00" w:rsidP="00A26B00">
      <w:pPr>
        <w:pStyle w:val="Flietext"/>
        <w:rPr>
          <w:lang w:val="en-US"/>
        </w:rPr>
      </w:pPr>
    </w:p>
    <w:p w14:paraId="01FF9E94" w14:textId="0D30CE4D" w:rsidR="00A26B00" w:rsidRPr="004528C2" w:rsidRDefault="005A78D8" w:rsidP="00A26B00">
      <w:pPr>
        <w:pStyle w:val="Flietext"/>
        <w:keepNext/>
        <w:jc w:val="center"/>
      </w:pPr>
      <w:r w:rsidRPr="005A78D8">
        <w:rPr>
          <w:noProof/>
          <w:lang w:val="en-US"/>
        </w:rPr>
        <w:drawing>
          <wp:inline distT="0" distB="0" distL="0" distR="0" wp14:anchorId="24670BA8" wp14:editId="203701E7">
            <wp:extent cx="4648849" cy="3391374"/>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4648849" cy="3391374"/>
                    </a:xfrm>
                    <a:prstGeom prst="rect">
                      <a:avLst/>
                    </a:prstGeom>
                  </pic:spPr>
                </pic:pic>
              </a:graphicData>
            </a:graphic>
          </wp:inline>
        </w:drawing>
      </w:r>
    </w:p>
    <w:p w14:paraId="46733376" w14:textId="0120CE2F" w:rsidR="00A26B00" w:rsidRDefault="00A26B00" w:rsidP="00A26B00">
      <w:pPr>
        <w:pStyle w:val="Beschriftung"/>
      </w:pPr>
      <w:bookmarkStart w:id="179" w:name="_Ref364187873"/>
      <w:bookmarkStart w:id="180" w:name="_Toc364590058"/>
      <w:r w:rsidRPr="004528C2">
        <w:t xml:space="preserve">Figure </w:t>
      </w:r>
      <w:r w:rsidRPr="004528C2">
        <w:fldChar w:fldCharType="begin"/>
      </w:r>
      <w:r w:rsidRPr="004528C2">
        <w:instrText xml:space="preserve"> SEQ Figure \* ARABIC </w:instrText>
      </w:r>
      <w:r w:rsidRPr="004528C2">
        <w:fldChar w:fldCharType="separate"/>
      </w:r>
      <w:r w:rsidR="00675AF5">
        <w:t>38</w:t>
      </w:r>
      <w:r w:rsidRPr="004528C2">
        <w:fldChar w:fldCharType="end"/>
      </w:r>
      <w:bookmarkEnd w:id="179"/>
      <w:r>
        <w:t>:</w:t>
      </w:r>
      <w:r w:rsidRPr="004528C2">
        <w:t xml:space="preserve"> Box plot of the mean cellulose y</w:t>
      </w:r>
      <w:r w:rsidR="009D46F5">
        <w:t>ield by solvent composition in percent</w:t>
      </w:r>
      <w:r w:rsidRPr="004528C2">
        <w:t xml:space="preserve"> of total Feedstock</w:t>
      </w:r>
      <w:r>
        <w:t>.</w:t>
      </w:r>
      <w:bookmarkEnd w:id="180"/>
    </w:p>
    <w:p w14:paraId="4C8A0957" w14:textId="77777777" w:rsidR="00A26B00" w:rsidRPr="00B945F8" w:rsidRDefault="00A26B00" w:rsidP="00A26B00"/>
    <w:p w14:paraId="6695266B" w14:textId="77777777" w:rsidR="00A26B00" w:rsidRDefault="00A26B00" w:rsidP="00A26B00">
      <w:pPr>
        <w:pStyle w:val="Flietext"/>
        <w:rPr>
          <w:lang w:val="en-US"/>
        </w:rPr>
      </w:pPr>
      <w:r w:rsidRPr="004528C2">
        <w:rPr>
          <w:lang w:val="en-US"/>
        </w:rPr>
        <w:t>It seems that increasing amounts of MIBK in the solvent composition results in a higher dissolution of</w:t>
      </w:r>
      <w:r>
        <w:rPr>
          <w:lang w:val="en-US"/>
        </w:rPr>
        <w:t xml:space="preserve"> cellulose. The statistics show</w:t>
      </w:r>
      <w:r w:rsidRPr="004528C2">
        <w:rPr>
          <w:lang w:val="en-US"/>
        </w:rPr>
        <w:t xml:space="preserve"> </w:t>
      </w:r>
      <w:r>
        <w:rPr>
          <w:lang w:val="en-US"/>
        </w:rPr>
        <w:t>that in this study the +2</w:t>
      </w:r>
      <w:r w:rsidRPr="004528C2">
        <w:rPr>
          <w:lang w:val="en-US"/>
        </w:rPr>
        <w:t xml:space="preserve"> solvent in average dissolved 16.72 </w:t>
      </w:r>
      <w:proofErr w:type="spellStart"/>
      <w:r>
        <w:rPr>
          <w:lang w:val="en-US"/>
        </w:rPr>
        <w:t>wt</w:t>
      </w:r>
      <w:proofErr w:type="spellEnd"/>
      <w:r>
        <w:rPr>
          <w:lang w:val="en-US"/>
        </w:rPr>
        <w:t xml:space="preserve"> </w:t>
      </w:r>
      <w:r w:rsidRPr="004528C2">
        <w:rPr>
          <w:lang w:val="en-US"/>
        </w:rPr>
        <w:t>% more biomass into the liquid fraction of the orga</w:t>
      </w:r>
      <w:r>
        <w:rPr>
          <w:lang w:val="en-US"/>
        </w:rPr>
        <w:t>nosolv process than the</w:t>
      </w:r>
      <w:r w:rsidRPr="004528C2">
        <w:rPr>
          <w:lang w:val="en-US"/>
        </w:rPr>
        <w:t xml:space="preserve"> -1 solvent used. The resulting cellulose </w:t>
      </w:r>
      <w:r>
        <w:rPr>
          <w:lang w:val="en-US"/>
        </w:rPr>
        <w:t xml:space="preserve">that was not dissolved </w:t>
      </w:r>
      <w:r w:rsidRPr="004528C2">
        <w:rPr>
          <w:lang w:val="en-US"/>
        </w:rPr>
        <w:t>was brittle and very dark in color.</w:t>
      </w:r>
      <w:r>
        <w:rPr>
          <w:lang w:val="en-US"/>
        </w:rPr>
        <w:t xml:space="preserve"> </w:t>
      </w:r>
      <w:r w:rsidRPr="004528C2">
        <w:rPr>
          <w:lang w:val="en-US"/>
        </w:rPr>
        <w:t>This implies that the cellulose in the feedstock is undergoing more depolymerization during the fractionation process</w:t>
      </w:r>
      <w:r>
        <w:rPr>
          <w:lang w:val="en-US"/>
        </w:rPr>
        <w:t xml:space="preserve"> which could be</w:t>
      </w:r>
      <w:r w:rsidRPr="004528C2">
        <w:rPr>
          <w:lang w:val="en-US"/>
        </w:rPr>
        <w:t xml:space="preserve"> an important observation for the production of </w:t>
      </w:r>
      <w:proofErr w:type="spellStart"/>
      <w:r w:rsidRPr="004528C2">
        <w:rPr>
          <w:lang w:val="en-US"/>
        </w:rPr>
        <w:t>biobased</w:t>
      </w:r>
      <w:proofErr w:type="spellEnd"/>
      <w:r w:rsidRPr="004528C2">
        <w:rPr>
          <w:lang w:val="en-US"/>
        </w:rPr>
        <w:t xml:space="preserve"> chemicals and fuels from carbohydrates</w:t>
      </w:r>
      <w:r>
        <w:rPr>
          <w:lang w:val="en-US"/>
        </w:rPr>
        <w:t>.</w:t>
      </w:r>
      <w:r w:rsidRPr="004528C2">
        <w:rPr>
          <w:lang w:val="en-US"/>
        </w:rPr>
        <w:t xml:space="preserve"> </w:t>
      </w:r>
      <w:r>
        <w:rPr>
          <w:lang w:val="en-US"/>
        </w:rPr>
        <w:t>A more enriched</w:t>
      </w:r>
      <w:r w:rsidRPr="004528C2">
        <w:rPr>
          <w:lang w:val="en-US"/>
        </w:rPr>
        <w:t xml:space="preserve"> sugar stream</w:t>
      </w:r>
      <w:r>
        <w:rPr>
          <w:lang w:val="en-US"/>
        </w:rPr>
        <w:t xml:space="preserve"> could also benefit the</w:t>
      </w:r>
      <w:r w:rsidRPr="004528C2">
        <w:rPr>
          <w:lang w:val="en-US"/>
        </w:rPr>
        <w:t xml:space="preserve"> </w:t>
      </w:r>
      <w:r w:rsidRPr="004528C2">
        <w:rPr>
          <w:lang w:val="en-US"/>
        </w:rPr>
        <w:lastRenderedPageBreak/>
        <w:t xml:space="preserve">production of fermentation </w:t>
      </w:r>
      <w:proofErr w:type="spellStart"/>
      <w:r w:rsidRPr="004528C2">
        <w:rPr>
          <w:lang w:val="en-US"/>
        </w:rPr>
        <w:t>EtOH</w:t>
      </w:r>
      <w:proofErr w:type="spellEnd"/>
      <w:r w:rsidRPr="004528C2">
        <w:rPr>
          <w:lang w:val="en-US"/>
        </w:rPr>
        <w:t>, for example</w:t>
      </w:r>
      <w:r>
        <w:rPr>
          <w:lang w:val="en-US"/>
        </w:rPr>
        <w:t xml:space="preserve"> through a streamlined s</w:t>
      </w:r>
      <w:r w:rsidRPr="004528C2">
        <w:rPr>
          <w:lang w:val="en-US"/>
        </w:rPr>
        <w:t>imultaneous fractionati</w:t>
      </w:r>
      <w:r>
        <w:rPr>
          <w:lang w:val="en-US"/>
        </w:rPr>
        <w:t>on</w:t>
      </w:r>
      <w:r w:rsidRPr="004528C2">
        <w:rPr>
          <w:lang w:val="en-US"/>
        </w:rPr>
        <w:t xml:space="preserve"> and </w:t>
      </w:r>
      <w:r>
        <w:rPr>
          <w:lang w:val="en-US"/>
        </w:rPr>
        <w:t>hydrolysis</w:t>
      </w:r>
      <w:r w:rsidRPr="004528C2">
        <w:rPr>
          <w:lang w:val="en-US"/>
        </w:rPr>
        <w:t xml:space="preserve">. </w:t>
      </w:r>
    </w:p>
    <w:p w14:paraId="7950B489" w14:textId="77777777" w:rsidR="005A78D8" w:rsidRPr="004528C2" w:rsidRDefault="005A78D8" w:rsidP="00A26B00">
      <w:pPr>
        <w:pStyle w:val="Flietext"/>
        <w:rPr>
          <w:lang w:val="en-US"/>
        </w:rPr>
      </w:pPr>
    </w:p>
    <w:p w14:paraId="02EFD295" w14:textId="77777777" w:rsidR="00A26B00" w:rsidRPr="004528C2" w:rsidRDefault="00A26B00" w:rsidP="00A26B00">
      <w:pPr>
        <w:pStyle w:val="berschrift3"/>
      </w:pPr>
      <w:bookmarkStart w:id="181" w:name="_Toc364589944"/>
      <w:r w:rsidRPr="004528C2">
        <w:t>Impact of High MIBK Solvents on the Lignin Recovery Process</w:t>
      </w:r>
      <w:bookmarkEnd w:id="181"/>
    </w:p>
    <w:p w14:paraId="456E4D55" w14:textId="77777777" w:rsidR="00A26B00" w:rsidRPr="004528C2" w:rsidRDefault="00A26B00" w:rsidP="00A26B00">
      <w:pPr>
        <w:pStyle w:val="Flietext"/>
        <w:rPr>
          <w:lang w:val="en-US"/>
        </w:rPr>
      </w:pPr>
    </w:p>
    <w:p w14:paraId="3399A05B" w14:textId="14D53581" w:rsidR="00A26B00" w:rsidRPr="004528C2" w:rsidRDefault="00A26B00" w:rsidP="00A26B00">
      <w:pPr>
        <w:pStyle w:val="Flietext"/>
        <w:rPr>
          <w:lang w:val="en-US"/>
        </w:rPr>
      </w:pPr>
      <w:r w:rsidRPr="004528C2">
        <w:rPr>
          <w:lang w:val="en-US"/>
        </w:rPr>
        <w:t>The lignin recovery was conducted according to the standard recovery process</w:t>
      </w:r>
      <w:r>
        <w:rPr>
          <w:lang w:val="en-US"/>
        </w:rPr>
        <w:t xml:space="preserve"> when using the “-1 solvent</w:t>
      </w:r>
      <w:r w:rsidRPr="004528C2">
        <w:rPr>
          <w:lang w:val="en-US"/>
        </w:rPr>
        <w:t xml:space="preserve">”. For every 100ml of water </w:t>
      </w:r>
      <w:r w:rsidR="00457380">
        <w:rPr>
          <w:lang w:val="en-US"/>
        </w:rPr>
        <w:t xml:space="preserve">contained in the starting solvent mixture, </w:t>
      </w:r>
      <w:r w:rsidRPr="004528C2">
        <w:rPr>
          <w:lang w:val="en-US"/>
        </w:rPr>
        <w:t xml:space="preserve">15 g of salt were added. The first observation </w:t>
      </w:r>
      <w:r w:rsidR="00457380">
        <w:rPr>
          <w:lang w:val="en-US"/>
        </w:rPr>
        <w:t xml:space="preserve">during application of this process to +2 solvent mixtures </w:t>
      </w:r>
      <w:r w:rsidRPr="004528C2">
        <w:rPr>
          <w:lang w:val="en-US"/>
        </w:rPr>
        <w:t>was that the salt would hardly dissolve in the black liquor resulting only in the formation of a small aqueous phase at the bottom of the separatory funnel. Only the incremental addition of deionized water and addi</w:t>
      </w:r>
      <w:r w:rsidR="00457380">
        <w:rPr>
          <w:lang w:val="en-US"/>
        </w:rPr>
        <w:t>tional shaking of the separatory</w:t>
      </w:r>
      <w:r w:rsidRPr="004528C2">
        <w:rPr>
          <w:lang w:val="en-US"/>
        </w:rPr>
        <w:t xml:space="preserve"> funnel caused the salt to dissolve and resulted in an unusually fast and clear separation of the organic and the aqueous phase.  The incremental addition of deionized water was continued until the formation of lumps or chunks of lignin indicated that most of the ethanol had been removed from the organic phase. Depicted in </w:t>
      </w:r>
      <w:r w:rsidRPr="004528C2">
        <w:rPr>
          <w:lang w:val="en-US"/>
        </w:rPr>
        <w:fldChar w:fldCharType="begin"/>
      </w:r>
      <w:r w:rsidRPr="004528C2">
        <w:rPr>
          <w:lang w:val="en-US"/>
        </w:rPr>
        <w:instrText xml:space="preserve"> REF _Ref362255365 \h </w:instrText>
      </w:r>
      <w:r w:rsidRPr="004528C2">
        <w:rPr>
          <w:lang w:val="en-US"/>
        </w:rPr>
      </w:r>
      <w:r w:rsidRPr="004528C2">
        <w:rPr>
          <w:lang w:val="en-US"/>
        </w:rPr>
        <w:fldChar w:fldCharType="separate"/>
      </w:r>
      <w:r w:rsidR="00675AF5" w:rsidRPr="00E03F5A">
        <w:rPr>
          <w:lang w:val="en-US"/>
        </w:rPr>
        <w:t xml:space="preserve">Figure </w:t>
      </w:r>
      <w:r w:rsidR="00675AF5" w:rsidRPr="00E03F5A">
        <w:rPr>
          <w:noProof/>
          <w:lang w:val="en-US"/>
        </w:rPr>
        <w:t>39</w:t>
      </w:r>
      <w:r w:rsidRPr="004528C2">
        <w:rPr>
          <w:lang w:val="en-US"/>
        </w:rPr>
        <w:fldChar w:fldCharType="end"/>
      </w:r>
      <w:r w:rsidRPr="004528C2">
        <w:rPr>
          <w:lang w:val="en-US"/>
        </w:rPr>
        <w:t xml:space="preserve"> is a separatory funnel used for the lignin recovery process, showing both the upper dark organic layer as well as the lower very clear aqueous layer. </w:t>
      </w:r>
    </w:p>
    <w:p w14:paraId="27A991CF" w14:textId="77777777" w:rsidR="00A26B00" w:rsidRPr="004528C2" w:rsidRDefault="00A26B00" w:rsidP="00A26B00">
      <w:pPr>
        <w:pStyle w:val="Flietext"/>
        <w:rPr>
          <w:lang w:val="en-US"/>
        </w:rPr>
      </w:pPr>
    </w:p>
    <w:p w14:paraId="2F4B885E" w14:textId="77777777" w:rsidR="00A26B00" w:rsidRPr="004528C2" w:rsidRDefault="00A26B00" w:rsidP="00A26B00">
      <w:pPr>
        <w:pStyle w:val="Flietext"/>
        <w:keepNext/>
        <w:jc w:val="center"/>
      </w:pPr>
      <w:r w:rsidRPr="004528C2">
        <w:rPr>
          <w:noProof/>
          <w:lang w:val="en-US"/>
        </w:rPr>
        <w:lastRenderedPageBreak/>
        <w:drawing>
          <wp:inline distT="0" distB="0" distL="0" distR="0" wp14:anchorId="47B32AA1" wp14:editId="44B03C33">
            <wp:extent cx="4650340" cy="2945221"/>
            <wp:effectExtent l="0" t="4762" r="0" b="0"/>
            <wp:docPr id="25" name="Grafik 25" descr="C:\Users\hama\SkyDrive\Bilder\20130225_151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ma\SkyDrive\Bilder\20130225_151104.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4858" t="10040" r="7139" b="15646"/>
                    <a:stretch/>
                  </pic:blipFill>
                  <pic:spPr bwMode="auto">
                    <a:xfrm rot="5400000">
                      <a:off x="0" y="0"/>
                      <a:ext cx="4711932" cy="2984229"/>
                    </a:xfrm>
                    <a:prstGeom prst="rect">
                      <a:avLst/>
                    </a:prstGeom>
                    <a:noFill/>
                    <a:ln>
                      <a:noFill/>
                    </a:ln>
                    <a:extLst>
                      <a:ext uri="{53640926-AAD7-44D8-BBD7-CCE9431645EC}">
                        <a14:shadowObscured xmlns:a14="http://schemas.microsoft.com/office/drawing/2010/main"/>
                      </a:ext>
                    </a:extLst>
                  </pic:spPr>
                </pic:pic>
              </a:graphicData>
            </a:graphic>
          </wp:inline>
        </w:drawing>
      </w:r>
    </w:p>
    <w:p w14:paraId="7FBB53A3" w14:textId="513E7623" w:rsidR="00A26B00" w:rsidRDefault="00A26B00" w:rsidP="00A26B00">
      <w:pPr>
        <w:pStyle w:val="Beschriftung"/>
      </w:pPr>
      <w:bookmarkStart w:id="182" w:name="_Ref362255365"/>
      <w:bookmarkStart w:id="183" w:name="_Toc364590059"/>
      <w:r w:rsidRPr="004528C2">
        <w:t xml:space="preserve">Figure </w:t>
      </w:r>
      <w:r w:rsidRPr="004528C2">
        <w:fldChar w:fldCharType="begin"/>
      </w:r>
      <w:r w:rsidRPr="004528C2">
        <w:instrText xml:space="preserve"> SEQ Figure \* ARABIC </w:instrText>
      </w:r>
      <w:r w:rsidRPr="004528C2">
        <w:fldChar w:fldCharType="separate"/>
      </w:r>
      <w:r w:rsidR="00675AF5">
        <w:t>39</w:t>
      </w:r>
      <w:r w:rsidRPr="004528C2">
        <w:fldChar w:fldCharType="end"/>
      </w:r>
      <w:bookmarkEnd w:id="182"/>
      <w:r w:rsidRPr="004528C2">
        <w:t xml:space="preserve">: Phase </w:t>
      </w:r>
      <w:r>
        <w:t>separaton</w:t>
      </w:r>
      <w:r w:rsidRPr="004528C2">
        <w:t xml:space="preserve"> during the lignin recovery process</w:t>
      </w:r>
      <w:r w:rsidR="009D46F5">
        <w:t>.</w:t>
      </w:r>
      <w:bookmarkEnd w:id="183"/>
    </w:p>
    <w:p w14:paraId="38024E6A" w14:textId="77777777" w:rsidR="005A78D8" w:rsidRPr="005A78D8" w:rsidRDefault="005A78D8" w:rsidP="005A78D8"/>
    <w:p w14:paraId="50849E15" w14:textId="3F3D347A" w:rsidR="00A26B00" w:rsidRDefault="00A26B00" w:rsidP="00A26B00">
      <w:pPr>
        <w:pStyle w:val="Flietext"/>
        <w:rPr>
          <w:lang w:val="en-US"/>
        </w:rPr>
      </w:pPr>
      <w:r w:rsidRPr="004528C2">
        <w:rPr>
          <w:lang w:val="en-US"/>
        </w:rPr>
        <w:t>Due to the use of high MIBK solvent mixtures</w:t>
      </w:r>
      <w:r>
        <w:rPr>
          <w:lang w:val="en-US"/>
        </w:rPr>
        <w:t>,</w:t>
      </w:r>
      <w:r w:rsidRPr="004528C2">
        <w:rPr>
          <w:lang w:val="en-US"/>
        </w:rPr>
        <w:t xml:space="preserve"> the organic fraction was considerably larger compared to runs conducted with the standard </w:t>
      </w:r>
      <w:r>
        <w:rPr>
          <w:lang w:val="en-US"/>
        </w:rPr>
        <w:t>-1</w:t>
      </w:r>
      <w:r w:rsidRPr="004528C2">
        <w:rPr>
          <w:lang w:val="en-US"/>
        </w:rPr>
        <w:t xml:space="preserve"> solvent. This larger organic phase formed a thick crude oil like liquid that required the repeated use of diethyl ether to wash and removed impurities unti</w:t>
      </w:r>
      <w:r>
        <w:rPr>
          <w:lang w:val="en-US"/>
        </w:rPr>
        <w:t xml:space="preserve">l a lignin powder was observed. </w:t>
      </w:r>
      <w:r w:rsidRPr="004528C2">
        <w:rPr>
          <w:lang w:val="en-US"/>
        </w:rPr>
        <w:t xml:space="preserve">The lignin yield distribution as listed in </w:t>
      </w:r>
      <w:r w:rsidRPr="004528C2">
        <w:rPr>
          <w:lang w:val="en-US"/>
        </w:rPr>
        <w:fldChar w:fldCharType="begin"/>
      </w:r>
      <w:r w:rsidRPr="004528C2">
        <w:rPr>
          <w:lang w:val="en-US"/>
        </w:rPr>
        <w:instrText xml:space="preserve"> REF _Ref362792289 \h  \* MERGEFORMAT </w:instrText>
      </w:r>
      <w:r w:rsidRPr="004528C2">
        <w:rPr>
          <w:lang w:val="en-US"/>
        </w:rPr>
      </w:r>
      <w:r w:rsidRPr="004528C2">
        <w:rPr>
          <w:lang w:val="en-US"/>
        </w:rPr>
        <w:fldChar w:fldCharType="separate"/>
      </w:r>
      <w:r w:rsidR="00675AF5" w:rsidRPr="00675AF5">
        <w:rPr>
          <w:lang w:val="en-US"/>
        </w:rPr>
        <w:t>Table 15</w:t>
      </w:r>
      <w:r w:rsidRPr="004528C2">
        <w:rPr>
          <w:lang w:val="en-US"/>
        </w:rPr>
        <w:fldChar w:fldCharType="end"/>
      </w:r>
      <w:r w:rsidRPr="004528C2">
        <w:rPr>
          <w:lang w:val="en-US"/>
        </w:rPr>
        <w:t xml:space="preserve"> shows that the large</w:t>
      </w:r>
      <w:r>
        <w:rPr>
          <w:lang w:val="en-US"/>
        </w:rPr>
        <w:t>st</w:t>
      </w:r>
      <w:r w:rsidRPr="004528C2">
        <w:rPr>
          <w:lang w:val="en-US"/>
        </w:rPr>
        <w:t xml:space="preserve"> fraction of the lignin contained in the black liquor </w:t>
      </w:r>
      <w:r>
        <w:rPr>
          <w:lang w:val="en-US"/>
        </w:rPr>
        <w:t>remained in</w:t>
      </w:r>
      <w:r w:rsidRPr="004528C2">
        <w:rPr>
          <w:lang w:val="en-US"/>
        </w:rPr>
        <w:t xml:space="preserve"> the organic phase. </w:t>
      </w:r>
      <w:r w:rsidRPr="004528C2">
        <w:rPr>
          <w:lang w:val="en-US"/>
        </w:rPr>
        <w:lastRenderedPageBreak/>
        <w:t>This finding implies that increased amount</w:t>
      </w:r>
      <w:r w:rsidR="00457380">
        <w:rPr>
          <w:lang w:val="en-US"/>
        </w:rPr>
        <w:t>s of MIBK result in a more clean</w:t>
      </w:r>
      <w:r w:rsidRPr="004528C2">
        <w:rPr>
          <w:lang w:val="en-US"/>
        </w:rPr>
        <w:t xml:space="preserve"> and efficient separation and thus could further streamline the lignin recovery process.</w:t>
      </w:r>
    </w:p>
    <w:p w14:paraId="0AB16DDD" w14:textId="77777777" w:rsidR="00A26B00" w:rsidRPr="004528C2" w:rsidRDefault="00A26B00" w:rsidP="00A26B00">
      <w:pPr>
        <w:pStyle w:val="Flietext"/>
        <w:rPr>
          <w:lang w:val="en-US"/>
        </w:rPr>
      </w:pPr>
    </w:p>
    <w:p w14:paraId="53D06FC8" w14:textId="02BB9CAF" w:rsidR="00A26B00" w:rsidRPr="004528C2" w:rsidRDefault="00A26B00" w:rsidP="00A26B00">
      <w:pPr>
        <w:pStyle w:val="Beschriftung"/>
      </w:pPr>
      <w:bookmarkStart w:id="184" w:name="_Ref362792289"/>
      <w:bookmarkStart w:id="185" w:name="_Toc364590020"/>
      <w:r w:rsidRPr="004528C2">
        <w:t xml:space="preserve">Table </w:t>
      </w:r>
      <w:r w:rsidRPr="004528C2">
        <w:fldChar w:fldCharType="begin"/>
      </w:r>
      <w:r w:rsidRPr="004528C2">
        <w:instrText xml:space="preserve"> SEQ Table \* ARABIC </w:instrText>
      </w:r>
      <w:r w:rsidRPr="004528C2">
        <w:fldChar w:fldCharType="separate"/>
      </w:r>
      <w:r w:rsidR="00675AF5">
        <w:t>15</w:t>
      </w:r>
      <w:r w:rsidRPr="004528C2">
        <w:fldChar w:fldCharType="end"/>
      </w:r>
      <w:bookmarkEnd w:id="184"/>
      <w:r w:rsidRPr="004528C2">
        <w:t>: Lignin yie</w:t>
      </w:r>
      <w:r w:rsidR="005A78D8">
        <w:t xml:space="preserve">ld distribution between the aqeous  and </w:t>
      </w:r>
      <w:r w:rsidRPr="004528C2">
        <w:t>sol</w:t>
      </w:r>
      <w:r w:rsidR="005A78D8">
        <w:t>vent phase</w:t>
      </w:r>
      <w:r>
        <w:t xml:space="preserve"> when using </w:t>
      </w:r>
      <w:r w:rsidR="005A78D8">
        <w:t xml:space="preserve">the </w:t>
      </w:r>
      <w:r>
        <w:t>+2</w:t>
      </w:r>
      <w:r w:rsidRPr="004528C2">
        <w:t xml:space="preserve"> solvent mixtures.</w:t>
      </w:r>
      <w:bookmarkEnd w:id="185"/>
    </w:p>
    <w:tbl>
      <w:tblPr>
        <w:tblW w:w="5360" w:type="dxa"/>
        <w:jc w:val="center"/>
        <w:tblInd w:w="93" w:type="dxa"/>
        <w:tblLook w:val="04A0" w:firstRow="1" w:lastRow="0" w:firstColumn="1" w:lastColumn="0" w:noHBand="0" w:noVBand="1"/>
      </w:tblPr>
      <w:tblGrid>
        <w:gridCol w:w="1640"/>
        <w:gridCol w:w="1860"/>
        <w:gridCol w:w="1860"/>
      </w:tblGrid>
      <w:tr w:rsidR="00A26B00" w:rsidRPr="004528C2" w14:paraId="26684A9F" w14:textId="77777777" w:rsidTr="00A26B00">
        <w:trPr>
          <w:trHeight w:val="300"/>
          <w:jc w:val="center"/>
        </w:trPr>
        <w:tc>
          <w:tcPr>
            <w:tcW w:w="1640" w:type="dxa"/>
            <w:tcBorders>
              <w:top w:val="single" w:sz="4" w:space="0" w:color="auto"/>
              <w:left w:val="nil"/>
              <w:bottom w:val="single" w:sz="4" w:space="0" w:color="auto"/>
              <w:right w:val="nil"/>
            </w:tcBorders>
            <w:shd w:val="clear" w:color="auto" w:fill="auto"/>
            <w:noWrap/>
            <w:vAlign w:val="bottom"/>
            <w:hideMark/>
          </w:tcPr>
          <w:p w14:paraId="7E5D23D8" w14:textId="77777777" w:rsidR="00A26B00" w:rsidRPr="004528C2" w:rsidRDefault="00A26B00" w:rsidP="00A26B00">
            <w:pPr>
              <w:pStyle w:val="Flietext"/>
              <w:jc w:val="center"/>
              <w:rPr>
                <w:lang w:val="en-US"/>
              </w:rPr>
            </w:pPr>
            <w:r w:rsidRPr="004528C2">
              <w:rPr>
                <w:lang w:val="en-US"/>
              </w:rPr>
              <w:t>High MIBK Runs</w:t>
            </w:r>
          </w:p>
        </w:tc>
        <w:tc>
          <w:tcPr>
            <w:tcW w:w="1860" w:type="dxa"/>
            <w:tcBorders>
              <w:top w:val="single" w:sz="4" w:space="0" w:color="auto"/>
              <w:left w:val="nil"/>
              <w:bottom w:val="single" w:sz="4" w:space="0" w:color="auto"/>
              <w:right w:val="nil"/>
            </w:tcBorders>
            <w:shd w:val="clear" w:color="auto" w:fill="auto"/>
            <w:noWrap/>
            <w:vAlign w:val="bottom"/>
            <w:hideMark/>
          </w:tcPr>
          <w:p w14:paraId="56350DA7" w14:textId="77777777" w:rsidR="00A26B00" w:rsidRPr="004528C2" w:rsidRDefault="00A26B00" w:rsidP="00A26B00">
            <w:pPr>
              <w:pStyle w:val="Flietext"/>
              <w:jc w:val="center"/>
              <w:rPr>
                <w:lang w:val="en-US"/>
              </w:rPr>
            </w:pPr>
            <w:r w:rsidRPr="004528C2">
              <w:rPr>
                <w:lang w:val="en-US"/>
              </w:rPr>
              <w:t>Aqueous Lignin [g]</w:t>
            </w:r>
          </w:p>
        </w:tc>
        <w:tc>
          <w:tcPr>
            <w:tcW w:w="1860" w:type="dxa"/>
            <w:tcBorders>
              <w:top w:val="single" w:sz="4" w:space="0" w:color="auto"/>
              <w:left w:val="nil"/>
              <w:bottom w:val="single" w:sz="4" w:space="0" w:color="auto"/>
              <w:right w:val="nil"/>
            </w:tcBorders>
            <w:shd w:val="clear" w:color="auto" w:fill="auto"/>
            <w:noWrap/>
            <w:vAlign w:val="bottom"/>
            <w:hideMark/>
          </w:tcPr>
          <w:p w14:paraId="4C59A6FE" w14:textId="77777777" w:rsidR="00A26B00" w:rsidRPr="004528C2" w:rsidRDefault="00A26B00" w:rsidP="00A26B00">
            <w:pPr>
              <w:pStyle w:val="Flietext"/>
              <w:jc w:val="center"/>
              <w:rPr>
                <w:lang w:val="en-US"/>
              </w:rPr>
            </w:pPr>
            <w:r w:rsidRPr="004528C2">
              <w:rPr>
                <w:lang w:val="en-US"/>
              </w:rPr>
              <w:t>Organic Lignin [g]</w:t>
            </w:r>
          </w:p>
        </w:tc>
      </w:tr>
      <w:tr w:rsidR="00A26B00" w:rsidRPr="004528C2" w14:paraId="194D9585" w14:textId="77777777" w:rsidTr="00A26B00">
        <w:trPr>
          <w:trHeight w:val="300"/>
          <w:jc w:val="center"/>
        </w:trPr>
        <w:tc>
          <w:tcPr>
            <w:tcW w:w="1640" w:type="dxa"/>
            <w:tcBorders>
              <w:top w:val="nil"/>
              <w:left w:val="nil"/>
              <w:bottom w:val="nil"/>
              <w:right w:val="nil"/>
            </w:tcBorders>
            <w:shd w:val="clear" w:color="auto" w:fill="auto"/>
            <w:noWrap/>
            <w:vAlign w:val="bottom"/>
            <w:hideMark/>
          </w:tcPr>
          <w:p w14:paraId="0A038244" w14:textId="77777777" w:rsidR="00A26B00" w:rsidRPr="004528C2" w:rsidRDefault="00A26B00" w:rsidP="00A26B00">
            <w:pPr>
              <w:pStyle w:val="Flietext"/>
              <w:jc w:val="center"/>
              <w:rPr>
                <w:lang w:val="en-US"/>
              </w:rPr>
            </w:pPr>
            <w:r w:rsidRPr="004528C2">
              <w:rPr>
                <w:lang w:val="en-US"/>
              </w:rPr>
              <w:t>1</w:t>
            </w:r>
          </w:p>
        </w:tc>
        <w:tc>
          <w:tcPr>
            <w:tcW w:w="1860" w:type="dxa"/>
            <w:tcBorders>
              <w:top w:val="nil"/>
              <w:left w:val="nil"/>
              <w:bottom w:val="nil"/>
              <w:right w:val="nil"/>
            </w:tcBorders>
            <w:shd w:val="clear" w:color="auto" w:fill="auto"/>
            <w:noWrap/>
            <w:vAlign w:val="bottom"/>
            <w:hideMark/>
          </w:tcPr>
          <w:p w14:paraId="43A92FA3" w14:textId="77777777" w:rsidR="00A26B00" w:rsidRPr="004528C2" w:rsidRDefault="00A26B00" w:rsidP="00A26B00">
            <w:pPr>
              <w:pStyle w:val="Flietext"/>
              <w:jc w:val="center"/>
              <w:rPr>
                <w:lang w:val="en-US"/>
              </w:rPr>
            </w:pPr>
            <w:r w:rsidRPr="004528C2">
              <w:rPr>
                <w:lang w:val="en-US"/>
              </w:rPr>
              <w:t>0.86</w:t>
            </w:r>
          </w:p>
        </w:tc>
        <w:tc>
          <w:tcPr>
            <w:tcW w:w="1860" w:type="dxa"/>
            <w:tcBorders>
              <w:top w:val="nil"/>
              <w:left w:val="nil"/>
              <w:bottom w:val="nil"/>
              <w:right w:val="nil"/>
            </w:tcBorders>
            <w:shd w:val="clear" w:color="000000" w:fill="FFFFFF"/>
            <w:noWrap/>
            <w:vAlign w:val="bottom"/>
            <w:hideMark/>
          </w:tcPr>
          <w:p w14:paraId="4C955E40" w14:textId="77777777" w:rsidR="00A26B00" w:rsidRPr="004528C2" w:rsidRDefault="00A26B00" w:rsidP="00A26B00">
            <w:pPr>
              <w:pStyle w:val="Flietext"/>
              <w:jc w:val="center"/>
              <w:rPr>
                <w:lang w:val="en-US"/>
              </w:rPr>
            </w:pPr>
            <w:r w:rsidRPr="004528C2">
              <w:rPr>
                <w:lang w:val="en-US"/>
              </w:rPr>
              <w:t>41.49</w:t>
            </w:r>
          </w:p>
        </w:tc>
      </w:tr>
      <w:tr w:rsidR="00A26B00" w:rsidRPr="004528C2" w14:paraId="0BA53EBB" w14:textId="77777777" w:rsidTr="00A26B00">
        <w:trPr>
          <w:trHeight w:val="300"/>
          <w:jc w:val="center"/>
        </w:trPr>
        <w:tc>
          <w:tcPr>
            <w:tcW w:w="1640" w:type="dxa"/>
            <w:tcBorders>
              <w:top w:val="nil"/>
              <w:left w:val="nil"/>
              <w:bottom w:val="nil"/>
              <w:right w:val="nil"/>
            </w:tcBorders>
            <w:shd w:val="clear" w:color="auto" w:fill="auto"/>
            <w:noWrap/>
            <w:vAlign w:val="bottom"/>
            <w:hideMark/>
          </w:tcPr>
          <w:p w14:paraId="506DC1BE" w14:textId="77777777" w:rsidR="00A26B00" w:rsidRPr="004528C2" w:rsidRDefault="00A26B00" w:rsidP="00A26B00">
            <w:pPr>
              <w:pStyle w:val="Flietext"/>
              <w:jc w:val="center"/>
              <w:rPr>
                <w:lang w:val="en-US"/>
              </w:rPr>
            </w:pPr>
            <w:r w:rsidRPr="004528C2">
              <w:rPr>
                <w:lang w:val="en-US"/>
              </w:rPr>
              <w:t>2</w:t>
            </w:r>
          </w:p>
        </w:tc>
        <w:tc>
          <w:tcPr>
            <w:tcW w:w="1860" w:type="dxa"/>
            <w:tcBorders>
              <w:top w:val="nil"/>
              <w:left w:val="nil"/>
              <w:bottom w:val="nil"/>
              <w:right w:val="nil"/>
            </w:tcBorders>
            <w:shd w:val="clear" w:color="auto" w:fill="auto"/>
            <w:noWrap/>
            <w:vAlign w:val="bottom"/>
            <w:hideMark/>
          </w:tcPr>
          <w:p w14:paraId="1DAE793B" w14:textId="77777777" w:rsidR="00A26B00" w:rsidRPr="004528C2" w:rsidRDefault="00A26B00" w:rsidP="00A26B00">
            <w:pPr>
              <w:pStyle w:val="Flietext"/>
              <w:jc w:val="center"/>
              <w:rPr>
                <w:lang w:val="en-US"/>
              </w:rPr>
            </w:pPr>
            <w:r w:rsidRPr="004528C2">
              <w:rPr>
                <w:lang w:val="en-US"/>
              </w:rPr>
              <w:t>1.25</w:t>
            </w:r>
          </w:p>
        </w:tc>
        <w:tc>
          <w:tcPr>
            <w:tcW w:w="1860" w:type="dxa"/>
            <w:tcBorders>
              <w:top w:val="nil"/>
              <w:left w:val="nil"/>
              <w:bottom w:val="nil"/>
              <w:right w:val="nil"/>
            </w:tcBorders>
            <w:shd w:val="clear" w:color="000000" w:fill="FFFFFF"/>
            <w:noWrap/>
            <w:vAlign w:val="bottom"/>
            <w:hideMark/>
          </w:tcPr>
          <w:p w14:paraId="496D92CA" w14:textId="77777777" w:rsidR="00A26B00" w:rsidRPr="004528C2" w:rsidRDefault="00A26B00" w:rsidP="00A26B00">
            <w:pPr>
              <w:pStyle w:val="Flietext"/>
              <w:jc w:val="center"/>
              <w:rPr>
                <w:lang w:val="en-US"/>
              </w:rPr>
            </w:pPr>
            <w:r w:rsidRPr="004528C2">
              <w:rPr>
                <w:lang w:val="en-US"/>
              </w:rPr>
              <w:t>61.37</w:t>
            </w:r>
          </w:p>
        </w:tc>
      </w:tr>
      <w:tr w:rsidR="00A26B00" w:rsidRPr="004528C2" w14:paraId="1FB25823" w14:textId="77777777" w:rsidTr="00A26B00">
        <w:trPr>
          <w:trHeight w:val="300"/>
          <w:jc w:val="center"/>
        </w:trPr>
        <w:tc>
          <w:tcPr>
            <w:tcW w:w="1640" w:type="dxa"/>
            <w:tcBorders>
              <w:top w:val="nil"/>
              <w:left w:val="nil"/>
              <w:bottom w:val="nil"/>
              <w:right w:val="nil"/>
            </w:tcBorders>
            <w:shd w:val="clear" w:color="auto" w:fill="auto"/>
            <w:noWrap/>
            <w:vAlign w:val="bottom"/>
            <w:hideMark/>
          </w:tcPr>
          <w:p w14:paraId="5D643C43" w14:textId="77777777" w:rsidR="00A26B00" w:rsidRPr="004528C2" w:rsidRDefault="00A26B00" w:rsidP="00A26B00">
            <w:pPr>
              <w:pStyle w:val="Flietext"/>
              <w:jc w:val="center"/>
              <w:rPr>
                <w:lang w:val="en-US"/>
              </w:rPr>
            </w:pPr>
            <w:r w:rsidRPr="004528C2">
              <w:rPr>
                <w:lang w:val="en-US"/>
              </w:rPr>
              <w:t>3</w:t>
            </w:r>
          </w:p>
        </w:tc>
        <w:tc>
          <w:tcPr>
            <w:tcW w:w="1860" w:type="dxa"/>
            <w:tcBorders>
              <w:top w:val="nil"/>
              <w:left w:val="nil"/>
              <w:bottom w:val="nil"/>
              <w:right w:val="nil"/>
            </w:tcBorders>
            <w:shd w:val="clear" w:color="auto" w:fill="auto"/>
            <w:noWrap/>
            <w:vAlign w:val="bottom"/>
            <w:hideMark/>
          </w:tcPr>
          <w:p w14:paraId="6968B63F" w14:textId="77777777" w:rsidR="00A26B00" w:rsidRPr="004528C2" w:rsidRDefault="00A26B00" w:rsidP="00A26B00">
            <w:pPr>
              <w:pStyle w:val="Flietext"/>
              <w:jc w:val="center"/>
              <w:rPr>
                <w:lang w:val="en-US"/>
              </w:rPr>
            </w:pPr>
            <w:r w:rsidRPr="004528C2">
              <w:rPr>
                <w:lang w:val="en-US"/>
              </w:rPr>
              <w:t>1.76</w:t>
            </w:r>
          </w:p>
        </w:tc>
        <w:tc>
          <w:tcPr>
            <w:tcW w:w="1860" w:type="dxa"/>
            <w:tcBorders>
              <w:top w:val="nil"/>
              <w:left w:val="nil"/>
              <w:bottom w:val="nil"/>
              <w:right w:val="nil"/>
            </w:tcBorders>
            <w:shd w:val="clear" w:color="000000" w:fill="FFFFFF"/>
            <w:noWrap/>
            <w:vAlign w:val="bottom"/>
            <w:hideMark/>
          </w:tcPr>
          <w:p w14:paraId="71247BE8" w14:textId="77777777" w:rsidR="00A26B00" w:rsidRPr="004528C2" w:rsidRDefault="00A26B00" w:rsidP="00A26B00">
            <w:pPr>
              <w:pStyle w:val="Flietext"/>
              <w:jc w:val="center"/>
              <w:rPr>
                <w:lang w:val="en-US"/>
              </w:rPr>
            </w:pPr>
            <w:r w:rsidRPr="004528C2">
              <w:rPr>
                <w:lang w:val="en-US"/>
              </w:rPr>
              <w:t>70.5</w:t>
            </w:r>
          </w:p>
        </w:tc>
      </w:tr>
      <w:tr w:rsidR="00A26B00" w:rsidRPr="004528C2" w14:paraId="27A86940" w14:textId="77777777" w:rsidTr="00A26B00">
        <w:trPr>
          <w:trHeight w:val="300"/>
          <w:jc w:val="center"/>
        </w:trPr>
        <w:tc>
          <w:tcPr>
            <w:tcW w:w="1640" w:type="dxa"/>
            <w:tcBorders>
              <w:top w:val="nil"/>
              <w:left w:val="nil"/>
              <w:bottom w:val="nil"/>
              <w:right w:val="nil"/>
            </w:tcBorders>
            <w:shd w:val="clear" w:color="auto" w:fill="auto"/>
            <w:noWrap/>
            <w:vAlign w:val="bottom"/>
            <w:hideMark/>
          </w:tcPr>
          <w:p w14:paraId="17EBFCED" w14:textId="77777777" w:rsidR="00A26B00" w:rsidRPr="004528C2" w:rsidRDefault="00A26B00" w:rsidP="00A26B00">
            <w:pPr>
              <w:pStyle w:val="Flietext"/>
              <w:jc w:val="center"/>
              <w:rPr>
                <w:lang w:val="en-US"/>
              </w:rPr>
            </w:pPr>
            <w:r w:rsidRPr="004528C2">
              <w:rPr>
                <w:lang w:val="en-US"/>
              </w:rPr>
              <w:t>4</w:t>
            </w:r>
          </w:p>
        </w:tc>
        <w:tc>
          <w:tcPr>
            <w:tcW w:w="1860" w:type="dxa"/>
            <w:tcBorders>
              <w:top w:val="nil"/>
              <w:left w:val="nil"/>
              <w:bottom w:val="nil"/>
              <w:right w:val="nil"/>
            </w:tcBorders>
            <w:shd w:val="clear" w:color="auto" w:fill="auto"/>
            <w:noWrap/>
            <w:vAlign w:val="bottom"/>
            <w:hideMark/>
          </w:tcPr>
          <w:p w14:paraId="5352CB24" w14:textId="77777777" w:rsidR="00A26B00" w:rsidRPr="004528C2" w:rsidRDefault="00A26B00" w:rsidP="00A26B00">
            <w:pPr>
              <w:pStyle w:val="Flietext"/>
              <w:jc w:val="center"/>
              <w:rPr>
                <w:lang w:val="en-US"/>
              </w:rPr>
            </w:pPr>
            <w:r w:rsidRPr="004528C2">
              <w:rPr>
                <w:lang w:val="en-US"/>
              </w:rPr>
              <w:t>0.93</w:t>
            </w:r>
          </w:p>
        </w:tc>
        <w:tc>
          <w:tcPr>
            <w:tcW w:w="1860" w:type="dxa"/>
            <w:tcBorders>
              <w:top w:val="nil"/>
              <w:left w:val="nil"/>
              <w:bottom w:val="nil"/>
              <w:right w:val="nil"/>
            </w:tcBorders>
            <w:shd w:val="clear" w:color="000000" w:fill="FFFFFF"/>
            <w:noWrap/>
            <w:vAlign w:val="bottom"/>
            <w:hideMark/>
          </w:tcPr>
          <w:p w14:paraId="2A480304" w14:textId="77777777" w:rsidR="00A26B00" w:rsidRPr="004528C2" w:rsidRDefault="00A26B00" w:rsidP="00A26B00">
            <w:pPr>
              <w:pStyle w:val="Flietext"/>
              <w:jc w:val="center"/>
              <w:rPr>
                <w:lang w:val="en-US"/>
              </w:rPr>
            </w:pPr>
            <w:r w:rsidRPr="004528C2">
              <w:rPr>
                <w:lang w:val="en-US"/>
              </w:rPr>
              <w:t>54.14</w:t>
            </w:r>
          </w:p>
        </w:tc>
      </w:tr>
      <w:tr w:rsidR="00A26B00" w:rsidRPr="004528C2" w14:paraId="5C5E7834" w14:textId="77777777" w:rsidTr="00A26B00">
        <w:trPr>
          <w:trHeight w:val="300"/>
          <w:jc w:val="center"/>
        </w:trPr>
        <w:tc>
          <w:tcPr>
            <w:tcW w:w="1640" w:type="dxa"/>
            <w:tcBorders>
              <w:top w:val="nil"/>
              <w:left w:val="nil"/>
              <w:bottom w:val="nil"/>
              <w:right w:val="nil"/>
            </w:tcBorders>
            <w:shd w:val="clear" w:color="auto" w:fill="auto"/>
            <w:noWrap/>
            <w:vAlign w:val="bottom"/>
            <w:hideMark/>
          </w:tcPr>
          <w:p w14:paraId="02DA89F4" w14:textId="77777777" w:rsidR="00A26B00" w:rsidRPr="004528C2" w:rsidRDefault="00A26B00" w:rsidP="00A26B00">
            <w:pPr>
              <w:pStyle w:val="Flietext"/>
              <w:jc w:val="center"/>
              <w:rPr>
                <w:lang w:val="en-US"/>
              </w:rPr>
            </w:pPr>
            <w:r w:rsidRPr="004528C2">
              <w:rPr>
                <w:lang w:val="en-US"/>
              </w:rPr>
              <w:t>5</w:t>
            </w:r>
          </w:p>
        </w:tc>
        <w:tc>
          <w:tcPr>
            <w:tcW w:w="1860" w:type="dxa"/>
            <w:tcBorders>
              <w:top w:val="nil"/>
              <w:left w:val="nil"/>
              <w:bottom w:val="nil"/>
              <w:right w:val="nil"/>
            </w:tcBorders>
            <w:shd w:val="clear" w:color="auto" w:fill="auto"/>
            <w:noWrap/>
            <w:vAlign w:val="bottom"/>
            <w:hideMark/>
          </w:tcPr>
          <w:p w14:paraId="14EB16FB" w14:textId="77777777" w:rsidR="00A26B00" w:rsidRPr="004528C2" w:rsidRDefault="00A26B00" w:rsidP="00A26B00">
            <w:pPr>
              <w:pStyle w:val="Flietext"/>
              <w:jc w:val="center"/>
              <w:rPr>
                <w:lang w:val="en-US"/>
              </w:rPr>
            </w:pPr>
            <w:r w:rsidRPr="004528C2">
              <w:rPr>
                <w:lang w:val="en-US"/>
              </w:rPr>
              <w:t>2.23</w:t>
            </w:r>
          </w:p>
        </w:tc>
        <w:tc>
          <w:tcPr>
            <w:tcW w:w="1860" w:type="dxa"/>
            <w:tcBorders>
              <w:top w:val="nil"/>
              <w:left w:val="nil"/>
              <w:bottom w:val="nil"/>
              <w:right w:val="nil"/>
            </w:tcBorders>
            <w:shd w:val="clear" w:color="000000" w:fill="FFFFFF"/>
            <w:noWrap/>
            <w:vAlign w:val="bottom"/>
            <w:hideMark/>
          </w:tcPr>
          <w:p w14:paraId="19DD5DA6" w14:textId="77777777" w:rsidR="00A26B00" w:rsidRPr="004528C2" w:rsidRDefault="00A26B00" w:rsidP="00A26B00">
            <w:pPr>
              <w:pStyle w:val="Flietext"/>
              <w:jc w:val="center"/>
              <w:rPr>
                <w:lang w:val="en-US"/>
              </w:rPr>
            </w:pPr>
            <w:r w:rsidRPr="004528C2">
              <w:rPr>
                <w:lang w:val="en-US"/>
              </w:rPr>
              <w:t>73.46</w:t>
            </w:r>
          </w:p>
        </w:tc>
      </w:tr>
      <w:tr w:rsidR="00A26B00" w:rsidRPr="004528C2" w14:paraId="37A66F08" w14:textId="77777777" w:rsidTr="00A26B00">
        <w:trPr>
          <w:trHeight w:val="300"/>
          <w:jc w:val="center"/>
        </w:trPr>
        <w:tc>
          <w:tcPr>
            <w:tcW w:w="1640" w:type="dxa"/>
            <w:tcBorders>
              <w:top w:val="nil"/>
              <w:left w:val="nil"/>
              <w:bottom w:val="nil"/>
              <w:right w:val="nil"/>
            </w:tcBorders>
            <w:shd w:val="clear" w:color="auto" w:fill="auto"/>
            <w:noWrap/>
            <w:vAlign w:val="bottom"/>
            <w:hideMark/>
          </w:tcPr>
          <w:p w14:paraId="2F3646FF" w14:textId="77777777" w:rsidR="00A26B00" w:rsidRPr="004528C2" w:rsidRDefault="00A26B00" w:rsidP="00A26B00">
            <w:pPr>
              <w:pStyle w:val="Flietext"/>
              <w:jc w:val="center"/>
              <w:rPr>
                <w:lang w:val="en-US"/>
              </w:rPr>
            </w:pPr>
            <w:r w:rsidRPr="004528C2">
              <w:rPr>
                <w:lang w:val="en-US"/>
              </w:rPr>
              <w:t>6</w:t>
            </w:r>
          </w:p>
        </w:tc>
        <w:tc>
          <w:tcPr>
            <w:tcW w:w="1860" w:type="dxa"/>
            <w:tcBorders>
              <w:top w:val="nil"/>
              <w:left w:val="nil"/>
              <w:bottom w:val="nil"/>
              <w:right w:val="nil"/>
            </w:tcBorders>
            <w:shd w:val="clear" w:color="auto" w:fill="auto"/>
            <w:noWrap/>
            <w:vAlign w:val="bottom"/>
            <w:hideMark/>
          </w:tcPr>
          <w:p w14:paraId="504E71E3" w14:textId="77777777" w:rsidR="00A26B00" w:rsidRPr="004528C2" w:rsidRDefault="00A26B00" w:rsidP="00A26B00">
            <w:pPr>
              <w:pStyle w:val="Flietext"/>
              <w:jc w:val="center"/>
              <w:rPr>
                <w:lang w:val="en-US"/>
              </w:rPr>
            </w:pPr>
            <w:r w:rsidRPr="004528C2">
              <w:rPr>
                <w:lang w:val="en-US"/>
              </w:rPr>
              <w:t>3.97</w:t>
            </w:r>
          </w:p>
        </w:tc>
        <w:tc>
          <w:tcPr>
            <w:tcW w:w="1860" w:type="dxa"/>
            <w:tcBorders>
              <w:top w:val="nil"/>
              <w:left w:val="nil"/>
              <w:bottom w:val="nil"/>
              <w:right w:val="nil"/>
            </w:tcBorders>
            <w:shd w:val="clear" w:color="000000" w:fill="FFFFFF"/>
            <w:noWrap/>
            <w:vAlign w:val="bottom"/>
            <w:hideMark/>
          </w:tcPr>
          <w:p w14:paraId="6C73F5B7" w14:textId="77777777" w:rsidR="00A26B00" w:rsidRPr="004528C2" w:rsidRDefault="00A26B00" w:rsidP="00A26B00">
            <w:pPr>
              <w:pStyle w:val="Flietext"/>
              <w:jc w:val="center"/>
              <w:rPr>
                <w:lang w:val="en-US"/>
              </w:rPr>
            </w:pPr>
            <w:r w:rsidRPr="004528C2">
              <w:rPr>
                <w:lang w:val="en-US"/>
              </w:rPr>
              <w:t>50.5</w:t>
            </w:r>
          </w:p>
        </w:tc>
      </w:tr>
      <w:tr w:rsidR="00A26B00" w:rsidRPr="004528C2" w14:paraId="7550B869" w14:textId="77777777" w:rsidTr="00A26B00">
        <w:trPr>
          <w:trHeight w:val="300"/>
          <w:jc w:val="center"/>
        </w:trPr>
        <w:tc>
          <w:tcPr>
            <w:tcW w:w="1640" w:type="dxa"/>
            <w:tcBorders>
              <w:top w:val="nil"/>
              <w:left w:val="nil"/>
              <w:bottom w:val="nil"/>
              <w:right w:val="nil"/>
            </w:tcBorders>
            <w:shd w:val="clear" w:color="auto" w:fill="auto"/>
            <w:noWrap/>
            <w:vAlign w:val="bottom"/>
            <w:hideMark/>
          </w:tcPr>
          <w:p w14:paraId="06FE61FF" w14:textId="77777777" w:rsidR="00A26B00" w:rsidRPr="004528C2" w:rsidRDefault="00A26B00" w:rsidP="00A26B00">
            <w:pPr>
              <w:pStyle w:val="Flietext"/>
              <w:jc w:val="center"/>
              <w:rPr>
                <w:lang w:val="en-US"/>
              </w:rPr>
            </w:pPr>
            <w:r w:rsidRPr="004528C2">
              <w:rPr>
                <w:lang w:val="en-US"/>
              </w:rPr>
              <w:t>7</w:t>
            </w:r>
          </w:p>
        </w:tc>
        <w:tc>
          <w:tcPr>
            <w:tcW w:w="1860" w:type="dxa"/>
            <w:tcBorders>
              <w:top w:val="nil"/>
              <w:left w:val="nil"/>
              <w:bottom w:val="nil"/>
              <w:right w:val="nil"/>
            </w:tcBorders>
            <w:shd w:val="clear" w:color="auto" w:fill="auto"/>
            <w:noWrap/>
            <w:vAlign w:val="bottom"/>
            <w:hideMark/>
          </w:tcPr>
          <w:p w14:paraId="6802302D" w14:textId="77777777" w:rsidR="00A26B00" w:rsidRPr="004528C2" w:rsidRDefault="00A26B00" w:rsidP="00A26B00">
            <w:pPr>
              <w:pStyle w:val="Flietext"/>
              <w:jc w:val="center"/>
              <w:rPr>
                <w:lang w:val="en-US"/>
              </w:rPr>
            </w:pPr>
            <w:r w:rsidRPr="004528C2">
              <w:rPr>
                <w:lang w:val="en-US"/>
              </w:rPr>
              <w:t>2.4</w:t>
            </w:r>
          </w:p>
        </w:tc>
        <w:tc>
          <w:tcPr>
            <w:tcW w:w="1860" w:type="dxa"/>
            <w:tcBorders>
              <w:top w:val="nil"/>
              <w:left w:val="nil"/>
              <w:bottom w:val="nil"/>
              <w:right w:val="nil"/>
            </w:tcBorders>
            <w:shd w:val="clear" w:color="000000" w:fill="FFFFFF"/>
            <w:noWrap/>
            <w:vAlign w:val="bottom"/>
            <w:hideMark/>
          </w:tcPr>
          <w:p w14:paraId="36FF258F" w14:textId="77777777" w:rsidR="00A26B00" w:rsidRPr="004528C2" w:rsidRDefault="00A26B00" w:rsidP="00A26B00">
            <w:pPr>
              <w:pStyle w:val="Flietext"/>
              <w:jc w:val="center"/>
              <w:rPr>
                <w:lang w:val="en-US"/>
              </w:rPr>
            </w:pPr>
            <w:r w:rsidRPr="004528C2">
              <w:rPr>
                <w:lang w:val="en-US"/>
              </w:rPr>
              <w:t>67.04</w:t>
            </w:r>
          </w:p>
        </w:tc>
      </w:tr>
      <w:tr w:rsidR="00A26B00" w:rsidRPr="004528C2" w14:paraId="1CF6A6A9" w14:textId="77777777" w:rsidTr="00A26B00">
        <w:trPr>
          <w:trHeight w:val="300"/>
          <w:jc w:val="center"/>
        </w:trPr>
        <w:tc>
          <w:tcPr>
            <w:tcW w:w="1640" w:type="dxa"/>
            <w:tcBorders>
              <w:top w:val="nil"/>
              <w:left w:val="nil"/>
              <w:bottom w:val="nil"/>
              <w:right w:val="nil"/>
            </w:tcBorders>
            <w:shd w:val="clear" w:color="auto" w:fill="auto"/>
            <w:noWrap/>
            <w:vAlign w:val="bottom"/>
            <w:hideMark/>
          </w:tcPr>
          <w:p w14:paraId="34BF8FB4" w14:textId="77777777" w:rsidR="00A26B00" w:rsidRPr="004528C2" w:rsidRDefault="00A26B00" w:rsidP="00A26B00">
            <w:pPr>
              <w:pStyle w:val="Flietext"/>
              <w:jc w:val="center"/>
              <w:rPr>
                <w:lang w:val="en-US"/>
              </w:rPr>
            </w:pPr>
            <w:r w:rsidRPr="004528C2">
              <w:rPr>
                <w:lang w:val="en-US"/>
              </w:rPr>
              <w:t>8</w:t>
            </w:r>
          </w:p>
        </w:tc>
        <w:tc>
          <w:tcPr>
            <w:tcW w:w="1860" w:type="dxa"/>
            <w:tcBorders>
              <w:top w:val="nil"/>
              <w:left w:val="nil"/>
              <w:bottom w:val="nil"/>
              <w:right w:val="nil"/>
            </w:tcBorders>
            <w:shd w:val="clear" w:color="auto" w:fill="auto"/>
            <w:noWrap/>
            <w:vAlign w:val="bottom"/>
            <w:hideMark/>
          </w:tcPr>
          <w:p w14:paraId="33F8B419" w14:textId="77777777" w:rsidR="00A26B00" w:rsidRPr="004528C2" w:rsidRDefault="00A26B00" w:rsidP="00A26B00">
            <w:pPr>
              <w:pStyle w:val="Flietext"/>
              <w:jc w:val="center"/>
              <w:rPr>
                <w:lang w:val="en-US"/>
              </w:rPr>
            </w:pPr>
            <w:r w:rsidRPr="004528C2">
              <w:rPr>
                <w:lang w:val="en-US"/>
              </w:rPr>
              <w:t>1.73</w:t>
            </w:r>
          </w:p>
        </w:tc>
        <w:tc>
          <w:tcPr>
            <w:tcW w:w="1860" w:type="dxa"/>
            <w:tcBorders>
              <w:top w:val="nil"/>
              <w:left w:val="nil"/>
              <w:bottom w:val="nil"/>
              <w:right w:val="nil"/>
            </w:tcBorders>
            <w:shd w:val="clear" w:color="000000" w:fill="FFFFFF"/>
            <w:noWrap/>
            <w:vAlign w:val="bottom"/>
            <w:hideMark/>
          </w:tcPr>
          <w:p w14:paraId="6721F666" w14:textId="77777777" w:rsidR="00A26B00" w:rsidRPr="004528C2" w:rsidRDefault="00A26B00" w:rsidP="00A26B00">
            <w:pPr>
              <w:pStyle w:val="Flietext"/>
              <w:jc w:val="center"/>
              <w:rPr>
                <w:lang w:val="en-US"/>
              </w:rPr>
            </w:pPr>
            <w:r w:rsidRPr="004528C2">
              <w:rPr>
                <w:lang w:val="en-US"/>
              </w:rPr>
              <w:t>63.29</w:t>
            </w:r>
          </w:p>
        </w:tc>
      </w:tr>
      <w:tr w:rsidR="00A26B00" w:rsidRPr="004528C2" w14:paraId="0737AEA2" w14:textId="77777777" w:rsidTr="00A26B00">
        <w:trPr>
          <w:trHeight w:val="300"/>
          <w:jc w:val="center"/>
        </w:trPr>
        <w:tc>
          <w:tcPr>
            <w:tcW w:w="1640" w:type="dxa"/>
            <w:tcBorders>
              <w:top w:val="nil"/>
              <w:left w:val="nil"/>
              <w:bottom w:val="nil"/>
              <w:right w:val="nil"/>
            </w:tcBorders>
            <w:shd w:val="clear" w:color="auto" w:fill="auto"/>
            <w:noWrap/>
            <w:vAlign w:val="bottom"/>
            <w:hideMark/>
          </w:tcPr>
          <w:p w14:paraId="3D6461AF" w14:textId="77777777" w:rsidR="00A26B00" w:rsidRPr="004528C2" w:rsidRDefault="00A26B00" w:rsidP="00A26B00">
            <w:pPr>
              <w:pStyle w:val="Flietext"/>
              <w:jc w:val="center"/>
              <w:rPr>
                <w:lang w:val="en-US"/>
              </w:rPr>
            </w:pPr>
            <w:r w:rsidRPr="004528C2">
              <w:rPr>
                <w:lang w:val="en-US"/>
              </w:rPr>
              <w:t>9</w:t>
            </w:r>
          </w:p>
        </w:tc>
        <w:tc>
          <w:tcPr>
            <w:tcW w:w="1860" w:type="dxa"/>
            <w:tcBorders>
              <w:top w:val="nil"/>
              <w:left w:val="nil"/>
              <w:bottom w:val="nil"/>
              <w:right w:val="nil"/>
            </w:tcBorders>
            <w:shd w:val="clear" w:color="auto" w:fill="auto"/>
            <w:noWrap/>
            <w:vAlign w:val="bottom"/>
            <w:hideMark/>
          </w:tcPr>
          <w:p w14:paraId="4F044A91" w14:textId="77777777" w:rsidR="00A26B00" w:rsidRPr="004528C2" w:rsidRDefault="00A26B00" w:rsidP="00A26B00">
            <w:pPr>
              <w:pStyle w:val="Flietext"/>
              <w:jc w:val="center"/>
              <w:rPr>
                <w:lang w:val="en-US"/>
              </w:rPr>
            </w:pPr>
            <w:r w:rsidRPr="004528C2">
              <w:rPr>
                <w:lang w:val="en-US"/>
              </w:rPr>
              <w:t>3.37</w:t>
            </w:r>
          </w:p>
        </w:tc>
        <w:tc>
          <w:tcPr>
            <w:tcW w:w="1860" w:type="dxa"/>
            <w:tcBorders>
              <w:top w:val="nil"/>
              <w:left w:val="nil"/>
              <w:bottom w:val="nil"/>
              <w:right w:val="nil"/>
            </w:tcBorders>
            <w:shd w:val="clear" w:color="000000" w:fill="FFFFFF"/>
            <w:noWrap/>
            <w:vAlign w:val="bottom"/>
            <w:hideMark/>
          </w:tcPr>
          <w:p w14:paraId="72AD8E44" w14:textId="77777777" w:rsidR="00A26B00" w:rsidRPr="004528C2" w:rsidRDefault="00A26B00" w:rsidP="00A26B00">
            <w:pPr>
              <w:pStyle w:val="Flietext"/>
              <w:jc w:val="center"/>
              <w:rPr>
                <w:lang w:val="en-US"/>
              </w:rPr>
            </w:pPr>
            <w:r w:rsidRPr="004528C2">
              <w:rPr>
                <w:lang w:val="en-US"/>
              </w:rPr>
              <w:t>73.93</w:t>
            </w:r>
          </w:p>
        </w:tc>
      </w:tr>
      <w:tr w:rsidR="00A26B00" w:rsidRPr="004528C2" w14:paraId="26A0C6C1" w14:textId="77777777" w:rsidTr="00A26B00">
        <w:trPr>
          <w:trHeight w:val="300"/>
          <w:jc w:val="center"/>
        </w:trPr>
        <w:tc>
          <w:tcPr>
            <w:tcW w:w="1640" w:type="dxa"/>
            <w:tcBorders>
              <w:top w:val="nil"/>
              <w:left w:val="nil"/>
              <w:bottom w:val="nil"/>
              <w:right w:val="nil"/>
            </w:tcBorders>
            <w:shd w:val="clear" w:color="auto" w:fill="auto"/>
            <w:noWrap/>
            <w:vAlign w:val="bottom"/>
            <w:hideMark/>
          </w:tcPr>
          <w:p w14:paraId="7E332DED" w14:textId="77777777" w:rsidR="00A26B00" w:rsidRPr="004528C2" w:rsidRDefault="00A26B00" w:rsidP="00A26B00">
            <w:pPr>
              <w:pStyle w:val="Flietext"/>
              <w:jc w:val="center"/>
              <w:rPr>
                <w:lang w:val="en-US"/>
              </w:rPr>
            </w:pPr>
            <w:r w:rsidRPr="004528C2">
              <w:rPr>
                <w:lang w:val="en-US"/>
              </w:rPr>
              <w:t>10</w:t>
            </w:r>
          </w:p>
        </w:tc>
        <w:tc>
          <w:tcPr>
            <w:tcW w:w="1860" w:type="dxa"/>
            <w:tcBorders>
              <w:top w:val="nil"/>
              <w:left w:val="nil"/>
              <w:bottom w:val="nil"/>
              <w:right w:val="nil"/>
            </w:tcBorders>
            <w:shd w:val="clear" w:color="auto" w:fill="auto"/>
            <w:noWrap/>
            <w:vAlign w:val="bottom"/>
            <w:hideMark/>
          </w:tcPr>
          <w:p w14:paraId="0C75DC54" w14:textId="77777777" w:rsidR="00A26B00" w:rsidRPr="004528C2" w:rsidRDefault="00A26B00" w:rsidP="00A26B00">
            <w:pPr>
              <w:pStyle w:val="Flietext"/>
              <w:jc w:val="center"/>
              <w:rPr>
                <w:lang w:val="en-US"/>
              </w:rPr>
            </w:pPr>
            <w:r w:rsidRPr="004528C2">
              <w:rPr>
                <w:lang w:val="en-US"/>
              </w:rPr>
              <w:t>1.9</w:t>
            </w:r>
          </w:p>
        </w:tc>
        <w:tc>
          <w:tcPr>
            <w:tcW w:w="1860" w:type="dxa"/>
            <w:tcBorders>
              <w:top w:val="nil"/>
              <w:left w:val="nil"/>
              <w:bottom w:val="nil"/>
              <w:right w:val="nil"/>
            </w:tcBorders>
            <w:shd w:val="clear" w:color="000000" w:fill="FFFFFF"/>
            <w:noWrap/>
            <w:vAlign w:val="bottom"/>
            <w:hideMark/>
          </w:tcPr>
          <w:p w14:paraId="20924654" w14:textId="77777777" w:rsidR="00A26B00" w:rsidRPr="004528C2" w:rsidRDefault="00A26B00" w:rsidP="00A26B00">
            <w:pPr>
              <w:pStyle w:val="Flietext"/>
              <w:jc w:val="center"/>
              <w:rPr>
                <w:lang w:val="en-US"/>
              </w:rPr>
            </w:pPr>
            <w:r w:rsidRPr="004528C2">
              <w:rPr>
                <w:lang w:val="en-US"/>
              </w:rPr>
              <w:t>62.83</w:t>
            </w:r>
          </w:p>
        </w:tc>
      </w:tr>
      <w:tr w:rsidR="00A26B00" w:rsidRPr="004528C2" w14:paraId="3C177E39" w14:textId="77777777" w:rsidTr="00A26B00">
        <w:trPr>
          <w:trHeight w:val="300"/>
          <w:jc w:val="center"/>
        </w:trPr>
        <w:tc>
          <w:tcPr>
            <w:tcW w:w="1640" w:type="dxa"/>
            <w:tcBorders>
              <w:top w:val="nil"/>
              <w:left w:val="nil"/>
              <w:bottom w:val="nil"/>
              <w:right w:val="nil"/>
            </w:tcBorders>
            <w:shd w:val="clear" w:color="auto" w:fill="auto"/>
            <w:noWrap/>
            <w:vAlign w:val="bottom"/>
            <w:hideMark/>
          </w:tcPr>
          <w:p w14:paraId="00F5A379" w14:textId="77777777" w:rsidR="00A26B00" w:rsidRPr="004528C2" w:rsidRDefault="00A26B00" w:rsidP="00A26B00">
            <w:pPr>
              <w:pStyle w:val="Flietext"/>
              <w:jc w:val="center"/>
              <w:rPr>
                <w:lang w:val="en-US"/>
              </w:rPr>
            </w:pPr>
            <w:r w:rsidRPr="004528C2">
              <w:rPr>
                <w:lang w:val="en-US"/>
              </w:rPr>
              <w:t>11</w:t>
            </w:r>
          </w:p>
        </w:tc>
        <w:tc>
          <w:tcPr>
            <w:tcW w:w="1860" w:type="dxa"/>
            <w:tcBorders>
              <w:top w:val="nil"/>
              <w:left w:val="nil"/>
              <w:bottom w:val="nil"/>
              <w:right w:val="nil"/>
            </w:tcBorders>
            <w:shd w:val="clear" w:color="auto" w:fill="auto"/>
            <w:noWrap/>
            <w:vAlign w:val="bottom"/>
            <w:hideMark/>
          </w:tcPr>
          <w:p w14:paraId="6A8D05C3" w14:textId="77777777" w:rsidR="00A26B00" w:rsidRPr="004528C2" w:rsidRDefault="00A26B00" w:rsidP="00A26B00">
            <w:pPr>
              <w:pStyle w:val="Flietext"/>
              <w:jc w:val="center"/>
              <w:rPr>
                <w:lang w:val="en-US"/>
              </w:rPr>
            </w:pPr>
            <w:r w:rsidRPr="004528C2">
              <w:rPr>
                <w:lang w:val="en-US"/>
              </w:rPr>
              <w:t>2.76</w:t>
            </w:r>
          </w:p>
        </w:tc>
        <w:tc>
          <w:tcPr>
            <w:tcW w:w="1860" w:type="dxa"/>
            <w:tcBorders>
              <w:top w:val="nil"/>
              <w:left w:val="nil"/>
              <w:bottom w:val="nil"/>
              <w:right w:val="nil"/>
            </w:tcBorders>
            <w:shd w:val="clear" w:color="000000" w:fill="FFFFFF"/>
            <w:noWrap/>
            <w:vAlign w:val="bottom"/>
            <w:hideMark/>
          </w:tcPr>
          <w:p w14:paraId="3F22FB82" w14:textId="77777777" w:rsidR="00A26B00" w:rsidRPr="004528C2" w:rsidRDefault="00A26B00" w:rsidP="00A26B00">
            <w:pPr>
              <w:pStyle w:val="Flietext"/>
              <w:jc w:val="center"/>
              <w:rPr>
                <w:lang w:val="en-US"/>
              </w:rPr>
            </w:pPr>
            <w:r w:rsidRPr="004528C2">
              <w:rPr>
                <w:lang w:val="en-US"/>
              </w:rPr>
              <w:t>73.93</w:t>
            </w:r>
          </w:p>
        </w:tc>
      </w:tr>
      <w:tr w:rsidR="00A26B00" w:rsidRPr="004528C2" w14:paraId="434B38AA" w14:textId="77777777" w:rsidTr="00A26B00">
        <w:trPr>
          <w:trHeight w:val="300"/>
          <w:jc w:val="center"/>
        </w:trPr>
        <w:tc>
          <w:tcPr>
            <w:tcW w:w="1640" w:type="dxa"/>
            <w:tcBorders>
              <w:top w:val="nil"/>
              <w:left w:val="nil"/>
              <w:bottom w:val="single" w:sz="4" w:space="0" w:color="auto"/>
              <w:right w:val="nil"/>
            </w:tcBorders>
            <w:shd w:val="clear" w:color="auto" w:fill="auto"/>
            <w:noWrap/>
            <w:vAlign w:val="bottom"/>
            <w:hideMark/>
          </w:tcPr>
          <w:p w14:paraId="6C521BEF" w14:textId="77777777" w:rsidR="00A26B00" w:rsidRPr="004528C2" w:rsidRDefault="00A26B00" w:rsidP="00A26B00">
            <w:pPr>
              <w:pStyle w:val="Flietext"/>
              <w:jc w:val="center"/>
              <w:rPr>
                <w:lang w:val="en-US"/>
              </w:rPr>
            </w:pPr>
            <w:r w:rsidRPr="004528C2">
              <w:rPr>
                <w:lang w:val="en-US"/>
              </w:rPr>
              <w:t>12</w:t>
            </w:r>
          </w:p>
        </w:tc>
        <w:tc>
          <w:tcPr>
            <w:tcW w:w="1860" w:type="dxa"/>
            <w:tcBorders>
              <w:top w:val="nil"/>
              <w:left w:val="nil"/>
              <w:bottom w:val="single" w:sz="4" w:space="0" w:color="auto"/>
              <w:right w:val="nil"/>
            </w:tcBorders>
            <w:shd w:val="clear" w:color="auto" w:fill="auto"/>
            <w:noWrap/>
            <w:vAlign w:val="bottom"/>
            <w:hideMark/>
          </w:tcPr>
          <w:p w14:paraId="250687C0" w14:textId="77777777" w:rsidR="00A26B00" w:rsidRPr="004528C2" w:rsidRDefault="00A26B00" w:rsidP="00A26B00">
            <w:pPr>
              <w:pStyle w:val="Flietext"/>
              <w:jc w:val="center"/>
              <w:rPr>
                <w:lang w:val="en-US"/>
              </w:rPr>
            </w:pPr>
            <w:r w:rsidRPr="004528C2">
              <w:rPr>
                <w:lang w:val="en-US"/>
              </w:rPr>
              <w:t>0.6</w:t>
            </w:r>
          </w:p>
        </w:tc>
        <w:tc>
          <w:tcPr>
            <w:tcW w:w="1860" w:type="dxa"/>
            <w:tcBorders>
              <w:top w:val="nil"/>
              <w:left w:val="nil"/>
              <w:bottom w:val="single" w:sz="4" w:space="0" w:color="auto"/>
              <w:right w:val="nil"/>
            </w:tcBorders>
            <w:shd w:val="clear" w:color="000000" w:fill="FFFFFF"/>
            <w:noWrap/>
            <w:vAlign w:val="bottom"/>
            <w:hideMark/>
          </w:tcPr>
          <w:p w14:paraId="0692A832" w14:textId="77777777" w:rsidR="00A26B00" w:rsidRPr="004528C2" w:rsidRDefault="00A26B00" w:rsidP="00A26B00">
            <w:pPr>
              <w:pStyle w:val="Flietext"/>
              <w:jc w:val="center"/>
              <w:rPr>
                <w:lang w:val="en-US"/>
              </w:rPr>
            </w:pPr>
            <w:r w:rsidRPr="004528C2">
              <w:rPr>
                <w:lang w:val="en-US"/>
              </w:rPr>
              <w:t>51.14</w:t>
            </w:r>
          </w:p>
        </w:tc>
      </w:tr>
    </w:tbl>
    <w:p w14:paraId="69F43F2D" w14:textId="77777777" w:rsidR="005A78D8" w:rsidRDefault="005A78D8" w:rsidP="00A26B00">
      <w:pPr>
        <w:pStyle w:val="berschrift3"/>
      </w:pPr>
    </w:p>
    <w:p w14:paraId="37C9BBEF" w14:textId="77777777" w:rsidR="00A26B00" w:rsidRPr="004528C2" w:rsidRDefault="00A26B00" w:rsidP="00A26B00">
      <w:pPr>
        <w:pStyle w:val="berschrift3"/>
      </w:pPr>
      <w:bookmarkStart w:id="186" w:name="_Toc364589945"/>
      <w:r w:rsidRPr="004528C2">
        <w:t>Impact of Low MIBK Solvents on the Lignin Recovery Process</w:t>
      </w:r>
      <w:bookmarkEnd w:id="186"/>
    </w:p>
    <w:p w14:paraId="513B820F" w14:textId="77777777" w:rsidR="00A26B00" w:rsidRPr="004528C2" w:rsidRDefault="00A26B00" w:rsidP="00A26B00"/>
    <w:p w14:paraId="72F9692A" w14:textId="05338781" w:rsidR="00A26B00" w:rsidRPr="004528C2" w:rsidRDefault="00A26B00" w:rsidP="00A26B00">
      <w:pPr>
        <w:pStyle w:val="Flietext"/>
        <w:rPr>
          <w:lang w:val="en-US"/>
        </w:rPr>
      </w:pPr>
      <w:r w:rsidRPr="004528C2">
        <w:rPr>
          <w:lang w:val="en-US"/>
        </w:rPr>
        <w:t xml:space="preserve">The lignin recovery was conducted according to the standard recovery process when using the </w:t>
      </w:r>
      <w:r>
        <w:rPr>
          <w:lang w:val="en-US"/>
        </w:rPr>
        <w:t>“-</w:t>
      </w:r>
      <w:r w:rsidRPr="004528C2">
        <w:rPr>
          <w:lang w:val="en-US"/>
        </w:rPr>
        <w:t>1 mixture</w:t>
      </w:r>
      <w:r>
        <w:rPr>
          <w:lang w:val="en-US"/>
        </w:rPr>
        <w:t>”</w:t>
      </w:r>
      <w:r w:rsidRPr="004528C2">
        <w:rPr>
          <w:lang w:val="en-US"/>
        </w:rPr>
        <w:t xml:space="preserve">. </w:t>
      </w:r>
      <w:r w:rsidR="00457380" w:rsidRPr="004528C2">
        <w:rPr>
          <w:lang w:val="en-US"/>
        </w:rPr>
        <w:t xml:space="preserve">For every 100ml of water </w:t>
      </w:r>
      <w:r w:rsidR="00457380">
        <w:rPr>
          <w:lang w:val="en-US"/>
        </w:rPr>
        <w:t xml:space="preserve">contained in the starting solvent mixture, </w:t>
      </w:r>
      <w:r w:rsidR="00457380" w:rsidRPr="004528C2">
        <w:rPr>
          <w:lang w:val="en-US"/>
        </w:rPr>
        <w:t>15 g of salt were added.</w:t>
      </w:r>
      <w:r>
        <w:rPr>
          <w:lang w:val="en-US"/>
        </w:rPr>
        <w:t xml:space="preserve"> </w:t>
      </w:r>
      <w:r w:rsidRPr="004528C2">
        <w:rPr>
          <w:lang w:val="en-US"/>
        </w:rPr>
        <w:t>Due to the large water fraction in the low MIBK solvent</w:t>
      </w:r>
      <w:r>
        <w:rPr>
          <w:lang w:val="en-US"/>
        </w:rPr>
        <w:t>,</w:t>
      </w:r>
      <w:r w:rsidRPr="004528C2">
        <w:rPr>
          <w:lang w:val="en-US"/>
        </w:rPr>
        <w:t xml:space="preserve"> increased amounts of salt were used. The use of low MIBK solvents </w:t>
      </w:r>
      <w:r w:rsidRPr="004528C2">
        <w:rPr>
          <w:lang w:val="en-US"/>
        </w:rPr>
        <w:lastRenderedPageBreak/>
        <w:t>resulted in the formation of a very small organic phase. The ability of MIBK to keep the lignin in solution was limited since only 7% of the solvent was MIBK. This caused most of the lignin to stay in the aqueous phase, resulting in a very dark aqueous phase making it hard to distinguish between organic and aqueous phase.</w:t>
      </w:r>
    </w:p>
    <w:p w14:paraId="654469CA" w14:textId="77777777" w:rsidR="00A26B00" w:rsidRPr="004528C2" w:rsidRDefault="00A26B00" w:rsidP="00A26B00">
      <w:pPr>
        <w:pStyle w:val="Flietext"/>
        <w:rPr>
          <w:lang w:val="en-US"/>
        </w:rPr>
      </w:pPr>
    </w:p>
    <w:p w14:paraId="518CE050" w14:textId="77777777" w:rsidR="005A78D8" w:rsidRDefault="005A78D8" w:rsidP="000E0096">
      <w:pPr>
        <w:pStyle w:val="berschrift2"/>
        <w:jc w:val="center"/>
        <w:rPr>
          <w:rStyle w:val="berschrift1Zchn"/>
        </w:rPr>
      </w:pPr>
      <w:r>
        <w:rPr>
          <w:rStyle w:val="berschrift1Zchn"/>
        </w:rPr>
        <w:br w:type="page"/>
      </w:r>
    </w:p>
    <w:p w14:paraId="3F3CCD43" w14:textId="7EB3C4AB" w:rsidR="00236E6D" w:rsidRPr="00C05DFB" w:rsidRDefault="00236E6D" w:rsidP="000E0096">
      <w:pPr>
        <w:pStyle w:val="berschrift2"/>
        <w:jc w:val="center"/>
        <w:rPr>
          <w:rStyle w:val="berschrift1Zchn"/>
          <w:b/>
        </w:rPr>
      </w:pPr>
      <w:bookmarkStart w:id="187" w:name="_Toc364589946"/>
      <w:r w:rsidRPr="00C05DFB">
        <w:rPr>
          <w:rStyle w:val="berschrift1Zchn"/>
          <w:b/>
        </w:rPr>
        <w:lastRenderedPageBreak/>
        <w:t>CHAPTER V</w:t>
      </w:r>
      <w:r w:rsidR="00825A1B" w:rsidRPr="00C05DFB">
        <w:rPr>
          <w:rStyle w:val="berschrift1Zchn"/>
          <w:b/>
        </w:rPr>
        <w:t xml:space="preserve"> – CONCLUSION &amp; RECOMENDATIONS</w:t>
      </w:r>
      <w:bookmarkEnd w:id="187"/>
    </w:p>
    <w:p w14:paraId="1A9B5038" w14:textId="77777777" w:rsidR="0090516A" w:rsidRPr="004528C2" w:rsidRDefault="0090516A" w:rsidP="007839F4">
      <w:pPr>
        <w:pStyle w:val="Flietext"/>
        <w:rPr>
          <w:lang w:val="en-US"/>
        </w:rPr>
      </w:pPr>
    </w:p>
    <w:p w14:paraId="536135C1" w14:textId="77777777" w:rsidR="007839F4" w:rsidRPr="004528C2" w:rsidRDefault="001B1563" w:rsidP="007839F4">
      <w:pPr>
        <w:pStyle w:val="Flietext"/>
        <w:rPr>
          <w:lang w:val="en-US"/>
        </w:rPr>
      </w:pPr>
      <w:r w:rsidRPr="004528C2">
        <w:rPr>
          <w:lang w:val="en-US"/>
        </w:rPr>
        <w:t>Formal experimental design in</w:t>
      </w:r>
      <w:r w:rsidR="0090516A" w:rsidRPr="004528C2">
        <w:rPr>
          <w:lang w:val="en-US"/>
        </w:rPr>
        <w:t xml:space="preserve"> a controlled laboratory setting was used to</w:t>
      </w:r>
      <w:r w:rsidR="007839F4" w:rsidRPr="004528C2">
        <w:rPr>
          <w:lang w:val="en-US"/>
        </w:rPr>
        <w:t xml:space="preserve"> conduct a study that would result in the ability to predict lignin yields</w:t>
      </w:r>
      <w:r w:rsidR="00690F32" w:rsidRPr="004528C2">
        <w:rPr>
          <w:lang w:val="en-US"/>
        </w:rPr>
        <w:t>,</w:t>
      </w:r>
      <w:r w:rsidR="007839F4" w:rsidRPr="004528C2">
        <w:rPr>
          <w:lang w:val="en-US"/>
        </w:rPr>
        <w:t xml:space="preserve"> as being a function of feedstock type, feedstock particle size, feedstock ratio, process temperature, solvent composition, </w:t>
      </w:r>
      <w:r w:rsidR="00690F32" w:rsidRPr="004528C2">
        <w:rPr>
          <w:lang w:val="en-US"/>
        </w:rPr>
        <w:t>acid concentration and runtime</w:t>
      </w:r>
      <w:r w:rsidRPr="004528C2">
        <w:rPr>
          <w:lang w:val="en-US"/>
        </w:rPr>
        <w:t>,</w:t>
      </w:r>
      <w:r w:rsidR="00690F32" w:rsidRPr="004528C2">
        <w:rPr>
          <w:lang w:val="en-US"/>
        </w:rPr>
        <w:t xml:space="preserve"> ev</w:t>
      </w:r>
      <w:r w:rsidR="00463428" w:rsidRPr="004528C2">
        <w:rPr>
          <w:lang w:val="en-US"/>
        </w:rPr>
        <w:t xml:space="preserve">en in the presence </w:t>
      </w:r>
      <w:r w:rsidR="00F9678E" w:rsidRPr="004528C2">
        <w:rPr>
          <w:lang w:val="en-US"/>
        </w:rPr>
        <w:t>of feedstock</w:t>
      </w:r>
      <w:r w:rsidR="00690F32" w:rsidRPr="004528C2">
        <w:rPr>
          <w:lang w:val="en-US"/>
        </w:rPr>
        <w:t xml:space="preserve"> contamination.</w:t>
      </w:r>
    </w:p>
    <w:p w14:paraId="53581CE8" w14:textId="77777777" w:rsidR="00690F32" w:rsidRPr="004528C2" w:rsidRDefault="00690F32" w:rsidP="00027146">
      <w:pPr>
        <w:pStyle w:val="Flietext"/>
        <w:rPr>
          <w:rFonts w:ascii="Times New Roman" w:eastAsia="Times New Roman" w:hAnsi="Times New Roman" w:cs="Times New Roman"/>
          <w:szCs w:val="24"/>
          <w:lang w:val="en-US"/>
        </w:rPr>
      </w:pPr>
    </w:p>
    <w:p w14:paraId="7659CA6B" w14:textId="541CF854" w:rsidR="008C228B" w:rsidRPr="004528C2" w:rsidRDefault="00F97033" w:rsidP="00027146">
      <w:pPr>
        <w:pStyle w:val="Flietext"/>
        <w:rPr>
          <w:lang w:val="en-US"/>
        </w:rPr>
      </w:pPr>
      <w:r w:rsidRPr="004528C2">
        <w:rPr>
          <w:lang w:val="en-US"/>
        </w:rPr>
        <w:t xml:space="preserve">The L 18 </w:t>
      </w:r>
      <w:r w:rsidR="00F55A17">
        <w:rPr>
          <w:lang w:val="en-US"/>
        </w:rPr>
        <w:t>TRPD</w:t>
      </w:r>
      <w:r w:rsidR="004E1C1B" w:rsidRPr="004528C2">
        <w:rPr>
          <w:lang w:val="en-US"/>
        </w:rPr>
        <w:t xml:space="preserve"> was used to </w:t>
      </w:r>
      <w:r w:rsidR="001B1563" w:rsidRPr="004528C2">
        <w:rPr>
          <w:lang w:val="en-US"/>
        </w:rPr>
        <w:t>determine the optimal level</w:t>
      </w:r>
      <w:r w:rsidRPr="004528C2">
        <w:rPr>
          <w:lang w:val="en-US"/>
        </w:rPr>
        <w:t xml:space="preserve"> for each process factor of</w:t>
      </w:r>
      <w:r w:rsidR="004E1C1B" w:rsidRPr="004528C2">
        <w:rPr>
          <w:lang w:val="en-US"/>
        </w:rPr>
        <w:t xml:space="preserve"> the organosolv fractionation process</w:t>
      </w:r>
      <w:r w:rsidR="008C13B0" w:rsidRPr="004528C2">
        <w:rPr>
          <w:lang w:val="en-US"/>
        </w:rPr>
        <w:t>.</w:t>
      </w:r>
      <w:r w:rsidRPr="004528C2">
        <w:rPr>
          <w:lang w:val="en-US"/>
        </w:rPr>
        <w:t xml:space="preserve"> These process factors studied were</w:t>
      </w:r>
      <w:r w:rsidR="004E1C1B" w:rsidRPr="004528C2">
        <w:rPr>
          <w:lang w:val="en-US"/>
        </w:rPr>
        <w:t xml:space="preserve"> </w:t>
      </w:r>
      <w:r w:rsidR="0090516A" w:rsidRPr="004528C2">
        <w:rPr>
          <w:lang w:val="en-US"/>
        </w:rPr>
        <w:t xml:space="preserve">two different run times (56, 90 min), two different run temperatures (140°C, 160°C), </w:t>
      </w:r>
      <w:r w:rsidR="004E1C1B" w:rsidRPr="004528C2">
        <w:rPr>
          <w:lang w:val="en-US"/>
        </w:rPr>
        <w:t>mixed feedstock loadings containing mixtures of switchgrass</w:t>
      </w:r>
      <w:r w:rsidR="0090516A" w:rsidRPr="004528C2">
        <w:rPr>
          <w:lang w:val="en-US"/>
        </w:rPr>
        <w:t xml:space="preserve"> (</w:t>
      </w:r>
      <w:proofErr w:type="spellStart"/>
      <w:r w:rsidR="0090516A" w:rsidRPr="00901026">
        <w:rPr>
          <w:i/>
          <w:lang w:val="en-US"/>
        </w:rPr>
        <w:t>Panicum</w:t>
      </w:r>
      <w:proofErr w:type="spellEnd"/>
      <w:r w:rsidR="0090516A" w:rsidRPr="00901026">
        <w:rPr>
          <w:i/>
          <w:lang w:val="en-US"/>
        </w:rPr>
        <w:t xml:space="preserve"> </w:t>
      </w:r>
      <w:proofErr w:type="spellStart"/>
      <w:r w:rsidR="0090516A" w:rsidRPr="00901026">
        <w:rPr>
          <w:i/>
          <w:lang w:val="en-US"/>
        </w:rPr>
        <w:t>virgatum</w:t>
      </w:r>
      <w:proofErr w:type="spellEnd"/>
      <w:r w:rsidR="0090516A" w:rsidRPr="004528C2">
        <w:rPr>
          <w:lang w:val="en-US"/>
        </w:rPr>
        <w:t>)</w:t>
      </w:r>
      <w:r w:rsidR="004E1C1B" w:rsidRPr="004528C2">
        <w:rPr>
          <w:lang w:val="en-US"/>
        </w:rPr>
        <w:t xml:space="preserve"> and tulip poplar</w:t>
      </w:r>
      <w:r w:rsidR="0090516A" w:rsidRPr="004528C2">
        <w:rPr>
          <w:lang w:val="en-US"/>
        </w:rPr>
        <w:t xml:space="preserve"> (</w:t>
      </w:r>
      <w:r w:rsidR="0090516A" w:rsidRPr="00901026">
        <w:rPr>
          <w:i/>
          <w:lang w:val="en-US"/>
        </w:rPr>
        <w:t xml:space="preserve">Liriodendron </w:t>
      </w:r>
      <w:proofErr w:type="spellStart"/>
      <w:r w:rsidR="0090516A" w:rsidRPr="00901026">
        <w:rPr>
          <w:i/>
          <w:lang w:val="en-US"/>
        </w:rPr>
        <w:t>tulipifera</w:t>
      </w:r>
      <w:proofErr w:type="spellEnd"/>
      <w:r w:rsidR="0090516A" w:rsidRPr="004528C2">
        <w:rPr>
          <w:lang w:val="en-US"/>
        </w:rPr>
        <w:t>) in three different ratios ([10/90], [50/50], [</w:t>
      </w:r>
      <w:r w:rsidR="00027146" w:rsidRPr="004528C2">
        <w:rPr>
          <w:lang w:val="en-US"/>
        </w:rPr>
        <w:t>90/10]), three different poplar chip sizes (</w:t>
      </w:r>
      <w:r w:rsidR="00F55A17">
        <w:rPr>
          <w:lang w:val="en-US"/>
        </w:rPr>
        <w:t>c</w:t>
      </w:r>
      <w:r w:rsidR="00F55A17" w:rsidRPr="004528C2">
        <w:rPr>
          <w:lang w:val="en-US"/>
        </w:rPr>
        <w:t>oarse</w:t>
      </w:r>
      <w:r w:rsidR="00027146" w:rsidRPr="004528C2">
        <w:rPr>
          <w:lang w:val="en-US"/>
        </w:rPr>
        <w:t xml:space="preserve">, </w:t>
      </w:r>
      <w:r w:rsidR="00F55A17">
        <w:rPr>
          <w:lang w:val="en-US"/>
        </w:rPr>
        <w:t>m</w:t>
      </w:r>
      <w:r w:rsidR="00F55A17" w:rsidRPr="004528C2">
        <w:rPr>
          <w:lang w:val="en-US"/>
        </w:rPr>
        <w:t>edium</w:t>
      </w:r>
      <w:r w:rsidR="00027146" w:rsidRPr="004528C2">
        <w:rPr>
          <w:lang w:val="en-US"/>
        </w:rPr>
        <w:t xml:space="preserve">, </w:t>
      </w:r>
      <w:r w:rsidR="00F55A17">
        <w:rPr>
          <w:lang w:val="en-US"/>
        </w:rPr>
        <w:t>f</w:t>
      </w:r>
      <w:r w:rsidR="00F55A17" w:rsidRPr="004528C2">
        <w:rPr>
          <w:lang w:val="en-US"/>
        </w:rPr>
        <w:t>ine</w:t>
      </w:r>
      <w:r w:rsidR="00027146" w:rsidRPr="004528C2">
        <w:rPr>
          <w:lang w:val="en-US"/>
        </w:rPr>
        <w:t xml:space="preserve">), three different solvent compositions containing MIBK, </w:t>
      </w:r>
      <w:proofErr w:type="spellStart"/>
      <w:r w:rsidR="00027146" w:rsidRPr="004528C2">
        <w:rPr>
          <w:lang w:val="en-US"/>
        </w:rPr>
        <w:t>EtOH</w:t>
      </w:r>
      <w:proofErr w:type="spellEnd"/>
      <w:r w:rsidR="00027146" w:rsidRPr="004528C2">
        <w:rPr>
          <w:lang w:val="en-US"/>
        </w:rPr>
        <w:t xml:space="preserve"> and H</w:t>
      </w:r>
      <w:r w:rsidR="00027146" w:rsidRPr="004528C2">
        <w:rPr>
          <w:b/>
          <w:vertAlign w:val="subscript"/>
          <w:lang w:val="en-US"/>
        </w:rPr>
        <w:t>2</w:t>
      </w:r>
      <w:r w:rsidR="00027146" w:rsidRPr="004528C2">
        <w:rPr>
          <w:lang w:val="en-US"/>
        </w:rPr>
        <w:t>O ([07/30/63], [16/34/50], [62/27/11]), and three different acid concentrations (0.025, 0.05, 0.1 M).</w:t>
      </w:r>
    </w:p>
    <w:p w14:paraId="6DB7586A" w14:textId="77777777" w:rsidR="004E1C1B" w:rsidRPr="004528C2" w:rsidRDefault="004E1C1B" w:rsidP="004E1C1B">
      <w:pPr>
        <w:pStyle w:val="Default"/>
        <w:spacing w:line="360" w:lineRule="auto"/>
        <w:rPr>
          <w:color w:val="auto"/>
        </w:rPr>
      </w:pPr>
    </w:p>
    <w:p w14:paraId="2DC7C9ED" w14:textId="015F058D" w:rsidR="00C65433" w:rsidRPr="004528C2" w:rsidRDefault="008C13B0" w:rsidP="00C65433">
      <w:pPr>
        <w:pStyle w:val="Flietext"/>
        <w:rPr>
          <w:lang w:val="en-US"/>
        </w:rPr>
      </w:pPr>
      <w:r w:rsidRPr="004528C2">
        <w:rPr>
          <w:lang w:val="en-US"/>
        </w:rPr>
        <w:t xml:space="preserve">The highest mean lignin yield of </w:t>
      </w:r>
      <w:r w:rsidR="00C65433" w:rsidRPr="004528C2">
        <w:rPr>
          <w:lang w:val="en-US"/>
        </w:rPr>
        <w:t xml:space="preserve">85.675 </w:t>
      </w:r>
      <w:proofErr w:type="spellStart"/>
      <w:r w:rsidR="00C65433" w:rsidRPr="004528C2">
        <w:rPr>
          <w:lang w:val="en-US"/>
        </w:rPr>
        <w:t>wt</w:t>
      </w:r>
      <w:proofErr w:type="spellEnd"/>
      <w:r w:rsidR="00C65433" w:rsidRPr="004528C2">
        <w:rPr>
          <w:lang w:val="en-US"/>
        </w:rPr>
        <w:t xml:space="preserve"> %</w:t>
      </w:r>
      <w:r w:rsidRPr="004528C2">
        <w:rPr>
          <w:lang w:val="en-US"/>
        </w:rPr>
        <w:t xml:space="preserve"> and thus the highest S/N ratio</w:t>
      </w:r>
      <w:r w:rsidR="00C65433" w:rsidRPr="004528C2">
        <w:rPr>
          <w:lang w:val="en-US"/>
        </w:rPr>
        <w:t xml:space="preserve"> of 38.64</w:t>
      </w:r>
      <w:r w:rsidRPr="004528C2">
        <w:rPr>
          <w:lang w:val="en-US"/>
        </w:rPr>
        <w:t xml:space="preserve"> determined the optimal level settings for the organosolv fractionation process factors to attaining </w:t>
      </w:r>
      <w:r w:rsidR="00C65433" w:rsidRPr="004528C2">
        <w:rPr>
          <w:lang w:val="en-US"/>
        </w:rPr>
        <w:t xml:space="preserve">a mean </w:t>
      </w:r>
      <w:r w:rsidRPr="004528C2">
        <w:rPr>
          <w:lang w:val="en-US"/>
        </w:rPr>
        <w:t>maximum lignin yield</w:t>
      </w:r>
      <w:r w:rsidR="00C65433" w:rsidRPr="004528C2">
        <w:rPr>
          <w:lang w:val="en-US"/>
        </w:rPr>
        <w:t xml:space="preserve"> of 85.67 </w:t>
      </w:r>
      <w:proofErr w:type="spellStart"/>
      <w:r w:rsidR="00C65433" w:rsidRPr="004528C2">
        <w:rPr>
          <w:lang w:val="en-US"/>
        </w:rPr>
        <w:t>wt</w:t>
      </w:r>
      <w:proofErr w:type="spellEnd"/>
      <w:r w:rsidR="00C65433" w:rsidRPr="004528C2">
        <w:rPr>
          <w:lang w:val="en-US"/>
        </w:rPr>
        <w:t xml:space="preserve"> %</w:t>
      </w:r>
      <w:r w:rsidR="001B1563" w:rsidRPr="004528C2">
        <w:rPr>
          <w:lang w:val="en-US"/>
        </w:rPr>
        <w:t xml:space="preserve"> in this study</w:t>
      </w:r>
      <w:r w:rsidRPr="004528C2">
        <w:rPr>
          <w:lang w:val="en-US"/>
        </w:rPr>
        <w:t xml:space="preserve">. </w:t>
      </w:r>
      <w:r w:rsidR="00C65433" w:rsidRPr="004528C2">
        <w:rPr>
          <w:lang w:val="en-US"/>
        </w:rPr>
        <w:t xml:space="preserve">These optimal level settings were a runtime of 56 minutes, a run temperature of 160°C, a feedstock mixture containing 10% switchgrass and 90% medium sized poplar chips, a </w:t>
      </w:r>
      <w:r w:rsidR="00216CFD" w:rsidRPr="004528C2">
        <w:rPr>
          <w:lang w:val="en-US"/>
        </w:rPr>
        <w:t>high</w:t>
      </w:r>
      <w:r w:rsidR="00C65433" w:rsidRPr="004528C2">
        <w:rPr>
          <w:lang w:val="en-US"/>
        </w:rPr>
        <w:t xml:space="preserve"> MIBK solvent and an acid conce</w:t>
      </w:r>
      <w:r w:rsidR="00494744" w:rsidRPr="004528C2">
        <w:rPr>
          <w:lang w:val="en-US"/>
        </w:rPr>
        <w:t>ntration of 0.</w:t>
      </w:r>
      <w:r w:rsidR="0034559B" w:rsidRPr="004528C2">
        <w:rPr>
          <w:lang w:val="en-US"/>
        </w:rPr>
        <w:t>1</w:t>
      </w:r>
      <w:r w:rsidR="00C65433" w:rsidRPr="004528C2">
        <w:rPr>
          <w:lang w:val="en-US"/>
        </w:rPr>
        <w:t xml:space="preserve"> M.</w:t>
      </w:r>
    </w:p>
    <w:p w14:paraId="649A66D5" w14:textId="77777777" w:rsidR="00C65433" w:rsidRPr="004528C2" w:rsidRDefault="00C65433" w:rsidP="00C65433">
      <w:pPr>
        <w:pStyle w:val="Flietext"/>
        <w:rPr>
          <w:lang w:val="en-US"/>
        </w:rPr>
      </w:pPr>
    </w:p>
    <w:p w14:paraId="61CCF4D4" w14:textId="24E2149D" w:rsidR="00C65433" w:rsidRPr="00294607" w:rsidRDefault="008B22A6" w:rsidP="008B22A6">
      <w:pPr>
        <w:pStyle w:val="Flietext"/>
        <w:rPr>
          <w:lang w:val="en-US"/>
        </w:rPr>
      </w:pPr>
      <w:r w:rsidRPr="004528C2">
        <w:rPr>
          <w:lang w:val="en-US"/>
        </w:rPr>
        <w:lastRenderedPageBreak/>
        <w:t xml:space="preserve">The prediction profiler </w:t>
      </w:r>
      <w:r w:rsidR="001D1CBE">
        <w:rPr>
          <w:lang w:val="en-US"/>
        </w:rPr>
        <w:t>within</w:t>
      </w:r>
      <w:r w:rsidRPr="004528C2">
        <w:rPr>
          <w:lang w:val="en-US"/>
        </w:rPr>
        <w:t xml:space="preserve"> JMP Pro </w:t>
      </w:r>
      <w:r w:rsidRPr="000C1E3C">
        <w:rPr>
          <w:vertAlign w:val="superscript"/>
          <w:lang w:val="en-US"/>
        </w:rPr>
        <w:t>10.0</w:t>
      </w:r>
      <w:r w:rsidRPr="004528C2">
        <w:rPr>
          <w:lang w:val="en-US"/>
        </w:rPr>
        <w:t xml:space="preserve"> statistical software offers a feature to maximize desirability, meaning that the prediction profiler uses the data of the underlying study and expands both the lignin yield and the S/N ratio to other orthogonal arrays which were not analyzed in the underlying TRPD study.</w:t>
      </w:r>
      <w:r w:rsidR="00016ECB" w:rsidRPr="004528C2">
        <w:rPr>
          <w:lang w:val="en-US"/>
        </w:rPr>
        <w:t xml:space="preserve"> </w:t>
      </w:r>
      <w:r w:rsidRPr="004528C2">
        <w:rPr>
          <w:lang w:val="en-US"/>
        </w:rPr>
        <w:t xml:space="preserve">As a result it offers a new comprehensive </w:t>
      </w:r>
      <w:r w:rsidR="007C17A1">
        <w:rPr>
          <w:lang w:val="en-US"/>
        </w:rPr>
        <w:t>optimum</w:t>
      </w:r>
      <w:r w:rsidR="007C17A1" w:rsidRPr="004528C2">
        <w:rPr>
          <w:lang w:val="en-US"/>
        </w:rPr>
        <w:t xml:space="preserve"> </w:t>
      </w:r>
      <w:r w:rsidRPr="004528C2">
        <w:rPr>
          <w:lang w:val="en-US"/>
        </w:rPr>
        <w:t xml:space="preserve">for the organosolv process to </w:t>
      </w:r>
      <w:r w:rsidR="00016ECB" w:rsidRPr="004528C2">
        <w:rPr>
          <w:lang w:val="en-US"/>
        </w:rPr>
        <w:t xml:space="preserve">further </w:t>
      </w:r>
      <w:r w:rsidRPr="004528C2">
        <w:rPr>
          <w:lang w:val="en-US"/>
        </w:rPr>
        <w:t xml:space="preserve">maximize the yield of lignin. </w:t>
      </w:r>
      <w:r w:rsidR="003E4D1E" w:rsidRPr="00294607">
        <w:rPr>
          <w:lang w:val="en-US"/>
        </w:rPr>
        <w:t>The results state that, e</w:t>
      </w:r>
      <w:r w:rsidR="005A0DCF" w:rsidRPr="00294607">
        <w:rPr>
          <w:lang w:val="en-US"/>
        </w:rPr>
        <w:t>ven if every second batch of feedstock was evenly contaminated with lignin containing weeds of either 3, 15 or 27% of total feedstock</w:t>
      </w:r>
      <w:r w:rsidR="00463428" w:rsidRPr="00294607">
        <w:rPr>
          <w:lang w:val="en-US"/>
        </w:rPr>
        <w:t>,</w:t>
      </w:r>
      <w:r w:rsidR="005A0DCF" w:rsidRPr="00294607">
        <w:rPr>
          <w:lang w:val="en-US"/>
        </w:rPr>
        <w:t xml:space="preserve"> </w:t>
      </w:r>
      <w:r w:rsidR="00016ECB" w:rsidRPr="00294607">
        <w:rPr>
          <w:lang w:val="en-US"/>
        </w:rPr>
        <w:t xml:space="preserve">a mean maximum lignin yield of 91.11 </w:t>
      </w:r>
      <w:proofErr w:type="spellStart"/>
      <w:r w:rsidR="00016ECB" w:rsidRPr="00294607">
        <w:rPr>
          <w:lang w:val="en-US"/>
        </w:rPr>
        <w:t>wt</w:t>
      </w:r>
      <w:proofErr w:type="spellEnd"/>
      <w:r w:rsidR="00016ECB" w:rsidRPr="00294607">
        <w:rPr>
          <w:lang w:val="en-US"/>
        </w:rPr>
        <w:t xml:space="preserve"> %</w:t>
      </w:r>
      <w:r w:rsidR="00463428" w:rsidRPr="00294607">
        <w:rPr>
          <w:lang w:val="en-US"/>
        </w:rPr>
        <w:t xml:space="preserve"> will be attained </w:t>
      </w:r>
      <w:r w:rsidR="00016ECB" w:rsidRPr="00294607">
        <w:rPr>
          <w:lang w:val="en-US"/>
        </w:rPr>
        <w:t>if the levels of the different pro</w:t>
      </w:r>
      <w:r w:rsidR="00976E85" w:rsidRPr="00294607">
        <w:rPr>
          <w:lang w:val="en-US"/>
        </w:rPr>
        <w:t xml:space="preserve">cess factors of the organosolv fractionation process were set </w:t>
      </w:r>
      <w:r w:rsidR="007C17A1" w:rsidRPr="00294607">
        <w:rPr>
          <w:lang w:val="en-US"/>
        </w:rPr>
        <w:t>at</w:t>
      </w:r>
      <w:r w:rsidR="00976E85" w:rsidRPr="00294607">
        <w:rPr>
          <w:lang w:val="en-US"/>
        </w:rPr>
        <w:t xml:space="preserve"> a runtime</w:t>
      </w:r>
      <w:r w:rsidRPr="00294607">
        <w:rPr>
          <w:lang w:val="en-US"/>
        </w:rPr>
        <w:t xml:space="preserve"> of 90 minutes</w:t>
      </w:r>
      <w:r w:rsidR="007C17A1" w:rsidRPr="00294607">
        <w:rPr>
          <w:lang w:val="en-US"/>
        </w:rPr>
        <w:t xml:space="preserve">, </w:t>
      </w:r>
      <w:r w:rsidRPr="00294607">
        <w:rPr>
          <w:lang w:val="en-US"/>
        </w:rPr>
        <w:t xml:space="preserve">a run temperature of 160°C, a feedstock mixture of 10% switchgrass and 90% medium poplar particles, </w:t>
      </w:r>
      <w:r w:rsidR="007C17A1" w:rsidRPr="00294607">
        <w:rPr>
          <w:lang w:val="en-US"/>
        </w:rPr>
        <w:t xml:space="preserve">and using </w:t>
      </w:r>
      <w:r w:rsidRPr="00294607">
        <w:rPr>
          <w:lang w:val="en-US"/>
        </w:rPr>
        <w:t xml:space="preserve">the -1 solvent mixture with an </w:t>
      </w:r>
      <w:r w:rsidR="003E4D1E" w:rsidRPr="00294607">
        <w:rPr>
          <w:lang w:val="en-US"/>
        </w:rPr>
        <w:t xml:space="preserve">added </w:t>
      </w:r>
      <w:r w:rsidRPr="00294607">
        <w:rPr>
          <w:lang w:val="en-US"/>
        </w:rPr>
        <w:t>acid</w:t>
      </w:r>
      <w:r w:rsidR="00F03B02" w:rsidRPr="00294607">
        <w:rPr>
          <w:lang w:val="en-US"/>
        </w:rPr>
        <w:t xml:space="preserve"> concentration of 0.</w:t>
      </w:r>
      <w:r w:rsidR="00976E85" w:rsidRPr="00294607">
        <w:rPr>
          <w:lang w:val="en-US"/>
        </w:rPr>
        <w:t xml:space="preserve">1 </w:t>
      </w:r>
      <w:commentRangeStart w:id="188"/>
      <w:r w:rsidR="00976E85" w:rsidRPr="00294607">
        <w:rPr>
          <w:lang w:val="en-US"/>
        </w:rPr>
        <w:t>M</w:t>
      </w:r>
      <w:commentRangeEnd w:id="188"/>
      <w:r w:rsidR="007C17A1" w:rsidRPr="00294607">
        <w:rPr>
          <w:rStyle w:val="Kommentarzeichen"/>
          <w:rFonts w:ascii="Times New Roman" w:eastAsia="Times New Roman" w:hAnsi="Times New Roman" w:cs="Times New Roman"/>
          <w:lang w:val="en-US"/>
        </w:rPr>
        <w:commentReference w:id="188"/>
      </w:r>
      <w:r w:rsidR="00976E85" w:rsidRPr="00294607">
        <w:rPr>
          <w:lang w:val="en-US"/>
        </w:rPr>
        <w:t xml:space="preserve">. </w:t>
      </w:r>
    </w:p>
    <w:p w14:paraId="0ED963D4" w14:textId="77777777" w:rsidR="003E4D1E" w:rsidRPr="004528C2" w:rsidRDefault="003E4D1E" w:rsidP="003E4D1E">
      <w:pPr>
        <w:pStyle w:val="Flietext"/>
        <w:rPr>
          <w:lang w:val="en-US"/>
        </w:rPr>
      </w:pPr>
    </w:p>
    <w:p w14:paraId="44D76454" w14:textId="77777777" w:rsidR="00F9678E" w:rsidRPr="004528C2" w:rsidRDefault="00F9678E" w:rsidP="003E4D1E">
      <w:pPr>
        <w:pStyle w:val="Flietext"/>
        <w:rPr>
          <w:lang w:val="en-US"/>
        </w:rPr>
      </w:pPr>
      <w:r w:rsidRPr="004528C2">
        <w:rPr>
          <w:lang w:val="en-US"/>
        </w:rPr>
        <w:t xml:space="preserve">A </w:t>
      </w:r>
      <w:proofErr w:type="spellStart"/>
      <w:r w:rsidRPr="004528C2">
        <w:rPr>
          <w:lang w:val="en-US"/>
        </w:rPr>
        <w:t>Klason</w:t>
      </w:r>
      <w:proofErr w:type="spellEnd"/>
      <w:r w:rsidRPr="004528C2">
        <w:rPr>
          <w:lang w:val="en-US"/>
        </w:rPr>
        <w:t xml:space="preserve"> lignin analysis was conducted determine the purity and of the extracted lignin. </w:t>
      </w:r>
      <w:commentRangeStart w:id="189"/>
      <w:r w:rsidR="0053094C" w:rsidRPr="004528C2">
        <w:rPr>
          <w:lang w:val="en-US"/>
        </w:rPr>
        <w:t xml:space="preserve">The </w:t>
      </w:r>
      <w:commentRangeEnd w:id="189"/>
      <w:r w:rsidR="007C17A1">
        <w:rPr>
          <w:rStyle w:val="Kommentarzeichen"/>
          <w:rFonts w:ascii="Times New Roman" w:eastAsia="Times New Roman" w:hAnsi="Times New Roman" w:cs="Times New Roman"/>
          <w:lang w:val="en-US"/>
        </w:rPr>
        <w:commentReference w:id="189"/>
      </w:r>
      <w:r w:rsidR="0053094C" w:rsidRPr="004528C2">
        <w:rPr>
          <w:lang w:val="en-US"/>
        </w:rPr>
        <w:t xml:space="preserve">results concluded that the mean lignin purity in this study was 90.10 %. </w:t>
      </w:r>
    </w:p>
    <w:p w14:paraId="1630B9B8" w14:textId="265356BD" w:rsidR="0053094C" w:rsidRPr="004528C2" w:rsidRDefault="009F723C" w:rsidP="003E4D1E">
      <w:pPr>
        <w:pStyle w:val="Flietext"/>
        <w:rPr>
          <w:lang w:val="en-US"/>
        </w:rPr>
      </w:pPr>
      <w:r w:rsidRPr="004528C2">
        <w:rPr>
          <w:lang w:val="en-US"/>
        </w:rPr>
        <w:t>The mean maximu</w:t>
      </w:r>
      <w:r w:rsidR="00FD645F">
        <w:rPr>
          <w:lang w:val="en-US"/>
        </w:rPr>
        <w:t>m attainable lignin yield was 85</w:t>
      </w:r>
      <w:r w:rsidR="00365284">
        <w:rPr>
          <w:lang w:val="en-US"/>
        </w:rPr>
        <w:t>.67</w:t>
      </w:r>
      <w:r w:rsidRPr="004528C2">
        <w:rPr>
          <w:lang w:val="en-US"/>
        </w:rPr>
        <w:t xml:space="preserve"> </w:t>
      </w:r>
      <w:proofErr w:type="spellStart"/>
      <w:r w:rsidRPr="004528C2">
        <w:rPr>
          <w:lang w:val="en-US"/>
        </w:rPr>
        <w:t>wt</w:t>
      </w:r>
      <w:proofErr w:type="spellEnd"/>
      <w:r w:rsidRPr="004528C2">
        <w:rPr>
          <w:lang w:val="en-US"/>
        </w:rPr>
        <w:t xml:space="preserve"> %. Together these </w:t>
      </w:r>
      <w:r w:rsidR="007C17A1" w:rsidRPr="004528C2">
        <w:rPr>
          <w:lang w:val="en-US"/>
        </w:rPr>
        <w:t>resul</w:t>
      </w:r>
      <w:r w:rsidR="007C17A1">
        <w:rPr>
          <w:lang w:val="en-US"/>
        </w:rPr>
        <w:t>ts</w:t>
      </w:r>
      <w:r w:rsidR="007C17A1" w:rsidRPr="004528C2">
        <w:rPr>
          <w:lang w:val="en-US"/>
        </w:rPr>
        <w:t xml:space="preserve"> </w:t>
      </w:r>
      <w:r w:rsidRPr="004528C2">
        <w:rPr>
          <w:lang w:val="en-US"/>
        </w:rPr>
        <w:t>confirm that the organosolv fractionation process is a highly capable process that provides a stream of high lignin yields in a pure form.</w:t>
      </w:r>
    </w:p>
    <w:p w14:paraId="66517B18" w14:textId="77777777" w:rsidR="009F723C" w:rsidRPr="004528C2" w:rsidRDefault="009F723C" w:rsidP="003E4D1E">
      <w:pPr>
        <w:pStyle w:val="Flietext"/>
        <w:rPr>
          <w:lang w:val="en-US"/>
        </w:rPr>
      </w:pPr>
    </w:p>
    <w:p w14:paraId="2534AC96" w14:textId="103DA015" w:rsidR="000F2F10" w:rsidRDefault="00825A1B" w:rsidP="001F6B12">
      <w:pPr>
        <w:pStyle w:val="berschrift3"/>
      </w:pPr>
      <w:bookmarkStart w:id="190" w:name="_Toc364589947"/>
      <w:r w:rsidRPr="004528C2">
        <w:t>Impact of S</w:t>
      </w:r>
      <w:r w:rsidR="000F2F10" w:rsidRPr="004528C2">
        <w:t xml:space="preserve">olvent </w:t>
      </w:r>
      <w:r w:rsidRPr="004528C2">
        <w:t>C</w:t>
      </w:r>
      <w:r w:rsidR="003E4D1E" w:rsidRPr="004528C2">
        <w:t>omposition on the</w:t>
      </w:r>
      <w:r w:rsidRPr="004528C2">
        <w:t xml:space="preserve"> Organosolv F</w:t>
      </w:r>
      <w:r w:rsidR="00095779" w:rsidRPr="004528C2">
        <w:t xml:space="preserve">ractionation </w:t>
      </w:r>
      <w:r w:rsidRPr="004528C2">
        <w:t>Process</w:t>
      </w:r>
      <w:bookmarkEnd w:id="190"/>
    </w:p>
    <w:p w14:paraId="5B2BD2E7" w14:textId="77777777" w:rsidR="00C73CE1" w:rsidRDefault="00C73CE1" w:rsidP="00C73CE1"/>
    <w:p w14:paraId="2097F536" w14:textId="77777777" w:rsidR="00FD645F" w:rsidRDefault="00C73CE1" w:rsidP="000E0096">
      <w:pPr>
        <w:pStyle w:val="Flietext"/>
        <w:rPr>
          <w:lang w:val="en-US"/>
        </w:rPr>
      </w:pPr>
      <w:r w:rsidRPr="00A908F5">
        <w:rPr>
          <w:lang w:val="en-US"/>
        </w:rPr>
        <w:t>Ongoing research, changing feedstock, mixed feedstock experiments and the lack of information on the effects of different solvent composition on lignin yield and the organosolv fractionation process were reasons to include these different solvent compositions into this study.</w:t>
      </w:r>
      <w:r w:rsidR="00FD645F">
        <w:rPr>
          <w:lang w:val="en-US"/>
        </w:rPr>
        <w:t xml:space="preserve"> </w:t>
      </w:r>
    </w:p>
    <w:p w14:paraId="1C3257E6" w14:textId="77777777" w:rsidR="00FD645F" w:rsidRDefault="00FD645F" w:rsidP="000E0096">
      <w:pPr>
        <w:pStyle w:val="Flietext"/>
        <w:rPr>
          <w:lang w:val="en-US"/>
        </w:rPr>
      </w:pPr>
    </w:p>
    <w:p w14:paraId="20D5748A" w14:textId="6F73AD01" w:rsidR="00463428" w:rsidRPr="004528C2" w:rsidRDefault="00463428" w:rsidP="000E0096">
      <w:pPr>
        <w:pStyle w:val="Flietext"/>
        <w:rPr>
          <w:lang w:val="en-US"/>
        </w:rPr>
      </w:pPr>
      <w:r w:rsidRPr="004528C2">
        <w:rPr>
          <w:lang w:val="en-US"/>
        </w:rPr>
        <w:lastRenderedPageBreak/>
        <w:t xml:space="preserve">The different solvent compositions had </w:t>
      </w:r>
      <w:r w:rsidR="00FC23CA">
        <w:rPr>
          <w:lang w:val="en-US"/>
        </w:rPr>
        <w:t>a minor</w:t>
      </w:r>
      <w:r w:rsidRPr="004528C2">
        <w:rPr>
          <w:lang w:val="en-US"/>
        </w:rPr>
        <w:t xml:space="preserve"> effect on the reactor operation</w:t>
      </w:r>
      <w:r w:rsidR="00FC23CA">
        <w:rPr>
          <w:lang w:val="en-US"/>
        </w:rPr>
        <w:t xml:space="preserve"> itself</w:t>
      </w:r>
      <w:r w:rsidRPr="004528C2">
        <w:rPr>
          <w:lang w:val="en-US"/>
        </w:rPr>
        <w:t>. The solvent that contained less water and more MIBK</w:t>
      </w:r>
      <w:r w:rsidR="000C1E3C">
        <w:rPr>
          <w:lang w:val="en-US"/>
        </w:rPr>
        <w:t xml:space="preserve"> (+2 solvent</w:t>
      </w:r>
      <w:r w:rsidR="00756E4F" w:rsidRPr="004528C2">
        <w:rPr>
          <w:lang w:val="en-US"/>
        </w:rPr>
        <w:t>)</w:t>
      </w:r>
      <w:r w:rsidRPr="004528C2">
        <w:rPr>
          <w:lang w:val="en-US"/>
        </w:rPr>
        <w:t xml:space="preserve"> seem</w:t>
      </w:r>
      <w:r w:rsidR="007C17A1">
        <w:rPr>
          <w:lang w:val="en-US"/>
        </w:rPr>
        <w:t>ed</w:t>
      </w:r>
      <w:r w:rsidRPr="004528C2">
        <w:rPr>
          <w:lang w:val="en-US"/>
        </w:rPr>
        <w:t xml:space="preserve"> to operate </w:t>
      </w:r>
      <w:r w:rsidR="007C17A1">
        <w:rPr>
          <w:lang w:val="en-US"/>
        </w:rPr>
        <w:t>more smoothly</w:t>
      </w:r>
      <w:r w:rsidR="007C17A1" w:rsidRPr="004528C2">
        <w:rPr>
          <w:lang w:val="en-US"/>
        </w:rPr>
        <w:t xml:space="preserve"> </w:t>
      </w:r>
      <w:r w:rsidRPr="004528C2">
        <w:rPr>
          <w:lang w:val="en-US"/>
        </w:rPr>
        <w:t xml:space="preserve">at high operation temperatures, while </w:t>
      </w:r>
      <w:r w:rsidR="00756E4F" w:rsidRPr="004528C2">
        <w:rPr>
          <w:lang w:val="en-US"/>
        </w:rPr>
        <w:t xml:space="preserve">runs conducted with </w:t>
      </w:r>
      <w:r w:rsidRPr="004528C2">
        <w:rPr>
          <w:lang w:val="en-US"/>
        </w:rPr>
        <w:t>the solvent containing more water and less MIBK</w:t>
      </w:r>
      <w:r w:rsidR="000C1E3C">
        <w:rPr>
          <w:lang w:val="en-US"/>
        </w:rPr>
        <w:t xml:space="preserve"> (-2 solvent</w:t>
      </w:r>
      <w:r w:rsidR="00756E4F" w:rsidRPr="004528C2">
        <w:rPr>
          <w:lang w:val="en-US"/>
        </w:rPr>
        <w:t>)</w:t>
      </w:r>
      <w:r w:rsidRPr="004528C2">
        <w:rPr>
          <w:lang w:val="en-US"/>
        </w:rPr>
        <w:t xml:space="preserve"> </w:t>
      </w:r>
      <w:r w:rsidR="00756E4F" w:rsidRPr="004528C2">
        <w:rPr>
          <w:lang w:val="en-US"/>
        </w:rPr>
        <w:t>were observed to generate more pressure fluctuations and steam bursts.</w:t>
      </w:r>
    </w:p>
    <w:p w14:paraId="37E48F33" w14:textId="77777777" w:rsidR="00463428" w:rsidRPr="004528C2" w:rsidRDefault="00463428" w:rsidP="000E0096">
      <w:pPr>
        <w:pStyle w:val="Flietext"/>
        <w:rPr>
          <w:lang w:val="en-US"/>
        </w:rPr>
      </w:pPr>
    </w:p>
    <w:p w14:paraId="565672CA" w14:textId="3AFE183C" w:rsidR="00544459" w:rsidRPr="004528C2" w:rsidRDefault="00294607" w:rsidP="000E0096">
      <w:pPr>
        <w:pStyle w:val="Flietext"/>
        <w:rPr>
          <w:lang w:val="en-US"/>
        </w:rPr>
      </w:pPr>
      <w:r>
        <w:rPr>
          <w:lang w:val="en-US"/>
        </w:rPr>
        <w:t xml:space="preserve">The </w:t>
      </w:r>
      <w:r w:rsidR="000E0096" w:rsidRPr="004528C2">
        <w:rPr>
          <w:lang w:val="en-US"/>
        </w:rPr>
        <w:t>use of</w:t>
      </w:r>
      <w:r w:rsidR="00365284">
        <w:rPr>
          <w:lang w:val="en-US"/>
        </w:rPr>
        <w:t xml:space="preserve"> the +2 </w:t>
      </w:r>
      <w:r w:rsidR="00544459" w:rsidRPr="004528C2">
        <w:rPr>
          <w:lang w:val="en-US"/>
        </w:rPr>
        <w:t>solvent had a significant effect on the purity of lignin. Li</w:t>
      </w:r>
      <w:r w:rsidR="00365284">
        <w:rPr>
          <w:lang w:val="en-US"/>
        </w:rPr>
        <w:t xml:space="preserve">gnin recovered from +2 </w:t>
      </w:r>
      <w:r w:rsidR="00544459" w:rsidRPr="004528C2">
        <w:rPr>
          <w:lang w:val="en-US"/>
        </w:rPr>
        <w:t>solvent run</w:t>
      </w:r>
      <w:r w:rsidR="00756E4F" w:rsidRPr="004528C2">
        <w:rPr>
          <w:lang w:val="en-US"/>
        </w:rPr>
        <w:t>s</w:t>
      </w:r>
      <w:r w:rsidR="00544459" w:rsidRPr="004528C2">
        <w:rPr>
          <w:lang w:val="en-US"/>
        </w:rPr>
        <w:t xml:space="preserve"> resulted in a mean lignin purity of 93.03 %</w:t>
      </w:r>
      <w:r w:rsidR="003C3987" w:rsidRPr="004528C2">
        <w:rPr>
          <w:lang w:val="en-US"/>
        </w:rPr>
        <w:t>. The individual properties of the solvent compositions had a significant impact on the lignin recovery process.</w:t>
      </w:r>
      <w:r w:rsidR="00E020CE" w:rsidRPr="004528C2">
        <w:rPr>
          <w:lang w:val="en-US"/>
        </w:rPr>
        <w:t xml:space="preserve"> Runs conducted with high</w:t>
      </w:r>
      <w:r w:rsidR="00365284">
        <w:rPr>
          <w:lang w:val="en-US"/>
        </w:rPr>
        <w:t>er</w:t>
      </w:r>
      <w:r w:rsidR="00E020CE" w:rsidRPr="004528C2">
        <w:rPr>
          <w:lang w:val="en-US"/>
        </w:rPr>
        <w:t xml:space="preserve"> amounts of MIBK in the solvent lead to a fast</w:t>
      </w:r>
      <w:r w:rsidR="00365284">
        <w:rPr>
          <w:lang w:val="en-US"/>
        </w:rPr>
        <w:t>er</w:t>
      </w:r>
      <w:r w:rsidR="00457380">
        <w:rPr>
          <w:lang w:val="en-US"/>
        </w:rPr>
        <w:t xml:space="preserve"> and cleaner</w:t>
      </w:r>
      <w:r w:rsidR="00E020CE" w:rsidRPr="004528C2">
        <w:rPr>
          <w:lang w:val="en-US"/>
        </w:rPr>
        <w:t xml:space="preserve"> separation </w:t>
      </w:r>
      <w:r w:rsidR="00F31FD0" w:rsidRPr="004528C2">
        <w:rPr>
          <w:lang w:val="en-US"/>
        </w:rPr>
        <w:t>leaving the main fraction of lignin in the organic</w:t>
      </w:r>
      <w:r w:rsidR="00A531FD" w:rsidRPr="004528C2">
        <w:rPr>
          <w:lang w:val="en-US"/>
        </w:rPr>
        <w:t xml:space="preserve"> phase. </w:t>
      </w:r>
      <w:r w:rsidR="00756E4F" w:rsidRPr="004528C2">
        <w:rPr>
          <w:lang w:val="en-US"/>
        </w:rPr>
        <w:t xml:space="preserve">In </w:t>
      </w:r>
      <w:r w:rsidR="007C17A1">
        <w:rPr>
          <w:lang w:val="en-US"/>
        </w:rPr>
        <w:t>contrast,</w:t>
      </w:r>
      <w:r w:rsidR="00365284">
        <w:rPr>
          <w:lang w:val="en-US"/>
        </w:rPr>
        <w:t xml:space="preserve"> the -2</w:t>
      </w:r>
      <w:r w:rsidR="00756E4F" w:rsidRPr="004528C2">
        <w:rPr>
          <w:lang w:val="en-US"/>
        </w:rPr>
        <w:t xml:space="preserve"> solvents lead to a very small organic fraction </w:t>
      </w:r>
      <w:r w:rsidR="004B4361" w:rsidRPr="004528C2">
        <w:rPr>
          <w:lang w:val="en-US"/>
        </w:rPr>
        <w:t>surrendering most of the lignin to the very dark aqueous phase. The</w:t>
      </w:r>
      <w:r w:rsidR="00C6721B" w:rsidRPr="004528C2">
        <w:rPr>
          <w:lang w:val="en-US"/>
        </w:rPr>
        <w:t xml:space="preserve"> phase separation</w:t>
      </w:r>
      <w:r w:rsidR="004B4361" w:rsidRPr="004528C2">
        <w:rPr>
          <w:lang w:val="en-US"/>
        </w:rPr>
        <w:t xml:space="preserve"> condu</w:t>
      </w:r>
      <w:r w:rsidR="00365284">
        <w:rPr>
          <w:lang w:val="en-US"/>
        </w:rPr>
        <w:t xml:space="preserve">cted on -2 solvent </w:t>
      </w:r>
      <w:r w:rsidR="00C6721B" w:rsidRPr="004528C2">
        <w:rPr>
          <w:lang w:val="en-US"/>
        </w:rPr>
        <w:t xml:space="preserve">runs </w:t>
      </w:r>
      <w:r w:rsidR="007C17A1">
        <w:rPr>
          <w:lang w:val="en-US"/>
        </w:rPr>
        <w:t xml:space="preserve">was also much slower, </w:t>
      </w:r>
      <w:r w:rsidR="00C6721B" w:rsidRPr="004528C2">
        <w:rPr>
          <w:lang w:val="en-US"/>
        </w:rPr>
        <w:t>taking up to 20 minutes an</w:t>
      </w:r>
      <w:r w:rsidR="00365284">
        <w:rPr>
          <w:lang w:val="en-US"/>
        </w:rPr>
        <w:t>d more compared to the +2 solvent</w:t>
      </w:r>
      <w:r w:rsidR="00C6721B" w:rsidRPr="004528C2">
        <w:rPr>
          <w:lang w:val="en-US"/>
        </w:rPr>
        <w:t xml:space="preserve"> runs that fully separated in less than 3 minutes. In both cases the standard procedure of adding 15</w:t>
      </w:r>
      <w:r w:rsidR="007C17A1">
        <w:rPr>
          <w:lang w:val="en-US"/>
        </w:rPr>
        <w:t xml:space="preserve"> </w:t>
      </w:r>
      <w:r w:rsidR="00C6721B" w:rsidRPr="004528C2">
        <w:rPr>
          <w:lang w:val="en-US"/>
        </w:rPr>
        <w:t>g of NaCl for every 100ml of anticipated</w:t>
      </w:r>
      <w:r w:rsidR="00B050D5" w:rsidRPr="004528C2">
        <w:rPr>
          <w:lang w:val="en-US"/>
        </w:rPr>
        <w:t xml:space="preserve"> water</w:t>
      </w:r>
      <w:r w:rsidR="00C6721B" w:rsidRPr="004528C2">
        <w:rPr>
          <w:lang w:val="en-US"/>
        </w:rPr>
        <w:t xml:space="preserve"> in the </w:t>
      </w:r>
      <w:r w:rsidR="00B050D5" w:rsidRPr="004528C2">
        <w:rPr>
          <w:lang w:val="en-US"/>
        </w:rPr>
        <w:t>black liquor to</w:t>
      </w:r>
      <w:r w:rsidR="00C6721B" w:rsidRPr="004528C2">
        <w:rPr>
          <w:lang w:val="en-US"/>
        </w:rPr>
        <w:t xml:space="preserve"> </w:t>
      </w:r>
      <w:r w:rsidR="00B050D5" w:rsidRPr="004528C2">
        <w:rPr>
          <w:lang w:val="en-US"/>
        </w:rPr>
        <w:t>initiate separation</w:t>
      </w:r>
      <w:r w:rsidR="00EA3875" w:rsidRPr="004528C2">
        <w:rPr>
          <w:lang w:val="en-US"/>
        </w:rPr>
        <w:t>,</w:t>
      </w:r>
      <w:r w:rsidR="00B050D5" w:rsidRPr="004528C2">
        <w:rPr>
          <w:lang w:val="en-US"/>
        </w:rPr>
        <w:t xml:space="preserve"> had to be </w:t>
      </w:r>
      <w:r w:rsidR="00365284">
        <w:rPr>
          <w:lang w:val="en-US"/>
        </w:rPr>
        <w:t>altered. R</w:t>
      </w:r>
      <w:r w:rsidR="00B050D5" w:rsidRPr="004528C2">
        <w:rPr>
          <w:lang w:val="en-US"/>
        </w:rPr>
        <w:t>uns</w:t>
      </w:r>
      <w:r w:rsidR="00365284">
        <w:rPr>
          <w:lang w:val="en-US"/>
        </w:rPr>
        <w:t xml:space="preserve"> conducted with -2 solvents</w:t>
      </w:r>
      <w:r w:rsidR="00B050D5" w:rsidRPr="004528C2">
        <w:rPr>
          <w:lang w:val="en-US"/>
        </w:rPr>
        <w:t xml:space="preserve"> required considerably more salt, due to the high water content</w:t>
      </w:r>
      <w:r w:rsidR="00EA3875" w:rsidRPr="004528C2">
        <w:rPr>
          <w:lang w:val="en-US"/>
        </w:rPr>
        <w:t>,</w:t>
      </w:r>
      <w:r w:rsidR="00365284">
        <w:rPr>
          <w:lang w:val="en-US"/>
        </w:rPr>
        <w:t xml:space="preserve"> while +2 solvent</w:t>
      </w:r>
      <w:r w:rsidR="00B050D5" w:rsidRPr="004528C2">
        <w:rPr>
          <w:lang w:val="en-US"/>
        </w:rPr>
        <w:t xml:space="preserve"> runs required </w:t>
      </w:r>
      <w:r w:rsidR="00EA3875" w:rsidRPr="004528C2">
        <w:rPr>
          <w:lang w:val="en-US"/>
        </w:rPr>
        <w:t xml:space="preserve">considerable </w:t>
      </w:r>
      <w:r w:rsidR="00B050D5" w:rsidRPr="004528C2">
        <w:rPr>
          <w:lang w:val="en-US"/>
        </w:rPr>
        <w:t xml:space="preserve">additional </w:t>
      </w:r>
      <w:r w:rsidR="00EA3875" w:rsidRPr="004528C2">
        <w:rPr>
          <w:lang w:val="en-US"/>
        </w:rPr>
        <w:t xml:space="preserve">amounts of </w:t>
      </w:r>
      <w:r w:rsidR="00B050D5" w:rsidRPr="004528C2">
        <w:rPr>
          <w:lang w:val="en-US"/>
        </w:rPr>
        <w:t xml:space="preserve">deionized water to fully dissolve the </w:t>
      </w:r>
      <w:r w:rsidR="00EA3875" w:rsidRPr="004528C2">
        <w:rPr>
          <w:lang w:val="en-US"/>
        </w:rPr>
        <w:t xml:space="preserve">added salt and separate into two fractions. </w:t>
      </w:r>
    </w:p>
    <w:p w14:paraId="4D7E925D" w14:textId="77777777" w:rsidR="00EA3875" w:rsidRPr="004528C2" w:rsidRDefault="00EA3875" w:rsidP="000E0096">
      <w:pPr>
        <w:pStyle w:val="Flietext"/>
        <w:rPr>
          <w:lang w:val="en-US"/>
        </w:rPr>
      </w:pPr>
    </w:p>
    <w:p w14:paraId="0BC1D19B" w14:textId="243AE904" w:rsidR="00544459" w:rsidRPr="004528C2" w:rsidRDefault="00EA3875" w:rsidP="000E0096">
      <w:pPr>
        <w:pStyle w:val="Flietext"/>
        <w:rPr>
          <w:lang w:val="en-US"/>
        </w:rPr>
      </w:pPr>
      <w:r w:rsidRPr="004528C2">
        <w:rPr>
          <w:lang w:val="en-US"/>
        </w:rPr>
        <w:t>Although cellulose yield was not</w:t>
      </w:r>
      <w:r w:rsidR="00457380">
        <w:rPr>
          <w:lang w:val="en-US"/>
        </w:rPr>
        <w:t xml:space="preserve"> a </w:t>
      </w:r>
      <w:r w:rsidR="00DE2650" w:rsidRPr="004528C2">
        <w:rPr>
          <w:lang w:val="en-US"/>
        </w:rPr>
        <w:t xml:space="preserve">central issue in this study, it was observed that the solvent containing high amounts of MIBK had a significant effect on the yield of cellulose and thus on the cellulose. During this study it was observed </w:t>
      </w:r>
      <w:r w:rsidR="00F14E53">
        <w:rPr>
          <w:lang w:val="en-US"/>
        </w:rPr>
        <w:t>that the +2 solvent on</w:t>
      </w:r>
      <w:r w:rsidR="00DE2650" w:rsidRPr="004528C2">
        <w:rPr>
          <w:lang w:val="en-US"/>
        </w:rPr>
        <w:t xml:space="preserve"> average dissolved 16% more biomass than the standard -1 solvent used in the organosolv fractionation process at the CRC. </w:t>
      </w:r>
    </w:p>
    <w:p w14:paraId="2592D64A" w14:textId="77777777" w:rsidR="00DE2650" w:rsidRPr="004528C2" w:rsidRDefault="00DE2650" w:rsidP="000E0096">
      <w:pPr>
        <w:pStyle w:val="Flietext"/>
        <w:rPr>
          <w:lang w:val="en-US"/>
        </w:rPr>
      </w:pPr>
    </w:p>
    <w:p w14:paraId="0D33AA74" w14:textId="5D3DD6EF" w:rsidR="00095779" w:rsidRPr="004528C2" w:rsidRDefault="00F31FD0" w:rsidP="00095779">
      <w:pPr>
        <w:pStyle w:val="Flietext"/>
        <w:rPr>
          <w:lang w:val="en-US"/>
        </w:rPr>
      </w:pPr>
      <w:r w:rsidRPr="004528C2">
        <w:rPr>
          <w:lang w:val="en-US"/>
        </w:rPr>
        <w:t xml:space="preserve">The </w:t>
      </w:r>
      <w:r w:rsidR="00050F1E">
        <w:rPr>
          <w:lang w:val="en-US"/>
        </w:rPr>
        <w:t xml:space="preserve">+2 </w:t>
      </w:r>
      <w:r w:rsidRPr="004528C2">
        <w:rPr>
          <w:lang w:val="en-US"/>
        </w:rPr>
        <w:t xml:space="preserve">solvent containing high amounts of MIBK also </w:t>
      </w:r>
      <w:r w:rsidR="007C17A1">
        <w:rPr>
          <w:lang w:val="en-US"/>
        </w:rPr>
        <w:t>led</w:t>
      </w:r>
      <w:r w:rsidR="007C17A1" w:rsidRPr="004528C2">
        <w:rPr>
          <w:lang w:val="en-US"/>
        </w:rPr>
        <w:t xml:space="preserve"> </w:t>
      </w:r>
      <w:r w:rsidRPr="004528C2">
        <w:rPr>
          <w:lang w:val="en-US"/>
        </w:rPr>
        <w:t>to the dissolution of cel</w:t>
      </w:r>
      <w:r w:rsidR="00050F1E">
        <w:rPr>
          <w:lang w:val="en-US"/>
        </w:rPr>
        <w:t>lulose. In average the +2</w:t>
      </w:r>
      <w:r w:rsidRPr="004528C2">
        <w:rPr>
          <w:lang w:val="en-US"/>
        </w:rPr>
        <w:t xml:space="preserve"> so</w:t>
      </w:r>
      <w:r w:rsidR="00A531FD" w:rsidRPr="004528C2">
        <w:rPr>
          <w:lang w:val="en-US"/>
        </w:rPr>
        <w:t>lvent dissolved 16% more biomass</w:t>
      </w:r>
      <w:r w:rsidRPr="004528C2">
        <w:rPr>
          <w:lang w:val="en-US"/>
        </w:rPr>
        <w:t xml:space="preserve"> tha</w:t>
      </w:r>
      <w:r w:rsidR="00A531FD" w:rsidRPr="004528C2">
        <w:rPr>
          <w:lang w:val="en-US"/>
        </w:rPr>
        <w:t xml:space="preserve">n </w:t>
      </w:r>
      <w:r w:rsidR="000C1E3C">
        <w:rPr>
          <w:lang w:val="en-US"/>
        </w:rPr>
        <w:t>the</w:t>
      </w:r>
      <w:r w:rsidRPr="004528C2">
        <w:rPr>
          <w:lang w:val="en-US"/>
        </w:rPr>
        <w:t xml:space="preserve"> -1 solvent used </w:t>
      </w:r>
      <w:r w:rsidR="00A531FD" w:rsidRPr="004528C2">
        <w:rPr>
          <w:lang w:val="en-US"/>
        </w:rPr>
        <w:t xml:space="preserve">in the organosolv fractionation process </w:t>
      </w:r>
      <w:r w:rsidRPr="004528C2">
        <w:rPr>
          <w:lang w:val="en-US"/>
        </w:rPr>
        <w:t xml:space="preserve">at the CRC. </w:t>
      </w:r>
    </w:p>
    <w:p w14:paraId="121EE841" w14:textId="77777777" w:rsidR="00F31FD0" w:rsidRPr="004528C2" w:rsidRDefault="00F31FD0" w:rsidP="000E0096">
      <w:pPr>
        <w:pStyle w:val="Flietext"/>
        <w:rPr>
          <w:lang w:val="en-US"/>
        </w:rPr>
      </w:pPr>
    </w:p>
    <w:p w14:paraId="46C0BD5C" w14:textId="77777777" w:rsidR="00095779" w:rsidRPr="004528C2" w:rsidRDefault="00825A1B" w:rsidP="001F6B12">
      <w:pPr>
        <w:pStyle w:val="berschrift3"/>
      </w:pPr>
      <w:bookmarkStart w:id="191" w:name="_Toc364589948"/>
      <w:r w:rsidRPr="004528C2">
        <w:t>Impact of Poplar Particle Size on the Organosolv F</w:t>
      </w:r>
      <w:r w:rsidR="00095779" w:rsidRPr="004528C2">
        <w:t xml:space="preserve">ractionation </w:t>
      </w:r>
      <w:r w:rsidRPr="004528C2">
        <w:t>Process</w:t>
      </w:r>
      <w:bookmarkEnd w:id="191"/>
    </w:p>
    <w:p w14:paraId="6B2D51A7" w14:textId="77777777" w:rsidR="00544459" w:rsidRPr="004528C2" w:rsidRDefault="00544459" w:rsidP="000E0096">
      <w:pPr>
        <w:pStyle w:val="Flietext"/>
        <w:rPr>
          <w:lang w:val="en-US"/>
        </w:rPr>
      </w:pPr>
    </w:p>
    <w:p w14:paraId="4A7C6900" w14:textId="7097A630" w:rsidR="00FC23CA" w:rsidRDefault="00E2007A" w:rsidP="00A908F5">
      <w:pPr>
        <w:pStyle w:val="Flietext"/>
        <w:rPr>
          <w:lang w:val="en-US"/>
        </w:rPr>
      </w:pPr>
      <w:r w:rsidRPr="004528C2">
        <w:rPr>
          <w:lang w:val="en-US"/>
        </w:rPr>
        <w:t>There were no significant differences found</w:t>
      </w:r>
      <w:r w:rsidR="00A531FD" w:rsidRPr="004528C2">
        <w:rPr>
          <w:lang w:val="en-US"/>
        </w:rPr>
        <w:t xml:space="preserve"> in </w:t>
      </w:r>
      <w:r w:rsidRPr="004528C2">
        <w:rPr>
          <w:lang w:val="en-US"/>
        </w:rPr>
        <w:t xml:space="preserve">the </w:t>
      </w:r>
      <w:r w:rsidR="00A531FD" w:rsidRPr="004528C2">
        <w:rPr>
          <w:lang w:val="en-US"/>
        </w:rPr>
        <w:t xml:space="preserve">mean lignin yield between the three different poplar particle sizes studied. </w:t>
      </w:r>
      <w:r w:rsidRPr="004528C2">
        <w:rPr>
          <w:lang w:val="en-US"/>
        </w:rPr>
        <w:t>However, a simulation conducted b</w:t>
      </w:r>
      <w:r w:rsidR="00050F1E">
        <w:rPr>
          <w:lang w:val="en-US"/>
        </w:rPr>
        <w:t xml:space="preserve">y the JMP </w:t>
      </w:r>
      <w:r w:rsidR="00050F1E" w:rsidRPr="00050F1E">
        <w:rPr>
          <w:vertAlign w:val="superscript"/>
          <w:lang w:val="en-US"/>
        </w:rPr>
        <w:t>10.00</w:t>
      </w:r>
      <w:r w:rsidRPr="004528C2">
        <w:rPr>
          <w:lang w:val="en-US"/>
        </w:rPr>
        <w:t xml:space="preserve"> prediction profiler</w:t>
      </w:r>
      <w:r w:rsidR="00C30DB9" w:rsidRPr="004528C2">
        <w:rPr>
          <w:lang w:val="en-US"/>
        </w:rPr>
        <w:t xml:space="preserve"> that is based on the underlying study</w:t>
      </w:r>
      <w:r w:rsidR="00D92860" w:rsidRPr="004528C2">
        <w:rPr>
          <w:lang w:val="en-US"/>
        </w:rPr>
        <w:t xml:space="preserve"> suggested that </w:t>
      </w:r>
      <w:r w:rsidR="00C30DB9" w:rsidRPr="004528C2">
        <w:rPr>
          <w:lang w:val="en-US"/>
        </w:rPr>
        <w:t xml:space="preserve">poplar </w:t>
      </w:r>
      <w:r w:rsidR="00D92860" w:rsidRPr="004528C2">
        <w:rPr>
          <w:lang w:val="en-US"/>
        </w:rPr>
        <w:t xml:space="preserve">particle size could significantly impact the lignin yield. An explanation for this might be that small </w:t>
      </w:r>
      <w:r w:rsidR="00C30DB9" w:rsidRPr="004528C2">
        <w:rPr>
          <w:lang w:val="en-US"/>
        </w:rPr>
        <w:t xml:space="preserve">poplar </w:t>
      </w:r>
      <w:r w:rsidR="00D92860" w:rsidRPr="004528C2">
        <w:rPr>
          <w:lang w:val="en-US"/>
        </w:rPr>
        <w:t>particle size</w:t>
      </w:r>
      <w:r w:rsidR="00C30DB9" w:rsidRPr="004528C2">
        <w:rPr>
          <w:lang w:val="en-US"/>
        </w:rPr>
        <w:t>s</w:t>
      </w:r>
      <w:r w:rsidR="00D92860" w:rsidRPr="004528C2">
        <w:rPr>
          <w:lang w:val="en-US"/>
        </w:rPr>
        <w:t xml:space="preserve"> provide </w:t>
      </w:r>
      <w:r w:rsidR="00C30DB9" w:rsidRPr="004528C2">
        <w:rPr>
          <w:lang w:val="en-US"/>
        </w:rPr>
        <w:t>a larger amount of surface area and thus increase accessibility to the solvents.</w:t>
      </w:r>
    </w:p>
    <w:p w14:paraId="7C7CBCAE" w14:textId="77777777" w:rsidR="00A908F5" w:rsidRPr="00A908F5" w:rsidRDefault="00A908F5" w:rsidP="00A908F5">
      <w:pPr>
        <w:pStyle w:val="Flietext"/>
        <w:rPr>
          <w:lang w:val="en-US"/>
        </w:rPr>
      </w:pPr>
    </w:p>
    <w:p w14:paraId="3BA7E5BE" w14:textId="77777777" w:rsidR="00365284" w:rsidRDefault="00365284" w:rsidP="007C17A1">
      <w:pPr>
        <w:pStyle w:val="berschrift3"/>
      </w:pPr>
    </w:p>
    <w:p w14:paraId="22F023AF" w14:textId="77777777" w:rsidR="00365284" w:rsidRDefault="00365284" w:rsidP="007C17A1">
      <w:pPr>
        <w:pStyle w:val="berschrift3"/>
      </w:pPr>
      <w:r>
        <w:br w:type="page"/>
      </w:r>
    </w:p>
    <w:p w14:paraId="163234B4" w14:textId="3EDC4281" w:rsidR="00C30DB9" w:rsidRPr="004528C2" w:rsidRDefault="00C30DB9" w:rsidP="001F6B12">
      <w:pPr>
        <w:pStyle w:val="berschrift3"/>
      </w:pPr>
      <w:bookmarkStart w:id="192" w:name="_Toc364589949"/>
      <w:r w:rsidRPr="004528C2">
        <w:lastRenderedPageBreak/>
        <w:t>Future Research</w:t>
      </w:r>
      <w:bookmarkEnd w:id="192"/>
    </w:p>
    <w:p w14:paraId="1F1CA4A6" w14:textId="77777777" w:rsidR="00C30DB9" w:rsidRPr="004528C2" w:rsidRDefault="00B13DB4" w:rsidP="00C552E5">
      <w:r w:rsidRPr="004528C2">
        <w:t xml:space="preserve"> </w:t>
      </w:r>
    </w:p>
    <w:p w14:paraId="28E5442E" w14:textId="28ECA0B2" w:rsidR="00080091" w:rsidRPr="004528C2" w:rsidRDefault="00C552E5" w:rsidP="00433FE2">
      <w:pPr>
        <w:pStyle w:val="Flietext"/>
        <w:rPr>
          <w:lang w:val="en-US"/>
        </w:rPr>
      </w:pPr>
      <w:r w:rsidRPr="004528C2">
        <w:rPr>
          <w:lang w:val="en-US"/>
        </w:rPr>
        <w:t>The future biorefinery will be similar to today’s petro</w:t>
      </w:r>
      <w:r w:rsidR="007C17A1">
        <w:rPr>
          <w:lang w:val="en-US"/>
        </w:rPr>
        <w:t xml:space="preserve">chemical </w:t>
      </w:r>
      <w:r w:rsidRPr="004528C2">
        <w:rPr>
          <w:lang w:val="en-US"/>
        </w:rPr>
        <w:t>refineries,</w:t>
      </w:r>
      <w:r w:rsidR="00F14E53">
        <w:rPr>
          <w:lang w:val="en-US"/>
        </w:rPr>
        <w:t xml:space="preserve"> meaning that </w:t>
      </w:r>
      <w:r w:rsidRPr="004528C2">
        <w:rPr>
          <w:lang w:val="en-US"/>
        </w:rPr>
        <w:t xml:space="preserve">biorefineries will produce a variety of different chemical products and transportation </w:t>
      </w:r>
      <w:r w:rsidR="00A53CC0" w:rsidRPr="004528C2">
        <w:rPr>
          <w:lang w:val="en-US"/>
        </w:rPr>
        <w:t>fuels. Multiple lignoce</w:t>
      </w:r>
      <w:r w:rsidR="00A173A8" w:rsidRPr="004528C2">
        <w:rPr>
          <w:lang w:val="en-US"/>
        </w:rPr>
        <w:t xml:space="preserve">llulosic </w:t>
      </w:r>
      <w:proofErr w:type="spellStart"/>
      <w:r w:rsidR="00A53CC0" w:rsidRPr="004528C2">
        <w:rPr>
          <w:lang w:val="en-US"/>
        </w:rPr>
        <w:t>feedstock</w:t>
      </w:r>
      <w:r w:rsidR="000C1E3C">
        <w:rPr>
          <w:lang w:val="en-US"/>
        </w:rPr>
        <w:t>s</w:t>
      </w:r>
      <w:proofErr w:type="spellEnd"/>
      <w:r w:rsidR="00A53CC0" w:rsidRPr="004528C2">
        <w:rPr>
          <w:lang w:val="en-US"/>
        </w:rPr>
        <w:t xml:space="preserve"> such as wood, straw, energy crops, corn stover, etc. would enter the biorefinery, and through a collection of processes</w:t>
      </w:r>
      <w:r w:rsidR="00A173A8" w:rsidRPr="004528C2">
        <w:rPr>
          <w:lang w:val="en-US"/>
        </w:rPr>
        <w:t xml:space="preserve"> these raw materials will be fractionated and converted into an array of energy</w:t>
      </w:r>
      <w:r w:rsidR="00F14E53">
        <w:rPr>
          <w:lang w:val="en-US"/>
        </w:rPr>
        <w:t>,</w:t>
      </w:r>
      <w:r w:rsidR="00A173A8" w:rsidRPr="004528C2">
        <w:rPr>
          <w:lang w:val="en-US"/>
        </w:rPr>
        <w:t xml:space="preserve"> fuels and chemical products. The organo</w:t>
      </w:r>
      <w:r w:rsidR="00F14E53">
        <w:rPr>
          <w:lang w:val="en-US"/>
        </w:rPr>
        <w:t>solv fractionation process bears</w:t>
      </w:r>
      <w:r w:rsidR="00A173A8" w:rsidRPr="004528C2">
        <w:rPr>
          <w:lang w:val="en-US"/>
        </w:rPr>
        <w:t xml:space="preserve"> the potential to fractionate these </w:t>
      </w:r>
      <w:proofErr w:type="spellStart"/>
      <w:r w:rsidR="00A173A8" w:rsidRPr="004528C2">
        <w:rPr>
          <w:lang w:val="en-US"/>
        </w:rPr>
        <w:t>feedstock</w:t>
      </w:r>
      <w:r w:rsidR="007C17A1">
        <w:rPr>
          <w:lang w:val="en-US"/>
        </w:rPr>
        <w:t>s</w:t>
      </w:r>
      <w:proofErr w:type="spellEnd"/>
      <w:r w:rsidR="007C17A1">
        <w:rPr>
          <w:lang w:val="en-US"/>
        </w:rPr>
        <w:t xml:space="preserve"> selectively</w:t>
      </w:r>
      <w:r w:rsidR="00A173A8" w:rsidRPr="004528C2">
        <w:rPr>
          <w:lang w:val="en-US"/>
        </w:rPr>
        <w:t xml:space="preserve"> into clean </w:t>
      </w:r>
      <w:r w:rsidR="007C17A1">
        <w:rPr>
          <w:lang w:val="en-US"/>
        </w:rPr>
        <w:t>process</w:t>
      </w:r>
      <w:r w:rsidR="00A173A8" w:rsidRPr="004528C2">
        <w:rPr>
          <w:lang w:val="en-US"/>
        </w:rPr>
        <w:t xml:space="preserve"> streams. The underlying study showed that the organosolv process</w:t>
      </w:r>
      <w:r w:rsidR="0002586A" w:rsidRPr="004528C2">
        <w:rPr>
          <w:lang w:val="en-US"/>
        </w:rPr>
        <w:t xml:space="preserve"> not only</w:t>
      </w:r>
      <w:r w:rsidR="00A173A8" w:rsidRPr="004528C2">
        <w:rPr>
          <w:lang w:val="en-US"/>
        </w:rPr>
        <w:t xml:space="preserve"> successfully fractionates </w:t>
      </w:r>
      <w:r w:rsidR="0002586A" w:rsidRPr="004528C2">
        <w:rPr>
          <w:lang w:val="en-US"/>
        </w:rPr>
        <w:t xml:space="preserve">lignocellulosic biomass, but also delivers high yields of pure lignin. </w:t>
      </w:r>
      <w:r w:rsidR="00902559" w:rsidRPr="004528C2">
        <w:rPr>
          <w:lang w:val="en-US"/>
        </w:rPr>
        <w:t xml:space="preserve">In pursuit </w:t>
      </w:r>
      <w:r w:rsidR="007C17A1">
        <w:rPr>
          <w:lang w:val="en-US"/>
        </w:rPr>
        <w:t>of</w:t>
      </w:r>
      <w:r w:rsidR="007C17A1" w:rsidRPr="004528C2">
        <w:rPr>
          <w:lang w:val="en-US"/>
        </w:rPr>
        <w:t xml:space="preserve"> </w:t>
      </w:r>
      <w:r w:rsidR="007C17A1">
        <w:rPr>
          <w:lang w:val="en-US"/>
        </w:rPr>
        <w:t>maximum</w:t>
      </w:r>
      <w:r w:rsidR="00902559" w:rsidRPr="004528C2">
        <w:rPr>
          <w:lang w:val="en-US"/>
        </w:rPr>
        <w:t xml:space="preserve"> lignin yield, test runs need to be conducted to verify the predictions made in the underlying study. </w:t>
      </w:r>
    </w:p>
    <w:p w14:paraId="7E75644F" w14:textId="77777777" w:rsidR="00902559" w:rsidRPr="004528C2" w:rsidRDefault="00902559" w:rsidP="00433FE2">
      <w:pPr>
        <w:pStyle w:val="Flietext"/>
        <w:rPr>
          <w:lang w:val="en-US"/>
        </w:rPr>
      </w:pPr>
    </w:p>
    <w:p w14:paraId="78963577" w14:textId="77777777" w:rsidR="00ED01FB" w:rsidRPr="004528C2" w:rsidRDefault="00902559" w:rsidP="00433FE2">
      <w:pPr>
        <w:pStyle w:val="Flietext"/>
        <w:rPr>
          <w:lang w:val="en-US"/>
        </w:rPr>
      </w:pPr>
      <w:r w:rsidRPr="004528C2">
        <w:rPr>
          <w:lang w:val="en-US"/>
        </w:rPr>
        <w:t xml:space="preserve">The results of this study propose the further investigation of the solvent composition currently used in the organosolv fractionation process at the CRC. </w:t>
      </w:r>
      <w:r w:rsidR="00433FE2" w:rsidRPr="004528C2">
        <w:rPr>
          <w:lang w:val="en-US"/>
        </w:rPr>
        <w:t>The solvent composition had a highly significant effect on the purity of lignin.</w:t>
      </w:r>
    </w:p>
    <w:p w14:paraId="358DFF5B" w14:textId="77777777" w:rsidR="00ED01FB" w:rsidRPr="004528C2" w:rsidRDefault="00ED01FB" w:rsidP="00433FE2">
      <w:pPr>
        <w:pStyle w:val="Flietext"/>
        <w:rPr>
          <w:lang w:val="en-US"/>
        </w:rPr>
      </w:pPr>
    </w:p>
    <w:p w14:paraId="238A19E8" w14:textId="7A231CC3" w:rsidR="00902559" w:rsidRPr="004528C2" w:rsidRDefault="00433FE2" w:rsidP="00433FE2">
      <w:pPr>
        <w:pStyle w:val="Flietext"/>
        <w:rPr>
          <w:lang w:val="en-US"/>
        </w:rPr>
      </w:pPr>
      <w:r w:rsidRPr="004528C2">
        <w:rPr>
          <w:lang w:val="en-US"/>
        </w:rPr>
        <w:t xml:space="preserve">The different solvent compositions also affected the lignin recovery process. The alteration of the solvent composition </w:t>
      </w:r>
      <w:r w:rsidR="007C17A1">
        <w:rPr>
          <w:lang w:val="en-US"/>
        </w:rPr>
        <w:t>holds the</w:t>
      </w:r>
      <w:r w:rsidR="007C17A1" w:rsidRPr="004528C2">
        <w:rPr>
          <w:lang w:val="en-US"/>
        </w:rPr>
        <w:t xml:space="preserve"> </w:t>
      </w:r>
      <w:r w:rsidR="00080091" w:rsidRPr="004528C2">
        <w:rPr>
          <w:lang w:val="en-US"/>
        </w:rPr>
        <w:t xml:space="preserve">potential to </w:t>
      </w:r>
      <w:r w:rsidRPr="004528C2">
        <w:rPr>
          <w:lang w:val="en-US"/>
        </w:rPr>
        <w:t>greatly improve the separation and further streamline this process.</w:t>
      </w:r>
      <w:r w:rsidR="00080091" w:rsidRPr="004528C2">
        <w:rPr>
          <w:lang w:val="en-US"/>
        </w:rPr>
        <w:t xml:space="preserve"> </w:t>
      </w:r>
    </w:p>
    <w:p w14:paraId="04109694" w14:textId="77777777" w:rsidR="00433FE2" w:rsidRPr="004528C2" w:rsidRDefault="00433FE2" w:rsidP="00C552E5"/>
    <w:p w14:paraId="0B6D4F36" w14:textId="77777777" w:rsidR="00236E6D" w:rsidRPr="004528C2" w:rsidRDefault="00236E6D" w:rsidP="00936142">
      <w:pPr>
        <w:pStyle w:val="Flietext"/>
        <w:rPr>
          <w:b/>
          <w:bCs/>
          <w:lang w:val="en-US"/>
        </w:rPr>
      </w:pPr>
    </w:p>
    <w:p w14:paraId="7B847ADE" w14:textId="77777777" w:rsidR="00236E6D" w:rsidRPr="004528C2" w:rsidRDefault="00236E6D" w:rsidP="00936142">
      <w:pPr>
        <w:pStyle w:val="Flietext"/>
        <w:rPr>
          <w:b/>
          <w:bCs/>
          <w:lang w:val="en-US"/>
        </w:rPr>
      </w:pPr>
    </w:p>
    <w:p w14:paraId="246A95F4" w14:textId="77777777" w:rsidR="00236E6D" w:rsidRPr="004528C2" w:rsidRDefault="00236E6D" w:rsidP="00936142">
      <w:pPr>
        <w:pStyle w:val="Flietext"/>
        <w:rPr>
          <w:b/>
          <w:bCs/>
          <w:lang w:val="en-US"/>
        </w:rPr>
      </w:pPr>
    </w:p>
    <w:p w14:paraId="28077C7F" w14:textId="77777777" w:rsidR="00236E6D" w:rsidRPr="004528C2" w:rsidRDefault="00236E6D" w:rsidP="00936142">
      <w:pPr>
        <w:pStyle w:val="Flietext"/>
        <w:rPr>
          <w:b/>
          <w:bCs/>
          <w:lang w:val="en-US"/>
        </w:rPr>
      </w:pPr>
    </w:p>
    <w:p w14:paraId="423FD939" w14:textId="77777777" w:rsidR="00236E6D" w:rsidRPr="004528C2" w:rsidRDefault="00236E6D" w:rsidP="00936142">
      <w:pPr>
        <w:pStyle w:val="Flietext"/>
        <w:rPr>
          <w:b/>
          <w:bCs/>
          <w:lang w:val="en-US"/>
        </w:rPr>
      </w:pPr>
    </w:p>
    <w:p w14:paraId="267D2551" w14:textId="77777777" w:rsidR="00236E6D" w:rsidRPr="004528C2" w:rsidRDefault="00236E6D" w:rsidP="00936142">
      <w:pPr>
        <w:pStyle w:val="Flietext"/>
        <w:rPr>
          <w:b/>
          <w:bCs/>
          <w:lang w:val="en-US"/>
        </w:rPr>
      </w:pPr>
    </w:p>
    <w:p w14:paraId="2A0D6473" w14:textId="77777777" w:rsidR="00236E6D" w:rsidRPr="004528C2" w:rsidRDefault="00236E6D" w:rsidP="00936142">
      <w:pPr>
        <w:pStyle w:val="Flietext"/>
        <w:rPr>
          <w:b/>
          <w:bCs/>
          <w:lang w:val="en-US"/>
        </w:rPr>
      </w:pPr>
    </w:p>
    <w:p w14:paraId="5ED36951" w14:textId="77777777" w:rsidR="00236E6D" w:rsidRPr="004528C2" w:rsidRDefault="00236E6D" w:rsidP="00936142">
      <w:pPr>
        <w:pStyle w:val="Flietext"/>
        <w:rPr>
          <w:b/>
          <w:bCs/>
          <w:lang w:val="en-US"/>
        </w:rPr>
      </w:pPr>
    </w:p>
    <w:p w14:paraId="6F7C2496" w14:textId="77777777" w:rsidR="00236E6D" w:rsidRPr="004528C2" w:rsidRDefault="00236E6D" w:rsidP="00936142">
      <w:pPr>
        <w:pStyle w:val="Flietext"/>
        <w:rPr>
          <w:b/>
          <w:bCs/>
          <w:lang w:val="en-US"/>
        </w:rPr>
      </w:pPr>
    </w:p>
    <w:p w14:paraId="0894785F" w14:textId="77777777" w:rsidR="00236E6D" w:rsidRPr="004528C2" w:rsidRDefault="00236E6D" w:rsidP="00936142">
      <w:pPr>
        <w:pStyle w:val="Flietext"/>
        <w:rPr>
          <w:b/>
          <w:bCs/>
          <w:lang w:val="en-US"/>
        </w:rPr>
      </w:pPr>
    </w:p>
    <w:p w14:paraId="42DA7AF3" w14:textId="77777777" w:rsidR="008F60C3" w:rsidRPr="004528C2" w:rsidRDefault="008F60C3" w:rsidP="00936142">
      <w:pPr>
        <w:pStyle w:val="Flietext"/>
        <w:rPr>
          <w:lang w:val="en-US"/>
        </w:rPr>
      </w:pPr>
    </w:p>
    <w:p w14:paraId="52AB9D15" w14:textId="77777777" w:rsidR="003705AE" w:rsidRPr="004528C2" w:rsidRDefault="003705AE" w:rsidP="00DC70E7">
      <w:pPr>
        <w:pStyle w:val="berschrift1"/>
      </w:pPr>
    </w:p>
    <w:p w14:paraId="1CB6228C" w14:textId="77777777" w:rsidR="003705AE" w:rsidRPr="004528C2" w:rsidRDefault="003705AE" w:rsidP="003705AE"/>
    <w:p w14:paraId="12580843" w14:textId="77777777" w:rsidR="003705AE" w:rsidRPr="004528C2" w:rsidRDefault="003705AE" w:rsidP="003705AE"/>
    <w:p w14:paraId="5641BD0B" w14:textId="77777777" w:rsidR="003705AE" w:rsidRPr="004528C2" w:rsidRDefault="003705AE" w:rsidP="003705AE"/>
    <w:p w14:paraId="32FE2C82" w14:textId="77777777" w:rsidR="003705AE" w:rsidRPr="004528C2" w:rsidRDefault="003705AE" w:rsidP="003705AE"/>
    <w:p w14:paraId="5BFE4513" w14:textId="77777777" w:rsidR="003705AE" w:rsidRPr="004528C2" w:rsidRDefault="003705AE" w:rsidP="003705AE">
      <w:pPr>
        <w:jc w:val="center"/>
      </w:pPr>
    </w:p>
    <w:p w14:paraId="44ACDF8A" w14:textId="77777777" w:rsidR="00236E6D" w:rsidRPr="004528C2" w:rsidRDefault="00236E6D" w:rsidP="00DC70E7">
      <w:pPr>
        <w:pStyle w:val="berschrift1"/>
      </w:pPr>
      <w:bookmarkStart w:id="193" w:name="_Toc364589950"/>
      <w:commentRangeStart w:id="194"/>
      <w:commentRangeStart w:id="195"/>
      <w:r w:rsidRPr="004528C2">
        <w:t>LIST</w:t>
      </w:r>
      <w:commentRangeEnd w:id="194"/>
      <w:r w:rsidR="00294607">
        <w:rPr>
          <w:rStyle w:val="Kommentarzeichen"/>
          <w:rFonts w:ascii="Times New Roman" w:hAnsi="Times New Roman"/>
          <w:b w:val="0"/>
          <w:bCs w:val="0"/>
        </w:rPr>
        <w:commentReference w:id="194"/>
      </w:r>
      <w:r w:rsidRPr="004528C2">
        <w:t xml:space="preserve"> </w:t>
      </w:r>
      <w:commentRangeEnd w:id="195"/>
      <w:r w:rsidR="006C5501">
        <w:rPr>
          <w:rStyle w:val="Kommentarzeichen"/>
          <w:rFonts w:ascii="Times New Roman" w:hAnsi="Times New Roman"/>
          <w:b w:val="0"/>
          <w:bCs w:val="0"/>
        </w:rPr>
        <w:commentReference w:id="195"/>
      </w:r>
      <w:r w:rsidRPr="004528C2">
        <w:t>OF REFERENCES</w:t>
      </w:r>
      <w:bookmarkEnd w:id="193"/>
    </w:p>
    <w:p w14:paraId="370891B7" w14:textId="77777777" w:rsidR="007725B3" w:rsidRPr="004528C2" w:rsidRDefault="003705AE" w:rsidP="00936142">
      <w:pPr>
        <w:pStyle w:val="Flietext"/>
        <w:rPr>
          <w:lang w:val="en-US"/>
        </w:rPr>
      </w:pPr>
      <w:r w:rsidRPr="004528C2">
        <w:rPr>
          <w:lang w:val="en-US"/>
        </w:rPr>
        <w:br w:type="page"/>
      </w:r>
    </w:p>
    <w:p w14:paraId="06B4B831" w14:textId="77777777" w:rsidR="0029269A" w:rsidRPr="0029269A" w:rsidRDefault="007725B3" w:rsidP="0029269A">
      <w:pPr>
        <w:pStyle w:val="berschrift1"/>
        <w:spacing w:after="360" w:line="240" w:lineRule="auto"/>
        <w:ind w:left="720" w:hanging="720"/>
        <w:jc w:val="both"/>
        <w:rPr>
          <w:b w:val="0"/>
          <w:noProof/>
          <w:sz w:val="24"/>
        </w:rPr>
      </w:pPr>
      <w:r w:rsidRPr="0029269A">
        <w:rPr>
          <w:b w:val="0"/>
        </w:rPr>
        <w:lastRenderedPageBreak/>
        <w:fldChar w:fldCharType="begin"/>
      </w:r>
      <w:r w:rsidRPr="0029269A">
        <w:rPr>
          <w:b w:val="0"/>
        </w:rPr>
        <w:instrText xml:space="preserve"> ADDIN EN.REFLIST </w:instrText>
      </w:r>
      <w:r w:rsidRPr="0029269A">
        <w:rPr>
          <w:b w:val="0"/>
        </w:rPr>
        <w:fldChar w:fldCharType="separate"/>
      </w:r>
      <w:bookmarkStart w:id="196" w:name="_ENREF_1"/>
      <w:r w:rsidR="0029269A" w:rsidRPr="0029269A">
        <w:rPr>
          <w:b w:val="0"/>
          <w:noProof/>
          <w:sz w:val="24"/>
        </w:rPr>
        <w:t xml:space="preserve">Agbor, V.B., Cicek, N., Sparling, R., Berlin, A., Levin, D.B. 2011. Biomass pretreatment: Fundamentals toward application. </w:t>
      </w:r>
      <w:r w:rsidR="0029269A" w:rsidRPr="0029269A">
        <w:rPr>
          <w:b w:val="0"/>
          <w:i/>
          <w:noProof/>
          <w:sz w:val="24"/>
        </w:rPr>
        <w:t>Biotechnol Adv</w:t>
      </w:r>
      <w:r w:rsidR="0029269A" w:rsidRPr="0029269A">
        <w:rPr>
          <w:b w:val="0"/>
          <w:noProof/>
          <w:sz w:val="24"/>
        </w:rPr>
        <w:t>, 29(6), 675-685.</w:t>
      </w:r>
      <w:bookmarkEnd w:id="196"/>
    </w:p>
    <w:p w14:paraId="5859455F" w14:textId="77777777" w:rsidR="0029269A" w:rsidRPr="0029269A" w:rsidRDefault="0029269A" w:rsidP="0029269A">
      <w:pPr>
        <w:pStyle w:val="berschrift1"/>
        <w:spacing w:after="360" w:line="240" w:lineRule="auto"/>
        <w:ind w:left="720" w:hanging="720"/>
        <w:jc w:val="both"/>
        <w:rPr>
          <w:b w:val="0"/>
          <w:noProof/>
          <w:sz w:val="24"/>
        </w:rPr>
      </w:pPr>
      <w:bookmarkStart w:id="197" w:name="_ENREF_2"/>
      <w:r w:rsidRPr="0029269A">
        <w:rPr>
          <w:b w:val="0"/>
          <w:noProof/>
          <w:sz w:val="24"/>
        </w:rPr>
        <w:t xml:space="preserve">Albright, T.L., Roth, H.P. 1994. Managing quality through the quality loss function. </w:t>
      </w:r>
      <w:r w:rsidRPr="0029269A">
        <w:rPr>
          <w:b w:val="0"/>
          <w:i/>
          <w:noProof/>
          <w:sz w:val="24"/>
        </w:rPr>
        <w:t>J. Cost Manag.</w:t>
      </w:r>
      <w:r w:rsidRPr="0029269A">
        <w:rPr>
          <w:b w:val="0"/>
          <w:noProof/>
          <w:sz w:val="24"/>
        </w:rPr>
        <w:t>, 20-37.</w:t>
      </w:r>
      <w:bookmarkEnd w:id="197"/>
    </w:p>
    <w:p w14:paraId="3B31CE60" w14:textId="77777777" w:rsidR="0029269A" w:rsidRPr="0029269A" w:rsidRDefault="0029269A" w:rsidP="0029269A">
      <w:pPr>
        <w:pStyle w:val="berschrift1"/>
        <w:spacing w:after="360" w:line="240" w:lineRule="auto"/>
        <w:ind w:left="720" w:hanging="720"/>
        <w:jc w:val="both"/>
        <w:rPr>
          <w:b w:val="0"/>
          <w:noProof/>
          <w:sz w:val="24"/>
        </w:rPr>
      </w:pPr>
      <w:bookmarkStart w:id="198" w:name="_ENREF_3"/>
      <w:r w:rsidRPr="0029269A">
        <w:rPr>
          <w:b w:val="0"/>
          <w:noProof/>
          <w:sz w:val="24"/>
        </w:rPr>
        <w:t xml:space="preserve">Aspinall, G.O., Fanous, H.K., Sen, A.K. 1982. Structural chemistry of some cell-wall polysaccharides from non-cereal sources of dietary fiber. </w:t>
      </w:r>
      <w:r w:rsidRPr="0029269A">
        <w:rPr>
          <w:b w:val="0"/>
          <w:i/>
          <w:noProof/>
          <w:sz w:val="24"/>
        </w:rPr>
        <w:t>Abstr Pap Am Chem S</w:t>
      </w:r>
      <w:r w:rsidRPr="0029269A">
        <w:rPr>
          <w:b w:val="0"/>
          <w:noProof/>
          <w:sz w:val="24"/>
        </w:rPr>
        <w:t>, 183(Mar), 38-Agfd.</w:t>
      </w:r>
      <w:bookmarkEnd w:id="198"/>
    </w:p>
    <w:p w14:paraId="70AE916E" w14:textId="77777777" w:rsidR="0029269A" w:rsidRPr="0029269A" w:rsidRDefault="0029269A" w:rsidP="0029269A">
      <w:pPr>
        <w:pStyle w:val="berschrift1"/>
        <w:spacing w:after="360" w:line="240" w:lineRule="auto"/>
        <w:ind w:left="720" w:hanging="720"/>
        <w:jc w:val="both"/>
        <w:rPr>
          <w:b w:val="0"/>
          <w:noProof/>
          <w:sz w:val="24"/>
        </w:rPr>
      </w:pPr>
      <w:bookmarkStart w:id="199" w:name="_ENREF_4"/>
      <w:r w:rsidRPr="0029269A">
        <w:rPr>
          <w:b w:val="0"/>
          <w:noProof/>
          <w:sz w:val="24"/>
        </w:rPr>
        <w:t>Astner, A.F. 2012. Lignin Yield Maximation of Lignocellulosic Biomass by Taguchi Robust Product Design using Organosolv Fractionation, University of Tennessee, Knoxville, pp. 1 electronic text (137 pages).</w:t>
      </w:r>
      <w:bookmarkEnd w:id="199"/>
    </w:p>
    <w:p w14:paraId="021E0461" w14:textId="77777777" w:rsidR="0029269A" w:rsidRPr="0029269A" w:rsidRDefault="0029269A" w:rsidP="0029269A">
      <w:pPr>
        <w:pStyle w:val="berschrift1"/>
        <w:spacing w:after="360" w:line="240" w:lineRule="auto"/>
        <w:ind w:left="720" w:hanging="720"/>
        <w:jc w:val="both"/>
        <w:rPr>
          <w:b w:val="0"/>
          <w:noProof/>
          <w:sz w:val="24"/>
        </w:rPr>
      </w:pPr>
      <w:bookmarkStart w:id="200" w:name="_ENREF_5"/>
      <w:r w:rsidRPr="0029269A">
        <w:rPr>
          <w:b w:val="0"/>
          <w:noProof/>
          <w:sz w:val="24"/>
        </w:rPr>
        <w:t xml:space="preserve">Avellar, B.K., Glasser, W.G. 1998. Steam-assisted biomass fractionation. I. Process considerations and economic evaluation. </w:t>
      </w:r>
      <w:r w:rsidRPr="0029269A">
        <w:rPr>
          <w:b w:val="0"/>
          <w:i/>
          <w:noProof/>
          <w:sz w:val="24"/>
        </w:rPr>
        <w:t>Biomass Bioenerg</w:t>
      </w:r>
      <w:r w:rsidRPr="0029269A">
        <w:rPr>
          <w:b w:val="0"/>
          <w:noProof/>
          <w:sz w:val="24"/>
        </w:rPr>
        <w:t>, 14(3), 205-218.</w:t>
      </w:r>
      <w:bookmarkEnd w:id="200"/>
    </w:p>
    <w:p w14:paraId="4ED5FE81" w14:textId="77777777" w:rsidR="0029269A" w:rsidRPr="0029269A" w:rsidRDefault="0029269A" w:rsidP="0029269A">
      <w:pPr>
        <w:pStyle w:val="berschrift1"/>
        <w:spacing w:after="360" w:line="240" w:lineRule="auto"/>
        <w:ind w:left="720" w:hanging="720"/>
        <w:jc w:val="both"/>
        <w:rPr>
          <w:b w:val="0"/>
          <w:noProof/>
          <w:sz w:val="24"/>
        </w:rPr>
      </w:pPr>
      <w:bookmarkStart w:id="201" w:name="_ENREF_6"/>
      <w:r w:rsidRPr="0029269A">
        <w:rPr>
          <w:b w:val="0"/>
          <w:noProof/>
          <w:sz w:val="24"/>
        </w:rPr>
        <w:t xml:space="preserve">Balat, M., Balat, H., Oz, C. 2008. Progress in bioethanol processing. </w:t>
      </w:r>
      <w:r w:rsidRPr="0029269A">
        <w:rPr>
          <w:b w:val="0"/>
          <w:i/>
          <w:noProof/>
          <w:sz w:val="24"/>
        </w:rPr>
        <w:t>Prog Energ Combust</w:t>
      </w:r>
      <w:r w:rsidRPr="0029269A">
        <w:rPr>
          <w:b w:val="0"/>
          <w:noProof/>
          <w:sz w:val="24"/>
        </w:rPr>
        <w:t>, 34(5), 551-573.</w:t>
      </w:r>
      <w:bookmarkEnd w:id="201"/>
    </w:p>
    <w:p w14:paraId="6A8EFD2F" w14:textId="77777777" w:rsidR="0029269A" w:rsidRPr="0029269A" w:rsidRDefault="0029269A" w:rsidP="0029269A">
      <w:pPr>
        <w:pStyle w:val="berschrift1"/>
        <w:spacing w:after="360" w:line="240" w:lineRule="auto"/>
        <w:ind w:left="720" w:hanging="720"/>
        <w:jc w:val="both"/>
        <w:rPr>
          <w:b w:val="0"/>
          <w:noProof/>
          <w:sz w:val="24"/>
        </w:rPr>
      </w:pPr>
      <w:bookmarkStart w:id="202" w:name="_ENREF_7"/>
      <w:r w:rsidRPr="0029269A">
        <w:rPr>
          <w:b w:val="0"/>
          <w:noProof/>
          <w:sz w:val="24"/>
        </w:rPr>
        <w:t xml:space="preserve">Ballantyne, K.N., van Oorschot, R.A., Mitchell, R.J. 2008. Reduce optimisation time and effort: Taguchi experimental design methods. </w:t>
      </w:r>
      <w:r w:rsidRPr="0029269A">
        <w:rPr>
          <w:b w:val="0"/>
          <w:i/>
          <w:noProof/>
          <w:sz w:val="24"/>
        </w:rPr>
        <w:t>Forensic Science International: Genetics Supplement Series</w:t>
      </w:r>
      <w:r w:rsidRPr="0029269A">
        <w:rPr>
          <w:b w:val="0"/>
          <w:noProof/>
          <w:sz w:val="24"/>
        </w:rPr>
        <w:t>, 1(1), 7-8.</w:t>
      </w:r>
      <w:bookmarkEnd w:id="202"/>
    </w:p>
    <w:p w14:paraId="64B98B62" w14:textId="77777777" w:rsidR="0029269A" w:rsidRPr="0029269A" w:rsidRDefault="0029269A" w:rsidP="0029269A">
      <w:pPr>
        <w:pStyle w:val="berschrift1"/>
        <w:spacing w:after="360" w:line="240" w:lineRule="auto"/>
        <w:ind w:left="720" w:hanging="720"/>
        <w:jc w:val="both"/>
        <w:rPr>
          <w:b w:val="0"/>
          <w:noProof/>
          <w:sz w:val="24"/>
        </w:rPr>
      </w:pPr>
      <w:bookmarkStart w:id="203" w:name="_ENREF_8"/>
      <w:r w:rsidRPr="0029269A">
        <w:rPr>
          <w:b w:val="0"/>
          <w:noProof/>
          <w:sz w:val="24"/>
        </w:rPr>
        <w:t xml:space="preserve">Bender, M.H. 2000. Potential conservation of biomass in the production of synthetic organics. </w:t>
      </w:r>
      <w:r w:rsidRPr="0029269A">
        <w:rPr>
          <w:b w:val="0"/>
          <w:i/>
          <w:noProof/>
          <w:sz w:val="24"/>
        </w:rPr>
        <w:t>Resourc. Conserv. Recycl.</w:t>
      </w:r>
      <w:r w:rsidRPr="0029269A">
        <w:rPr>
          <w:b w:val="0"/>
          <w:noProof/>
          <w:sz w:val="24"/>
        </w:rPr>
        <w:t>, 30(1), 49-58.</w:t>
      </w:r>
      <w:bookmarkEnd w:id="203"/>
    </w:p>
    <w:p w14:paraId="2042913C" w14:textId="77777777" w:rsidR="0029269A" w:rsidRPr="0029269A" w:rsidRDefault="0029269A" w:rsidP="0029269A">
      <w:pPr>
        <w:pStyle w:val="berschrift1"/>
        <w:spacing w:after="360" w:line="240" w:lineRule="auto"/>
        <w:ind w:left="720" w:hanging="720"/>
        <w:jc w:val="both"/>
        <w:rPr>
          <w:b w:val="0"/>
          <w:noProof/>
          <w:sz w:val="24"/>
        </w:rPr>
      </w:pPr>
      <w:bookmarkStart w:id="204" w:name="_ENREF_9"/>
      <w:r w:rsidRPr="0029269A">
        <w:rPr>
          <w:b w:val="0"/>
          <w:noProof/>
          <w:sz w:val="24"/>
        </w:rPr>
        <w:t xml:space="preserve">Bozell, J.J., Black, S.K., Myers, M., Cahill, D., Miller, W.P., Park, S. 2011a. Solvent fractionation of renewable woody feedstocks: Organosolv generation of biorefinery process streams for the production of biobased chemicals. </w:t>
      </w:r>
      <w:r w:rsidRPr="0029269A">
        <w:rPr>
          <w:b w:val="0"/>
          <w:i/>
          <w:noProof/>
          <w:sz w:val="24"/>
        </w:rPr>
        <w:t>Biomass Bioenerg</w:t>
      </w:r>
      <w:r w:rsidRPr="0029269A">
        <w:rPr>
          <w:b w:val="0"/>
          <w:noProof/>
          <w:sz w:val="24"/>
        </w:rPr>
        <w:t>, 35(10), 4197-4208.</w:t>
      </w:r>
      <w:bookmarkEnd w:id="204"/>
    </w:p>
    <w:p w14:paraId="34CFCF1E" w14:textId="77777777" w:rsidR="0029269A" w:rsidRPr="0029269A" w:rsidRDefault="0029269A" w:rsidP="0029269A">
      <w:pPr>
        <w:pStyle w:val="berschrift1"/>
        <w:spacing w:after="360" w:line="240" w:lineRule="auto"/>
        <w:ind w:left="720" w:hanging="720"/>
        <w:jc w:val="both"/>
        <w:rPr>
          <w:b w:val="0"/>
          <w:noProof/>
          <w:sz w:val="24"/>
        </w:rPr>
      </w:pPr>
      <w:bookmarkStart w:id="205" w:name="_ENREF_10"/>
      <w:r w:rsidRPr="0029269A">
        <w:rPr>
          <w:b w:val="0"/>
          <w:noProof/>
          <w:sz w:val="24"/>
        </w:rPr>
        <w:t xml:space="preserve">Bozell, J.J., O'Lenick, C.J., Warwick, S. 2011b. Biomass Fractionation for the Biorefinery: Heteronuclear Multiple Quantum Coherence-Nuclear Magnetic Resonance Investigation of Lignin Isolated from Solvent Fractionation of Switchgrass. </w:t>
      </w:r>
      <w:r w:rsidRPr="0029269A">
        <w:rPr>
          <w:b w:val="0"/>
          <w:i/>
          <w:noProof/>
          <w:sz w:val="24"/>
        </w:rPr>
        <w:t>J Agr Food Chem</w:t>
      </w:r>
      <w:r w:rsidRPr="0029269A">
        <w:rPr>
          <w:b w:val="0"/>
          <w:noProof/>
          <w:sz w:val="24"/>
        </w:rPr>
        <w:t>, 59(17), 9232-9242.</w:t>
      </w:r>
      <w:bookmarkEnd w:id="205"/>
    </w:p>
    <w:p w14:paraId="53EDAC96" w14:textId="77777777" w:rsidR="0029269A" w:rsidRPr="0029269A" w:rsidRDefault="0029269A" w:rsidP="0029269A">
      <w:pPr>
        <w:pStyle w:val="berschrift1"/>
        <w:spacing w:after="360" w:line="240" w:lineRule="auto"/>
        <w:ind w:left="720" w:hanging="720"/>
        <w:jc w:val="both"/>
        <w:rPr>
          <w:b w:val="0"/>
          <w:noProof/>
          <w:sz w:val="24"/>
        </w:rPr>
      </w:pPr>
      <w:bookmarkStart w:id="206" w:name="_ENREF_11"/>
      <w:r w:rsidRPr="0029269A">
        <w:rPr>
          <w:b w:val="0"/>
          <w:noProof/>
          <w:sz w:val="24"/>
        </w:rPr>
        <w:lastRenderedPageBreak/>
        <w:t>BRaD Board. 2010. Biofuel Feedstock Logistics: Recommendations for Research and Commercialization.</w:t>
      </w:r>
      <w:bookmarkEnd w:id="206"/>
    </w:p>
    <w:p w14:paraId="524C104A" w14:textId="77777777" w:rsidR="0029269A" w:rsidRPr="0029269A" w:rsidRDefault="0029269A" w:rsidP="0029269A">
      <w:pPr>
        <w:pStyle w:val="berschrift1"/>
        <w:spacing w:after="360" w:line="240" w:lineRule="auto"/>
        <w:ind w:left="720" w:hanging="720"/>
        <w:jc w:val="both"/>
        <w:rPr>
          <w:b w:val="0"/>
          <w:noProof/>
          <w:sz w:val="24"/>
        </w:rPr>
      </w:pPr>
      <w:bookmarkStart w:id="207" w:name="_ENREF_12"/>
      <w:r w:rsidRPr="0029269A">
        <w:rPr>
          <w:b w:val="0"/>
          <w:noProof/>
          <w:sz w:val="24"/>
        </w:rPr>
        <w:t xml:space="preserve">Brownell, H.H., Yu, E.K.C., Saddler, J.N. 1986. Steam-Explosion Pretreatment of Wood - Effect of Chip Size, Acid, Moisture-Content and Pressure-Drop. </w:t>
      </w:r>
      <w:r w:rsidRPr="0029269A">
        <w:rPr>
          <w:b w:val="0"/>
          <w:i/>
          <w:noProof/>
          <w:sz w:val="24"/>
        </w:rPr>
        <w:t>Biotechnol Bioeng</w:t>
      </w:r>
      <w:r w:rsidRPr="0029269A">
        <w:rPr>
          <w:b w:val="0"/>
          <w:noProof/>
          <w:sz w:val="24"/>
        </w:rPr>
        <w:t>, 28(6), 792-801.</w:t>
      </w:r>
      <w:bookmarkEnd w:id="207"/>
    </w:p>
    <w:p w14:paraId="35E0CC6F" w14:textId="77777777" w:rsidR="0029269A" w:rsidRPr="0029269A" w:rsidRDefault="0029269A" w:rsidP="0029269A">
      <w:pPr>
        <w:pStyle w:val="berschrift1"/>
        <w:spacing w:after="360" w:line="240" w:lineRule="auto"/>
        <w:ind w:left="720" w:hanging="720"/>
        <w:jc w:val="both"/>
        <w:rPr>
          <w:b w:val="0"/>
          <w:noProof/>
          <w:sz w:val="24"/>
        </w:rPr>
      </w:pPr>
      <w:bookmarkStart w:id="208" w:name="_ENREF_13"/>
      <w:r w:rsidRPr="0029269A">
        <w:rPr>
          <w:b w:val="0"/>
          <w:noProof/>
          <w:sz w:val="24"/>
        </w:rPr>
        <w:t>Butler, R. 2006. High oil prices fuel bioenergy push, Vol. 2013.</w:t>
      </w:r>
      <w:bookmarkEnd w:id="208"/>
    </w:p>
    <w:p w14:paraId="48FAFC4E" w14:textId="77777777" w:rsidR="0029269A" w:rsidRPr="0029269A" w:rsidRDefault="0029269A" w:rsidP="0029269A">
      <w:pPr>
        <w:pStyle w:val="berschrift1"/>
        <w:spacing w:after="360" w:line="240" w:lineRule="auto"/>
        <w:ind w:left="720" w:hanging="720"/>
        <w:jc w:val="both"/>
        <w:rPr>
          <w:b w:val="0"/>
          <w:noProof/>
          <w:sz w:val="24"/>
        </w:rPr>
      </w:pPr>
      <w:bookmarkStart w:id="209" w:name="_ENREF_14"/>
      <w:r w:rsidRPr="0029269A">
        <w:rPr>
          <w:b w:val="0"/>
          <w:noProof/>
          <w:sz w:val="24"/>
        </w:rPr>
        <w:t xml:space="preserve">Cano-Delgado, A., Penfield, S., Smith, C., Catley, M., Bevan, M. 2003. Reduced cellulose synthesis invokes lignification and defense responses in Arabidopsis thaliana. </w:t>
      </w:r>
      <w:r w:rsidRPr="0029269A">
        <w:rPr>
          <w:b w:val="0"/>
          <w:i/>
          <w:noProof/>
          <w:sz w:val="24"/>
        </w:rPr>
        <w:t>Plant J</w:t>
      </w:r>
      <w:r w:rsidRPr="0029269A">
        <w:rPr>
          <w:b w:val="0"/>
          <w:noProof/>
          <w:sz w:val="24"/>
        </w:rPr>
        <w:t>, 34(3), 351-362.</w:t>
      </w:r>
      <w:bookmarkEnd w:id="209"/>
    </w:p>
    <w:p w14:paraId="35112876" w14:textId="77777777" w:rsidR="0029269A" w:rsidRPr="0029269A" w:rsidRDefault="0029269A" w:rsidP="0029269A">
      <w:pPr>
        <w:pStyle w:val="berschrift1"/>
        <w:spacing w:after="360" w:line="240" w:lineRule="auto"/>
        <w:ind w:left="720" w:hanging="720"/>
        <w:jc w:val="both"/>
        <w:rPr>
          <w:b w:val="0"/>
          <w:noProof/>
          <w:sz w:val="24"/>
        </w:rPr>
      </w:pPr>
      <w:bookmarkStart w:id="210" w:name="_ENREF_15"/>
      <w:r w:rsidRPr="0029269A">
        <w:rPr>
          <w:b w:val="0"/>
          <w:noProof/>
          <w:sz w:val="24"/>
        </w:rPr>
        <w:t xml:space="preserve">Cheng, Y.S., Zheng, Y., Yu, C.W., Dooley, T.M., Jenkins, B.M., VanderGheynst, J.S. 2010. Evaluation of high solids alkaline pretreatment of rice straw. </w:t>
      </w:r>
      <w:r w:rsidRPr="0029269A">
        <w:rPr>
          <w:b w:val="0"/>
          <w:i/>
          <w:noProof/>
          <w:sz w:val="24"/>
        </w:rPr>
        <w:t>Appl Biochem Biotech</w:t>
      </w:r>
      <w:r w:rsidRPr="0029269A">
        <w:rPr>
          <w:b w:val="0"/>
          <w:noProof/>
          <w:sz w:val="24"/>
        </w:rPr>
        <w:t>, 162(6), 1768-1784.</w:t>
      </w:r>
      <w:bookmarkEnd w:id="210"/>
    </w:p>
    <w:p w14:paraId="7984B160" w14:textId="77777777" w:rsidR="0029269A" w:rsidRPr="0029269A" w:rsidRDefault="0029269A" w:rsidP="0029269A">
      <w:pPr>
        <w:pStyle w:val="berschrift1"/>
        <w:spacing w:after="360" w:line="240" w:lineRule="auto"/>
        <w:ind w:left="720" w:hanging="720"/>
        <w:jc w:val="both"/>
        <w:rPr>
          <w:b w:val="0"/>
          <w:noProof/>
          <w:sz w:val="24"/>
        </w:rPr>
      </w:pPr>
      <w:bookmarkStart w:id="211" w:name="_ENREF_16"/>
      <w:r w:rsidRPr="0029269A">
        <w:rPr>
          <w:b w:val="0"/>
          <w:noProof/>
          <w:sz w:val="24"/>
        </w:rPr>
        <w:t xml:space="preserve">Cimbala, J.M. 2009. Taguchi Orthogonal Arrays </w:t>
      </w:r>
      <w:bookmarkEnd w:id="211"/>
    </w:p>
    <w:p w14:paraId="567E3E11" w14:textId="77777777" w:rsidR="0029269A" w:rsidRPr="0029269A" w:rsidRDefault="0029269A" w:rsidP="0029269A">
      <w:pPr>
        <w:pStyle w:val="berschrift1"/>
        <w:spacing w:after="360" w:line="240" w:lineRule="auto"/>
        <w:ind w:left="720" w:hanging="720"/>
        <w:jc w:val="both"/>
        <w:rPr>
          <w:b w:val="0"/>
          <w:noProof/>
          <w:sz w:val="24"/>
        </w:rPr>
      </w:pPr>
      <w:bookmarkStart w:id="212" w:name="_ENREF_17"/>
      <w:r w:rsidRPr="0029269A">
        <w:rPr>
          <w:b w:val="0"/>
          <w:noProof/>
          <w:sz w:val="24"/>
        </w:rPr>
        <w:t xml:space="preserve">Claassen, P.A.M., van Lier, J.B., Contreras, A.M.L., van Niel, E.W.J., Sijtsma, L., Stams, A.J.M., de Vries, S.S., Weusthuis, R.A. 1999. Utilisation of biomass for the supply of energy carriers. </w:t>
      </w:r>
      <w:r w:rsidRPr="0029269A">
        <w:rPr>
          <w:b w:val="0"/>
          <w:i/>
          <w:noProof/>
          <w:sz w:val="24"/>
        </w:rPr>
        <w:t>Appl Microbiol Biot</w:t>
      </w:r>
      <w:r w:rsidRPr="0029269A">
        <w:rPr>
          <w:b w:val="0"/>
          <w:noProof/>
          <w:sz w:val="24"/>
        </w:rPr>
        <w:t>, 52(6), 741-755.</w:t>
      </w:r>
      <w:bookmarkEnd w:id="212"/>
    </w:p>
    <w:p w14:paraId="1A93C5C3" w14:textId="77777777" w:rsidR="0029269A" w:rsidRPr="0029269A" w:rsidRDefault="0029269A" w:rsidP="0029269A">
      <w:pPr>
        <w:pStyle w:val="berschrift1"/>
        <w:spacing w:after="360" w:line="240" w:lineRule="auto"/>
        <w:ind w:left="720" w:hanging="720"/>
        <w:jc w:val="both"/>
        <w:rPr>
          <w:b w:val="0"/>
          <w:noProof/>
          <w:sz w:val="24"/>
        </w:rPr>
      </w:pPr>
      <w:bookmarkStart w:id="213" w:name="_ENREF_18"/>
      <w:r w:rsidRPr="0029269A">
        <w:rPr>
          <w:b w:val="0"/>
          <w:noProof/>
          <w:sz w:val="24"/>
          <w:lang w:val="de-DE"/>
        </w:rPr>
        <w:t xml:space="preserve">Clark, J.H., Deswarte, F.E.I. 2008. </w:t>
      </w:r>
      <w:r w:rsidRPr="0029269A">
        <w:rPr>
          <w:b w:val="0"/>
          <w:i/>
          <w:noProof/>
          <w:sz w:val="24"/>
        </w:rPr>
        <w:t>Introduction to chemicals from biomass</w:t>
      </w:r>
      <w:r w:rsidRPr="0029269A">
        <w:rPr>
          <w:b w:val="0"/>
          <w:noProof/>
          <w:sz w:val="24"/>
        </w:rPr>
        <w:t>. Wiley, Chichester, U.K.</w:t>
      </w:r>
      <w:bookmarkEnd w:id="213"/>
    </w:p>
    <w:p w14:paraId="2564CBFE" w14:textId="77777777" w:rsidR="0029269A" w:rsidRPr="0029269A" w:rsidRDefault="0029269A" w:rsidP="0029269A">
      <w:pPr>
        <w:pStyle w:val="berschrift1"/>
        <w:spacing w:after="360" w:line="240" w:lineRule="auto"/>
        <w:ind w:left="720" w:hanging="720"/>
        <w:jc w:val="both"/>
        <w:rPr>
          <w:b w:val="0"/>
          <w:noProof/>
          <w:sz w:val="24"/>
        </w:rPr>
      </w:pPr>
      <w:bookmarkStart w:id="214" w:name="_ENREF_19"/>
      <w:r w:rsidRPr="0029269A">
        <w:rPr>
          <w:b w:val="0"/>
          <w:noProof/>
          <w:sz w:val="24"/>
        </w:rPr>
        <w:t xml:space="preserve">Demirbas, M.F. 2006. Current technologies for biomass conversion into chemicals and fuels. </w:t>
      </w:r>
      <w:r w:rsidRPr="0029269A">
        <w:rPr>
          <w:b w:val="0"/>
          <w:i/>
          <w:noProof/>
          <w:sz w:val="24"/>
        </w:rPr>
        <w:t>Energ Source Part A</w:t>
      </w:r>
      <w:r w:rsidRPr="0029269A">
        <w:rPr>
          <w:b w:val="0"/>
          <w:noProof/>
          <w:sz w:val="24"/>
        </w:rPr>
        <w:t>, 28(13), 1181-1188.</w:t>
      </w:r>
      <w:bookmarkEnd w:id="214"/>
    </w:p>
    <w:p w14:paraId="1BB1FC7D" w14:textId="77777777" w:rsidR="0029269A" w:rsidRPr="0029269A" w:rsidRDefault="0029269A" w:rsidP="0029269A">
      <w:pPr>
        <w:pStyle w:val="berschrift1"/>
        <w:spacing w:after="360" w:line="240" w:lineRule="auto"/>
        <w:ind w:left="720" w:hanging="720"/>
        <w:jc w:val="both"/>
        <w:rPr>
          <w:b w:val="0"/>
          <w:noProof/>
          <w:sz w:val="24"/>
        </w:rPr>
      </w:pPr>
      <w:bookmarkStart w:id="215" w:name="_ENREF_20"/>
      <w:r w:rsidRPr="0029269A">
        <w:rPr>
          <w:b w:val="0"/>
          <w:noProof/>
          <w:sz w:val="24"/>
        </w:rPr>
        <w:t xml:space="preserve">Digman, M.F., Shinners, K.J., Casler, M.D., Dien, B.S., Hatfield, R.D., Jung, H.J.G., Muck, R.E., Weimer, P.J. 2010. Optimizing on-farm pretreatment of perennial grasses for fuel ethanol production. </w:t>
      </w:r>
      <w:r w:rsidRPr="0029269A">
        <w:rPr>
          <w:b w:val="0"/>
          <w:i/>
          <w:noProof/>
          <w:sz w:val="24"/>
        </w:rPr>
        <w:t>Bioresource Technol</w:t>
      </w:r>
      <w:r w:rsidRPr="0029269A">
        <w:rPr>
          <w:b w:val="0"/>
          <w:noProof/>
          <w:sz w:val="24"/>
        </w:rPr>
        <w:t>, 101(14), 5305-5314.</w:t>
      </w:r>
      <w:bookmarkEnd w:id="215"/>
    </w:p>
    <w:p w14:paraId="1AE29810" w14:textId="77777777" w:rsidR="0029269A" w:rsidRPr="0029269A" w:rsidRDefault="0029269A" w:rsidP="0029269A">
      <w:pPr>
        <w:pStyle w:val="berschrift1"/>
        <w:spacing w:after="360" w:line="240" w:lineRule="auto"/>
        <w:ind w:left="720" w:hanging="720"/>
        <w:jc w:val="both"/>
        <w:rPr>
          <w:b w:val="0"/>
          <w:noProof/>
          <w:sz w:val="24"/>
        </w:rPr>
      </w:pPr>
      <w:bookmarkStart w:id="216" w:name="_ENREF_21"/>
      <w:r w:rsidRPr="0029269A">
        <w:rPr>
          <w:b w:val="0"/>
          <w:noProof/>
          <w:sz w:val="24"/>
        </w:rPr>
        <w:t xml:space="preserve">Du, B.W., Sharma, L.N., Becker, C., Chen, S.F., Mowery, R.A., van Walsum, G.P., Chambliss, C.K. 2010. Effect of varying feedstock-pretreatment chemistry combinations on the formation and accumulation of potentially inhibitory </w:t>
      </w:r>
      <w:r w:rsidRPr="0029269A">
        <w:rPr>
          <w:b w:val="0"/>
          <w:noProof/>
          <w:sz w:val="24"/>
        </w:rPr>
        <w:lastRenderedPageBreak/>
        <w:t xml:space="preserve">degradation products in biomass hydrolysates. </w:t>
      </w:r>
      <w:r w:rsidRPr="0029269A">
        <w:rPr>
          <w:b w:val="0"/>
          <w:i/>
          <w:noProof/>
          <w:sz w:val="24"/>
        </w:rPr>
        <w:t>Biotechnol Bioeng</w:t>
      </w:r>
      <w:r w:rsidRPr="0029269A">
        <w:rPr>
          <w:b w:val="0"/>
          <w:noProof/>
          <w:sz w:val="24"/>
        </w:rPr>
        <w:t>, 107(3), 430-440.</w:t>
      </w:r>
      <w:bookmarkEnd w:id="216"/>
    </w:p>
    <w:p w14:paraId="7FFD40EA" w14:textId="77777777" w:rsidR="0029269A" w:rsidRPr="0029269A" w:rsidRDefault="0029269A" w:rsidP="0029269A">
      <w:pPr>
        <w:pStyle w:val="berschrift1"/>
        <w:spacing w:after="360" w:line="240" w:lineRule="auto"/>
        <w:ind w:left="720" w:hanging="720"/>
        <w:jc w:val="both"/>
        <w:rPr>
          <w:b w:val="0"/>
          <w:noProof/>
          <w:sz w:val="24"/>
        </w:rPr>
      </w:pPr>
      <w:bookmarkStart w:id="217" w:name="_ENREF_22"/>
      <w:r w:rsidRPr="0029269A">
        <w:rPr>
          <w:b w:val="0"/>
          <w:noProof/>
          <w:sz w:val="24"/>
          <w:lang w:val="de-DE"/>
        </w:rPr>
        <w:t xml:space="preserve">Ebringerova, A., Hromadkova, Z., Heinze, T. 2005. </w:t>
      </w:r>
      <w:r w:rsidRPr="0029269A">
        <w:rPr>
          <w:b w:val="0"/>
          <w:noProof/>
          <w:sz w:val="24"/>
        </w:rPr>
        <w:t xml:space="preserve">Hemicellulose. </w:t>
      </w:r>
      <w:r w:rsidRPr="0029269A">
        <w:rPr>
          <w:b w:val="0"/>
          <w:i/>
          <w:noProof/>
          <w:sz w:val="24"/>
        </w:rPr>
        <w:t>Adv Polym Sci</w:t>
      </w:r>
      <w:r w:rsidRPr="0029269A">
        <w:rPr>
          <w:b w:val="0"/>
          <w:noProof/>
          <w:sz w:val="24"/>
        </w:rPr>
        <w:t>, 186, 1-67.</w:t>
      </w:r>
      <w:bookmarkEnd w:id="217"/>
    </w:p>
    <w:p w14:paraId="55B23B80" w14:textId="77777777" w:rsidR="0029269A" w:rsidRPr="0029269A" w:rsidRDefault="0029269A" w:rsidP="0029269A">
      <w:pPr>
        <w:pStyle w:val="berschrift1"/>
        <w:spacing w:after="360" w:line="240" w:lineRule="auto"/>
        <w:ind w:left="720" w:hanging="720"/>
        <w:jc w:val="both"/>
        <w:rPr>
          <w:b w:val="0"/>
          <w:noProof/>
          <w:sz w:val="24"/>
        </w:rPr>
      </w:pPr>
      <w:bookmarkStart w:id="218" w:name="_ENREF_23"/>
      <w:r w:rsidRPr="0029269A">
        <w:rPr>
          <w:b w:val="0"/>
          <w:noProof/>
          <w:sz w:val="24"/>
        </w:rPr>
        <w:t xml:space="preserve">Fargione, J., Hill, J., Tilman, D., Polasky, S., Hawthorne, P. 2008. Land clearing and the biofuel carbon debt. </w:t>
      </w:r>
      <w:r w:rsidRPr="0029269A">
        <w:rPr>
          <w:b w:val="0"/>
          <w:i/>
          <w:noProof/>
          <w:sz w:val="24"/>
        </w:rPr>
        <w:t>Science</w:t>
      </w:r>
      <w:r w:rsidRPr="0029269A">
        <w:rPr>
          <w:b w:val="0"/>
          <w:noProof/>
          <w:sz w:val="24"/>
        </w:rPr>
        <w:t>, 319(5867), 1235-1238.</w:t>
      </w:r>
      <w:bookmarkEnd w:id="218"/>
    </w:p>
    <w:p w14:paraId="70FE7561" w14:textId="77777777" w:rsidR="0029269A" w:rsidRPr="0029269A" w:rsidRDefault="0029269A" w:rsidP="0029269A">
      <w:pPr>
        <w:pStyle w:val="berschrift1"/>
        <w:spacing w:after="360" w:line="240" w:lineRule="auto"/>
        <w:ind w:left="720" w:hanging="720"/>
        <w:jc w:val="both"/>
        <w:rPr>
          <w:b w:val="0"/>
          <w:noProof/>
          <w:sz w:val="24"/>
        </w:rPr>
      </w:pPr>
      <w:bookmarkStart w:id="219" w:name="_ENREF_24"/>
      <w:r w:rsidRPr="0029269A">
        <w:rPr>
          <w:b w:val="0"/>
          <w:noProof/>
          <w:sz w:val="24"/>
        </w:rPr>
        <w:t>Fraley, S., Oom, M., Terrien, B., Zalewski, J. 2006. Design of experiments via taguchi methods: orthogonal arrays. University of Michigan Chemical Engineering Process Dynamics and Controls Open Textbook. .</w:t>
      </w:r>
      <w:bookmarkEnd w:id="219"/>
    </w:p>
    <w:p w14:paraId="61AA9A82" w14:textId="77777777" w:rsidR="0029269A" w:rsidRPr="0029269A" w:rsidRDefault="0029269A" w:rsidP="0029269A">
      <w:pPr>
        <w:pStyle w:val="berschrift1"/>
        <w:spacing w:after="360" w:line="240" w:lineRule="auto"/>
        <w:ind w:left="720" w:hanging="720"/>
        <w:jc w:val="both"/>
        <w:rPr>
          <w:b w:val="0"/>
          <w:noProof/>
          <w:sz w:val="24"/>
        </w:rPr>
      </w:pPr>
      <w:bookmarkStart w:id="220" w:name="_ENREF_25"/>
      <w:r w:rsidRPr="0029269A">
        <w:rPr>
          <w:b w:val="0"/>
          <w:noProof/>
          <w:sz w:val="24"/>
        </w:rPr>
        <w:t xml:space="preserve">Glasser, W.G., Wright, R.S. 1998. Steam-assisted biomass fractionation. II. Fractionation behavior of various biomass resources. </w:t>
      </w:r>
      <w:r w:rsidRPr="0029269A">
        <w:rPr>
          <w:b w:val="0"/>
          <w:i/>
          <w:noProof/>
          <w:sz w:val="24"/>
        </w:rPr>
        <w:t>Biomass Bioenerg</w:t>
      </w:r>
      <w:r w:rsidRPr="0029269A">
        <w:rPr>
          <w:b w:val="0"/>
          <w:noProof/>
          <w:sz w:val="24"/>
        </w:rPr>
        <w:t>, 14(3), 219-235.</w:t>
      </w:r>
      <w:bookmarkEnd w:id="220"/>
    </w:p>
    <w:p w14:paraId="4E3D0EE0" w14:textId="77777777" w:rsidR="0029269A" w:rsidRPr="0029269A" w:rsidRDefault="0029269A" w:rsidP="0029269A">
      <w:pPr>
        <w:pStyle w:val="berschrift1"/>
        <w:spacing w:after="360" w:line="240" w:lineRule="auto"/>
        <w:ind w:left="720" w:hanging="720"/>
        <w:jc w:val="both"/>
        <w:rPr>
          <w:b w:val="0"/>
          <w:noProof/>
          <w:sz w:val="24"/>
        </w:rPr>
      </w:pPr>
      <w:bookmarkStart w:id="221" w:name="_ENREF_26"/>
      <w:r w:rsidRPr="0029269A">
        <w:rPr>
          <w:b w:val="0"/>
          <w:noProof/>
          <w:sz w:val="24"/>
        </w:rPr>
        <w:t xml:space="preserve">Gollapalli, L.E., Dale, B.E., Rivers, D.M. 2002. Predicting digestibility of ammonia fiber explosion (AFEX)-treated rice straw. </w:t>
      </w:r>
      <w:r w:rsidRPr="0029269A">
        <w:rPr>
          <w:b w:val="0"/>
          <w:i/>
          <w:noProof/>
          <w:sz w:val="24"/>
        </w:rPr>
        <w:t>Appl Biochem Biotech</w:t>
      </w:r>
      <w:r w:rsidRPr="0029269A">
        <w:rPr>
          <w:b w:val="0"/>
          <w:noProof/>
          <w:sz w:val="24"/>
        </w:rPr>
        <w:t>, 98, 23-35.</w:t>
      </w:r>
      <w:bookmarkEnd w:id="221"/>
    </w:p>
    <w:p w14:paraId="503CC21F" w14:textId="77777777" w:rsidR="0029269A" w:rsidRPr="0029269A" w:rsidRDefault="0029269A" w:rsidP="0029269A">
      <w:pPr>
        <w:pStyle w:val="berschrift1"/>
        <w:spacing w:after="360" w:line="240" w:lineRule="auto"/>
        <w:ind w:left="720" w:hanging="720"/>
        <w:jc w:val="both"/>
        <w:rPr>
          <w:b w:val="0"/>
          <w:noProof/>
          <w:sz w:val="24"/>
        </w:rPr>
      </w:pPr>
      <w:bookmarkStart w:id="222" w:name="_ENREF_27"/>
      <w:r w:rsidRPr="0029269A">
        <w:rPr>
          <w:b w:val="0"/>
          <w:noProof/>
          <w:sz w:val="24"/>
        </w:rPr>
        <w:t xml:space="preserve">Hamelinck, C.N., van Hooijdonk, G., Faaij, A.P.C. 2005. Ethanol from lignocellulosic biomass: techno-economic performance in short-, middle- and long-term. </w:t>
      </w:r>
      <w:r w:rsidRPr="0029269A">
        <w:rPr>
          <w:b w:val="0"/>
          <w:i/>
          <w:noProof/>
          <w:sz w:val="24"/>
        </w:rPr>
        <w:t>Biomass Bioenerg</w:t>
      </w:r>
      <w:r w:rsidRPr="0029269A">
        <w:rPr>
          <w:b w:val="0"/>
          <w:noProof/>
          <w:sz w:val="24"/>
        </w:rPr>
        <w:t>, 28(4), 384-410.</w:t>
      </w:r>
      <w:bookmarkEnd w:id="222"/>
    </w:p>
    <w:p w14:paraId="253F4659" w14:textId="77777777" w:rsidR="0029269A" w:rsidRPr="0029269A" w:rsidRDefault="0029269A" w:rsidP="0029269A">
      <w:pPr>
        <w:pStyle w:val="berschrift1"/>
        <w:spacing w:after="360" w:line="240" w:lineRule="auto"/>
        <w:ind w:left="720" w:hanging="720"/>
        <w:jc w:val="both"/>
        <w:rPr>
          <w:b w:val="0"/>
          <w:noProof/>
          <w:sz w:val="24"/>
        </w:rPr>
      </w:pPr>
      <w:bookmarkStart w:id="223" w:name="_ENREF_28"/>
      <w:r w:rsidRPr="0029269A">
        <w:rPr>
          <w:b w:val="0"/>
          <w:noProof/>
          <w:sz w:val="24"/>
        </w:rPr>
        <w:t xml:space="preserve">Himmel, M.E. 2007. Biomass recalcitrance: engineering plants and enzymes for biofuels production (vol 315, pg 804, 2007). </w:t>
      </w:r>
      <w:r w:rsidRPr="0029269A">
        <w:rPr>
          <w:b w:val="0"/>
          <w:i/>
          <w:noProof/>
          <w:sz w:val="24"/>
        </w:rPr>
        <w:t>Science</w:t>
      </w:r>
      <w:r w:rsidRPr="0029269A">
        <w:rPr>
          <w:b w:val="0"/>
          <w:noProof/>
          <w:sz w:val="24"/>
        </w:rPr>
        <w:t>, 316(5827), 982-982.</w:t>
      </w:r>
      <w:bookmarkEnd w:id="223"/>
    </w:p>
    <w:p w14:paraId="3C609EAF" w14:textId="77777777" w:rsidR="0029269A" w:rsidRPr="0029269A" w:rsidRDefault="0029269A" w:rsidP="0029269A">
      <w:pPr>
        <w:pStyle w:val="berschrift1"/>
        <w:spacing w:after="360" w:line="240" w:lineRule="auto"/>
        <w:ind w:left="720" w:hanging="720"/>
        <w:jc w:val="both"/>
        <w:rPr>
          <w:b w:val="0"/>
          <w:noProof/>
          <w:sz w:val="24"/>
        </w:rPr>
      </w:pPr>
      <w:bookmarkStart w:id="224" w:name="_ENREF_29"/>
      <w:r w:rsidRPr="0029269A">
        <w:rPr>
          <w:b w:val="0"/>
          <w:noProof/>
          <w:sz w:val="24"/>
        </w:rPr>
        <w:t xml:space="preserve">Himmel, M.E., Adney, W.S., Baker, J.O., Elander, R., McMillan, J.D., Nieves, R.A., Sheehan, J.J., Thomas, S.R., Vinzant, T.B., Zhang, M. 1997. Advanced bioethanol production technologies: A perspective. </w:t>
      </w:r>
      <w:r w:rsidRPr="0029269A">
        <w:rPr>
          <w:b w:val="0"/>
          <w:i/>
          <w:noProof/>
          <w:sz w:val="24"/>
        </w:rPr>
        <w:t>Fuels and Chemicals from Biomass</w:t>
      </w:r>
      <w:r w:rsidRPr="0029269A">
        <w:rPr>
          <w:b w:val="0"/>
          <w:noProof/>
          <w:sz w:val="24"/>
        </w:rPr>
        <w:t>, 666, 2-45.</w:t>
      </w:r>
      <w:bookmarkEnd w:id="224"/>
    </w:p>
    <w:p w14:paraId="62CBC860" w14:textId="77777777" w:rsidR="0029269A" w:rsidRPr="0029269A" w:rsidRDefault="0029269A" w:rsidP="0029269A">
      <w:pPr>
        <w:pStyle w:val="berschrift1"/>
        <w:spacing w:after="360" w:line="240" w:lineRule="auto"/>
        <w:ind w:left="720" w:hanging="720"/>
        <w:jc w:val="both"/>
        <w:rPr>
          <w:b w:val="0"/>
          <w:noProof/>
          <w:sz w:val="24"/>
        </w:rPr>
      </w:pPr>
      <w:bookmarkStart w:id="225" w:name="_ENREF_30"/>
      <w:r w:rsidRPr="0029269A">
        <w:rPr>
          <w:b w:val="0"/>
          <w:noProof/>
          <w:sz w:val="24"/>
        </w:rPr>
        <w:t>Holladay, J., White, J., Bozell, J., Johnson, D. 2007. Top Value-Added Chemicals from Biomass - Volume II—Results of Screening for Potential Candidates from Biorefinery Lignin .</w:t>
      </w:r>
      <w:bookmarkEnd w:id="225"/>
    </w:p>
    <w:p w14:paraId="3C8027F0" w14:textId="77777777" w:rsidR="0029269A" w:rsidRPr="0029269A" w:rsidRDefault="0029269A" w:rsidP="0029269A">
      <w:pPr>
        <w:pStyle w:val="berschrift1"/>
        <w:spacing w:after="360" w:line="240" w:lineRule="auto"/>
        <w:ind w:left="720" w:hanging="720"/>
        <w:jc w:val="both"/>
        <w:rPr>
          <w:b w:val="0"/>
          <w:noProof/>
          <w:sz w:val="24"/>
        </w:rPr>
      </w:pPr>
      <w:bookmarkStart w:id="226" w:name="_ENREF_31"/>
      <w:r w:rsidRPr="0029269A">
        <w:rPr>
          <w:b w:val="0"/>
          <w:noProof/>
          <w:sz w:val="24"/>
        </w:rPr>
        <w:lastRenderedPageBreak/>
        <w:t xml:space="preserve">Holtzapple, M.T., Lundeen, J.E., Sturgis, R., Lewis, J.E., Dale, B.E. 1992. Pretreatment of lignocellulosic municipal solid-waste by Ammonia fiber explosion (Afex). </w:t>
      </w:r>
      <w:r w:rsidRPr="0029269A">
        <w:rPr>
          <w:b w:val="0"/>
          <w:i/>
          <w:noProof/>
          <w:sz w:val="24"/>
        </w:rPr>
        <w:t>Appl Biochem Biotech</w:t>
      </w:r>
      <w:r w:rsidRPr="0029269A">
        <w:rPr>
          <w:b w:val="0"/>
          <w:noProof/>
          <w:sz w:val="24"/>
        </w:rPr>
        <w:t>, 34-5, 5-21.</w:t>
      </w:r>
      <w:bookmarkEnd w:id="226"/>
    </w:p>
    <w:p w14:paraId="6A891F40" w14:textId="77777777" w:rsidR="0029269A" w:rsidRPr="0029269A" w:rsidRDefault="0029269A" w:rsidP="0029269A">
      <w:pPr>
        <w:pStyle w:val="berschrift1"/>
        <w:spacing w:after="360" w:line="240" w:lineRule="auto"/>
        <w:ind w:left="720" w:hanging="720"/>
        <w:jc w:val="both"/>
        <w:rPr>
          <w:b w:val="0"/>
          <w:noProof/>
          <w:sz w:val="24"/>
        </w:rPr>
      </w:pPr>
      <w:bookmarkStart w:id="227" w:name="_ENREF_32"/>
      <w:r w:rsidRPr="0029269A">
        <w:rPr>
          <w:b w:val="0"/>
          <w:noProof/>
          <w:sz w:val="24"/>
        </w:rPr>
        <w:t xml:space="preserve">Hsu, T.A., Ladisch, M.R., Tsao, G.T. 1980. Alcohol from cellulose. </w:t>
      </w:r>
      <w:r w:rsidRPr="0029269A">
        <w:rPr>
          <w:b w:val="0"/>
          <w:i/>
          <w:noProof/>
          <w:sz w:val="24"/>
        </w:rPr>
        <w:t>Chemtech</w:t>
      </w:r>
      <w:r w:rsidRPr="0029269A">
        <w:rPr>
          <w:b w:val="0"/>
          <w:noProof/>
          <w:sz w:val="24"/>
        </w:rPr>
        <w:t>, 10(5), 315-319.</w:t>
      </w:r>
      <w:bookmarkEnd w:id="227"/>
    </w:p>
    <w:p w14:paraId="6A27C657" w14:textId="77777777" w:rsidR="0029269A" w:rsidRPr="0029269A" w:rsidRDefault="0029269A" w:rsidP="0029269A">
      <w:pPr>
        <w:pStyle w:val="berschrift1"/>
        <w:spacing w:after="360" w:line="240" w:lineRule="auto"/>
        <w:ind w:left="720" w:hanging="720"/>
        <w:jc w:val="both"/>
        <w:rPr>
          <w:b w:val="0"/>
          <w:noProof/>
          <w:sz w:val="24"/>
        </w:rPr>
      </w:pPr>
      <w:bookmarkStart w:id="228" w:name="_ENREF_33"/>
      <w:r w:rsidRPr="0029269A">
        <w:rPr>
          <w:b w:val="0"/>
          <w:noProof/>
          <w:sz w:val="24"/>
        </w:rPr>
        <w:t xml:space="preserve">Ibrahim, M.M., El-Zawawy, W.K., Abdel-Fattah, Y.R., Soliman, N.A., Agblevor, F.A. 2011. Comparison of alkaline pulping with steam explosion for glucose production from rice straw. </w:t>
      </w:r>
      <w:r w:rsidRPr="0029269A">
        <w:rPr>
          <w:b w:val="0"/>
          <w:i/>
          <w:noProof/>
          <w:sz w:val="24"/>
        </w:rPr>
        <w:t>Carbohyd Polym</w:t>
      </w:r>
      <w:r w:rsidRPr="0029269A">
        <w:rPr>
          <w:b w:val="0"/>
          <w:noProof/>
          <w:sz w:val="24"/>
        </w:rPr>
        <w:t>, 83(2), 720-726.</w:t>
      </w:r>
      <w:bookmarkEnd w:id="228"/>
    </w:p>
    <w:p w14:paraId="3FD5C397" w14:textId="77777777" w:rsidR="0029269A" w:rsidRPr="0029269A" w:rsidRDefault="0029269A" w:rsidP="0029269A">
      <w:pPr>
        <w:pStyle w:val="berschrift1"/>
        <w:spacing w:after="360" w:line="240" w:lineRule="auto"/>
        <w:ind w:left="720" w:hanging="720"/>
        <w:jc w:val="both"/>
        <w:rPr>
          <w:b w:val="0"/>
          <w:noProof/>
          <w:sz w:val="24"/>
        </w:rPr>
      </w:pPr>
      <w:bookmarkStart w:id="229" w:name="_ENREF_34"/>
      <w:r w:rsidRPr="0029269A">
        <w:rPr>
          <w:b w:val="0"/>
          <w:noProof/>
          <w:sz w:val="24"/>
        </w:rPr>
        <w:t>IEA. 2007. World energy outlook, International Energy Agency. Paris.</w:t>
      </w:r>
      <w:bookmarkEnd w:id="229"/>
    </w:p>
    <w:p w14:paraId="2641DEDE" w14:textId="77777777" w:rsidR="0029269A" w:rsidRPr="0029269A" w:rsidRDefault="0029269A" w:rsidP="0029269A">
      <w:pPr>
        <w:pStyle w:val="berschrift1"/>
        <w:spacing w:after="360" w:line="240" w:lineRule="auto"/>
        <w:ind w:left="720" w:hanging="720"/>
        <w:jc w:val="both"/>
        <w:rPr>
          <w:b w:val="0"/>
          <w:noProof/>
          <w:sz w:val="24"/>
        </w:rPr>
      </w:pPr>
      <w:bookmarkStart w:id="230" w:name="_ENREF_35"/>
      <w:r w:rsidRPr="0029269A">
        <w:rPr>
          <w:b w:val="0"/>
          <w:noProof/>
          <w:sz w:val="24"/>
        </w:rPr>
        <w:t xml:space="preserve">Kamm, B., Kamm, M. 2004. Principles of biorefineries. </w:t>
      </w:r>
      <w:r w:rsidRPr="0029269A">
        <w:rPr>
          <w:b w:val="0"/>
          <w:i/>
          <w:noProof/>
          <w:sz w:val="24"/>
        </w:rPr>
        <w:t>Appl Microbiol Biot</w:t>
      </w:r>
      <w:r w:rsidRPr="0029269A">
        <w:rPr>
          <w:b w:val="0"/>
          <w:noProof/>
          <w:sz w:val="24"/>
        </w:rPr>
        <w:t>, 64(2), 137-145.</w:t>
      </w:r>
      <w:bookmarkEnd w:id="230"/>
    </w:p>
    <w:p w14:paraId="2323964D" w14:textId="77777777" w:rsidR="0029269A" w:rsidRPr="0029269A" w:rsidRDefault="0029269A" w:rsidP="0029269A">
      <w:pPr>
        <w:pStyle w:val="berschrift1"/>
        <w:spacing w:after="360" w:line="240" w:lineRule="auto"/>
        <w:ind w:left="720" w:hanging="720"/>
        <w:jc w:val="both"/>
        <w:rPr>
          <w:b w:val="0"/>
          <w:noProof/>
          <w:sz w:val="24"/>
        </w:rPr>
      </w:pPr>
      <w:bookmarkStart w:id="231" w:name="_ENREF_36"/>
      <w:r w:rsidRPr="0029269A">
        <w:rPr>
          <w:b w:val="0"/>
          <w:noProof/>
          <w:sz w:val="24"/>
        </w:rPr>
        <w:t xml:space="preserve">Kumar, R., Wyman, C.E. 2009. Access of cellulase to cellulose and lignin for poplar solids produced by leading pretreatment technologies. </w:t>
      </w:r>
      <w:r w:rsidRPr="0029269A">
        <w:rPr>
          <w:b w:val="0"/>
          <w:i/>
          <w:noProof/>
          <w:sz w:val="24"/>
        </w:rPr>
        <w:t>Biotechnol Progr</w:t>
      </w:r>
      <w:r w:rsidRPr="0029269A">
        <w:rPr>
          <w:b w:val="0"/>
          <w:noProof/>
          <w:sz w:val="24"/>
        </w:rPr>
        <w:t>, 25(3), 807-819.</w:t>
      </w:r>
      <w:bookmarkEnd w:id="231"/>
    </w:p>
    <w:p w14:paraId="56ED4B4E" w14:textId="77777777" w:rsidR="0029269A" w:rsidRPr="0029269A" w:rsidRDefault="0029269A" w:rsidP="0029269A">
      <w:pPr>
        <w:pStyle w:val="berschrift1"/>
        <w:spacing w:after="360" w:line="240" w:lineRule="auto"/>
        <w:ind w:left="720" w:hanging="720"/>
        <w:jc w:val="both"/>
        <w:rPr>
          <w:b w:val="0"/>
          <w:noProof/>
          <w:sz w:val="24"/>
        </w:rPr>
      </w:pPr>
      <w:bookmarkStart w:id="232" w:name="_ENREF_37"/>
      <w:r w:rsidRPr="0029269A">
        <w:rPr>
          <w:b w:val="0"/>
          <w:noProof/>
          <w:sz w:val="24"/>
        </w:rPr>
        <w:t xml:space="preserve">Lange, H., Decina, S., Crestini, C. 2013. Oxidative upgrade of lignin – Recent routes reviewed. </w:t>
      </w:r>
      <w:r w:rsidRPr="0029269A">
        <w:rPr>
          <w:b w:val="0"/>
          <w:i/>
          <w:noProof/>
          <w:sz w:val="24"/>
        </w:rPr>
        <w:t>Eur Polym J</w:t>
      </w:r>
      <w:r w:rsidRPr="0029269A">
        <w:rPr>
          <w:b w:val="0"/>
          <w:noProof/>
          <w:sz w:val="24"/>
        </w:rPr>
        <w:t>, 49(6), 1151-1173.</w:t>
      </w:r>
      <w:bookmarkEnd w:id="232"/>
    </w:p>
    <w:p w14:paraId="753C42FD" w14:textId="77777777" w:rsidR="0029269A" w:rsidRPr="0029269A" w:rsidRDefault="0029269A" w:rsidP="0029269A">
      <w:pPr>
        <w:pStyle w:val="berschrift1"/>
        <w:spacing w:after="360" w:line="240" w:lineRule="auto"/>
        <w:ind w:left="720" w:hanging="720"/>
        <w:jc w:val="both"/>
        <w:rPr>
          <w:b w:val="0"/>
          <w:noProof/>
          <w:sz w:val="24"/>
        </w:rPr>
      </w:pPr>
      <w:bookmarkStart w:id="233" w:name="_ENREF_38"/>
      <w:r w:rsidRPr="0029269A">
        <w:rPr>
          <w:b w:val="0"/>
          <w:noProof/>
          <w:sz w:val="24"/>
          <w:lang w:val="de-DE"/>
        </w:rPr>
        <w:t xml:space="preserve">Li, C.L., Knierim, B., Manisseri, C., Arora, R., Scheller, H.V., Auer, M., Vogel, K.P., Simmons, B.A., Singh, S. 2010. </w:t>
      </w:r>
      <w:r w:rsidRPr="0029269A">
        <w:rPr>
          <w:b w:val="0"/>
          <w:noProof/>
          <w:sz w:val="24"/>
        </w:rPr>
        <w:t xml:space="preserve">Comparison of dilute acid and ionic liquid pretreatment of switchgrass: Biomass recalcitrance, delignification and enzymatic saccharification. </w:t>
      </w:r>
      <w:r w:rsidRPr="0029269A">
        <w:rPr>
          <w:b w:val="0"/>
          <w:i/>
          <w:noProof/>
          <w:sz w:val="24"/>
        </w:rPr>
        <w:t>Bioresource Technol</w:t>
      </w:r>
      <w:r w:rsidRPr="0029269A">
        <w:rPr>
          <w:b w:val="0"/>
          <w:noProof/>
          <w:sz w:val="24"/>
        </w:rPr>
        <w:t>, 101(13), 4900-4906.</w:t>
      </w:r>
      <w:bookmarkEnd w:id="233"/>
    </w:p>
    <w:p w14:paraId="51E02382" w14:textId="77777777" w:rsidR="0029269A" w:rsidRPr="0029269A" w:rsidRDefault="0029269A" w:rsidP="0029269A">
      <w:pPr>
        <w:pStyle w:val="berschrift1"/>
        <w:spacing w:after="360" w:line="240" w:lineRule="auto"/>
        <w:ind w:left="720" w:hanging="720"/>
        <w:jc w:val="both"/>
        <w:rPr>
          <w:b w:val="0"/>
          <w:noProof/>
          <w:sz w:val="24"/>
        </w:rPr>
      </w:pPr>
      <w:bookmarkStart w:id="234" w:name="_ENREF_39"/>
      <w:r w:rsidRPr="0029269A">
        <w:rPr>
          <w:b w:val="0"/>
          <w:noProof/>
          <w:sz w:val="24"/>
        </w:rPr>
        <w:t xml:space="preserve">Lindman, H.R. 1992. </w:t>
      </w:r>
      <w:r w:rsidRPr="0029269A">
        <w:rPr>
          <w:b w:val="0"/>
          <w:i/>
          <w:noProof/>
          <w:sz w:val="24"/>
        </w:rPr>
        <w:t>Analysis of variance in experimental design</w:t>
      </w:r>
      <w:r w:rsidRPr="0029269A">
        <w:rPr>
          <w:b w:val="0"/>
          <w:noProof/>
          <w:sz w:val="24"/>
        </w:rPr>
        <w:t>. Springer-Verlag, New York.</w:t>
      </w:r>
      <w:bookmarkEnd w:id="234"/>
    </w:p>
    <w:p w14:paraId="70B5B73E" w14:textId="77777777" w:rsidR="0029269A" w:rsidRPr="0029269A" w:rsidRDefault="0029269A" w:rsidP="0029269A">
      <w:pPr>
        <w:pStyle w:val="berschrift1"/>
        <w:spacing w:after="360" w:line="240" w:lineRule="auto"/>
        <w:ind w:left="720" w:hanging="720"/>
        <w:jc w:val="both"/>
        <w:rPr>
          <w:b w:val="0"/>
          <w:noProof/>
          <w:sz w:val="24"/>
        </w:rPr>
      </w:pPr>
      <w:bookmarkStart w:id="235" w:name="_ENREF_40"/>
      <w:r w:rsidRPr="0029269A">
        <w:rPr>
          <w:b w:val="0"/>
          <w:noProof/>
          <w:sz w:val="24"/>
        </w:rPr>
        <w:t xml:space="preserve">Lora, J.H., Wu, C.F., Pye, E.K., Balatinecz, J.J. 1989. Characteristics and potential applications of lignin produced by an organosolv pulping process. </w:t>
      </w:r>
      <w:r w:rsidRPr="0029269A">
        <w:rPr>
          <w:b w:val="0"/>
          <w:i/>
          <w:noProof/>
          <w:sz w:val="24"/>
        </w:rPr>
        <w:t>Acs Symposium Series</w:t>
      </w:r>
      <w:r w:rsidRPr="0029269A">
        <w:rPr>
          <w:b w:val="0"/>
          <w:noProof/>
          <w:sz w:val="24"/>
        </w:rPr>
        <w:t>, 397, 312-323.</w:t>
      </w:r>
      <w:bookmarkEnd w:id="235"/>
    </w:p>
    <w:p w14:paraId="6F1118D1" w14:textId="77777777" w:rsidR="0029269A" w:rsidRPr="0029269A" w:rsidRDefault="0029269A" w:rsidP="0029269A">
      <w:pPr>
        <w:pStyle w:val="berschrift1"/>
        <w:spacing w:after="360" w:line="240" w:lineRule="auto"/>
        <w:ind w:left="720" w:hanging="720"/>
        <w:jc w:val="both"/>
        <w:rPr>
          <w:b w:val="0"/>
          <w:noProof/>
          <w:sz w:val="24"/>
        </w:rPr>
      </w:pPr>
      <w:bookmarkStart w:id="236" w:name="_ENREF_41"/>
      <w:r w:rsidRPr="0029269A">
        <w:rPr>
          <w:b w:val="0"/>
          <w:noProof/>
          <w:sz w:val="24"/>
        </w:rPr>
        <w:t xml:space="preserve">Lynd, L.R. 1996. Overview and evaluation of fuel ethanol from cellulosic biomass: Technology, economics, the environment, and policy. </w:t>
      </w:r>
      <w:r w:rsidRPr="0029269A">
        <w:rPr>
          <w:b w:val="0"/>
          <w:i/>
          <w:noProof/>
          <w:sz w:val="24"/>
        </w:rPr>
        <w:t>Annu Rev Energ Env</w:t>
      </w:r>
      <w:r w:rsidRPr="0029269A">
        <w:rPr>
          <w:b w:val="0"/>
          <w:noProof/>
          <w:sz w:val="24"/>
        </w:rPr>
        <w:t>, 21, 403-465.</w:t>
      </w:r>
      <w:bookmarkEnd w:id="236"/>
    </w:p>
    <w:p w14:paraId="08707FA0" w14:textId="77777777" w:rsidR="0029269A" w:rsidRPr="0029269A" w:rsidRDefault="0029269A" w:rsidP="0029269A">
      <w:pPr>
        <w:pStyle w:val="berschrift1"/>
        <w:spacing w:after="360" w:line="240" w:lineRule="auto"/>
        <w:ind w:left="720" w:hanging="720"/>
        <w:jc w:val="both"/>
        <w:rPr>
          <w:b w:val="0"/>
          <w:noProof/>
          <w:sz w:val="24"/>
        </w:rPr>
      </w:pPr>
      <w:bookmarkStart w:id="237" w:name="_ENREF_42"/>
      <w:r w:rsidRPr="0029269A">
        <w:rPr>
          <w:b w:val="0"/>
          <w:noProof/>
          <w:sz w:val="24"/>
        </w:rPr>
        <w:lastRenderedPageBreak/>
        <w:t xml:space="preserve">Mabee, W.E., Gregg, D.J., Saddler, J.N. 2005. Assessing the emerging biorefinery sector in Canada. </w:t>
      </w:r>
      <w:r w:rsidRPr="0029269A">
        <w:rPr>
          <w:b w:val="0"/>
          <w:i/>
          <w:noProof/>
          <w:sz w:val="24"/>
        </w:rPr>
        <w:t>Appl Biochem Biotech</w:t>
      </w:r>
      <w:r w:rsidRPr="0029269A">
        <w:rPr>
          <w:b w:val="0"/>
          <w:noProof/>
          <w:sz w:val="24"/>
        </w:rPr>
        <w:t>, 121, 765-778.</w:t>
      </w:r>
      <w:bookmarkEnd w:id="237"/>
    </w:p>
    <w:p w14:paraId="683D5366" w14:textId="77777777" w:rsidR="0029269A" w:rsidRPr="0029269A" w:rsidRDefault="0029269A" w:rsidP="0029269A">
      <w:pPr>
        <w:pStyle w:val="berschrift1"/>
        <w:spacing w:after="360" w:line="240" w:lineRule="auto"/>
        <w:ind w:left="720" w:hanging="720"/>
        <w:jc w:val="both"/>
        <w:rPr>
          <w:b w:val="0"/>
          <w:noProof/>
          <w:sz w:val="24"/>
        </w:rPr>
      </w:pPr>
      <w:bookmarkStart w:id="238" w:name="_ENREF_43"/>
      <w:r w:rsidRPr="0029269A">
        <w:rPr>
          <w:b w:val="0"/>
          <w:noProof/>
          <w:sz w:val="24"/>
        </w:rPr>
        <w:t xml:space="preserve">Malca, J., Freire, F. 2006. Renewability and life-cycle energy efficiency of bioethanol and bio-ethyl tertiary butyl ether (bioETBE): Assessing the implications of allocation. </w:t>
      </w:r>
      <w:r w:rsidRPr="0029269A">
        <w:rPr>
          <w:b w:val="0"/>
          <w:i/>
          <w:noProof/>
          <w:sz w:val="24"/>
        </w:rPr>
        <w:t>Energy</w:t>
      </w:r>
      <w:r w:rsidRPr="0029269A">
        <w:rPr>
          <w:b w:val="0"/>
          <w:noProof/>
          <w:sz w:val="24"/>
        </w:rPr>
        <w:t>, 31(15), 3362-3380.</w:t>
      </w:r>
      <w:bookmarkEnd w:id="238"/>
    </w:p>
    <w:p w14:paraId="30787E7B" w14:textId="77777777" w:rsidR="0029269A" w:rsidRPr="0029269A" w:rsidRDefault="0029269A" w:rsidP="0029269A">
      <w:pPr>
        <w:pStyle w:val="berschrift1"/>
        <w:spacing w:after="360" w:line="240" w:lineRule="auto"/>
        <w:ind w:left="720" w:hanging="720"/>
        <w:jc w:val="both"/>
        <w:rPr>
          <w:b w:val="0"/>
          <w:noProof/>
          <w:sz w:val="24"/>
        </w:rPr>
      </w:pPr>
      <w:bookmarkStart w:id="239" w:name="_ENREF_44"/>
      <w:r w:rsidRPr="0029269A">
        <w:rPr>
          <w:b w:val="0"/>
          <w:noProof/>
          <w:sz w:val="24"/>
        </w:rPr>
        <w:t xml:space="preserve">Mansfield, S.D. 2009. Solutions for dissolution-engineering cell walls for deconstruction. </w:t>
      </w:r>
      <w:r w:rsidRPr="0029269A">
        <w:rPr>
          <w:b w:val="0"/>
          <w:i/>
          <w:noProof/>
          <w:sz w:val="24"/>
        </w:rPr>
        <w:t>Current Opinion in Biotechnology</w:t>
      </w:r>
      <w:r w:rsidRPr="0029269A">
        <w:rPr>
          <w:b w:val="0"/>
          <w:noProof/>
          <w:sz w:val="24"/>
        </w:rPr>
        <w:t>, 20(3), 286-294.</w:t>
      </w:r>
      <w:bookmarkEnd w:id="239"/>
    </w:p>
    <w:p w14:paraId="183DFBBC" w14:textId="77777777" w:rsidR="0029269A" w:rsidRPr="0029269A" w:rsidRDefault="0029269A" w:rsidP="0029269A">
      <w:pPr>
        <w:pStyle w:val="berschrift1"/>
        <w:spacing w:after="360" w:line="240" w:lineRule="auto"/>
        <w:ind w:left="720" w:hanging="720"/>
        <w:jc w:val="both"/>
        <w:rPr>
          <w:b w:val="0"/>
          <w:noProof/>
          <w:sz w:val="24"/>
        </w:rPr>
      </w:pPr>
      <w:bookmarkStart w:id="240" w:name="_ENREF_45"/>
      <w:r w:rsidRPr="0029269A">
        <w:rPr>
          <w:b w:val="0"/>
          <w:noProof/>
          <w:sz w:val="24"/>
        </w:rPr>
        <w:t xml:space="preserve">Marzialetti, T., Olarte, M.B.V., Sievers, C., Hoskins, T.J.C., Agrawal, P.K., Jones, C.W. 2008. Dilute acid hydrolysis of Loblolly pine: A comprehensive approach. </w:t>
      </w:r>
      <w:r w:rsidRPr="0029269A">
        <w:rPr>
          <w:b w:val="0"/>
          <w:i/>
          <w:noProof/>
          <w:sz w:val="24"/>
        </w:rPr>
        <w:t>Ind Eng Chem Res</w:t>
      </w:r>
      <w:r w:rsidRPr="0029269A">
        <w:rPr>
          <w:b w:val="0"/>
          <w:noProof/>
          <w:sz w:val="24"/>
        </w:rPr>
        <w:t>, 47(19), 7131-7140.</w:t>
      </w:r>
      <w:bookmarkEnd w:id="240"/>
    </w:p>
    <w:p w14:paraId="5CB50F95" w14:textId="77777777" w:rsidR="0029269A" w:rsidRPr="0029269A" w:rsidRDefault="0029269A" w:rsidP="0029269A">
      <w:pPr>
        <w:pStyle w:val="berschrift1"/>
        <w:spacing w:after="360" w:line="240" w:lineRule="auto"/>
        <w:ind w:left="720" w:hanging="720"/>
        <w:jc w:val="both"/>
        <w:rPr>
          <w:b w:val="0"/>
          <w:noProof/>
          <w:sz w:val="24"/>
        </w:rPr>
      </w:pPr>
      <w:bookmarkStart w:id="241" w:name="_ENREF_46"/>
      <w:r w:rsidRPr="0029269A">
        <w:rPr>
          <w:b w:val="0"/>
          <w:noProof/>
          <w:sz w:val="24"/>
        </w:rPr>
        <w:t xml:space="preserve">McIntosh, S., Vancov, T. 2010. Enhanced enzyme saccharification of Sorghum bicolor straw using dilute alkali pretreatment. </w:t>
      </w:r>
      <w:r w:rsidRPr="0029269A">
        <w:rPr>
          <w:b w:val="0"/>
          <w:i/>
          <w:noProof/>
          <w:sz w:val="24"/>
        </w:rPr>
        <w:t>Bioresource Technol</w:t>
      </w:r>
      <w:r w:rsidRPr="0029269A">
        <w:rPr>
          <w:b w:val="0"/>
          <w:noProof/>
          <w:sz w:val="24"/>
        </w:rPr>
        <w:t>, 101(17), 6718-6727.</w:t>
      </w:r>
      <w:bookmarkEnd w:id="241"/>
    </w:p>
    <w:p w14:paraId="59D9F99F" w14:textId="77777777" w:rsidR="0029269A" w:rsidRPr="0029269A" w:rsidRDefault="0029269A" w:rsidP="0029269A">
      <w:pPr>
        <w:pStyle w:val="berschrift1"/>
        <w:spacing w:after="360" w:line="240" w:lineRule="auto"/>
        <w:ind w:left="720" w:hanging="720"/>
        <w:jc w:val="both"/>
        <w:rPr>
          <w:b w:val="0"/>
          <w:noProof/>
          <w:sz w:val="24"/>
        </w:rPr>
      </w:pPr>
      <w:bookmarkStart w:id="242" w:name="_ENREF_47"/>
      <w:r w:rsidRPr="0029269A">
        <w:rPr>
          <w:b w:val="0"/>
          <w:noProof/>
          <w:sz w:val="24"/>
        </w:rPr>
        <w:t xml:space="preserve">McMillan, J.D. 1994. Pretreatment of lignocellulosic biomass. </w:t>
      </w:r>
      <w:r w:rsidRPr="0029269A">
        <w:rPr>
          <w:b w:val="0"/>
          <w:i/>
          <w:noProof/>
          <w:sz w:val="24"/>
        </w:rPr>
        <w:t>Enzymatic Conversion of Biomass for Fuels Production</w:t>
      </w:r>
      <w:r w:rsidRPr="0029269A">
        <w:rPr>
          <w:b w:val="0"/>
          <w:noProof/>
          <w:sz w:val="24"/>
        </w:rPr>
        <w:t>, 566, 292-324.</w:t>
      </w:r>
      <w:bookmarkEnd w:id="242"/>
    </w:p>
    <w:p w14:paraId="3D0C9A95" w14:textId="77777777" w:rsidR="0029269A" w:rsidRPr="0029269A" w:rsidRDefault="0029269A" w:rsidP="0029269A">
      <w:pPr>
        <w:pStyle w:val="berschrift1"/>
        <w:spacing w:after="360" w:line="240" w:lineRule="auto"/>
        <w:ind w:left="720" w:hanging="720"/>
        <w:jc w:val="both"/>
        <w:rPr>
          <w:b w:val="0"/>
          <w:noProof/>
          <w:sz w:val="24"/>
        </w:rPr>
      </w:pPr>
      <w:bookmarkStart w:id="243" w:name="_ENREF_48"/>
      <w:r w:rsidRPr="0029269A">
        <w:rPr>
          <w:b w:val="0"/>
          <w:noProof/>
          <w:sz w:val="24"/>
        </w:rPr>
        <w:t xml:space="preserve">Menon, V., Rao, M. 2012. Trends in bioconversion of lignocellulose: Biofuels, platform chemicals &amp;amp; biorefinery concept. </w:t>
      </w:r>
      <w:r w:rsidRPr="0029269A">
        <w:rPr>
          <w:b w:val="0"/>
          <w:i/>
          <w:noProof/>
          <w:sz w:val="24"/>
        </w:rPr>
        <w:t>Prog Energ Combust</w:t>
      </w:r>
      <w:r w:rsidRPr="0029269A">
        <w:rPr>
          <w:b w:val="0"/>
          <w:noProof/>
          <w:sz w:val="24"/>
        </w:rPr>
        <w:t>, 38(4), 522-550.</w:t>
      </w:r>
      <w:bookmarkEnd w:id="243"/>
    </w:p>
    <w:p w14:paraId="54B33D73" w14:textId="77777777" w:rsidR="0029269A" w:rsidRPr="0029269A" w:rsidRDefault="0029269A" w:rsidP="0029269A">
      <w:pPr>
        <w:pStyle w:val="berschrift1"/>
        <w:spacing w:after="360" w:line="240" w:lineRule="auto"/>
        <w:ind w:left="720" w:hanging="720"/>
        <w:jc w:val="both"/>
        <w:rPr>
          <w:b w:val="0"/>
          <w:noProof/>
          <w:sz w:val="24"/>
        </w:rPr>
      </w:pPr>
      <w:bookmarkStart w:id="244" w:name="_ENREF_49"/>
      <w:r w:rsidRPr="0029269A">
        <w:rPr>
          <w:b w:val="0"/>
          <w:noProof/>
          <w:sz w:val="24"/>
        </w:rPr>
        <w:t xml:space="preserve">Mosier, N., Wyman, C., Dale, B., Elander, R., Lee, Y.Y., Holtzapple, M., Ladisch, M. 2005. Features of promising technologies for pretreatment of lignocellulosic biomass. </w:t>
      </w:r>
      <w:r w:rsidRPr="0029269A">
        <w:rPr>
          <w:b w:val="0"/>
          <w:i/>
          <w:noProof/>
          <w:sz w:val="24"/>
        </w:rPr>
        <w:t>Bioresource Technol</w:t>
      </w:r>
      <w:r w:rsidRPr="0029269A">
        <w:rPr>
          <w:b w:val="0"/>
          <w:noProof/>
          <w:sz w:val="24"/>
        </w:rPr>
        <w:t>, 96(6), 673-686.</w:t>
      </w:r>
      <w:bookmarkEnd w:id="244"/>
    </w:p>
    <w:p w14:paraId="436A0B47" w14:textId="77777777" w:rsidR="0029269A" w:rsidRPr="0029269A" w:rsidRDefault="0029269A" w:rsidP="0029269A">
      <w:pPr>
        <w:pStyle w:val="berschrift1"/>
        <w:spacing w:after="360" w:line="240" w:lineRule="auto"/>
        <w:ind w:left="720" w:hanging="720"/>
        <w:jc w:val="both"/>
        <w:rPr>
          <w:b w:val="0"/>
          <w:noProof/>
          <w:sz w:val="24"/>
        </w:rPr>
      </w:pPr>
      <w:bookmarkStart w:id="245" w:name="_ENREF_50"/>
      <w:r w:rsidRPr="0029269A">
        <w:rPr>
          <w:b w:val="0"/>
          <w:noProof/>
          <w:sz w:val="24"/>
        </w:rPr>
        <w:t>Muurinen, E. 2000. Organosolv pulping - a review and distillation study related to peroxyacid pulping.</w:t>
      </w:r>
      <w:bookmarkEnd w:id="245"/>
    </w:p>
    <w:p w14:paraId="73E99DFA" w14:textId="77777777" w:rsidR="0029269A" w:rsidRPr="0029269A" w:rsidRDefault="0029269A" w:rsidP="0029269A">
      <w:pPr>
        <w:pStyle w:val="berschrift1"/>
        <w:spacing w:after="360" w:line="240" w:lineRule="auto"/>
        <w:ind w:left="720" w:hanging="720"/>
        <w:jc w:val="both"/>
        <w:rPr>
          <w:b w:val="0"/>
          <w:noProof/>
          <w:sz w:val="24"/>
        </w:rPr>
      </w:pPr>
      <w:bookmarkStart w:id="246" w:name="_ENREF_51"/>
      <w:r w:rsidRPr="0029269A">
        <w:rPr>
          <w:b w:val="0"/>
          <w:noProof/>
          <w:sz w:val="24"/>
        </w:rPr>
        <w:t xml:space="preserve">Naik, S.N., Goud, V.V., Rout, P.K., Dalai, A.K. 2010. Production of first and second generation biofuels: A comprehensive review. </w:t>
      </w:r>
      <w:r w:rsidRPr="0029269A">
        <w:rPr>
          <w:b w:val="0"/>
          <w:i/>
          <w:noProof/>
          <w:sz w:val="24"/>
        </w:rPr>
        <w:t>Renew Sust Energ Rev</w:t>
      </w:r>
      <w:r w:rsidRPr="0029269A">
        <w:rPr>
          <w:b w:val="0"/>
          <w:noProof/>
          <w:sz w:val="24"/>
        </w:rPr>
        <w:t>, 14(2), 578-597.</w:t>
      </w:r>
      <w:bookmarkEnd w:id="246"/>
    </w:p>
    <w:p w14:paraId="150C7E44" w14:textId="77777777" w:rsidR="0029269A" w:rsidRPr="0029269A" w:rsidRDefault="0029269A" w:rsidP="0029269A">
      <w:pPr>
        <w:pStyle w:val="berschrift1"/>
        <w:spacing w:after="360" w:line="240" w:lineRule="auto"/>
        <w:ind w:left="720" w:hanging="720"/>
        <w:jc w:val="both"/>
        <w:rPr>
          <w:b w:val="0"/>
          <w:noProof/>
          <w:sz w:val="24"/>
        </w:rPr>
      </w:pPr>
      <w:bookmarkStart w:id="247" w:name="_ENREF_52"/>
      <w:r w:rsidRPr="0029269A">
        <w:rPr>
          <w:b w:val="0"/>
          <w:noProof/>
          <w:sz w:val="24"/>
        </w:rPr>
        <w:lastRenderedPageBreak/>
        <w:t xml:space="preserve">Nossin, P.M.M. 2009. White biotechnology: replacing black gold? in: </w:t>
      </w:r>
      <w:r w:rsidRPr="0029269A">
        <w:rPr>
          <w:b w:val="0"/>
          <w:i/>
          <w:noProof/>
          <w:sz w:val="24"/>
        </w:rPr>
        <w:t>Fifth international confrence on renewable resources and biorefineries</w:t>
      </w:r>
      <w:r w:rsidRPr="0029269A">
        <w:rPr>
          <w:b w:val="0"/>
          <w:noProof/>
          <w:sz w:val="24"/>
        </w:rPr>
        <w:t>. Ghent, Belgium.</w:t>
      </w:r>
      <w:bookmarkEnd w:id="247"/>
    </w:p>
    <w:p w14:paraId="7A236100" w14:textId="77777777" w:rsidR="0029269A" w:rsidRPr="0029269A" w:rsidRDefault="0029269A" w:rsidP="0029269A">
      <w:pPr>
        <w:pStyle w:val="berschrift1"/>
        <w:spacing w:after="360" w:line="240" w:lineRule="auto"/>
        <w:ind w:left="720" w:hanging="720"/>
        <w:jc w:val="both"/>
        <w:rPr>
          <w:b w:val="0"/>
          <w:noProof/>
          <w:sz w:val="24"/>
        </w:rPr>
      </w:pPr>
      <w:bookmarkStart w:id="248" w:name="_ENREF_53"/>
      <w:r w:rsidRPr="0029269A">
        <w:rPr>
          <w:b w:val="0"/>
          <w:noProof/>
          <w:sz w:val="24"/>
        </w:rPr>
        <w:t>Oak Ridge National Laboratory. 2005. Biomass as Feedstock for a Bioenergy and Bioproducts Industry: The Technical Feasibility of a Billion-Ton Annual Supply.</w:t>
      </w:r>
      <w:bookmarkEnd w:id="248"/>
    </w:p>
    <w:p w14:paraId="411D7B08" w14:textId="77777777" w:rsidR="0029269A" w:rsidRPr="0029269A" w:rsidRDefault="0029269A" w:rsidP="0029269A">
      <w:pPr>
        <w:pStyle w:val="berschrift1"/>
        <w:spacing w:after="360" w:line="240" w:lineRule="auto"/>
        <w:ind w:left="720" w:hanging="720"/>
        <w:jc w:val="both"/>
        <w:rPr>
          <w:b w:val="0"/>
          <w:noProof/>
          <w:sz w:val="24"/>
        </w:rPr>
      </w:pPr>
      <w:bookmarkStart w:id="249" w:name="_ENREF_54"/>
      <w:r w:rsidRPr="0029269A">
        <w:rPr>
          <w:b w:val="0"/>
          <w:noProof/>
          <w:sz w:val="24"/>
        </w:rPr>
        <w:t xml:space="preserve">Pandey, A. 2009. </w:t>
      </w:r>
      <w:r w:rsidRPr="0029269A">
        <w:rPr>
          <w:b w:val="0"/>
          <w:i/>
          <w:noProof/>
          <w:sz w:val="24"/>
        </w:rPr>
        <w:t>Handbook of plant-based biofuels</w:t>
      </w:r>
      <w:r w:rsidRPr="0029269A">
        <w:rPr>
          <w:b w:val="0"/>
          <w:noProof/>
          <w:sz w:val="24"/>
        </w:rPr>
        <w:t>. CRC Press, Boca Raton.</w:t>
      </w:r>
      <w:bookmarkEnd w:id="249"/>
    </w:p>
    <w:p w14:paraId="10547E9D" w14:textId="77777777" w:rsidR="0029269A" w:rsidRPr="0029269A" w:rsidRDefault="0029269A" w:rsidP="0029269A">
      <w:pPr>
        <w:pStyle w:val="berschrift1"/>
        <w:spacing w:after="360" w:line="240" w:lineRule="auto"/>
        <w:ind w:left="720" w:hanging="720"/>
        <w:jc w:val="both"/>
        <w:rPr>
          <w:b w:val="0"/>
          <w:noProof/>
          <w:sz w:val="24"/>
        </w:rPr>
      </w:pPr>
      <w:bookmarkStart w:id="250" w:name="_ENREF_55"/>
      <w:r w:rsidRPr="0029269A">
        <w:rPr>
          <w:b w:val="0"/>
          <w:noProof/>
          <w:sz w:val="24"/>
        </w:rPr>
        <w:t xml:space="preserve">Panichelli, L., Gnansounou, E. 2008. Estimating greenhouse gas emissions from indirect land-use change in biofuels production: concepts and exploratory analysis for soybean-based biodiesel. </w:t>
      </w:r>
      <w:r w:rsidRPr="0029269A">
        <w:rPr>
          <w:b w:val="0"/>
          <w:i/>
          <w:noProof/>
          <w:sz w:val="24"/>
        </w:rPr>
        <w:t>J Sci Ind Res India</w:t>
      </w:r>
      <w:r w:rsidRPr="0029269A">
        <w:rPr>
          <w:b w:val="0"/>
          <w:noProof/>
          <w:sz w:val="24"/>
        </w:rPr>
        <w:t>, 67(11), 1017-1030.</w:t>
      </w:r>
      <w:bookmarkEnd w:id="250"/>
    </w:p>
    <w:p w14:paraId="102811E6" w14:textId="77777777" w:rsidR="0029269A" w:rsidRPr="0029269A" w:rsidRDefault="0029269A" w:rsidP="0029269A">
      <w:pPr>
        <w:pStyle w:val="berschrift1"/>
        <w:spacing w:after="360" w:line="240" w:lineRule="auto"/>
        <w:ind w:left="720" w:hanging="720"/>
        <w:jc w:val="both"/>
        <w:rPr>
          <w:b w:val="0"/>
          <w:noProof/>
          <w:sz w:val="24"/>
        </w:rPr>
      </w:pPr>
      <w:bookmarkStart w:id="251" w:name="_ENREF_56"/>
      <w:r w:rsidRPr="0029269A">
        <w:rPr>
          <w:b w:val="0"/>
          <w:noProof/>
          <w:sz w:val="24"/>
        </w:rPr>
        <w:t>Phadke, M.S. 2010. Introduction To Robust Design (Taguchi Method).</w:t>
      </w:r>
      <w:bookmarkEnd w:id="251"/>
    </w:p>
    <w:p w14:paraId="332C7BD9" w14:textId="77777777" w:rsidR="0029269A" w:rsidRPr="0029269A" w:rsidRDefault="0029269A" w:rsidP="0029269A">
      <w:pPr>
        <w:pStyle w:val="berschrift1"/>
        <w:spacing w:after="360" w:line="240" w:lineRule="auto"/>
        <w:ind w:left="720" w:hanging="720"/>
        <w:jc w:val="both"/>
        <w:rPr>
          <w:b w:val="0"/>
          <w:noProof/>
          <w:sz w:val="24"/>
        </w:rPr>
      </w:pPr>
      <w:bookmarkStart w:id="252" w:name="_ENREF_57"/>
      <w:r w:rsidRPr="0029269A">
        <w:rPr>
          <w:b w:val="0"/>
          <w:noProof/>
          <w:sz w:val="24"/>
        </w:rPr>
        <w:t xml:space="preserve">Phadke, M.S. 1989. </w:t>
      </w:r>
      <w:r w:rsidRPr="0029269A">
        <w:rPr>
          <w:b w:val="0"/>
          <w:i/>
          <w:noProof/>
          <w:sz w:val="24"/>
        </w:rPr>
        <w:t>Quality engineering using robust design</w:t>
      </w:r>
      <w:r w:rsidRPr="0029269A">
        <w:rPr>
          <w:b w:val="0"/>
          <w:noProof/>
          <w:sz w:val="24"/>
        </w:rPr>
        <w:t>. Prentice Hall, Englewood Cliffs, N.J.</w:t>
      </w:r>
      <w:bookmarkEnd w:id="252"/>
    </w:p>
    <w:p w14:paraId="00B30CC3" w14:textId="77777777" w:rsidR="0029269A" w:rsidRPr="0029269A" w:rsidRDefault="0029269A" w:rsidP="0029269A">
      <w:pPr>
        <w:pStyle w:val="berschrift1"/>
        <w:spacing w:after="360" w:line="240" w:lineRule="auto"/>
        <w:ind w:left="720" w:hanging="720"/>
        <w:jc w:val="both"/>
        <w:rPr>
          <w:b w:val="0"/>
          <w:noProof/>
          <w:sz w:val="24"/>
        </w:rPr>
      </w:pPr>
      <w:bookmarkStart w:id="253" w:name="_ENREF_58"/>
      <w:r w:rsidRPr="0029269A">
        <w:rPr>
          <w:b w:val="0"/>
          <w:noProof/>
          <w:sz w:val="24"/>
        </w:rPr>
        <w:t xml:space="preserve">Pi, W.-N., Low, C. 2005. Supplier evaluation and selection using Taguchi loss functions. </w:t>
      </w:r>
      <w:r w:rsidRPr="0029269A">
        <w:rPr>
          <w:b w:val="0"/>
          <w:i/>
          <w:noProof/>
          <w:sz w:val="24"/>
        </w:rPr>
        <w:t>Int J Adv Manuf Technol</w:t>
      </w:r>
      <w:r w:rsidRPr="0029269A">
        <w:rPr>
          <w:b w:val="0"/>
          <w:noProof/>
          <w:sz w:val="24"/>
        </w:rPr>
        <w:t>, 26(1-2), 155-160.</w:t>
      </w:r>
      <w:bookmarkEnd w:id="253"/>
    </w:p>
    <w:p w14:paraId="62D45234" w14:textId="77777777" w:rsidR="0029269A" w:rsidRPr="0029269A" w:rsidRDefault="0029269A" w:rsidP="0029269A">
      <w:pPr>
        <w:pStyle w:val="berschrift1"/>
        <w:spacing w:after="360" w:line="240" w:lineRule="auto"/>
        <w:ind w:left="720" w:hanging="720"/>
        <w:jc w:val="both"/>
        <w:rPr>
          <w:b w:val="0"/>
          <w:noProof/>
          <w:sz w:val="24"/>
        </w:rPr>
      </w:pPr>
      <w:bookmarkStart w:id="254" w:name="_ENREF_59"/>
      <w:r w:rsidRPr="0029269A">
        <w:rPr>
          <w:b w:val="0"/>
          <w:noProof/>
          <w:sz w:val="24"/>
        </w:rPr>
        <w:t xml:space="preserve">Ralph, J., Bunzel, M., Marita, J., Hatfield, R., Lu, F., Kim, H., Schatz, P., Grabber, J., Steinhart, H. 2004. Peroxidase-dependent cross-linking reactions of p-hydroxycinnamates in plant cell walls. </w:t>
      </w:r>
      <w:r w:rsidRPr="0029269A">
        <w:rPr>
          <w:b w:val="0"/>
          <w:i/>
          <w:noProof/>
          <w:sz w:val="24"/>
        </w:rPr>
        <w:t>Phytochem. Rev.</w:t>
      </w:r>
      <w:r w:rsidRPr="0029269A">
        <w:rPr>
          <w:b w:val="0"/>
          <w:noProof/>
          <w:sz w:val="24"/>
        </w:rPr>
        <w:t>, 3(1-2), 79-96.</w:t>
      </w:r>
      <w:bookmarkEnd w:id="254"/>
    </w:p>
    <w:p w14:paraId="649E9720" w14:textId="77777777" w:rsidR="0029269A" w:rsidRPr="0029269A" w:rsidRDefault="0029269A" w:rsidP="0029269A">
      <w:pPr>
        <w:pStyle w:val="berschrift1"/>
        <w:spacing w:after="360" w:line="240" w:lineRule="auto"/>
        <w:ind w:left="720" w:hanging="720"/>
        <w:jc w:val="both"/>
        <w:rPr>
          <w:b w:val="0"/>
          <w:noProof/>
          <w:sz w:val="24"/>
        </w:rPr>
      </w:pPr>
      <w:bookmarkStart w:id="255" w:name="_ENREF_60"/>
      <w:r w:rsidRPr="0029269A">
        <w:rPr>
          <w:b w:val="0"/>
          <w:noProof/>
          <w:sz w:val="24"/>
        </w:rPr>
        <w:t xml:space="preserve">Rama Rao, S., Padmanabhan, G. 2012. Application of Taguchi methods and ANOVA in optimization of process parameters for metal removal rate in electrochemical machining of Al/5%SiCcomposites. </w:t>
      </w:r>
      <w:r w:rsidRPr="0029269A">
        <w:rPr>
          <w:b w:val="0"/>
          <w:i/>
          <w:noProof/>
          <w:sz w:val="24"/>
        </w:rPr>
        <w:t xml:space="preserve">Int. J. Eng. Res. and Appl. (IJERA) </w:t>
      </w:r>
      <w:r w:rsidRPr="0029269A">
        <w:rPr>
          <w:b w:val="0"/>
          <w:noProof/>
          <w:sz w:val="24"/>
        </w:rPr>
        <w:t>2(3), 192-197.</w:t>
      </w:r>
      <w:bookmarkEnd w:id="255"/>
    </w:p>
    <w:p w14:paraId="6D689460" w14:textId="77777777" w:rsidR="0029269A" w:rsidRPr="0029269A" w:rsidRDefault="0029269A" w:rsidP="0029269A">
      <w:pPr>
        <w:pStyle w:val="berschrift1"/>
        <w:spacing w:after="360" w:line="240" w:lineRule="auto"/>
        <w:ind w:left="720" w:hanging="720"/>
        <w:jc w:val="both"/>
        <w:rPr>
          <w:b w:val="0"/>
          <w:noProof/>
          <w:sz w:val="24"/>
        </w:rPr>
      </w:pPr>
      <w:bookmarkStart w:id="256" w:name="_ENREF_61"/>
      <w:r w:rsidRPr="0029269A">
        <w:rPr>
          <w:b w:val="0"/>
          <w:noProof/>
          <w:sz w:val="24"/>
        </w:rPr>
        <w:t xml:space="preserve">Ross, P.J. 1996. </w:t>
      </w:r>
      <w:r w:rsidRPr="0029269A">
        <w:rPr>
          <w:b w:val="0"/>
          <w:i/>
          <w:noProof/>
          <w:sz w:val="24"/>
        </w:rPr>
        <w:t>Taguchi techniques for quality engineering : loss function, orthogonal experiments, parameter and tolerance design</w:t>
      </w:r>
      <w:r w:rsidRPr="0029269A">
        <w:rPr>
          <w:b w:val="0"/>
          <w:noProof/>
          <w:sz w:val="24"/>
        </w:rPr>
        <w:t xml:space="preserve">. </w:t>
      </w:r>
      <w:r w:rsidRPr="0029269A">
        <w:rPr>
          <w:b w:val="0"/>
          <w:i/>
          <w:noProof/>
          <w:sz w:val="24"/>
        </w:rPr>
        <w:t>2nd ed</w:t>
      </w:r>
      <w:r w:rsidRPr="0029269A">
        <w:rPr>
          <w:b w:val="0"/>
          <w:noProof/>
          <w:sz w:val="24"/>
        </w:rPr>
        <w:t>. McGraw-Hill, New York.</w:t>
      </w:r>
      <w:bookmarkEnd w:id="256"/>
    </w:p>
    <w:p w14:paraId="0CA4E0FC" w14:textId="77777777" w:rsidR="0029269A" w:rsidRPr="0029269A" w:rsidRDefault="0029269A" w:rsidP="0029269A">
      <w:pPr>
        <w:pStyle w:val="berschrift1"/>
        <w:spacing w:after="360" w:line="240" w:lineRule="auto"/>
        <w:ind w:left="720" w:hanging="720"/>
        <w:jc w:val="both"/>
        <w:rPr>
          <w:b w:val="0"/>
          <w:noProof/>
          <w:sz w:val="24"/>
        </w:rPr>
      </w:pPr>
      <w:bookmarkStart w:id="257" w:name="_ENREF_62"/>
      <w:r w:rsidRPr="0029269A">
        <w:rPr>
          <w:b w:val="0"/>
          <w:noProof/>
          <w:sz w:val="24"/>
        </w:rPr>
        <w:t xml:space="preserve">Roy, R.K. 2010. </w:t>
      </w:r>
      <w:r w:rsidRPr="0029269A">
        <w:rPr>
          <w:b w:val="0"/>
          <w:i/>
          <w:noProof/>
          <w:sz w:val="24"/>
        </w:rPr>
        <w:t>A primer on the Taguchi method</w:t>
      </w:r>
      <w:r w:rsidRPr="0029269A">
        <w:rPr>
          <w:b w:val="0"/>
          <w:noProof/>
          <w:sz w:val="24"/>
        </w:rPr>
        <w:t xml:space="preserve">. </w:t>
      </w:r>
      <w:r w:rsidRPr="0029269A">
        <w:rPr>
          <w:b w:val="0"/>
          <w:i/>
          <w:noProof/>
          <w:sz w:val="24"/>
        </w:rPr>
        <w:t>2nd ed</w:t>
      </w:r>
      <w:r w:rsidRPr="0029269A">
        <w:rPr>
          <w:b w:val="0"/>
          <w:noProof/>
          <w:sz w:val="24"/>
        </w:rPr>
        <w:t>. Society of Manufacturing Engineers, Dearborn, Mich.</w:t>
      </w:r>
      <w:bookmarkEnd w:id="257"/>
    </w:p>
    <w:p w14:paraId="41E66715" w14:textId="77777777" w:rsidR="0029269A" w:rsidRPr="0029269A" w:rsidRDefault="0029269A" w:rsidP="0029269A">
      <w:pPr>
        <w:pStyle w:val="berschrift1"/>
        <w:spacing w:after="360" w:line="240" w:lineRule="auto"/>
        <w:ind w:left="720" w:hanging="720"/>
        <w:jc w:val="both"/>
        <w:rPr>
          <w:b w:val="0"/>
          <w:noProof/>
          <w:sz w:val="24"/>
        </w:rPr>
      </w:pPr>
      <w:bookmarkStart w:id="258" w:name="_ENREF_63"/>
      <w:r w:rsidRPr="0029269A">
        <w:rPr>
          <w:b w:val="0"/>
          <w:noProof/>
          <w:sz w:val="24"/>
        </w:rPr>
        <w:lastRenderedPageBreak/>
        <w:t xml:space="preserve">Saha, B.C. 2003. Hemicellulose bioconversion. </w:t>
      </w:r>
      <w:r w:rsidRPr="0029269A">
        <w:rPr>
          <w:b w:val="0"/>
          <w:i/>
          <w:noProof/>
          <w:sz w:val="24"/>
        </w:rPr>
        <w:t>J Ind Microbiol Biot</w:t>
      </w:r>
      <w:r w:rsidRPr="0029269A">
        <w:rPr>
          <w:b w:val="0"/>
          <w:noProof/>
          <w:sz w:val="24"/>
        </w:rPr>
        <w:t>, 30(5), 279-291.</w:t>
      </w:r>
      <w:bookmarkEnd w:id="258"/>
    </w:p>
    <w:p w14:paraId="7A7AD32C" w14:textId="77777777" w:rsidR="0029269A" w:rsidRPr="0029269A" w:rsidRDefault="0029269A" w:rsidP="0029269A">
      <w:pPr>
        <w:pStyle w:val="berschrift1"/>
        <w:spacing w:after="360" w:line="240" w:lineRule="auto"/>
        <w:ind w:left="720" w:hanging="720"/>
        <w:jc w:val="both"/>
        <w:rPr>
          <w:b w:val="0"/>
          <w:noProof/>
          <w:sz w:val="24"/>
        </w:rPr>
      </w:pPr>
      <w:bookmarkStart w:id="259" w:name="_ENREF_64"/>
      <w:r w:rsidRPr="0029269A">
        <w:rPr>
          <w:b w:val="0"/>
          <w:noProof/>
          <w:sz w:val="24"/>
        </w:rPr>
        <w:t xml:space="preserve">Sannigrahi, P., Pu, Y.Q., Ragauskas, A. 2010. Cellulosic biorefineries-unleashing lignin opportunities. </w:t>
      </w:r>
      <w:r w:rsidRPr="0029269A">
        <w:rPr>
          <w:b w:val="0"/>
          <w:i/>
          <w:noProof/>
          <w:sz w:val="24"/>
        </w:rPr>
        <w:t>Curr Opin Env Sust</w:t>
      </w:r>
      <w:r w:rsidRPr="0029269A">
        <w:rPr>
          <w:b w:val="0"/>
          <w:noProof/>
          <w:sz w:val="24"/>
        </w:rPr>
        <w:t>, 2(5-6), 383-393.</w:t>
      </w:r>
      <w:bookmarkEnd w:id="259"/>
    </w:p>
    <w:p w14:paraId="43849B33" w14:textId="77777777" w:rsidR="0029269A" w:rsidRPr="0029269A" w:rsidRDefault="0029269A" w:rsidP="0029269A">
      <w:pPr>
        <w:pStyle w:val="berschrift1"/>
        <w:spacing w:after="360" w:line="240" w:lineRule="auto"/>
        <w:ind w:left="720" w:hanging="720"/>
        <w:jc w:val="both"/>
        <w:rPr>
          <w:b w:val="0"/>
          <w:noProof/>
          <w:sz w:val="24"/>
        </w:rPr>
      </w:pPr>
      <w:bookmarkStart w:id="260" w:name="_ENREF_65"/>
      <w:r w:rsidRPr="0029269A">
        <w:rPr>
          <w:b w:val="0"/>
          <w:noProof/>
          <w:sz w:val="24"/>
        </w:rPr>
        <w:t xml:space="preserve">Shuai, L., Yang, Q., Zhu, J.Y., Lu, F.C., Weimer, P.J., Ralph, J., Pan, X.J. 2010. Comparative study of SPORL and dilute-acid pretreatments of spruce for cellulosic ethanol production. </w:t>
      </w:r>
      <w:r w:rsidRPr="0029269A">
        <w:rPr>
          <w:b w:val="0"/>
          <w:i/>
          <w:noProof/>
          <w:sz w:val="24"/>
        </w:rPr>
        <w:t>Bioresource Technol</w:t>
      </w:r>
      <w:r w:rsidRPr="0029269A">
        <w:rPr>
          <w:b w:val="0"/>
          <w:noProof/>
          <w:sz w:val="24"/>
        </w:rPr>
        <w:t>, 101(9), 3106-3114.</w:t>
      </w:r>
      <w:bookmarkEnd w:id="260"/>
    </w:p>
    <w:p w14:paraId="45781823" w14:textId="77777777" w:rsidR="0029269A" w:rsidRPr="0029269A" w:rsidRDefault="0029269A" w:rsidP="0029269A">
      <w:pPr>
        <w:pStyle w:val="berschrift1"/>
        <w:spacing w:after="360" w:line="240" w:lineRule="auto"/>
        <w:ind w:left="720" w:hanging="720"/>
        <w:jc w:val="both"/>
        <w:rPr>
          <w:b w:val="0"/>
          <w:noProof/>
          <w:sz w:val="24"/>
        </w:rPr>
      </w:pPr>
      <w:bookmarkStart w:id="261" w:name="_ENREF_66"/>
      <w:r w:rsidRPr="0029269A">
        <w:rPr>
          <w:b w:val="0"/>
          <w:noProof/>
          <w:sz w:val="24"/>
        </w:rPr>
        <w:t xml:space="preserve">Sills, D.L., Gossett, J.M. 2011. Assessment of commercial hemicellulases for saccharification of alkaline pretreated perennial biomass. </w:t>
      </w:r>
      <w:r w:rsidRPr="0029269A">
        <w:rPr>
          <w:b w:val="0"/>
          <w:i/>
          <w:noProof/>
          <w:sz w:val="24"/>
        </w:rPr>
        <w:t>Bioresource Technol</w:t>
      </w:r>
      <w:r w:rsidRPr="0029269A">
        <w:rPr>
          <w:b w:val="0"/>
          <w:noProof/>
          <w:sz w:val="24"/>
        </w:rPr>
        <w:t>, 102(2), 1389-1398.</w:t>
      </w:r>
      <w:bookmarkEnd w:id="261"/>
    </w:p>
    <w:p w14:paraId="3F333325" w14:textId="77777777" w:rsidR="0029269A" w:rsidRPr="0029269A" w:rsidRDefault="0029269A" w:rsidP="0029269A">
      <w:pPr>
        <w:pStyle w:val="berschrift1"/>
        <w:spacing w:after="360" w:line="240" w:lineRule="auto"/>
        <w:ind w:left="720" w:hanging="720"/>
        <w:jc w:val="both"/>
        <w:rPr>
          <w:b w:val="0"/>
          <w:noProof/>
          <w:sz w:val="24"/>
        </w:rPr>
      </w:pPr>
      <w:bookmarkStart w:id="262" w:name="_ENREF_67"/>
      <w:r w:rsidRPr="0029269A">
        <w:rPr>
          <w:b w:val="0"/>
          <w:noProof/>
          <w:sz w:val="24"/>
        </w:rPr>
        <w:t xml:space="preserve">Simpson-Holley, M., Higson, A., Evans, G. 2007. Bring on the biorefinery. </w:t>
      </w:r>
      <w:r w:rsidRPr="0029269A">
        <w:rPr>
          <w:b w:val="0"/>
          <w:i/>
          <w:noProof/>
          <w:sz w:val="24"/>
        </w:rPr>
        <w:t>Tce-the Chem Eng</w:t>
      </w:r>
      <w:r w:rsidRPr="0029269A">
        <w:rPr>
          <w:b w:val="0"/>
          <w:noProof/>
          <w:sz w:val="24"/>
        </w:rPr>
        <w:t>(795), 46-49.</w:t>
      </w:r>
      <w:bookmarkEnd w:id="262"/>
    </w:p>
    <w:p w14:paraId="69F990B9" w14:textId="77777777" w:rsidR="0029269A" w:rsidRPr="0029269A" w:rsidRDefault="0029269A" w:rsidP="0029269A">
      <w:pPr>
        <w:pStyle w:val="berschrift1"/>
        <w:spacing w:after="360" w:line="240" w:lineRule="auto"/>
        <w:ind w:left="720" w:hanging="720"/>
        <w:jc w:val="both"/>
        <w:rPr>
          <w:b w:val="0"/>
          <w:noProof/>
          <w:sz w:val="24"/>
        </w:rPr>
      </w:pPr>
      <w:bookmarkStart w:id="263" w:name="_ENREF_68"/>
      <w:r w:rsidRPr="0029269A">
        <w:rPr>
          <w:b w:val="0"/>
          <w:noProof/>
          <w:sz w:val="24"/>
        </w:rPr>
        <w:t xml:space="preserve">Sims, R.E.H., Mabee, W., Saddler, J.N., Taylor, M. 2010. An overview of second generation biofuel technologies. </w:t>
      </w:r>
      <w:r w:rsidRPr="0029269A">
        <w:rPr>
          <w:b w:val="0"/>
          <w:i/>
          <w:noProof/>
          <w:sz w:val="24"/>
        </w:rPr>
        <w:t>Bioresource Technol</w:t>
      </w:r>
      <w:r w:rsidRPr="0029269A">
        <w:rPr>
          <w:b w:val="0"/>
          <w:noProof/>
          <w:sz w:val="24"/>
        </w:rPr>
        <w:t>, 101(6), 1570-1580.</w:t>
      </w:r>
      <w:bookmarkEnd w:id="263"/>
    </w:p>
    <w:p w14:paraId="676F2086" w14:textId="77777777" w:rsidR="0029269A" w:rsidRPr="0029269A" w:rsidRDefault="0029269A" w:rsidP="0029269A">
      <w:pPr>
        <w:pStyle w:val="berschrift1"/>
        <w:spacing w:after="360" w:line="240" w:lineRule="auto"/>
        <w:ind w:left="720" w:hanging="720"/>
        <w:jc w:val="both"/>
        <w:rPr>
          <w:b w:val="0"/>
          <w:noProof/>
          <w:sz w:val="24"/>
        </w:rPr>
      </w:pPr>
      <w:bookmarkStart w:id="264" w:name="_ENREF_69"/>
      <w:r w:rsidRPr="0029269A">
        <w:rPr>
          <w:b w:val="0"/>
          <w:noProof/>
          <w:sz w:val="24"/>
        </w:rPr>
        <w:t>Sluiter, A., Hames, B., Ruiz, R., Scarlata, C., Sluiter, J., Templeton, D., Crocker, D. 2012. Determination of Structural Carbohydrates and Lignin in Biomass. NREL.</w:t>
      </w:r>
      <w:bookmarkEnd w:id="264"/>
    </w:p>
    <w:p w14:paraId="6BFE0F4E" w14:textId="77777777" w:rsidR="0029269A" w:rsidRPr="0029269A" w:rsidRDefault="0029269A" w:rsidP="0029269A">
      <w:pPr>
        <w:pStyle w:val="berschrift1"/>
        <w:spacing w:after="360" w:line="240" w:lineRule="auto"/>
        <w:ind w:left="720" w:hanging="720"/>
        <w:jc w:val="both"/>
        <w:rPr>
          <w:b w:val="0"/>
          <w:noProof/>
          <w:sz w:val="24"/>
        </w:rPr>
      </w:pPr>
      <w:bookmarkStart w:id="265" w:name="_ENREF_70"/>
      <w:r w:rsidRPr="0029269A">
        <w:rPr>
          <w:b w:val="0"/>
          <w:noProof/>
          <w:sz w:val="24"/>
        </w:rPr>
        <w:t xml:space="preserve">Soto, M.L., Dominguez, H., Nunez, M.J., Lema, J.M. 1994. Enzymatic saccharification of alkali-treated sunflower hulls. </w:t>
      </w:r>
      <w:r w:rsidRPr="0029269A">
        <w:rPr>
          <w:b w:val="0"/>
          <w:i/>
          <w:noProof/>
          <w:sz w:val="24"/>
        </w:rPr>
        <w:t>Bioresource Technol</w:t>
      </w:r>
      <w:r w:rsidRPr="0029269A">
        <w:rPr>
          <w:b w:val="0"/>
          <w:noProof/>
          <w:sz w:val="24"/>
        </w:rPr>
        <w:t>, 49(1), 53-59.</w:t>
      </w:r>
      <w:bookmarkEnd w:id="265"/>
    </w:p>
    <w:p w14:paraId="4C3E09EE" w14:textId="77777777" w:rsidR="0029269A" w:rsidRPr="0029269A" w:rsidRDefault="0029269A" w:rsidP="0029269A">
      <w:pPr>
        <w:pStyle w:val="berschrift1"/>
        <w:spacing w:after="360" w:line="240" w:lineRule="auto"/>
        <w:ind w:left="720" w:hanging="720"/>
        <w:jc w:val="both"/>
        <w:rPr>
          <w:b w:val="0"/>
          <w:noProof/>
          <w:sz w:val="24"/>
        </w:rPr>
      </w:pPr>
      <w:bookmarkStart w:id="266" w:name="_ENREF_71"/>
      <w:r w:rsidRPr="0029269A">
        <w:rPr>
          <w:b w:val="0"/>
          <w:noProof/>
          <w:sz w:val="24"/>
        </w:rPr>
        <w:t xml:space="preserve">Stephen, J.D., Sokhansanj, S., Bi, X., Sowlati, T., Kloeck, T., Townley-Smith, L., Stumborg, M.A. 2010. The impact of agricultural residue yield range on the delivered cost to a biorefinery in the Peace River region of Alberta, Canada. </w:t>
      </w:r>
      <w:r w:rsidRPr="0029269A">
        <w:rPr>
          <w:b w:val="0"/>
          <w:i/>
          <w:noProof/>
          <w:sz w:val="24"/>
        </w:rPr>
        <w:t>Biosyst Eng</w:t>
      </w:r>
      <w:r w:rsidRPr="0029269A">
        <w:rPr>
          <w:b w:val="0"/>
          <w:noProof/>
          <w:sz w:val="24"/>
        </w:rPr>
        <w:t>, 105(3), 298-305.</w:t>
      </w:r>
      <w:bookmarkEnd w:id="266"/>
    </w:p>
    <w:p w14:paraId="3F341188" w14:textId="77777777" w:rsidR="0029269A" w:rsidRPr="0029269A" w:rsidRDefault="0029269A" w:rsidP="0029269A">
      <w:pPr>
        <w:pStyle w:val="berschrift1"/>
        <w:spacing w:after="360" w:line="240" w:lineRule="auto"/>
        <w:ind w:left="720" w:hanging="720"/>
        <w:jc w:val="both"/>
        <w:rPr>
          <w:b w:val="0"/>
          <w:noProof/>
          <w:sz w:val="24"/>
        </w:rPr>
      </w:pPr>
      <w:bookmarkStart w:id="267" w:name="_ENREF_72"/>
      <w:r w:rsidRPr="0029269A">
        <w:rPr>
          <w:b w:val="0"/>
          <w:noProof/>
          <w:sz w:val="24"/>
        </w:rPr>
        <w:t xml:space="preserve">Sticklen, M.B. 2008. Plant genetic engineering for biofuel production: towards affordable cellulosic ethanol (Retracted article. See vol 11, pg 308, 2010). </w:t>
      </w:r>
      <w:r w:rsidRPr="0029269A">
        <w:rPr>
          <w:b w:val="0"/>
          <w:i/>
          <w:noProof/>
          <w:sz w:val="24"/>
        </w:rPr>
        <w:t>Nature Reviews Genetics</w:t>
      </w:r>
      <w:r w:rsidRPr="0029269A">
        <w:rPr>
          <w:b w:val="0"/>
          <w:noProof/>
          <w:sz w:val="24"/>
        </w:rPr>
        <w:t>, 9(6), 433-443.</w:t>
      </w:r>
      <w:bookmarkEnd w:id="267"/>
    </w:p>
    <w:p w14:paraId="220EA4F1" w14:textId="77777777" w:rsidR="0029269A" w:rsidRPr="0029269A" w:rsidRDefault="0029269A" w:rsidP="0029269A">
      <w:pPr>
        <w:pStyle w:val="berschrift1"/>
        <w:spacing w:after="360" w:line="240" w:lineRule="auto"/>
        <w:ind w:left="720" w:hanging="720"/>
        <w:jc w:val="both"/>
        <w:rPr>
          <w:b w:val="0"/>
          <w:noProof/>
          <w:sz w:val="24"/>
        </w:rPr>
      </w:pPr>
      <w:bookmarkStart w:id="268" w:name="_ENREF_73"/>
      <w:r w:rsidRPr="0029269A">
        <w:rPr>
          <w:b w:val="0"/>
          <w:noProof/>
          <w:sz w:val="24"/>
        </w:rPr>
        <w:t xml:space="preserve">Stuart, P.R., El-Halwagi, M.M. 2013. </w:t>
      </w:r>
      <w:r w:rsidRPr="0029269A">
        <w:rPr>
          <w:b w:val="0"/>
          <w:i/>
          <w:noProof/>
          <w:sz w:val="24"/>
        </w:rPr>
        <w:t>Integrated biorefineries : design, analysis, and optimization</w:t>
      </w:r>
      <w:r w:rsidRPr="0029269A">
        <w:rPr>
          <w:b w:val="0"/>
          <w:noProof/>
          <w:sz w:val="24"/>
        </w:rPr>
        <w:t>. CRC Press, Boca Raton, FL.</w:t>
      </w:r>
      <w:bookmarkEnd w:id="268"/>
    </w:p>
    <w:p w14:paraId="1A3023DC" w14:textId="77777777" w:rsidR="0029269A" w:rsidRPr="0029269A" w:rsidRDefault="0029269A" w:rsidP="0029269A">
      <w:pPr>
        <w:pStyle w:val="berschrift1"/>
        <w:spacing w:after="360" w:line="240" w:lineRule="auto"/>
        <w:ind w:left="720" w:hanging="720"/>
        <w:jc w:val="both"/>
        <w:rPr>
          <w:b w:val="0"/>
          <w:noProof/>
          <w:sz w:val="24"/>
        </w:rPr>
      </w:pPr>
      <w:bookmarkStart w:id="269" w:name="_ENREF_74"/>
      <w:r w:rsidRPr="0029269A">
        <w:rPr>
          <w:b w:val="0"/>
          <w:noProof/>
          <w:sz w:val="24"/>
        </w:rPr>
        <w:lastRenderedPageBreak/>
        <w:t xml:space="preserve">Sun, R.C., Lawther, J.M., Banks, W.B. 1995. Influence of Alkaline Pretreatments on the Cell-Wall Components of Wheat-Straw. </w:t>
      </w:r>
      <w:r w:rsidRPr="0029269A">
        <w:rPr>
          <w:b w:val="0"/>
          <w:i/>
          <w:noProof/>
          <w:sz w:val="24"/>
        </w:rPr>
        <w:t>Ind Crop Prod</w:t>
      </w:r>
      <w:r w:rsidRPr="0029269A">
        <w:rPr>
          <w:b w:val="0"/>
          <w:noProof/>
          <w:sz w:val="24"/>
        </w:rPr>
        <w:t>, 4(2), 127-145.</w:t>
      </w:r>
      <w:bookmarkEnd w:id="269"/>
    </w:p>
    <w:p w14:paraId="79EB46E3" w14:textId="77777777" w:rsidR="0029269A" w:rsidRPr="0029269A" w:rsidRDefault="0029269A" w:rsidP="0029269A">
      <w:pPr>
        <w:pStyle w:val="berschrift1"/>
        <w:spacing w:after="360" w:line="240" w:lineRule="auto"/>
        <w:ind w:left="720" w:hanging="720"/>
        <w:jc w:val="both"/>
        <w:rPr>
          <w:b w:val="0"/>
          <w:noProof/>
          <w:sz w:val="24"/>
        </w:rPr>
      </w:pPr>
      <w:bookmarkStart w:id="270" w:name="_ENREF_75"/>
      <w:r w:rsidRPr="0029269A">
        <w:rPr>
          <w:b w:val="0"/>
          <w:noProof/>
          <w:sz w:val="24"/>
        </w:rPr>
        <w:t xml:space="preserve">Sun, Y., Cheng, J.Y. 2002. Hydrolysis of lignocellulosic materials for ethanol production: a review. </w:t>
      </w:r>
      <w:r w:rsidRPr="0029269A">
        <w:rPr>
          <w:b w:val="0"/>
          <w:i/>
          <w:noProof/>
          <w:sz w:val="24"/>
        </w:rPr>
        <w:t>Bioresource Technol</w:t>
      </w:r>
      <w:r w:rsidRPr="0029269A">
        <w:rPr>
          <w:b w:val="0"/>
          <w:noProof/>
          <w:sz w:val="24"/>
        </w:rPr>
        <w:t>, 83(1), 1-11.</w:t>
      </w:r>
      <w:bookmarkEnd w:id="270"/>
    </w:p>
    <w:p w14:paraId="07D1B275" w14:textId="77777777" w:rsidR="0029269A" w:rsidRPr="0029269A" w:rsidRDefault="0029269A" w:rsidP="0029269A">
      <w:pPr>
        <w:pStyle w:val="berschrift1"/>
        <w:spacing w:after="360" w:line="240" w:lineRule="auto"/>
        <w:ind w:left="720" w:hanging="720"/>
        <w:jc w:val="both"/>
        <w:rPr>
          <w:b w:val="0"/>
          <w:noProof/>
          <w:sz w:val="24"/>
        </w:rPr>
      </w:pPr>
      <w:bookmarkStart w:id="271" w:name="_ENREF_76"/>
      <w:r w:rsidRPr="0029269A">
        <w:rPr>
          <w:b w:val="0"/>
          <w:noProof/>
          <w:sz w:val="24"/>
        </w:rPr>
        <w:t xml:space="preserve">Taguchi, G. 1988. </w:t>
      </w:r>
      <w:r w:rsidRPr="0029269A">
        <w:rPr>
          <w:b w:val="0"/>
          <w:i/>
          <w:noProof/>
          <w:sz w:val="24"/>
        </w:rPr>
        <w:t>Introduction to Quality Engineering: Designing Quality Into Products and Processes</w:t>
      </w:r>
      <w:r w:rsidRPr="0029269A">
        <w:rPr>
          <w:b w:val="0"/>
          <w:noProof/>
          <w:sz w:val="24"/>
        </w:rPr>
        <w:t>. Am. Supplier Inst.</w:t>
      </w:r>
      <w:bookmarkEnd w:id="271"/>
    </w:p>
    <w:p w14:paraId="34F5D4BC" w14:textId="77777777" w:rsidR="0029269A" w:rsidRPr="0029269A" w:rsidRDefault="0029269A" w:rsidP="0029269A">
      <w:pPr>
        <w:pStyle w:val="berschrift1"/>
        <w:spacing w:after="360" w:line="240" w:lineRule="auto"/>
        <w:ind w:left="720" w:hanging="720"/>
        <w:jc w:val="both"/>
        <w:rPr>
          <w:b w:val="0"/>
          <w:noProof/>
          <w:sz w:val="24"/>
        </w:rPr>
      </w:pPr>
      <w:bookmarkStart w:id="272" w:name="_ENREF_77"/>
      <w:r w:rsidRPr="0029269A">
        <w:rPr>
          <w:b w:val="0"/>
          <w:noProof/>
          <w:sz w:val="24"/>
        </w:rPr>
        <w:t xml:space="preserve">Taguchi, G., Konishi, S., Konishi, S., Institute, A.S. 1987. </w:t>
      </w:r>
      <w:r w:rsidRPr="0029269A">
        <w:rPr>
          <w:b w:val="0"/>
          <w:i/>
          <w:noProof/>
          <w:sz w:val="24"/>
        </w:rPr>
        <w:t>Taguchi Methods Orthogonal Arrays and Linear Graphs: Tools for Quality Engineering</w:t>
      </w:r>
      <w:r w:rsidRPr="0029269A">
        <w:rPr>
          <w:b w:val="0"/>
          <w:noProof/>
          <w:sz w:val="24"/>
        </w:rPr>
        <w:t>. American Supplier Institute.</w:t>
      </w:r>
      <w:bookmarkEnd w:id="272"/>
    </w:p>
    <w:p w14:paraId="64E76759" w14:textId="77777777" w:rsidR="0029269A" w:rsidRPr="0029269A" w:rsidRDefault="0029269A" w:rsidP="0029269A">
      <w:pPr>
        <w:pStyle w:val="berschrift1"/>
        <w:spacing w:after="360" w:line="240" w:lineRule="auto"/>
        <w:ind w:left="720" w:hanging="720"/>
        <w:jc w:val="both"/>
        <w:rPr>
          <w:b w:val="0"/>
          <w:noProof/>
          <w:sz w:val="24"/>
        </w:rPr>
      </w:pPr>
      <w:bookmarkStart w:id="273" w:name="_ENREF_78"/>
      <w:r w:rsidRPr="0029269A">
        <w:rPr>
          <w:b w:val="0"/>
          <w:noProof/>
          <w:sz w:val="24"/>
        </w:rPr>
        <w:t xml:space="preserve">Taherzadeh, M.J., Karimi, K. 2008. Pretreatment of lignocellulosic wastes to improve ethanol and biogas production: A review. </w:t>
      </w:r>
      <w:r w:rsidRPr="0029269A">
        <w:rPr>
          <w:b w:val="0"/>
          <w:i/>
          <w:noProof/>
          <w:sz w:val="24"/>
        </w:rPr>
        <w:t>Int J Mol Sci</w:t>
      </w:r>
      <w:r w:rsidRPr="0029269A">
        <w:rPr>
          <w:b w:val="0"/>
          <w:noProof/>
          <w:sz w:val="24"/>
        </w:rPr>
        <w:t>, 9(9), 1621-1651.</w:t>
      </w:r>
      <w:bookmarkEnd w:id="273"/>
    </w:p>
    <w:p w14:paraId="0AC29763" w14:textId="77777777" w:rsidR="0029269A" w:rsidRPr="0029269A" w:rsidRDefault="0029269A" w:rsidP="0029269A">
      <w:pPr>
        <w:pStyle w:val="berschrift1"/>
        <w:spacing w:after="360" w:line="240" w:lineRule="auto"/>
        <w:ind w:left="720" w:hanging="720"/>
        <w:jc w:val="both"/>
        <w:rPr>
          <w:b w:val="0"/>
          <w:noProof/>
          <w:sz w:val="24"/>
        </w:rPr>
      </w:pPr>
      <w:bookmarkStart w:id="274" w:name="_ENREF_79"/>
      <w:r w:rsidRPr="0029269A">
        <w:rPr>
          <w:b w:val="0"/>
          <w:noProof/>
          <w:sz w:val="24"/>
        </w:rPr>
        <w:t xml:space="preserve">Tan, K.T., Lee, K.T., Mohamed, A.R. 2008. Role of energy policy in renewable energy accomplishment: The case of second-generation bioethanol. </w:t>
      </w:r>
      <w:r w:rsidRPr="0029269A">
        <w:rPr>
          <w:b w:val="0"/>
          <w:i/>
          <w:noProof/>
          <w:sz w:val="24"/>
        </w:rPr>
        <w:t>Energ Policy</w:t>
      </w:r>
      <w:r w:rsidRPr="0029269A">
        <w:rPr>
          <w:b w:val="0"/>
          <w:noProof/>
          <w:sz w:val="24"/>
        </w:rPr>
        <w:t>, 36(9), 3360-3365.</w:t>
      </w:r>
      <w:bookmarkEnd w:id="274"/>
    </w:p>
    <w:p w14:paraId="4F56591E" w14:textId="77777777" w:rsidR="0029269A" w:rsidRPr="0029269A" w:rsidRDefault="0029269A" w:rsidP="0029269A">
      <w:pPr>
        <w:pStyle w:val="berschrift1"/>
        <w:spacing w:after="360" w:line="240" w:lineRule="auto"/>
        <w:ind w:left="720" w:hanging="720"/>
        <w:jc w:val="both"/>
        <w:rPr>
          <w:b w:val="0"/>
          <w:noProof/>
          <w:sz w:val="24"/>
        </w:rPr>
      </w:pPr>
      <w:bookmarkStart w:id="275" w:name="_ENREF_80"/>
      <w:r w:rsidRPr="0029269A">
        <w:rPr>
          <w:b w:val="0"/>
          <w:noProof/>
          <w:sz w:val="24"/>
        </w:rPr>
        <w:t>Taylor, W. 1998. Methods and Tools for process validation, Taylor Enterprises, Inc.</w:t>
      </w:r>
      <w:bookmarkEnd w:id="275"/>
    </w:p>
    <w:p w14:paraId="72692B67" w14:textId="77777777" w:rsidR="0029269A" w:rsidRPr="0029269A" w:rsidRDefault="0029269A" w:rsidP="0029269A">
      <w:pPr>
        <w:pStyle w:val="berschrift1"/>
        <w:spacing w:after="360" w:line="240" w:lineRule="auto"/>
        <w:ind w:left="720" w:hanging="720"/>
        <w:jc w:val="both"/>
        <w:rPr>
          <w:b w:val="0"/>
          <w:noProof/>
          <w:sz w:val="24"/>
        </w:rPr>
      </w:pPr>
      <w:bookmarkStart w:id="276" w:name="_ENREF_81"/>
      <w:r w:rsidRPr="0029269A">
        <w:rPr>
          <w:b w:val="0"/>
          <w:noProof/>
          <w:sz w:val="24"/>
        </w:rPr>
        <w:t xml:space="preserve">Thorsell, S., Epplin, F.M., Huhnke, R.L., Taliaferro, C.M. 2004. Economics of a coordinated biorefinery feedstock harvest system: lignocellulosic biomass harvest cost. </w:t>
      </w:r>
      <w:r w:rsidRPr="0029269A">
        <w:rPr>
          <w:b w:val="0"/>
          <w:i/>
          <w:noProof/>
          <w:sz w:val="24"/>
        </w:rPr>
        <w:t>Biomass Bioenerg</w:t>
      </w:r>
      <w:r w:rsidRPr="0029269A">
        <w:rPr>
          <w:b w:val="0"/>
          <w:noProof/>
          <w:sz w:val="24"/>
        </w:rPr>
        <w:t>, 27(4), 327-337.</w:t>
      </w:r>
      <w:bookmarkEnd w:id="276"/>
    </w:p>
    <w:p w14:paraId="4D199C0D" w14:textId="77777777" w:rsidR="0029269A" w:rsidRPr="0029269A" w:rsidRDefault="0029269A" w:rsidP="0029269A">
      <w:pPr>
        <w:pStyle w:val="berschrift1"/>
        <w:spacing w:after="360" w:line="240" w:lineRule="auto"/>
        <w:ind w:left="720" w:hanging="720"/>
        <w:jc w:val="both"/>
        <w:rPr>
          <w:b w:val="0"/>
          <w:noProof/>
          <w:sz w:val="24"/>
        </w:rPr>
      </w:pPr>
      <w:bookmarkStart w:id="277" w:name="_ENREF_82"/>
      <w:r w:rsidRPr="0029269A">
        <w:rPr>
          <w:b w:val="0"/>
          <w:noProof/>
          <w:sz w:val="24"/>
        </w:rPr>
        <w:t xml:space="preserve">Thring, R.W., Chornet, E., Overend, R.P. 1990. Recovery of a solvolytic lignin - effects of spent liquor acid volume ratio, acid concentration and temperature. </w:t>
      </w:r>
      <w:r w:rsidRPr="0029269A">
        <w:rPr>
          <w:b w:val="0"/>
          <w:i/>
          <w:noProof/>
          <w:sz w:val="24"/>
        </w:rPr>
        <w:t>Biomass</w:t>
      </w:r>
      <w:r w:rsidRPr="0029269A">
        <w:rPr>
          <w:b w:val="0"/>
          <w:noProof/>
          <w:sz w:val="24"/>
        </w:rPr>
        <w:t>, 23(4), 289-305.</w:t>
      </w:r>
      <w:bookmarkEnd w:id="277"/>
    </w:p>
    <w:p w14:paraId="77A77742" w14:textId="77777777" w:rsidR="0029269A" w:rsidRPr="0029269A" w:rsidRDefault="0029269A" w:rsidP="0029269A">
      <w:pPr>
        <w:pStyle w:val="berschrift1"/>
        <w:spacing w:after="360" w:line="240" w:lineRule="auto"/>
        <w:ind w:left="720" w:hanging="720"/>
        <w:jc w:val="both"/>
        <w:rPr>
          <w:b w:val="0"/>
          <w:noProof/>
          <w:sz w:val="24"/>
        </w:rPr>
      </w:pPr>
      <w:bookmarkStart w:id="278" w:name="_ENREF_83"/>
      <w:r w:rsidRPr="0029269A">
        <w:rPr>
          <w:b w:val="0"/>
          <w:noProof/>
          <w:sz w:val="24"/>
        </w:rPr>
        <w:t>US Departement of Energy. 2013. Replacing the whole barrel to reduce dependecy on oil.</w:t>
      </w:r>
      <w:bookmarkEnd w:id="278"/>
    </w:p>
    <w:p w14:paraId="33246108" w14:textId="77777777" w:rsidR="0029269A" w:rsidRPr="0029269A" w:rsidRDefault="0029269A" w:rsidP="0029269A">
      <w:pPr>
        <w:pStyle w:val="berschrift1"/>
        <w:spacing w:after="360" w:line="240" w:lineRule="auto"/>
        <w:ind w:left="720" w:hanging="720"/>
        <w:jc w:val="both"/>
        <w:rPr>
          <w:b w:val="0"/>
          <w:noProof/>
          <w:sz w:val="24"/>
        </w:rPr>
      </w:pPr>
      <w:bookmarkStart w:id="279" w:name="_ENREF_84"/>
      <w:r w:rsidRPr="0029269A">
        <w:rPr>
          <w:b w:val="0"/>
          <w:noProof/>
          <w:sz w:val="24"/>
        </w:rPr>
        <w:t>US Department of Energy. 2009. U.S. Department of Energy Biomass Program.</w:t>
      </w:r>
      <w:bookmarkEnd w:id="279"/>
    </w:p>
    <w:p w14:paraId="09519070" w14:textId="77777777" w:rsidR="0029269A" w:rsidRPr="0029269A" w:rsidRDefault="0029269A" w:rsidP="0029269A">
      <w:pPr>
        <w:pStyle w:val="berschrift1"/>
        <w:spacing w:after="360" w:line="240" w:lineRule="auto"/>
        <w:ind w:left="720" w:hanging="720"/>
        <w:jc w:val="both"/>
        <w:rPr>
          <w:b w:val="0"/>
          <w:noProof/>
          <w:sz w:val="24"/>
          <w:lang w:val="de-DE"/>
        </w:rPr>
      </w:pPr>
      <w:bookmarkStart w:id="280" w:name="_ENREF_85"/>
      <w:r w:rsidRPr="0029269A">
        <w:rPr>
          <w:b w:val="0"/>
          <w:noProof/>
          <w:sz w:val="24"/>
        </w:rPr>
        <w:lastRenderedPageBreak/>
        <w:t xml:space="preserve">Varga, E., Reczey, K., Zacchi, G. 2004. Optimization of steam pretreatment of corn stover to enhance enzymatic digestibility. </w:t>
      </w:r>
      <w:r w:rsidRPr="0029269A">
        <w:rPr>
          <w:b w:val="0"/>
          <w:i/>
          <w:noProof/>
          <w:sz w:val="24"/>
          <w:lang w:val="de-DE"/>
        </w:rPr>
        <w:t>Appl Biochem Biotech</w:t>
      </w:r>
      <w:r w:rsidRPr="0029269A">
        <w:rPr>
          <w:b w:val="0"/>
          <w:noProof/>
          <w:sz w:val="24"/>
          <w:lang w:val="de-DE"/>
        </w:rPr>
        <w:t>, 113, 509-523.</w:t>
      </w:r>
      <w:bookmarkEnd w:id="280"/>
    </w:p>
    <w:p w14:paraId="4D09DEC0" w14:textId="77777777" w:rsidR="0029269A" w:rsidRPr="0029269A" w:rsidRDefault="0029269A" w:rsidP="0029269A">
      <w:pPr>
        <w:pStyle w:val="berschrift1"/>
        <w:spacing w:after="360" w:line="240" w:lineRule="auto"/>
        <w:ind w:left="720" w:hanging="720"/>
        <w:jc w:val="both"/>
        <w:rPr>
          <w:b w:val="0"/>
          <w:noProof/>
          <w:sz w:val="24"/>
          <w:lang w:val="de-DE"/>
        </w:rPr>
      </w:pPr>
      <w:bookmarkStart w:id="281" w:name="_ENREF_86"/>
      <w:r w:rsidRPr="0029269A">
        <w:rPr>
          <w:b w:val="0"/>
          <w:noProof/>
          <w:sz w:val="24"/>
          <w:lang w:val="de-DE"/>
        </w:rPr>
        <w:t xml:space="preserve">Wagenführ, A. 2008. </w:t>
      </w:r>
      <w:r w:rsidRPr="0029269A">
        <w:rPr>
          <w:b w:val="0"/>
          <w:i/>
          <w:noProof/>
          <w:sz w:val="24"/>
          <w:lang w:val="de-DE"/>
        </w:rPr>
        <w:t>Taschenbuch der Holztechnick</w:t>
      </w:r>
      <w:r w:rsidRPr="0029269A">
        <w:rPr>
          <w:b w:val="0"/>
          <w:noProof/>
          <w:sz w:val="24"/>
          <w:lang w:val="de-DE"/>
        </w:rPr>
        <w:t>. Hanser, München.</w:t>
      </w:r>
      <w:bookmarkEnd w:id="281"/>
    </w:p>
    <w:p w14:paraId="66980761" w14:textId="77777777" w:rsidR="0029269A" w:rsidRPr="0029269A" w:rsidRDefault="0029269A" w:rsidP="0029269A">
      <w:pPr>
        <w:pStyle w:val="berschrift1"/>
        <w:spacing w:after="360" w:line="240" w:lineRule="auto"/>
        <w:ind w:left="720" w:hanging="720"/>
        <w:jc w:val="both"/>
        <w:rPr>
          <w:b w:val="0"/>
          <w:noProof/>
          <w:sz w:val="24"/>
        </w:rPr>
      </w:pPr>
      <w:bookmarkStart w:id="282" w:name="_ENREF_87"/>
      <w:r w:rsidRPr="0029269A">
        <w:rPr>
          <w:b w:val="0"/>
          <w:noProof/>
          <w:sz w:val="24"/>
        </w:rPr>
        <w:t xml:space="preserve">Weng, J.K., Li, X., Bonawitz, N.D., Chapple, C. 2008. Emerging strategies of lignin engineering and degradation for cellulosic biofuel production. </w:t>
      </w:r>
      <w:r w:rsidRPr="0029269A">
        <w:rPr>
          <w:b w:val="0"/>
          <w:i/>
          <w:noProof/>
          <w:sz w:val="24"/>
        </w:rPr>
        <w:t>Current Opinion in Biotechnology</w:t>
      </w:r>
      <w:r w:rsidRPr="0029269A">
        <w:rPr>
          <w:b w:val="0"/>
          <w:noProof/>
          <w:sz w:val="24"/>
        </w:rPr>
        <w:t>, 19(2), 166-172.</w:t>
      </w:r>
      <w:bookmarkEnd w:id="282"/>
    </w:p>
    <w:p w14:paraId="0CE35166" w14:textId="77777777" w:rsidR="0029269A" w:rsidRPr="0029269A" w:rsidRDefault="0029269A" w:rsidP="0029269A">
      <w:pPr>
        <w:pStyle w:val="berschrift1"/>
        <w:spacing w:after="360" w:line="240" w:lineRule="auto"/>
        <w:ind w:left="720" w:hanging="720"/>
        <w:jc w:val="both"/>
        <w:rPr>
          <w:b w:val="0"/>
          <w:noProof/>
          <w:sz w:val="24"/>
        </w:rPr>
      </w:pPr>
      <w:bookmarkStart w:id="283" w:name="_ENREF_88"/>
      <w:r w:rsidRPr="0029269A">
        <w:rPr>
          <w:b w:val="0"/>
          <w:noProof/>
          <w:sz w:val="24"/>
        </w:rPr>
        <w:t xml:space="preserve">Wilcoxon, F. 1945. Individual comparisons by ranking methods. </w:t>
      </w:r>
      <w:r w:rsidRPr="0029269A">
        <w:rPr>
          <w:b w:val="0"/>
          <w:i/>
          <w:noProof/>
          <w:sz w:val="24"/>
        </w:rPr>
        <w:t>Biometrics Bulletin</w:t>
      </w:r>
      <w:r w:rsidRPr="0029269A">
        <w:rPr>
          <w:b w:val="0"/>
          <w:noProof/>
          <w:sz w:val="24"/>
        </w:rPr>
        <w:t>, 1(6), 80-83.</w:t>
      </w:r>
      <w:bookmarkEnd w:id="283"/>
    </w:p>
    <w:p w14:paraId="2D0C03CB" w14:textId="77777777" w:rsidR="0029269A" w:rsidRPr="0029269A" w:rsidRDefault="0029269A" w:rsidP="0029269A">
      <w:pPr>
        <w:pStyle w:val="berschrift1"/>
        <w:spacing w:after="360" w:line="240" w:lineRule="auto"/>
        <w:ind w:left="720" w:hanging="720"/>
        <w:jc w:val="both"/>
        <w:rPr>
          <w:b w:val="0"/>
          <w:noProof/>
          <w:sz w:val="24"/>
        </w:rPr>
      </w:pPr>
      <w:bookmarkStart w:id="284" w:name="_ENREF_89"/>
      <w:r w:rsidRPr="0029269A">
        <w:rPr>
          <w:b w:val="0"/>
          <w:noProof/>
          <w:sz w:val="24"/>
        </w:rPr>
        <w:t xml:space="preserve">Wyman, C.E., Dale, B.E., Elander, R.T., Holtzapple, M., Ladisch, M.R., Lee, Y.Y. 2005. Coordinated development of leading biomass pretreatment technologies. </w:t>
      </w:r>
      <w:r w:rsidRPr="0029269A">
        <w:rPr>
          <w:b w:val="0"/>
          <w:i/>
          <w:noProof/>
          <w:sz w:val="24"/>
        </w:rPr>
        <w:t>Bioresource Technol</w:t>
      </w:r>
      <w:r w:rsidRPr="0029269A">
        <w:rPr>
          <w:b w:val="0"/>
          <w:noProof/>
          <w:sz w:val="24"/>
        </w:rPr>
        <w:t>, 96(18), 1959-1966.</w:t>
      </w:r>
      <w:bookmarkEnd w:id="284"/>
    </w:p>
    <w:p w14:paraId="50E6F11A" w14:textId="77777777" w:rsidR="0029269A" w:rsidRPr="0029269A" w:rsidRDefault="0029269A" w:rsidP="0029269A">
      <w:pPr>
        <w:pStyle w:val="berschrift1"/>
        <w:spacing w:after="360" w:line="240" w:lineRule="auto"/>
        <w:ind w:left="720" w:hanging="720"/>
        <w:jc w:val="both"/>
        <w:rPr>
          <w:b w:val="0"/>
          <w:noProof/>
          <w:sz w:val="24"/>
          <w:lang w:val="de-DE"/>
        </w:rPr>
      </w:pPr>
      <w:bookmarkStart w:id="285" w:name="_ENREF_90"/>
      <w:r w:rsidRPr="0029269A">
        <w:rPr>
          <w:b w:val="0"/>
          <w:noProof/>
          <w:sz w:val="24"/>
        </w:rPr>
        <w:t xml:space="preserve">Wyman, C.E., Dale, B.E., Elander, R.T., Holtzapple, M., Ladisch, M.R., Lee, Y.Y., Mitchinson, C., Saddler, J.N. 2009. Comparative sugar recovery and fermentation data following pretreatment of poplar wood by leading technologies. </w:t>
      </w:r>
      <w:r w:rsidRPr="0029269A">
        <w:rPr>
          <w:b w:val="0"/>
          <w:i/>
          <w:noProof/>
          <w:sz w:val="24"/>
          <w:lang w:val="de-DE"/>
        </w:rPr>
        <w:t>Biotechnol Progr</w:t>
      </w:r>
      <w:r w:rsidRPr="0029269A">
        <w:rPr>
          <w:b w:val="0"/>
          <w:noProof/>
          <w:sz w:val="24"/>
          <w:lang w:val="de-DE"/>
        </w:rPr>
        <w:t>, 25(2), 333-339.</w:t>
      </w:r>
      <w:bookmarkEnd w:id="285"/>
    </w:p>
    <w:p w14:paraId="4149207D" w14:textId="77777777" w:rsidR="0029269A" w:rsidRPr="0029269A" w:rsidRDefault="0029269A" w:rsidP="0029269A">
      <w:pPr>
        <w:pStyle w:val="berschrift1"/>
        <w:spacing w:after="360" w:line="240" w:lineRule="auto"/>
        <w:ind w:left="720" w:hanging="720"/>
        <w:jc w:val="both"/>
        <w:rPr>
          <w:b w:val="0"/>
          <w:noProof/>
          <w:sz w:val="24"/>
        </w:rPr>
      </w:pPr>
      <w:bookmarkStart w:id="286" w:name="_ENREF_91"/>
      <w:r w:rsidRPr="0029269A">
        <w:rPr>
          <w:b w:val="0"/>
          <w:noProof/>
          <w:sz w:val="24"/>
          <w:lang w:val="de-DE"/>
        </w:rPr>
        <w:t xml:space="preserve">Xiang, Q., Kim, J.S., Lee, Y.Y. 2003. </w:t>
      </w:r>
      <w:r w:rsidRPr="0029269A">
        <w:rPr>
          <w:b w:val="0"/>
          <w:noProof/>
          <w:sz w:val="24"/>
        </w:rPr>
        <w:t xml:space="preserve">A comprehensive kinetic model for dilute-acid hydrolysis of cellulose. </w:t>
      </w:r>
      <w:r w:rsidRPr="0029269A">
        <w:rPr>
          <w:b w:val="0"/>
          <w:i/>
          <w:noProof/>
          <w:sz w:val="24"/>
        </w:rPr>
        <w:t>Appl Biochem Biotech</w:t>
      </w:r>
      <w:r w:rsidRPr="0029269A">
        <w:rPr>
          <w:b w:val="0"/>
          <w:noProof/>
          <w:sz w:val="24"/>
        </w:rPr>
        <w:t>, 105, 337-352.</w:t>
      </w:r>
      <w:bookmarkEnd w:id="286"/>
    </w:p>
    <w:p w14:paraId="4564222A" w14:textId="77777777" w:rsidR="0029269A" w:rsidRPr="0029269A" w:rsidRDefault="0029269A" w:rsidP="0029269A">
      <w:pPr>
        <w:pStyle w:val="berschrift1"/>
        <w:spacing w:after="360" w:line="240" w:lineRule="auto"/>
        <w:ind w:left="720" w:hanging="720"/>
        <w:jc w:val="both"/>
        <w:rPr>
          <w:b w:val="0"/>
          <w:noProof/>
          <w:sz w:val="24"/>
        </w:rPr>
      </w:pPr>
      <w:bookmarkStart w:id="287" w:name="_ENREF_92"/>
      <w:r w:rsidRPr="0029269A">
        <w:rPr>
          <w:b w:val="0"/>
          <w:noProof/>
          <w:sz w:val="24"/>
        </w:rPr>
        <w:t xml:space="preserve">Xu, J., Thomsen, M.H., Thomsen, A.B. 2009. Pretreatment on corn stover with low concentration of formic acid. </w:t>
      </w:r>
      <w:r w:rsidRPr="0029269A">
        <w:rPr>
          <w:b w:val="0"/>
          <w:i/>
          <w:noProof/>
          <w:sz w:val="24"/>
        </w:rPr>
        <w:t>J Microbiol Biotechn</w:t>
      </w:r>
      <w:r w:rsidRPr="0029269A">
        <w:rPr>
          <w:b w:val="0"/>
          <w:noProof/>
          <w:sz w:val="24"/>
        </w:rPr>
        <w:t>, 19(8), 845-850.</w:t>
      </w:r>
      <w:bookmarkEnd w:id="287"/>
    </w:p>
    <w:p w14:paraId="340F0217" w14:textId="77777777" w:rsidR="0029269A" w:rsidRPr="0029269A" w:rsidRDefault="0029269A" w:rsidP="0029269A">
      <w:pPr>
        <w:pStyle w:val="berschrift1"/>
        <w:spacing w:after="360" w:line="240" w:lineRule="auto"/>
        <w:ind w:left="720" w:hanging="720"/>
        <w:jc w:val="both"/>
        <w:rPr>
          <w:b w:val="0"/>
          <w:noProof/>
          <w:sz w:val="24"/>
        </w:rPr>
      </w:pPr>
      <w:bookmarkStart w:id="288" w:name="_ENREF_93"/>
      <w:r w:rsidRPr="0029269A">
        <w:rPr>
          <w:b w:val="0"/>
          <w:noProof/>
          <w:sz w:val="24"/>
        </w:rPr>
        <w:t xml:space="preserve">Yang, B., Wyman, C.E. 2008. Pretreatment: the key to unlocking low-cost cellulosic ethanol. </w:t>
      </w:r>
      <w:r w:rsidRPr="0029269A">
        <w:rPr>
          <w:b w:val="0"/>
          <w:i/>
          <w:noProof/>
          <w:sz w:val="24"/>
        </w:rPr>
        <w:t>Biofuel Bioprod Bior</w:t>
      </w:r>
      <w:r w:rsidRPr="0029269A">
        <w:rPr>
          <w:b w:val="0"/>
          <w:noProof/>
          <w:sz w:val="24"/>
        </w:rPr>
        <w:t>, 2(1), 26-40.</w:t>
      </w:r>
      <w:bookmarkEnd w:id="288"/>
    </w:p>
    <w:p w14:paraId="2C3FD30B" w14:textId="77777777" w:rsidR="0029269A" w:rsidRPr="0029269A" w:rsidRDefault="0029269A" w:rsidP="0029269A">
      <w:pPr>
        <w:pStyle w:val="berschrift1"/>
        <w:spacing w:after="360" w:line="240" w:lineRule="auto"/>
        <w:ind w:left="720" w:hanging="720"/>
        <w:jc w:val="both"/>
        <w:rPr>
          <w:b w:val="0"/>
          <w:noProof/>
          <w:sz w:val="24"/>
        </w:rPr>
      </w:pPr>
      <w:bookmarkStart w:id="289" w:name="_ENREF_94"/>
      <w:r w:rsidRPr="0029269A">
        <w:rPr>
          <w:b w:val="0"/>
          <w:noProof/>
          <w:sz w:val="24"/>
        </w:rPr>
        <w:t xml:space="preserve">Zhang, Y.H.P., Ding, S.Y., Mielenz, J.R., Cui, J.B., Elander, R.T., Laser, M., Himmel, M.E., McMillan, J.R., Lynd, L.R. 2007. Fractionating recalcitrant lignocellulose at modest reaction conditions. </w:t>
      </w:r>
      <w:r w:rsidRPr="0029269A">
        <w:rPr>
          <w:b w:val="0"/>
          <w:i/>
          <w:noProof/>
          <w:sz w:val="24"/>
        </w:rPr>
        <w:t>Biotechnol Bioeng</w:t>
      </w:r>
      <w:r w:rsidRPr="0029269A">
        <w:rPr>
          <w:b w:val="0"/>
          <w:noProof/>
          <w:sz w:val="24"/>
        </w:rPr>
        <w:t>, 97(2), 214-223.</w:t>
      </w:r>
      <w:bookmarkEnd w:id="289"/>
    </w:p>
    <w:p w14:paraId="5ECA4173" w14:textId="77777777" w:rsidR="0029269A" w:rsidRPr="0029269A" w:rsidRDefault="0029269A" w:rsidP="0029269A">
      <w:pPr>
        <w:pStyle w:val="berschrift1"/>
        <w:spacing w:after="360" w:line="240" w:lineRule="auto"/>
        <w:ind w:left="720" w:hanging="720"/>
        <w:jc w:val="both"/>
        <w:rPr>
          <w:b w:val="0"/>
          <w:noProof/>
          <w:sz w:val="24"/>
        </w:rPr>
      </w:pPr>
      <w:bookmarkStart w:id="290" w:name="_ENREF_95"/>
      <w:r w:rsidRPr="0029269A">
        <w:rPr>
          <w:b w:val="0"/>
          <w:noProof/>
          <w:sz w:val="24"/>
        </w:rPr>
        <w:lastRenderedPageBreak/>
        <w:t xml:space="preserve">Zhao, X.B., Cheng, K.K., Liu, D.H. 2009. Organosolv pretreatment of lignocellulosic biomass for enzymatic hydrolysis. </w:t>
      </w:r>
      <w:r w:rsidRPr="0029269A">
        <w:rPr>
          <w:b w:val="0"/>
          <w:i/>
          <w:noProof/>
          <w:sz w:val="24"/>
        </w:rPr>
        <w:t>Appl Microbiol Biot</w:t>
      </w:r>
      <w:r w:rsidRPr="0029269A">
        <w:rPr>
          <w:b w:val="0"/>
          <w:noProof/>
          <w:sz w:val="24"/>
        </w:rPr>
        <w:t>, 82(5), 815-827.</w:t>
      </w:r>
      <w:bookmarkEnd w:id="290"/>
    </w:p>
    <w:p w14:paraId="0C7BCBA8" w14:textId="77777777" w:rsidR="0029269A" w:rsidRPr="0029269A" w:rsidRDefault="0029269A" w:rsidP="0029269A">
      <w:pPr>
        <w:pStyle w:val="berschrift1"/>
        <w:spacing w:after="360" w:line="240" w:lineRule="auto"/>
        <w:ind w:left="720" w:hanging="720"/>
        <w:jc w:val="both"/>
        <w:rPr>
          <w:b w:val="0"/>
          <w:noProof/>
          <w:sz w:val="24"/>
        </w:rPr>
      </w:pPr>
      <w:bookmarkStart w:id="291" w:name="_ENREF_96"/>
      <w:r w:rsidRPr="0029269A">
        <w:rPr>
          <w:b w:val="0"/>
          <w:noProof/>
          <w:sz w:val="24"/>
        </w:rPr>
        <w:t xml:space="preserve">Zhao, Y.L., Wang, Y., Zhu, J.Y., Ragauskas, A., Deng, Y.L. 2008. Enhanced enzymatic hydrolysis of spruce by alkaline pretreatment at low temperature. </w:t>
      </w:r>
      <w:r w:rsidRPr="0029269A">
        <w:rPr>
          <w:b w:val="0"/>
          <w:i/>
          <w:noProof/>
          <w:sz w:val="24"/>
        </w:rPr>
        <w:t>Biotechnol Bioeng</w:t>
      </w:r>
      <w:r w:rsidRPr="0029269A">
        <w:rPr>
          <w:b w:val="0"/>
          <w:noProof/>
          <w:sz w:val="24"/>
        </w:rPr>
        <w:t>, 99(6), 1320-1328.</w:t>
      </w:r>
      <w:bookmarkEnd w:id="291"/>
    </w:p>
    <w:p w14:paraId="3F959FFE" w14:textId="77777777" w:rsidR="0029269A" w:rsidRPr="0029269A" w:rsidRDefault="0029269A" w:rsidP="0029269A">
      <w:pPr>
        <w:pStyle w:val="berschrift1"/>
        <w:spacing w:after="360" w:line="240" w:lineRule="auto"/>
        <w:ind w:left="720" w:hanging="720"/>
        <w:jc w:val="both"/>
        <w:rPr>
          <w:b w:val="0"/>
          <w:noProof/>
          <w:sz w:val="24"/>
        </w:rPr>
      </w:pPr>
      <w:bookmarkStart w:id="292" w:name="_ENREF_97"/>
      <w:r w:rsidRPr="0029269A">
        <w:rPr>
          <w:b w:val="0"/>
          <w:noProof/>
          <w:sz w:val="24"/>
        </w:rPr>
        <w:t xml:space="preserve">Zheng, Y., Pan, Z., Zhang, R. 2009. Overview of biomass pretreatment for cellulosic ethanol production. </w:t>
      </w:r>
      <w:r w:rsidRPr="0029269A">
        <w:rPr>
          <w:b w:val="0"/>
          <w:i/>
          <w:noProof/>
          <w:sz w:val="24"/>
        </w:rPr>
        <w:t>Int J Agric &amp; Biol Eng</w:t>
      </w:r>
      <w:r w:rsidRPr="0029269A">
        <w:rPr>
          <w:b w:val="0"/>
          <w:noProof/>
          <w:sz w:val="24"/>
        </w:rPr>
        <w:t>.</w:t>
      </w:r>
      <w:bookmarkEnd w:id="292"/>
    </w:p>
    <w:p w14:paraId="29CB5038" w14:textId="77777777" w:rsidR="0029269A" w:rsidRPr="0029269A" w:rsidRDefault="0029269A" w:rsidP="0029269A">
      <w:pPr>
        <w:pStyle w:val="berschrift1"/>
        <w:spacing w:after="360" w:line="240" w:lineRule="auto"/>
        <w:ind w:left="720" w:hanging="720"/>
        <w:jc w:val="both"/>
        <w:rPr>
          <w:b w:val="0"/>
          <w:noProof/>
          <w:sz w:val="24"/>
        </w:rPr>
      </w:pPr>
      <w:bookmarkStart w:id="293" w:name="_ENREF_98"/>
      <w:r w:rsidRPr="0029269A">
        <w:rPr>
          <w:b w:val="0"/>
          <w:noProof/>
          <w:sz w:val="24"/>
        </w:rPr>
        <w:t xml:space="preserve">Zhu, J.Y. 2011. Physical Pretreatment - Woody Biomass Size Reduction - for Forest Biorefinery. </w:t>
      </w:r>
      <w:r w:rsidRPr="0029269A">
        <w:rPr>
          <w:b w:val="0"/>
          <w:i/>
          <w:noProof/>
          <w:sz w:val="24"/>
        </w:rPr>
        <w:t>Sustainable Production of Fuels, Chemicals, and Fibers from Forest Biomass</w:t>
      </w:r>
      <w:r w:rsidRPr="0029269A">
        <w:rPr>
          <w:b w:val="0"/>
          <w:noProof/>
          <w:sz w:val="24"/>
        </w:rPr>
        <w:t>, 1067, 89-107.</w:t>
      </w:r>
      <w:bookmarkEnd w:id="293"/>
    </w:p>
    <w:p w14:paraId="47FE769D" w14:textId="77777777" w:rsidR="0029269A" w:rsidRPr="0029269A" w:rsidRDefault="0029269A" w:rsidP="0029269A">
      <w:pPr>
        <w:pStyle w:val="berschrift1"/>
        <w:spacing w:after="360" w:line="240" w:lineRule="auto"/>
        <w:ind w:left="720" w:hanging="720"/>
        <w:jc w:val="both"/>
        <w:rPr>
          <w:b w:val="0"/>
          <w:noProof/>
          <w:sz w:val="24"/>
        </w:rPr>
      </w:pPr>
      <w:bookmarkStart w:id="294" w:name="_ENREF_99"/>
      <w:r w:rsidRPr="0029269A">
        <w:rPr>
          <w:b w:val="0"/>
          <w:noProof/>
          <w:sz w:val="24"/>
        </w:rPr>
        <w:t xml:space="preserve">Zhu, J.Y., Pan, X.J. 2010. Woody biomass pretreatment for cellulosic ethanol production: Technology and energy consumption evaluation. </w:t>
      </w:r>
      <w:r w:rsidRPr="0029269A">
        <w:rPr>
          <w:b w:val="0"/>
          <w:i/>
          <w:noProof/>
          <w:sz w:val="24"/>
        </w:rPr>
        <w:t>Bioresource Technol</w:t>
      </w:r>
      <w:r w:rsidRPr="0029269A">
        <w:rPr>
          <w:b w:val="0"/>
          <w:noProof/>
          <w:sz w:val="24"/>
        </w:rPr>
        <w:t>, 101(13), 4992-5002.</w:t>
      </w:r>
      <w:bookmarkEnd w:id="294"/>
    </w:p>
    <w:p w14:paraId="6B68E0E9" w14:textId="77777777" w:rsidR="0029269A" w:rsidRPr="0029269A" w:rsidRDefault="0029269A" w:rsidP="0029269A">
      <w:pPr>
        <w:pStyle w:val="berschrift1"/>
        <w:spacing w:after="360" w:line="240" w:lineRule="auto"/>
        <w:ind w:left="720" w:hanging="720"/>
        <w:jc w:val="both"/>
        <w:rPr>
          <w:b w:val="0"/>
          <w:noProof/>
          <w:sz w:val="24"/>
        </w:rPr>
      </w:pPr>
      <w:bookmarkStart w:id="295" w:name="_ENREF_100"/>
      <w:r w:rsidRPr="0029269A">
        <w:rPr>
          <w:b w:val="0"/>
          <w:noProof/>
          <w:sz w:val="24"/>
        </w:rPr>
        <w:t xml:space="preserve">Zhu, J.Y., Pan, X.J., Zalesny, R.S. 2010a. Pretreatment of woody biomass for biofuel production: energy efficiency, technologies, and recalcitrance. </w:t>
      </w:r>
      <w:r w:rsidRPr="0029269A">
        <w:rPr>
          <w:b w:val="0"/>
          <w:i/>
          <w:noProof/>
          <w:sz w:val="24"/>
        </w:rPr>
        <w:t>Appl Microbiol Biot</w:t>
      </w:r>
      <w:r w:rsidRPr="0029269A">
        <w:rPr>
          <w:b w:val="0"/>
          <w:noProof/>
          <w:sz w:val="24"/>
        </w:rPr>
        <w:t>, 87(3), 847-857.</w:t>
      </w:r>
      <w:bookmarkEnd w:id="295"/>
    </w:p>
    <w:p w14:paraId="7862D719" w14:textId="77777777" w:rsidR="0029269A" w:rsidRPr="0029269A" w:rsidRDefault="0029269A" w:rsidP="0029269A">
      <w:pPr>
        <w:pStyle w:val="berschrift1"/>
        <w:spacing w:after="360" w:line="240" w:lineRule="auto"/>
        <w:ind w:left="720" w:hanging="720"/>
        <w:jc w:val="both"/>
        <w:rPr>
          <w:b w:val="0"/>
          <w:noProof/>
          <w:sz w:val="24"/>
        </w:rPr>
      </w:pPr>
      <w:bookmarkStart w:id="296" w:name="_ENREF_101"/>
      <w:r w:rsidRPr="0029269A">
        <w:rPr>
          <w:b w:val="0"/>
          <w:noProof/>
          <w:sz w:val="24"/>
        </w:rPr>
        <w:t xml:space="preserve">Zhu, J.Y., Wan, C.X., Li, Y.B. 2010b. Enhanced solid-state anaerobic digestion of corn stover by alkaline pretreatment. </w:t>
      </w:r>
      <w:r w:rsidRPr="0029269A">
        <w:rPr>
          <w:b w:val="0"/>
          <w:i/>
          <w:noProof/>
          <w:sz w:val="24"/>
        </w:rPr>
        <w:t>Bioresource Technol</w:t>
      </w:r>
      <w:r w:rsidRPr="0029269A">
        <w:rPr>
          <w:b w:val="0"/>
          <w:noProof/>
          <w:sz w:val="24"/>
        </w:rPr>
        <w:t>, 101(19), 7523-7528.</w:t>
      </w:r>
      <w:bookmarkEnd w:id="296"/>
    </w:p>
    <w:p w14:paraId="552D7DFB" w14:textId="77777777" w:rsidR="0029269A" w:rsidRPr="0029269A" w:rsidRDefault="0029269A" w:rsidP="0029269A">
      <w:pPr>
        <w:pStyle w:val="berschrift1"/>
        <w:spacing w:after="360" w:line="240" w:lineRule="auto"/>
        <w:ind w:left="720" w:hanging="720"/>
        <w:jc w:val="both"/>
        <w:rPr>
          <w:b w:val="0"/>
          <w:noProof/>
          <w:sz w:val="24"/>
          <w:lang w:val="de-DE"/>
        </w:rPr>
      </w:pPr>
      <w:bookmarkStart w:id="297" w:name="_ENREF_102"/>
      <w:r w:rsidRPr="0029269A">
        <w:rPr>
          <w:b w:val="0"/>
          <w:noProof/>
          <w:sz w:val="24"/>
        </w:rPr>
        <w:t xml:space="preserve">Zhu, J.Y., Wang, G.S., Pan, X.J., Gleisner, R. 2009. Specific surface to evaluate the efficiencies of milling and pretreatment of wood for enzymatic saccharification. </w:t>
      </w:r>
      <w:r w:rsidRPr="0029269A">
        <w:rPr>
          <w:b w:val="0"/>
          <w:i/>
          <w:noProof/>
          <w:sz w:val="24"/>
          <w:lang w:val="de-DE"/>
        </w:rPr>
        <w:t>Chem Eng Sci</w:t>
      </w:r>
      <w:r w:rsidRPr="0029269A">
        <w:rPr>
          <w:b w:val="0"/>
          <w:noProof/>
          <w:sz w:val="24"/>
          <w:lang w:val="de-DE"/>
        </w:rPr>
        <w:t>, 64(3), 474-485.</w:t>
      </w:r>
      <w:bookmarkEnd w:id="297"/>
    </w:p>
    <w:p w14:paraId="7CDE9AF0" w14:textId="77777777" w:rsidR="0029269A" w:rsidRPr="0029269A" w:rsidRDefault="0029269A" w:rsidP="0029269A">
      <w:pPr>
        <w:pStyle w:val="berschrift1"/>
        <w:spacing w:line="240" w:lineRule="auto"/>
        <w:ind w:left="720" w:hanging="720"/>
        <w:jc w:val="both"/>
        <w:rPr>
          <w:b w:val="0"/>
          <w:noProof/>
          <w:sz w:val="24"/>
        </w:rPr>
      </w:pPr>
      <w:bookmarkStart w:id="298" w:name="_ENREF_103"/>
      <w:r w:rsidRPr="0029269A">
        <w:rPr>
          <w:b w:val="0"/>
          <w:noProof/>
          <w:sz w:val="24"/>
          <w:lang w:val="de-DE"/>
        </w:rPr>
        <w:t xml:space="preserve">Zhu, W., Zhu, J.Y., Gleisner, R., Pan, X.J. 2010c. </w:t>
      </w:r>
      <w:r w:rsidRPr="0029269A">
        <w:rPr>
          <w:b w:val="0"/>
          <w:noProof/>
          <w:sz w:val="24"/>
        </w:rPr>
        <w:t xml:space="preserve">On energy consumption for size-reduction and yields from subsequent enzymatic saccharification of pretreated lodgepole pine. </w:t>
      </w:r>
      <w:r w:rsidRPr="0029269A">
        <w:rPr>
          <w:b w:val="0"/>
          <w:i/>
          <w:noProof/>
          <w:sz w:val="24"/>
        </w:rPr>
        <w:t>Bioresource Technol</w:t>
      </w:r>
      <w:r w:rsidRPr="0029269A">
        <w:rPr>
          <w:b w:val="0"/>
          <w:noProof/>
          <w:sz w:val="24"/>
        </w:rPr>
        <w:t>, 101(8), 2782-2792.</w:t>
      </w:r>
      <w:bookmarkEnd w:id="298"/>
    </w:p>
    <w:p w14:paraId="026CC092" w14:textId="32803E31" w:rsidR="0029269A" w:rsidRPr="0029269A" w:rsidRDefault="0029269A" w:rsidP="0029269A">
      <w:pPr>
        <w:pStyle w:val="berschrift1"/>
        <w:spacing w:line="240" w:lineRule="auto"/>
        <w:jc w:val="both"/>
        <w:rPr>
          <w:rFonts w:eastAsia="Calibri" w:cs="Arial"/>
          <w:b w:val="0"/>
          <w:bCs w:val="0"/>
          <w:noProof/>
          <w:sz w:val="24"/>
          <w:szCs w:val="28"/>
        </w:rPr>
      </w:pPr>
    </w:p>
    <w:p w14:paraId="279222BF" w14:textId="033E270D" w:rsidR="00675AF5" w:rsidRDefault="007725B3" w:rsidP="000C1E3C">
      <w:pPr>
        <w:pStyle w:val="berschrift1"/>
        <w:rPr>
          <w:b w:val="0"/>
        </w:rPr>
      </w:pPr>
      <w:r w:rsidRPr="0029269A">
        <w:rPr>
          <w:b w:val="0"/>
        </w:rPr>
        <w:fldChar w:fldCharType="end"/>
      </w:r>
    </w:p>
    <w:p w14:paraId="1B32B7DE" w14:textId="2C4BCD28" w:rsidR="00236E6D" w:rsidRPr="004528C2" w:rsidRDefault="003D63DF" w:rsidP="000C1E3C">
      <w:pPr>
        <w:pStyle w:val="berschrift1"/>
      </w:pPr>
      <w:bookmarkStart w:id="299" w:name="_Toc364589951"/>
      <w:r w:rsidRPr="004528C2">
        <w:rPr>
          <w:rStyle w:val="StyleHeading1CenteredChar"/>
          <w:rFonts w:ascii="Constantia" w:hAnsi="Constantia"/>
          <w:b/>
          <w:bCs/>
          <w:caps w:val="0"/>
          <w:szCs w:val="26"/>
        </w:rPr>
        <w:lastRenderedPageBreak/>
        <w:t>V</w:t>
      </w:r>
      <w:r w:rsidR="000C1E3C">
        <w:rPr>
          <w:rStyle w:val="StyleHeading1CenteredChar"/>
          <w:rFonts w:ascii="Constantia" w:hAnsi="Constantia"/>
          <w:b/>
          <w:bCs/>
          <w:caps w:val="0"/>
          <w:szCs w:val="26"/>
        </w:rPr>
        <w:t>ITA</w:t>
      </w:r>
      <w:bookmarkEnd w:id="299"/>
    </w:p>
    <w:p w14:paraId="03C47527" w14:textId="77777777" w:rsidR="003D63DF" w:rsidRPr="004528C2" w:rsidRDefault="003D63DF" w:rsidP="00936142">
      <w:pPr>
        <w:pStyle w:val="Flietext"/>
        <w:rPr>
          <w:lang w:val="en-US"/>
        </w:rPr>
      </w:pPr>
    </w:p>
    <w:p w14:paraId="22CF00CF" w14:textId="77777777" w:rsidR="00922F95" w:rsidRPr="004528C2" w:rsidRDefault="00922F95" w:rsidP="00936142">
      <w:pPr>
        <w:pStyle w:val="Flietext"/>
        <w:rPr>
          <w:lang w:val="en-US"/>
        </w:rPr>
      </w:pPr>
      <w:r w:rsidRPr="004528C2">
        <w:rPr>
          <w:lang w:val="en-US"/>
        </w:rPr>
        <w:t>Hagen Maraun was born</w:t>
      </w:r>
      <w:r w:rsidR="009B26D6" w:rsidRPr="004528C2">
        <w:rPr>
          <w:lang w:val="en-US"/>
        </w:rPr>
        <w:t xml:space="preserve"> and raised</w:t>
      </w:r>
      <w:r w:rsidR="00836A03" w:rsidRPr="004528C2">
        <w:rPr>
          <w:lang w:val="en-US"/>
        </w:rPr>
        <w:t xml:space="preserve"> near</w:t>
      </w:r>
      <w:r w:rsidRPr="004528C2">
        <w:rPr>
          <w:lang w:val="en-US"/>
        </w:rPr>
        <w:t xml:space="preserve"> Windhoek</w:t>
      </w:r>
      <w:r w:rsidR="00836A03" w:rsidRPr="004528C2">
        <w:rPr>
          <w:lang w:val="en-US"/>
        </w:rPr>
        <w:t xml:space="preserve"> the capital of</w:t>
      </w:r>
      <w:r w:rsidRPr="004528C2">
        <w:rPr>
          <w:lang w:val="en-US"/>
        </w:rPr>
        <w:t xml:space="preserve"> Namibia</w:t>
      </w:r>
      <w:r w:rsidR="009B26D6" w:rsidRPr="004528C2">
        <w:rPr>
          <w:lang w:val="en-US"/>
        </w:rPr>
        <w:t>,</w:t>
      </w:r>
      <w:r w:rsidR="00836A03" w:rsidRPr="004528C2">
        <w:rPr>
          <w:lang w:val="en-US"/>
        </w:rPr>
        <w:t xml:space="preserve"> in S</w:t>
      </w:r>
      <w:r w:rsidR="009B26D6" w:rsidRPr="004528C2">
        <w:rPr>
          <w:lang w:val="en-US"/>
        </w:rPr>
        <w:t>outhern Africa before emigrating to the Republic of Germany in the Year 2001. Presently</w:t>
      </w:r>
      <w:r w:rsidR="000B3D26" w:rsidRPr="004528C2">
        <w:rPr>
          <w:lang w:val="en-US"/>
        </w:rPr>
        <w:t>,</w:t>
      </w:r>
      <w:r w:rsidR="009B26D6" w:rsidRPr="004528C2">
        <w:rPr>
          <w:lang w:val="en-US"/>
        </w:rPr>
        <w:t xml:space="preserve"> he is </w:t>
      </w:r>
      <w:r w:rsidR="00836A03" w:rsidRPr="004528C2">
        <w:rPr>
          <w:lang w:val="en-US"/>
        </w:rPr>
        <w:t>a</w:t>
      </w:r>
      <w:r w:rsidR="009B26D6" w:rsidRPr="004528C2">
        <w:rPr>
          <w:lang w:val="en-US"/>
        </w:rPr>
        <w:t xml:space="preserve"> student at the University of Tennessee in</w:t>
      </w:r>
      <w:r w:rsidR="00F334D1" w:rsidRPr="004528C2">
        <w:rPr>
          <w:lang w:val="en-US"/>
        </w:rPr>
        <w:t xml:space="preserve"> Knoxville, TN, where he pursue</w:t>
      </w:r>
      <w:r w:rsidR="009B26D6" w:rsidRPr="004528C2">
        <w:rPr>
          <w:lang w:val="en-US"/>
        </w:rPr>
        <w:t xml:space="preserve">s </w:t>
      </w:r>
      <w:r w:rsidR="007E4D11" w:rsidRPr="004528C2">
        <w:rPr>
          <w:lang w:val="en-US"/>
        </w:rPr>
        <w:t>a dual m</w:t>
      </w:r>
      <w:r w:rsidR="00836A03" w:rsidRPr="004528C2">
        <w:rPr>
          <w:lang w:val="en-US"/>
        </w:rPr>
        <w:t>aster’s</w:t>
      </w:r>
      <w:r w:rsidR="009B26D6" w:rsidRPr="004528C2">
        <w:rPr>
          <w:lang w:val="en-US"/>
        </w:rPr>
        <w:t xml:space="preserve"> degree in Forestry. </w:t>
      </w:r>
      <w:r w:rsidR="00836A03" w:rsidRPr="004528C2">
        <w:rPr>
          <w:lang w:val="en-US"/>
        </w:rPr>
        <w:t>In the year 2006 through evening classes he graduated and obtained his higher education ent</w:t>
      </w:r>
      <w:r w:rsidR="000B3D26" w:rsidRPr="004528C2">
        <w:rPr>
          <w:lang w:val="en-US"/>
        </w:rPr>
        <w:t>rance qualification</w:t>
      </w:r>
      <w:r w:rsidR="00836A03" w:rsidRPr="004528C2">
        <w:rPr>
          <w:lang w:val="en-US"/>
        </w:rPr>
        <w:t xml:space="preserve"> before he </w:t>
      </w:r>
      <w:r w:rsidR="000143E3" w:rsidRPr="004528C2">
        <w:rPr>
          <w:lang w:val="en-US"/>
        </w:rPr>
        <w:t>started</w:t>
      </w:r>
      <w:r w:rsidR="007E4D11" w:rsidRPr="004528C2">
        <w:rPr>
          <w:lang w:val="en-US"/>
        </w:rPr>
        <w:t xml:space="preserve"> his b</w:t>
      </w:r>
      <w:r w:rsidR="00836A03" w:rsidRPr="004528C2">
        <w:rPr>
          <w:lang w:val="en-US"/>
        </w:rPr>
        <w:t>achelor program in Forest Products Technology and Timer Construction</w:t>
      </w:r>
      <w:r w:rsidR="000143E3" w:rsidRPr="004528C2">
        <w:rPr>
          <w:lang w:val="en-US"/>
        </w:rPr>
        <w:t xml:space="preserve"> at the Salzburg University of Applied Sciences. After successfully completing his Bachelor</w:t>
      </w:r>
      <w:r w:rsidR="00F334D1" w:rsidRPr="004528C2">
        <w:rPr>
          <w:lang w:val="en-US"/>
        </w:rPr>
        <w:t>’s</w:t>
      </w:r>
      <w:r w:rsidR="007E4D11" w:rsidRPr="004528C2">
        <w:rPr>
          <w:lang w:val="en-US"/>
        </w:rPr>
        <w:t xml:space="preserve"> in the Year 2011 he subsequently entered the Salzburg University of Applied Sciences master program studying Forest Products Technology and Management. </w:t>
      </w:r>
    </w:p>
    <w:p w14:paraId="7A5EBC0B" w14:textId="77777777" w:rsidR="00E96EBE" w:rsidRPr="004528C2" w:rsidRDefault="00E96EBE" w:rsidP="00936142">
      <w:pPr>
        <w:pStyle w:val="Flietext"/>
        <w:rPr>
          <w:lang w:val="en-US"/>
        </w:rPr>
      </w:pPr>
    </w:p>
    <w:p w14:paraId="1F60F0B4" w14:textId="77777777" w:rsidR="007E4D11" w:rsidRPr="004528C2" w:rsidRDefault="007E4D11" w:rsidP="00936142">
      <w:pPr>
        <w:pStyle w:val="Flietext"/>
        <w:rPr>
          <w:lang w:val="en-US"/>
        </w:rPr>
      </w:pPr>
      <w:r w:rsidRPr="004528C2">
        <w:rPr>
          <w:lang w:val="en-US"/>
        </w:rPr>
        <w:t xml:space="preserve">Hagen joined the dual </w:t>
      </w:r>
      <w:r w:rsidR="006B2EC1" w:rsidRPr="004528C2">
        <w:rPr>
          <w:lang w:val="en-US"/>
        </w:rPr>
        <w:t>master’s</w:t>
      </w:r>
      <w:r w:rsidRPr="004528C2">
        <w:rPr>
          <w:lang w:val="en-US"/>
        </w:rPr>
        <w:t xml:space="preserve"> degree program</w:t>
      </w:r>
      <w:r w:rsidR="008C4168" w:rsidRPr="004528C2">
        <w:rPr>
          <w:lang w:val="en-US"/>
        </w:rPr>
        <w:t xml:space="preserve"> in the fall of 2012 and has since been stationed at the Center for Renewable Carbon under the co-advisory of Prof. Dr. Joseph J. Bozell and Prof. Dr. Timothy M. Young, working on his current research, the optimization of the orga</w:t>
      </w:r>
      <w:r w:rsidR="00A6392A" w:rsidRPr="004528C2">
        <w:rPr>
          <w:lang w:val="en-US"/>
        </w:rPr>
        <w:t>nosolv fractionation process, an important process st</w:t>
      </w:r>
      <w:r w:rsidR="00033DE5" w:rsidRPr="004528C2">
        <w:rPr>
          <w:lang w:val="en-US"/>
        </w:rPr>
        <w:t>ep in the modern conversion of b</w:t>
      </w:r>
      <w:r w:rsidR="00A6392A" w:rsidRPr="004528C2">
        <w:rPr>
          <w:lang w:val="en-US"/>
        </w:rPr>
        <w:t>iomass to energy and chemicals.</w:t>
      </w:r>
    </w:p>
    <w:p w14:paraId="64FEE2DC" w14:textId="77777777" w:rsidR="00E96EBE" w:rsidRPr="004528C2" w:rsidRDefault="00E96EBE" w:rsidP="00936142">
      <w:pPr>
        <w:pStyle w:val="Flietext"/>
        <w:rPr>
          <w:lang w:val="en-US"/>
        </w:rPr>
      </w:pPr>
    </w:p>
    <w:p w14:paraId="2151F7FA" w14:textId="77777777" w:rsidR="006B2EC1" w:rsidRPr="004528C2" w:rsidRDefault="00A6392A" w:rsidP="00936142">
      <w:pPr>
        <w:pStyle w:val="Flietext"/>
        <w:rPr>
          <w:lang w:val="en-US"/>
        </w:rPr>
      </w:pPr>
      <w:r w:rsidRPr="004528C2">
        <w:rPr>
          <w:lang w:val="en-US"/>
        </w:rPr>
        <w:t xml:space="preserve">He looks forward to graduating from the </w:t>
      </w:r>
      <w:r w:rsidR="00315412" w:rsidRPr="004528C2">
        <w:rPr>
          <w:lang w:val="en-US"/>
        </w:rPr>
        <w:t xml:space="preserve">University of Tennessee with a </w:t>
      </w:r>
      <w:r w:rsidRPr="004528C2">
        <w:rPr>
          <w:lang w:val="en-US"/>
        </w:rPr>
        <w:t xml:space="preserve">Master of Science degree in </w:t>
      </w:r>
      <w:r w:rsidR="00315412" w:rsidRPr="004528C2">
        <w:rPr>
          <w:lang w:val="en-US"/>
        </w:rPr>
        <w:t>“</w:t>
      </w:r>
      <w:r w:rsidRPr="004528C2">
        <w:rPr>
          <w:lang w:val="en-US"/>
        </w:rPr>
        <w:t xml:space="preserve">Wood Science Technology and Biomaterials” in December 2013. </w:t>
      </w:r>
    </w:p>
    <w:p w14:paraId="60A2F46E" w14:textId="45C41432" w:rsidR="00A6392A" w:rsidRPr="004528C2" w:rsidRDefault="00A6392A" w:rsidP="00936142">
      <w:pPr>
        <w:pStyle w:val="Flietext"/>
        <w:rPr>
          <w:lang w:val="en-US"/>
        </w:rPr>
      </w:pPr>
    </w:p>
    <w:sectPr w:rsidR="00A6392A" w:rsidRPr="004528C2" w:rsidSect="00773DCD">
      <w:pgSz w:w="12240" w:h="15840" w:code="1"/>
      <w:pgMar w:top="1440" w:right="1800" w:bottom="1872" w:left="1800" w:header="720" w:footer="1440" w:gutter="0"/>
      <w:cols w:space="720"/>
      <w:noEndnote/>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Joe Bozell" w:date="2013-08-06T12:12:00Z" w:initials="JB">
    <w:p w14:paraId="1E4459C7" w14:textId="06ADB4B7" w:rsidR="0029269A" w:rsidRDefault="0029269A">
      <w:pPr>
        <w:pStyle w:val="Kommentartext"/>
      </w:pPr>
      <w:r>
        <w:rPr>
          <w:rStyle w:val="Kommentarzeichen"/>
        </w:rPr>
        <w:annotationRef/>
      </w:r>
      <w:r>
        <w:t>Figure 5: don’t capitalize lignin.</w:t>
      </w:r>
    </w:p>
    <w:p w14:paraId="50FA89F3" w14:textId="5BC12169" w:rsidR="0029269A" w:rsidRDefault="0029269A">
      <w:pPr>
        <w:pStyle w:val="Kommentartext"/>
      </w:pPr>
      <w:r>
        <w:t>Figure 11: don't capitalize loss function</w:t>
      </w:r>
    </w:p>
    <w:p w14:paraId="63234955" w14:textId="2CE99B50" w:rsidR="0029269A" w:rsidRDefault="0029269A">
      <w:pPr>
        <w:pStyle w:val="Kommentartext"/>
      </w:pPr>
      <w:r>
        <w:t>Figure 13: here, robust design is not capitalized. The presentation needs to be consistent.</w:t>
      </w:r>
    </w:p>
    <w:p w14:paraId="18F828D4" w14:textId="2BF55983" w:rsidR="0029269A" w:rsidRDefault="0029269A">
      <w:pPr>
        <w:pStyle w:val="Kommentartext"/>
      </w:pPr>
      <w:r>
        <w:t>Figure 20: separation spelled incorrectly.</w:t>
      </w:r>
    </w:p>
    <w:p w14:paraId="7E77AE42" w14:textId="1E01F756" w:rsidR="0029269A" w:rsidRDefault="0029269A">
      <w:pPr>
        <w:pStyle w:val="Kommentartext"/>
      </w:pPr>
      <w:r>
        <w:t>Figure 22: don’t capitalize solvent composition</w:t>
      </w:r>
      <w:r>
        <w:br/>
        <w:t>Figure 24: don’t capitalize probability plot…also correct its spelling</w:t>
      </w:r>
    </w:p>
    <w:p w14:paraId="4C7A54F0" w14:textId="32D0E66D" w:rsidR="0029269A" w:rsidRDefault="0029269A">
      <w:pPr>
        <w:pStyle w:val="Kommentartext"/>
      </w:pPr>
      <w:r>
        <w:t>Figure 25: remove hyphen after “Box plot”</w:t>
      </w:r>
    </w:p>
    <w:p w14:paraId="10A590CA" w14:textId="306B265E" w:rsidR="0029269A" w:rsidRDefault="0029269A">
      <w:pPr>
        <w:pStyle w:val="Kommentartext"/>
      </w:pPr>
      <w:r>
        <w:t>Figure 41: separation spelled incorrectly.</w:t>
      </w:r>
    </w:p>
  </w:comment>
  <w:comment w:id="19" w:author="Joe Bozell" w:date="2013-08-14T16:18:00Z" w:initials="JB">
    <w:p w14:paraId="377923B0" w14:textId="77777777" w:rsidR="0029269A" w:rsidRDefault="0029269A" w:rsidP="006D2FD1">
      <w:pPr>
        <w:pStyle w:val="Kommentartext"/>
      </w:pPr>
      <w:r>
        <w:rPr>
          <w:rStyle w:val="Kommentarzeichen"/>
        </w:rPr>
        <w:annotationRef/>
      </w:r>
      <w:r>
        <w:t>What about distance from the field to the biorefinery? And what about different parts of the country? Sugar cane is great on the Gulf Coast, but worthless in the Pacific Northwest. These would also be key characteristics of suitable biomass.</w:t>
      </w:r>
    </w:p>
  </w:comment>
  <w:comment w:id="20" w:author="Joe Bozell" w:date="2013-08-14T16:18:00Z" w:initials="JB">
    <w:p w14:paraId="3D5AEECB" w14:textId="77777777" w:rsidR="0029269A" w:rsidRDefault="0029269A" w:rsidP="006D2FD1">
      <w:pPr>
        <w:pStyle w:val="Kommentartext"/>
      </w:pPr>
      <w:r>
        <w:rPr>
          <w:rStyle w:val="Kommentarzeichen"/>
        </w:rPr>
        <w:annotationRef/>
      </w:r>
      <w:r>
        <w:t>In the previous sentence, you mention items that make processes uneconomical. Does the choice of SG and poplar solve those problems? If so, how? If not, why are issues with moisture, etc., mentioned?</w:t>
      </w:r>
    </w:p>
    <w:p w14:paraId="6487A76D" w14:textId="77777777" w:rsidR="0029269A" w:rsidRDefault="0029269A" w:rsidP="006D2FD1">
      <w:pPr>
        <w:pStyle w:val="Kommentartext"/>
      </w:pPr>
    </w:p>
    <w:p w14:paraId="432EFDF4" w14:textId="77777777" w:rsidR="0029269A" w:rsidRDefault="0029269A" w:rsidP="006D2FD1">
      <w:pPr>
        <w:pStyle w:val="Kommentartext"/>
      </w:pPr>
      <w:r>
        <w:t xml:space="preserve">Since this section is titled “suitable biomass”, it should indicate why these </w:t>
      </w:r>
      <w:proofErr w:type="spellStart"/>
      <w:r>
        <w:t>feedstocks</w:t>
      </w:r>
      <w:proofErr w:type="spellEnd"/>
      <w:r>
        <w:t xml:space="preserve"> are considered suitable for this study.</w:t>
      </w:r>
    </w:p>
  </w:comment>
  <w:comment w:id="36" w:author="Joe Bozell" w:date="2013-08-06T12:12:00Z" w:initials="JB">
    <w:p w14:paraId="45846981" w14:textId="016CA113" w:rsidR="0029269A" w:rsidRDefault="0029269A">
      <w:pPr>
        <w:pStyle w:val="Kommentartext"/>
      </w:pPr>
      <w:r>
        <w:rPr>
          <w:rStyle w:val="Kommentarzeichen"/>
        </w:rPr>
        <w:annotationRef/>
      </w:r>
      <w:r>
        <w:t>This section seems a little thin, especially since it's the primary method you’re using in your research. It would benefit by more expansion and detail. I’ve identified some info currently in the intro that might fit better here.</w:t>
      </w:r>
    </w:p>
  </w:comment>
  <w:comment w:id="52" w:author="Hagen Maraun" w:date="2013-08-14T21:25:00Z" w:initials="HM">
    <w:p w14:paraId="2D984325" w14:textId="1AB9952C" w:rsidR="0029269A" w:rsidRDefault="0029269A">
      <w:pPr>
        <w:pStyle w:val="Kommentartext"/>
      </w:pPr>
      <w:r>
        <w:rPr>
          <w:rStyle w:val="Kommentarzeichen"/>
        </w:rPr>
        <w:annotationRef/>
      </w:r>
      <w:r>
        <w:t>Joe, I have done this all this time and I myself have problems explaining this.</w:t>
      </w:r>
    </w:p>
    <w:p w14:paraId="09C9B88C" w14:textId="77777777" w:rsidR="0029269A" w:rsidRDefault="0029269A">
      <w:pPr>
        <w:pStyle w:val="Kommentartext"/>
      </w:pPr>
    </w:p>
    <w:p w14:paraId="5C9C894E" w14:textId="7C4C6ABF" w:rsidR="0029269A" w:rsidRDefault="0029269A">
      <w:pPr>
        <w:pStyle w:val="Kommentartext"/>
      </w:pPr>
      <w:r>
        <w:t>Tim could you comment on this one pls.</w:t>
      </w:r>
    </w:p>
  </w:comment>
  <w:comment w:id="53" w:author="Joe Bozell" w:date="2013-08-06T12:12:00Z" w:initials="JB">
    <w:p w14:paraId="45915295" w14:textId="562475FD" w:rsidR="0029269A" w:rsidRDefault="0029269A">
      <w:pPr>
        <w:pStyle w:val="Kommentartext"/>
      </w:pPr>
      <w:r>
        <w:rPr>
          <w:rStyle w:val="Kommentarzeichen"/>
        </w:rPr>
        <w:annotationRef/>
      </w:r>
      <w:r>
        <w:t>This needs a much clearer description with additional detail. A reader still has no idea what an orthogonal array would be from this brief description.</w:t>
      </w:r>
    </w:p>
  </w:comment>
  <w:comment w:id="120" w:author="Hagen Maraun" w:date="2013-08-14T22:15:00Z" w:initials="HM">
    <w:p w14:paraId="741544F8" w14:textId="26ECF5D3" w:rsidR="0029269A" w:rsidRDefault="0029269A">
      <w:pPr>
        <w:pStyle w:val="Kommentartext"/>
      </w:pPr>
      <w:r>
        <w:rPr>
          <w:rStyle w:val="Kommentarzeichen"/>
        </w:rPr>
        <w:annotationRef/>
      </w:r>
      <w:r>
        <w:t>Tim you said I should see you about this.  Can you give some advice here in terms of interpretation pls.</w:t>
      </w:r>
    </w:p>
  </w:comment>
  <w:comment w:id="150" w:author="Hagen Maraun" w:date="2013-08-14T20:54:00Z" w:initials="HM">
    <w:p w14:paraId="7C911AC9" w14:textId="7DD97CF7" w:rsidR="0029269A" w:rsidRDefault="0029269A">
      <w:pPr>
        <w:pStyle w:val="Kommentartext"/>
      </w:pPr>
      <w:r>
        <w:rPr>
          <w:rStyle w:val="Kommentarzeichen"/>
        </w:rPr>
        <w:annotationRef/>
      </w:r>
      <w:r>
        <w:t>Joe, As I understand it – the simulation is used to support the findings of the prediction for maximum lignin yield.  At many times in the TRPD there were no statistical differences in the ANOVA. When simulating hundreds of runs normally distributed around my results, the significance becomes more obvious.</w:t>
      </w:r>
    </w:p>
  </w:comment>
  <w:comment w:id="151" w:author="Hagen Maraun" w:date="2013-08-14T21:07:00Z" w:initials="HM">
    <w:p w14:paraId="7D27A427" w14:textId="72A1226E" w:rsidR="0029269A" w:rsidRDefault="0029269A">
      <w:pPr>
        <w:pStyle w:val="Kommentartext"/>
      </w:pPr>
      <w:r>
        <w:rPr>
          <w:rStyle w:val="Kommentarzeichen"/>
        </w:rPr>
        <w:annotationRef/>
      </w:r>
      <w:r>
        <w:t xml:space="preserve">I am </w:t>
      </w:r>
      <w:proofErr w:type="spellStart"/>
      <w:r>
        <w:t>loosing</w:t>
      </w:r>
      <w:proofErr w:type="spellEnd"/>
      <w:r>
        <w:t xml:space="preserve"> faith in why I even did this. The </w:t>
      </w:r>
      <w:proofErr w:type="gramStart"/>
      <w:r>
        <w:t>simulation  explains</w:t>
      </w:r>
      <w:proofErr w:type="gramEnd"/>
      <w:r>
        <w:t xml:space="preserve"> the results of the profiler well but contradicts all statistical findings and discussion of the TRPD.</w:t>
      </w:r>
    </w:p>
  </w:comment>
  <w:comment w:id="152" w:author="Hagen Maraun" w:date="2013-08-14T20:52:00Z" w:initials="HM">
    <w:p w14:paraId="1522E4BE" w14:textId="5777CE00" w:rsidR="0029269A" w:rsidRDefault="0029269A">
      <w:pPr>
        <w:pStyle w:val="Kommentartext"/>
      </w:pPr>
      <w:r>
        <w:rPr>
          <w:rStyle w:val="Kommentarzeichen"/>
        </w:rPr>
        <w:annotationRef/>
      </w:r>
      <w:r>
        <w:rPr>
          <w:rStyle w:val="Kommentarzeichen"/>
        </w:rPr>
        <w:t xml:space="preserve">Tim, </w:t>
      </w:r>
      <w:proofErr w:type="spellStart"/>
      <w:r>
        <w:rPr>
          <w:rStyle w:val="Kommentarzeichen"/>
        </w:rPr>
        <w:t>pls</w:t>
      </w:r>
      <w:proofErr w:type="spellEnd"/>
      <w:r>
        <w:rPr>
          <w:rStyle w:val="Kommentarzeichen"/>
        </w:rPr>
        <w:t xml:space="preserve"> help. I have trouble explaining this.</w:t>
      </w:r>
    </w:p>
  </w:comment>
  <w:comment w:id="188" w:author="Joe Bozell" w:date="2013-08-06T12:12:00Z" w:initials="JB">
    <w:p w14:paraId="4E1B5EB8" w14:textId="77777777" w:rsidR="0029269A" w:rsidRDefault="0029269A">
      <w:pPr>
        <w:pStyle w:val="Kommentartext"/>
      </w:pPr>
      <w:r>
        <w:rPr>
          <w:rStyle w:val="Kommentarzeichen"/>
        </w:rPr>
        <w:annotationRef/>
      </w:r>
      <w:r>
        <w:t>The section in red is information that should also be in results and expanded as a discussion. How do the raw numbers and the prediction profiler make this a valid result?</w:t>
      </w:r>
    </w:p>
    <w:p w14:paraId="0B0D9D53" w14:textId="77777777" w:rsidR="0029269A" w:rsidRDefault="0029269A">
      <w:pPr>
        <w:pStyle w:val="Kommentartext"/>
      </w:pPr>
    </w:p>
    <w:p w14:paraId="4510E04E" w14:textId="08518D4D" w:rsidR="0029269A" w:rsidRDefault="0029269A">
      <w:pPr>
        <w:pStyle w:val="Kommentartext"/>
      </w:pPr>
      <w:r>
        <w:t>The reader would greatly benefit by understanding a little of what the steps in the TRPD do, and why they work.</w:t>
      </w:r>
    </w:p>
  </w:comment>
  <w:comment w:id="189" w:author="Joe Bozell" w:date="2013-08-06T12:12:00Z" w:initials="JB">
    <w:p w14:paraId="0C0FF809" w14:textId="15B786F9" w:rsidR="0029269A" w:rsidRDefault="0029269A">
      <w:pPr>
        <w:pStyle w:val="Kommentartext"/>
      </w:pPr>
      <w:r>
        <w:rPr>
          <w:rStyle w:val="Kommentarzeichen"/>
        </w:rPr>
        <w:annotationRef/>
      </w:r>
      <w:r>
        <w:t>These results are also not in the results section, but should be.</w:t>
      </w:r>
    </w:p>
  </w:comment>
  <w:comment w:id="194" w:author="Hagen Maraun" w:date="2013-08-15T19:24:00Z" w:initials="HM">
    <w:p w14:paraId="7FA8A396" w14:textId="0C188B7A" w:rsidR="0029269A" w:rsidRDefault="0029269A">
      <w:pPr>
        <w:pStyle w:val="Kommentartext"/>
      </w:pPr>
      <w:r>
        <w:rPr>
          <w:rStyle w:val="Kommentarzeichen"/>
        </w:rPr>
        <w:annotationRef/>
      </w:r>
      <w:r>
        <w:t xml:space="preserve">Gentlemen, this I will attack tomorrow. Joe, I would appreciate if you showed me how to adjust the </w:t>
      </w:r>
      <w:proofErr w:type="spellStart"/>
      <w:r>
        <w:t>Biosource</w:t>
      </w:r>
      <w:proofErr w:type="spellEnd"/>
      <w:r>
        <w:t xml:space="preserve"> Tech style that I am currently using. I played a bit </w:t>
      </w:r>
      <w:proofErr w:type="gramStart"/>
      <w:r>
        <w:t>but  didn’t</w:t>
      </w:r>
      <w:proofErr w:type="gramEnd"/>
      <w:r>
        <w:t xml:space="preserve"> get the anticipated results.</w:t>
      </w:r>
    </w:p>
  </w:comment>
  <w:comment w:id="195" w:author="Joe Bozell" w:date="2013-08-06T12:12:00Z" w:initials="JB">
    <w:p w14:paraId="197B320A" w14:textId="490DD15F" w:rsidR="0029269A" w:rsidRDefault="0029269A">
      <w:pPr>
        <w:pStyle w:val="Kommentartext"/>
      </w:pPr>
      <w:r>
        <w:rPr>
          <w:rStyle w:val="Kommentarzeichen"/>
        </w:rPr>
        <w:annotationRef/>
      </w:r>
      <w:r>
        <w:t>For the purposes of your dissertation, the references need some work:</w:t>
      </w:r>
    </w:p>
    <w:p w14:paraId="50D1316D" w14:textId="77777777" w:rsidR="0029269A" w:rsidRDefault="0029269A">
      <w:pPr>
        <w:pStyle w:val="Kommentartext"/>
      </w:pPr>
    </w:p>
    <w:p w14:paraId="280498E6" w14:textId="77777777" w:rsidR="0029269A" w:rsidRDefault="0029269A">
      <w:pPr>
        <w:pStyle w:val="Kommentartext"/>
      </w:pPr>
      <w:r>
        <w:t xml:space="preserve">1) </w:t>
      </w:r>
      <w:proofErr w:type="gramStart"/>
      <w:r>
        <w:t>all</w:t>
      </w:r>
      <w:proofErr w:type="gramEnd"/>
      <w:r>
        <w:t xml:space="preserve"> journals need to be presented with a standard abbreviation – </w:t>
      </w:r>
      <w:proofErr w:type="spellStart"/>
      <w:r>
        <w:t>Biotechnol</w:t>
      </w:r>
      <w:proofErr w:type="spellEnd"/>
      <w:r>
        <w:t>. Adv., not Biotechnology Advances.</w:t>
      </w:r>
    </w:p>
    <w:p w14:paraId="536A6786" w14:textId="77777777" w:rsidR="0029269A" w:rsidRDefault="0029269A">
      <w:pPr>
        <w:pStyle w:val="Kommentartext"/>
      </w:pPr>
    </w:p>
    <w:p w14:paraId="3BAF4B85" w14:textId="77777777" w:rsidR="0029269A" w:rsidRDefault="0029269A">
      <w:pPr>
        <w:pStyle w:val="Kommentartext"/>
      </w:pPr>
      <w:r>
        <w:t xml:space="preserve">2) All article titles should only capitalize the first word of the title. All other words are not capitalized unless there is a period in the middle of the title – the </w:t>
      </w:r>
      <w:proofErr w:type="spellStart"/>
      <w:r>
        <w:t>Avellar</w:t>
      </w:r>
      <w:proofErr w:type="spellEnd"/>
      <w:r>
        <w:t xml:space="preserve"> reference title is correct. The nearby Baugh reference is not.</w:t>
      </w:r>
    </w:p>
    <w:p w14:paraId="4EF1055B" w14:textId="77777777" w:rsidR="0029269A" w:rsidRDefault="0029269A">
      <w:pPr>
        <w:pStyle w:val="Kommentartext"/>
      </w:pPr>
    </w:p>
    <w:p w14:paraId="657CB13B" w14:textId="77777777" w:rsidR="0029269A" w:rsidRDefault="0029269A">
      <w:pPr>
        <w:pStyle w:val="Kommentartext"/>
      </w:pPr>
      <w:r>
        <w:t xml:space="preserve">3) </w:t>
      </w:r>
      <w:proofErr w:type="gramStart"/>
      <w:r>
        <w:t>issue</w:t>
      </w:r>
      <w:proofErr w:type="gramEnd"/>
      <w:r>
        <w:t xml:space="preserve"> numbers are not included in the reference unless that’s the only way to find the article. For example, </w:t>
      </w:r>
      <w:proofErr w:type="spellStart"/>
      <w:r>
        <w:t>Tappi</w:t>
      </w:r>
      <w:proofErr w:type="spellEnd"/>
      <w:r>
        <w:t xml:space="preserve"> J. includes the issue number. Trade journals, such as Chemical and Engineering News includes the issue number. But almost all of the journals in your list should not have it.</w:t>
      </w:r>
    </w:p>
    <w:p w14:paraId="7C540653" w14:textId="77777777" w:rsidR="0029269A" w:rsidRDefault="0029269A">
      <w:pPr>
        <w:pStyle w:val="Kommentartext"/>
      </w:pPr>
    </w:p>
    <w:p w14:paraId="042B02B5" w14:textId="77777777" w:rsidR="0029269A" w:rsidRDefault="0029269A">
      <w:pPr>
        <w:pStyle w:val="Kommentartext"/>
      </w:pPr>
      <w:r>
        <w:t>4) Initials in author’s first names should have a space between them – Smith, A. B. is correct. Smith, A.B. is incorrect.</w:t>
      </w:r>
    </w:p>
    <w:p w14:paraId="0113812C" w14:textId="77777777" w:rsidR="0029269A" w:rsidRDefault="0029269A">
      <w:pPr>
        <w:pStyle w:val="Kommentartext"/>
      </w:pPr>
    </w:p>
    <w:p w14:paraId="263CAFC7" w14:textId="77777777" w:rsidR="0029269A" w:rsidRDefault="0029269A">
      <w:pPr>
        <w:pStyle w:val="Kommentartext"/>
      </w:pPr>
      <w:r>
        <w:t>5) Government publications need their source – the Holladay reference doesn’t give the reader a location to find the report.</w:t>
      </w:r>
    </w:p>
    <w:p w14:paraId="1C9D077A" w14:textId="77777777" w:rsidR="0029269A" w:rsidRDefault="0029269A">
      <w:pPr>
        <w:pStyle w:val="Kommentartext"/>
      </w:pPr>
    </w:p>
    <w:p w14:paraId="4F3494CF" w14:textId="18E3E3B5" w:rsidR="0029269A" w:rsidRDefault="0029269A">
      <w:pPr>
        <w:pStyle w:val="Kommentartext"/>
      </w:pPr>
      <w:r>
        <w:t xml:space="preserve">6) As mentioned earlier, I think </w:t>
      </w:r>
      <w:proofErr w:type="spellStart"/>
      <w:r>
        <w:t>Padke</w:t>
      </w:r>
      <w:proofErr w:type="spellEnd"/>
      <w:r>
        <w:t xml:space="preserve"> and </w:t>
      </w:r>
      <w:proofErr w:type="spellStart"/>
      <w:r>
        <w:t>Phadke</w:t>
      </w:r>
      <w:proofErr w:type="spellEnd"/>
      <w:r>
        <w:t xml:space="preserve"> are the same person. Please correct.</w:t>
      </w:r>
    </w:p>
    <w:p w14:paraId="01303552" w14:textId="77777777" w:rsidR="0029269A" w:rsidRDefault="0029269A">
      <w:pPr>
        <w:pStyle w:val="Kommentartext"/>
      </w:pPr>
    </w:p>
    <w:p w14:paraId="3A7776B0" w14:textId="1B636CB0" w:rsidR="0029269A" w:rsidRDefault="0029269A">
      <w:pPr>
        <w:pStyle w:val="Kommentartext"/>
      </w:pPr>
      <w:r>
        <w:t>Luckily, EndNote makes these corrections and reformatting of the reference list very simple. I can help with this if needed.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E1100D" w14:textId="77777777" w:rsidR="00251018" w:rsidRDefault="00251018">
      <w:r>
        <w:separator/>
      </w:r>
    </w:p>
    <w:p w14:paraId="3431AC4C" w14:textId="77777777" w:rsidR="00251018" w:rsidRDefault="00251018"/>
    <w:p w14:paraId="70ABB6E6" w14:textId="77777777" w:rsidR="00251018" w:rsidRDefault="00251018" w:rsidP="000A001E"/>
  </w:endnote>
  <w:endnote w:type="continuationSeparator" w:id="0">
    <w:p w14:paraId="0B05FEE3" w14:textId="77777777" w:rsidR="00251018" w:rsidRDefault="00251018">
      <w:r>
        <w:continuationSeparator/>
      </w:r>
    </w:p>
    <w:p w14:paraId="00100BF5" w14:textId="77777777" w:rsidR="00251018" w:rsidRDefault="00251018"/>
    <w:p w14:paraId="02A7600B" w14:textId="77777777" w:rsidR="00251018" w:rsidRDefault="00251018" w:rsidP="000A00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TF6o00">
    <w:altName w:val="Verdana"/>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499A0" w14:textId="62EFAB48" w:rsidR="0029269A" w:rsidRDefault="0029269A">
    <w:pPr>
      <w:pStyle w:val="Fuzeile"/>
      <w:jc w:val="right"/>
    </w:pPr>
  </w:p>
  <w:p w14:paraId="07067196" w14:textId="77777777" w:rsidR="0029269A" w:rsidRDefault="0029269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BA2FA" w14:textId="54FE107A" w:rsidR="0029269A" w:rsidRDefault="0029269A">
    <w:pPr>
      <w:pStyle w:val="Fuzeile"/>
      <w:jc w:val="right"/>
    </w:pPr>
  </w:p>
  <w:p w14:paraId="6AB81B86" w14:textId="77777777" w:rsidR="0029269A" w:rsidRDefault="0029269A">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128066"/>
      <w:docPartObj>
        <w:docPartGallery w:val="Page Numbers (Bottom of Page)"/>
        <w:docPartUnique/>
      </w:docPartObj>
    </w:sdtPr>
    <w:sdtContent>
      <w:p w14:paraId="357442A7" w14:textId="77777777" w:rsidR="0029269A" w:rsidRDefault="0029269A">
        <w:pPr>
          <w:pStyle w:val="Fuzeile"/>
          <w:jc w:val="right"/>
        </w:pPr>
        <w:r>
          <w:fldChar w:fldCharType="begin"/>
        </w:r>
        <w:r>
          <w:instrText xml:space="preserve"> PAGE   \* MERGEFORMAT </w:instrText>
        </w:r>
        <w:r>
          <w:fldChar w:fldCharType="separate"/>
        </w:r>
        <w:r w:rsidR="00DC7D85">
          <w:rPr>
            <w:noProof/>
          </w:rPr>
          <w:t>68</w:t>
        </w:r>
        <w:r>
          <w:fldChar w:fldCharType="end"/>
        </w:r>
      </w:p>
    </w:sdtContent>
  </w:sdt>
  <w:p w14:paraId="482DCFF1" w14:textId="77777777" w:rsidR="0029269A" w:rsidRDefault="0029269A">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3858640"/>
      <w:docPartObj>
        <w:docPartGallery w:val="Page Numbers (Bottom of Page)"/>
        <w:docPartUnique/>
      </w:docPartObj>
    </w:sdtPr>
    <w:sdtEndPr/>
    <w:sdtContent>
      <w:p w14:paraId="305CC45D" w14:textId="77777777" w:rsidR="0029269A" w:rsidRPr="00CF16A9" w:rsidRDefault="0029269A">
        <w:pPr>
          <w:pStyle w:val="Fuzeile"/>
          <w:jc w:val="right"/>
        </w:pPr>
        <w:r w:rsidRPr="00CF16A9">
          <w:fldChar w:fldCharType="begin"/>
        </w:r>
        <w:r w:rsidRPr="00CF16A9">
          <w:instrText>PAGE   \* MERGEFORMAT</w:instrText>
        </w:r>
        <w:r w:rsidRPr="00CF16A9">
          <w:fldChar w:fldCharType="separate"/>
        </w:r>
        <w:r w:rsidR="00DC7D85" w:rsidRPr="00DC7D85">
          <w:rPr>
            <w:noProof/>
            <w:lang w:val="de-DE"/>
          </w:rPr>
          <w:t>25</w:t>
        </w:r>
        <w:r w:rsidRPr="00CF16A9">
          <w:fldChar w:fldCharType="end"/>
        </w:r>
      </w:p>
    </w:sdtContent>
  </w:sdt>
  <w:p w14:paraId="71E5E38C" w14:textId="77777777" w:rsidR="0029269A" w:rsidRDefault="0029269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649607"/>
      <w:docPartObj>
        <w:docPartGallery w:val="Page Numbers (Bottom of Page)"/>
        <w:docPartUnique/>
      </w:docPartObj>
    </w:sdtPr>
    <w:sdtContent>
      <w:p w14:paraId="024FDDB4" w14:textId="77777777" w:rsidR="0029269A" w:rsidRDefault="0029269A">
        <w:pPr>
          <w:pStyle w:val="Fuzeile"/>
          <w:jc w:val="right"/>
        </w:pPr>
        <w:r>
          <w:fldChar w:fldCharType="begin"/>
        </w:r>
        <w:r>
          <w:instrText>PAGE   \* MERGEFORMAT</w:instrText>
        </w:r>
        <w:r>
          <w:fldChar w:fldCharType="separate"/>
        </w:r>
        <w:r w:rsidR="00DC7D85" w:rsidRPr="00DC7D85">
          <w:rPr>
            <w:noProof/>
            <w:lang w:val="de-DE"/>
          </w:rPr>
          <w:t>69</w:t>
        </w:r>
        <w:r>
          <w:fldChar w:fldCharType="end"/>
        </w:r>
      </w:p>
    </w:sdtContent>
  </w:sdt>
  <w:p w14:paraId="4CF8E8E7" w14:textId="77777777" w:rsidR="0029269A" w:rsidRDefault="0029269A"/>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710759"/>
      <w:docPartObj>
        <w:docPartGallery w:val="Page Numbers (Bottom of Page)"/>
        <w:docPartUnique/>
      </w:docPartObj>
    </w:sdtPr>
    <w:sdtContent>
      <w:p w14:paraId="53DF0619" w14:textId="77777777" w:rsidR="0029269A" w:rsidRDefault="0029269A">
        <w:pPr>
          <w:pStyle w:val="Fuzeile"/>
          <w:jc w:val="right"/>
        </w:pPr>
        <w:r>
          <w:fldChar w:fldCharType="begin"/>
        </w:r>
        <w:r>
          <w:instrText>PAGE   \* MERGEFORMAT</w:instrText>
        </w:r>
        <w:r>
          <w:fldChar w:fldCharType="separate"/>
        </w:r>
        <w:r w:rsidR="00DC7D85" w:rsidRPr="00DC7D85">
          <w:rPr>
            <w:noProof/>
            <w:lang w:val="de-DE"/>
          </w:rPr>
          <w:t>28</w:t>
        </w:r>
        <w:r>
          <w:fldChar w:fldCharType="end"/>
        </w:r>
      </w:p>
    </w:sdtContent>
  </w:sdt>
  <w:p w14:paraId="2DF9BE28" w14:textId="77777777" w:rsidR="0029269A" w:rsidRDefault="0029269A">
    <w:pPr>
      <w:pStyle w:val="Fuzeil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2695321"/>
      <w:docPartObj>
        <w:docPartGallery w:val="Page Numbers (Bottom of Page)"/>
        <w:docPartUnique/>
      </w:docPartObj>
    </w:sdtPr>
    <w:sdtContent>
      <w:p w14:paraId="76B392F6" w14:textId="77777777" w:rsidR="0029269A" w:rsidRDefault="0029269A">
        <w:pPr>
          <w:pStyle w:val="Fuzeile"/>
          <w:jc w:val="right"/>
        </w:pPr>
        <w:r>
          <w:fldChar w:fldCharType="begin"/>
        </w:r>
        <w:r>
          <w:instrText>PAGE   \* MERGEFORMAT</w:instrText>
        </w:r>
        <w:r>
          <w:fldChar w:fldCharType="separate"/>
        </w:r>
        <w:r w:rsidR="00DC7D85" w:rsidRPr="00DC7D85">
          <w:rPr>
            <w:noProof/>
            <w:lang w:val="de-DE"/>
          </w:rPr>
          <w:t>66</w:t>
        </w:r>
        <w:r>
          <w:fldChar w:fldCharType="end"/>
        </w:r>
      </w:p>
    </w:sdtContent>
  </w:sdt>
  <w:p w14:paraId="6219D67C" w14:textId="77777777" w:rsidR="0029269A" w:rsidRDefault="0029269A">
    <w:pPr>
      <w:pStyle w:val="Fuzeil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268834"/>
      <w:docPartObj>
        <w:docPartGallery w:val="Page Numbers (Bottom of Page)"/>
        <w:docPartUnique/>
      </w:docPartObj>
    </w:sdtPr>
    <w:sdtContent>
      <w:p w14:paraId="2AF29AF7" w14:textId="77777777" w:rsidR="0029269A" w:rsidRDefault="0029269A">
        <w:pPr>
          <w:pStyle w:val="Fuzeile"/>
          <w:jc w:val="right"/>
        </w:pPr>
        <w:r>
          <w:fldChar w:fldCharType="begin"/>
        </w:r>
        <w:r>
          <w:instrText>PAGE   \* MERGEFORMAT</w:instrText>
        </w:r>
        <w:r>
          <w:fldChar w:fldCharType="separate"/>
        </w:r>
        <w:r w:rsidR="00025351" w:rsidRPr="00025351">
          <w:rPr>
            <w:noProof/>
            <w:lang w:val="de-DE"/>
          </w:rPr>
          <w:t>73</w:t>
        </w:r>
        <w:r>
          <w:fldChar w:fldCharType="end"/>
        </w:r>
      </w:p>
    </w:sdtContent>
  </w:sdt>
  <w:p w14:paraId="382FCFDF" w14:textId="77777777" w:rsidR="0029269A" w:rsidRDefault="0029269A">
    <w:pPr>
      <w:pStyle w:val="Fuzeil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344159"/>
      <w:docPartObj>
        <w:docPartGallery w:val="Page Numbers (Bottom of Page)"/>
        <w:docPartUnique/>
      </w:docPartObj>
    </w:sdtPr>
    <w:sdtContent>
      <w:p w14:paraId="30A4F812" w14:textId="77777777" w:rsidR="0029269A" w:rsidRDefault="0029269A">
        <w:pPr>
          <w:pStyle w:val="Fuzeile"/>
          <w:jc w:val="right"/>
        </w:pPr>
        <w:r>
          <w:fldChar w:fldCharType="begin"/>
        </w:r>
        <w:r>
          <w:instrText>PAGE   \* MERGEFORMAT</w:instrText>
        </w:r>
        <w:r>
          <w:fldChar w:fldCharType="separate"/>
        </w:r>
        <w:r w:rsidR="00025351" w:rsidRPr="00025351">
          <w:rPr>
            <w:noProof/>
            <w:lang w:val="de-DE"/>
          </w:rPr>
          <w:t>86</w:t>
        </w:r>
        <w:r>
          <w:fldChar w:fldCharType="end"/>
        </w:r>
      </w:p>
    </w:sdtContent>
  </w:sdt>
  <w:p w14:paraId="43CD9A43" w14:textId="77777777" w:rsidR="0029269A" w:rsidRDefault="0029269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60B366" w14:textId="77777777" w:rsidR="00251018" w:rsidRDefault="00251018">
      <w:r>
        <w:separator/>
      </w:r>
    </w:p>
    <w:p w14:paraId="66CF0F98" w14:textId="77777777" w:rsidR="00251018" w:rsidRDefault="00251018"/>
    <w:p w14:paraId="30961542" w14:textId="77777777" w:rsidR="00251018" w:rsidRDefault="00251018" w:rsidP="000A001E"/>
  </w:footnote>
  <w:footnote w:type="continuationSeparator" w:id="0">
    <w:p w14:paraId="6F10FDE6" w14:textId="77777777" w:rsidR="00251018" w:rsidRDefault="00251018">
      <w:r>
        <w:continuationSeparator/>
      </w:r>
    </w:p>
    <w:p w14:paraId="79E95B22" w14:textId="77777777" w:rsidR="00251018" w:rsidRDefault="00251018"/>
    <w:p w14:paraId="085A2DDA" w14:textId="77777777" w:rsidR="00251018" w:rsidRDefault="00251018" w:rsidP="000A001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245EF" w14:textId="77777777" w:rsidR="0029269A" w:rsidRDefault="0029269A">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63974" w14:textId="77777777" w:rsidR="0029269A" w:rsidRDefault="0029269A">
    <w:pPr>
      <w:spacing w:line="34" w:lineRule="auto"/>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CB94E" w14:textId="77777777" w:rsidR="0029269A" w:rsidRDefault="0029269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D7EDD"/>
    <w:multiLevelType w:val="hybridMultilevel"/>
    <w:tmpl w:val="87D8E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B788A"/>
    <w:multiLevelType w:val="hybridMultilevel"/>
    <w:tmpl w:val="C24A3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D80D96"/>
    <w:multiLevelType w:val="hybridMultilevel"/>
    <w:tmpl w:val="241EF760"/>
    <w:lvl w:ilvl="0" w:tplc="D666A688">
      <w:start w:val="6"/>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05077AA4"/>
    <w:multiLevelType w:val="hybridMultilevel"/>
    <w:tmpl w:val="1A66F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D6795A"/>
    <w:multiLevelType w:val="hybridMultilevel"/>
    <w:tmpl w:val="9CC6C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312F01"/>
    <w:multiLevelType w:val="hybridMultilevel"/>
    <w:tmpl w:val="777C5D18"/>
    <w:lvl w:ilvl="0" w:tplc="F9885E0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0FEC7F29"/>
    <w:multiLevelType w:val="hybridMultilevel"/>
    <w:tmpl w:val="54C2E67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nsid w:val="121A3130"/>
    <w:multiLevelType w:val="hybridMultilevel"/>
    <w:tmpl w:val="B0A08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0316CB"/>
    <w:multiLevelType w:val="hybridMultilevel"/>
    <w:tmpl w:val="85CC70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8604171"/>
    <w:multiLevelType w:val="hybridMultilevel"/>
    <w:tmpl w:val="96E8C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DF6292"/>
    <w:multiLevelType w:val="hybridMultilevel"/>
    <w:tmpl w:val="828E1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09D6CF6"/>
    <w:multiLevelType w:val="hybridMultilevel"/>
    <w:tmpl w:val="698A3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331C64"/>
    <w:multiLevelType w:val="hybridMultilevel"/>
    <w:tmpl w:val="5E041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925476"/>
    <w:multiLevelType w:val="hybridMultilevel"/>
    <w:tmpl w:val="C24A3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8E3421"/>
    <w:multiLevelType w:val="hybridMultilevel"/>
    <w:tmpl w:val="11183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553FBC"/>
    <w:multiLevelType w:val="hybridMultilevel"/>
    <w:tmpl w:val="90244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2759CB"/>
    <w:multiLevelType w:val="hybridMultilevel"/>
    <w:tmpl w:val="1A66F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9F7044"/>
    <w:multiLevelType w:val="hybridMultilevel"/>
    <w:tmpl w:val="4D24AC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0C06660"/>
    <w:multiLevelType w:val="hybridMultilevel"/>
    <w:tmpl w:val="29CCDC60"/>
    <w:lvl w:ilvl="0" w:tplc="76D438D8">
      <w:start w:val="6"/>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nsid w:val="35D73DB5"/>
    <w:multiLevelType w:val="hybridMultilevel"/>
    <w:tmpl w:val="EDBA8C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957734B"/>
    <w:multiLevelType w:val="hybridMultilevel"/>
    <w:tmpl w:val="BF9C7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E364AC"/>
    <w:multiLevelType w:val="hybridMultilevel"/>
    <w:tmpl w:val="DB669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5A0991"/>
    <w:multiLevelType w:val="hybridMultilevel"/>
    <w:tmpl w:val="C24A3C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7F13F2"/>
    <w:multiLevelType w:val="hybridMultilevel"/>
    <w:tmpl w:val="5E041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7B5E0C"/>
    <w:multiLevelType w:val="multilevel"/>
    <w:tmpl w:val="DF2A09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EEC02F1"/>
    <w:multiLevelType w:val="hybridMultilevel"/>
    <w:tmpl w:val="1A66F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8B03EE"/>
    <w:multiLevelType w:val="hybridMultilevel"/>
    <w:tmpl w:val="7E66B5C8"/>
    <w:lvl w:ilvl="0" w:tplc="3DF0A92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42745E"/>
    <w:multiLevelType w:val="hybridMultilevel"/>
    <w:tmpl w:val="0E1EE3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72D170E"/>
    <w:multiLevelType w:val="hybridMultilevel"/>
    <w:tmpl w:val="534CFB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75636A8"/>
    <w:multiLevelType w:val="hybridMultilevel"/>
    <w:tmpl w:val="EF345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9641A7B"/>
    <w:multiLevelType w:val="hybridMultilevel"/>
    <w:tmpl w:val="EA9E6CEE"/>
    <w:lvl w:ilvl="0" w:tplc="DE561A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9AD1630"/>
    <w:multiLevelType w:val="hybridMultilevel"/>
    <w:tmpl w:val="EEFE1F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AED11ED"/>
    <w:multiLevelType w:val="hybridMultilevel"/>
    <w:tmpl w:val="CABAE4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2A23A0"/>
    <w:multiLevelType w:val="hybridMultilevel"/>
    <w:tmpl w:val="84C28AE0"/>
    <w:lvl w:ilvl="0" w:tplc="4C085910">
      <w:start w:val="1"/>
      <w:numFmt w:val="decimal"/>
      <w:lvlText w:val="%1."/>
      <w:lvlJc w:val="left"/>
      <w:pPr>
        <w:ind w:left="900" w:hanging="360"/>
      </w:pPr>
      <w:rPr>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nsid w:val="5C9E6ED8"/>
    <w:multiLevelType w:val="hybridMultilevel"/>
    <w:tmpl w:val="4EB04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6419B6"/>
    <w:multiLevelType w:val="hybridMultilevel"/>
    <w:tmpl w:val="C4FEC4BC"/>
    <w:lvl w:ilvl="0" w:tplc="2F6471A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6">
    <w:nsid w:val="62B57A4F"/>
    <w:multiLevelType w:val="hybridMultilevel"/>
    <w:tmpl w:val="C810BE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4804F35"/>
    <w:multiLevelType w:val="hybridMultilevel"/>
    <w:tmpl w:val="CABAE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64045C"/>
    <w:multiLevelType w:val="hybridMultilevel"/>
    <w:tmpl w:val="2CF63D0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DA1B53"/>
    <w:multiLevelType w:val="hybridMultilevel"/>
    <w:tmpl w:val="C24A3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B12341"/>
    <w:multiLevelType w:val="hybridMultilevel"/>
    <w:tmpl w:val="490E05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FC822B1"/>
    <w:multiLevelType w:val="hybridMultilevel"/>
    <w:tmpl w:val="5E041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0FD6F56"/>
    <w:multiLevelType w:val="multilevel"/>
    <w:tmpl w:val="777C5D18"/>
    <w:lvl w:ilvl="0">
      <w:start w:val="1"/>
      <w:numFmt w:val="lowerLetter"/>
      <w:lvlText w:val="(%1)"/>
      <w:lvlJc w:val="left"/>
      <w:pPr>
        <w:ind w:left="540" w:hanging="360"/>
      </w:pPr>
      <w:rPr>
        <w:rFonts w:hint="default"/>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43">
    <w:nsid w:val="713C4EFF"/>
    <w:multiLevelType w:val="hybridMultilevel"/>
    <w:tmpl w:val="96B40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8B7E27"/>
    <w:multiLevelType w:val="hybridMultilevel"/>
    <w:tmpl w:val="F26A7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884237"/>
    <w:multiLevelType w:val="hybridMultilevel"/>
    <w:tmpl w:val="1A301428"/>
    <w:lvl w:ilvl="0" w:tplc="A8CC2C7C">
      <w:start w:val="5"/>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6"/>
  </w:num>
  <w:num w:numId="2">
    <w:abstractNumId w:val="44"/>
  </w:num>
  <w:num w:numId="3">
    <w:abstractNumId w:val="38"/>
  </w:num>
  <w:num w:numId="4">
    <w:abstractNumId w:val="40"/>
  </w:num>
  <w:num w:numId="5">
    <w:abstractNumId w:val="27"/>
  </w:num>
  <w:num w:numId="6">
    <w:abstractNumId w:val="14"/>
  </w:num>
  <w:num w:numId="7">
    <w:abstractNumId w:val="33"/>
  </w:num>
  <w:num w:numId="8">
    <w:abstractNumId w:val="34"/>
  </w:num>
  <w:num w:numId="9">
    <w:abstractNumId w:val="15"/>
  </w:num>
  <w:num w:numId="10">
    <w:abstractNumId w:val="20"/>
  </w:num>
  <w:num w:numId="11">
    <w:abstractNumId w:val="43"/>
  </w:num>
  <w:num w:numId="12">
    <w:abstractNumId w:val="4"/>
  </w:num>
  <w:num w:numId="13">
    <w:abstractNumId w:val="12"/>
  </w:num>
  <w:num w:numId="14">
    <w:abstractNumId w:val="32"/>
  </w:num>
  <w:num w:numId="15">
    <w:abstractNumId w:val="9"/>
  </w:num>
  <w:num w:numId="16">
    <w:abstractNumId w:val="7"/>
  </w:num>
  <w:num w:numId="17">
    <w:abstractNumId w:val="31"/>
  </w:num>
  <w:num w:numId="18">
    <w:abstractNumId w:val="21"/>
  </w:num>
  <w:num w:numId="19">
    <w:abstractNumId w:val="8"/>
  </w:num>
  <w:num w:numId="20">
    <w:abstractNumId w:val="10"/>
  </w:num>
  <w:num w:numId="21">
    <w:abstractNumId w:val="29"/>
  </w:num>
  <w:num w:numId="22">
    <w:abstractNumId w:val="28"/>
  </w:num>
  <w:num w:numId="23">
    <w:abstractNumId w:val="17"/>
  </w:num>
  <w:num w:numId="24">
    <w:abstractNumId w:val="19"/>
  </w:num>
  <w:num w:numId="25">
    <w:abstractNumId w:val="0"/>
  </w:num>
  <w:num w:numId="26">
    <w:abstractNumId w:val="37"/>
  </w:num>
  <w:num w:numId="27">
    <w:abstractNumId w:val="25"/>
  </w:num>
  <w:num w:numId="28">
    <w:abstractNumId w:val="16"/>
  </w:num>
  <w:num w:numId="29">
    <w:abstractNumId w:val="3"/>
  </w:num>
  <w:num w:numId="30">
    <w:abstractNumId w:val="30"/>
  </w:num>
  <w:num w:numId="31">
    <w:abstractNumId w:val="22"/>
  </w:num>
  <w:num w:numId="32">
    <w:abstractNumId w:val="1"/>
  </w:num>
  <w:num w:numId="33">
    <w:abstractNumId w:val="13"/>
  </w:num>
  <w:num w:numId="34">
    <w:abstractNumId w:val="39"/>
  </w:num>
  <w:num w:numId="35">
    <w:abstractNumId w:val="2"/>
  </w:num>
  <w:num w:numId="36">
    <w:abstractNumId w:val="18"/>
  </w:num>
  <w:num w:numId="37">
    <w:abstractNumId w:val="45"/>
  </w:num>
  <w:num w:numId="38">
    <w:abstractNumId w:val="26"/>
  </w:num>
  <w:num w:numId="39">
    <w:abstractNumId w:val="24"/>
  </w:num>
  <w:num w:numId="40">
    <w:abstractNumId w:val="5"/>
  </w:num>
  <w:num w:numId="41">
    <w:abstractNumId w:val="42"/>
  </w:num>
  <w:num w:numId="42">
    <w:abstractNumId w:val="36"/>
  </w:num>
  <w:num w:numId="43">
    <w:abstractNumId w:val="41"/>
  </w:num>
  <w:num w:numId="44">
    <w:abstractNumId w:val="23"/>
  </w:num>
  <w:num w:numId="45">
    <w:abstractNumId w:val="11"/>
  </w:num>
  <w:num w:numId="46">
    <w:abstractNumId w:val="3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resource Tech1&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2&lt;/SpaceAfter&gt;&lt;HyperlinksEnabled&gt;1&lt;/HyperlinksEnabled&gt;&lt;HyperlinksVisible&gt;0&lt;/HyperlinksVisible&gt;&lt;/ENLayout&gt;"/>
    <w:docVar w:name="EN.Libraries" w:val="&lt;Libraries&gt;&lt;item db-id=&quot;vsd5dreepf9wacevd59xvfpkzfrf2psd5vdw&quot;&gt;My EndNote Library&lt;record-ids&gt;&lt;item&gt;426&lt;/item&gt;&lt;item&gt;427&lt;/item&gt;&lt;item&gt;519&lt;/item&gt;&lt;item&gt;520&lt;/item&gt;&lt;item&gt;524&lt;/item&gt;&lt;item&gt;525&lt;/item&gt;&lt;item&gt;528&lt;/item&gt;&lt;item&gt;538&lt;/item&gt;&lt;item&gt;546&lt;/item&gt;&lt;item&gt;550&lt;/item&gt;&lt;item&gt;552&lt;/item&gt;&lt;item&gt;554&lt;/item&gt;&lt;item&gt;556&lt;/item&gt;&lt;item&gt;557&lt;/item&gt;&lt;item&gt;558&lt;/item&gt;&lt;item&gt;559&lt;/item&gt;&lt;item&gt;562&lt;/item&gt;&lt;item&gt;563&lt;/item&gt;&lt;item&gt;564&lt;/item&gt;&lt;item&gt;565&lt;/item&gt;&lt;item&gt;566&lt;/item&gt;&lt;item&gt;568&lt;/item&gt;&lt;item&gt;569&lt;/item&gt;&lt;item&gt;571&lt;/item&gt;&lt;item&gt;573&lt;/item&gt;&lt;item&gt;574&lt;/item&gt;&lt;item&gt;575&lt;/item&gt;&lt;item&gt;576&lt;/item&gt;&lt;item&gt;577&lt;/item&gt;&lt;item&gt;578&lt;/item&gt;&lt;item&gt;579&lt;/item&gt;&lt;item&gt;581&lt;/item&gt;&lt;item&gt;582&lt;/item&gt;&lt;item&gt;583&lt;/item&gt;&lt;item&gt;584&lt;/item&gt;&lt;item&gt;588&lt;/item&gt;&lt;item&gt;663&lt;/item&gt;&lt;item&gt;666&lt;/item&gt;&lt;item&gt;667&lt;/item&gt;&lt;item&gt;672&lt;/item&gt;&lt;item&gt;673&lt;/item&gt;&lt;item&gt;675&lt;/item&gt;&lt;item&gt;678&lt;/item&gt;&lt;item&gt;679&lt;/item&gt;&lt;item&gt;680&lt;/item&gt;&lt;item&gt;682&lt;/item&gt;&lt;item&gt;685&lt;/item&gt;&lt;item&gt;686&lt;/item&gt;&lt;item&gt;687&lt;/item&gt;&lt;item&gt;688&lt;/item&gt;&lt;item&gt;689&lt;/item&gt;&lt;item&gt;690&lt;/item&gt;&lt;item&gt;691&lt;/item&gt;&lt;item&gt;692&lt;/item&gt;&lt;item&gt;708&lt;/item&gt;&lt;item&gt;711&lt;/item&gt;&lt;item&gt;713&lt;/item&gt;&lt;item&gt;716&lt;/item&gt;&lt;item&gt;718&lt;/item&gt;&lt;item&gt;727&lt;/item&gt;&lt;item&gt;729&lt;/item&gt;&lt;item&gt;731&lt;/item&gt;&lt;item&gt;759&lt;/item&gt;&lt;item&gt;760&lt;/item&gt;&lt;item&gt;763&lt;/item&gt;&lt;item&gt;772&lt;/item&gt;&lt;item&gt;774&lt;/item&gt;&lt;item&gt;778&lt;/item&gt;&lt;item&gt;779&lt;/item&gt;&lt;item&gt;781&lt;/item&gt;&lt;item&gt;782&lt;/item&gt;&lt;item&gt;784&lt;/item&gt;&lt;item&gt;786&lt;/item&gt;&lt;item&gt;787&lt;/item&gt;&lt;item&gt;788&lt;/item&gt;&lt;item&gt;789&lt;/item&gt;&lt;item&gt;790&lt;/item&gt;&lt;item&gt;793&lt;/item&gt;&lt;item&gt;796&lt;/item&gt;&lt;item&gt;797&lt;/item&gt;&lt;item&gt;799&lt;/item&gt;&lt;item&gt;800&lt;/item&gt;&lt;item&gt;801&lt;/item&gt;&lt;item&gt;802&lt;/item&gt;&lt;item&gt;804&lt;/item&gt;&lt;item&gt;805&lt;/item&gt;&lt;item&gt;806&lt;/item&gt;&lt;item&gt;807&lt;/item&gt;&lt;item&gt;833&lt;/item&gt;&lt;item&gt;834&lt;/item&gt;&lt;item&gt;837&lt;/item&gt;&lt;item&gt;838&lt;/item&gt;&lt;item&gt;839&lt;/item&gt;&lt;item&gt;840&lt;/item&gt;&lt;item&gt;841&lt;/item&gt;&lt;item&gt;842&lt;/item&gt;&lt;item&gt;843&lt;/item&gt;&lt;item&gt;844&lt;/item&gt;&lt;item&gt;846&lt;/item&gt;&lt;item&gt;847&lt;/item&gt;&lt;item&gt;848&lt;/item&gt;&lt;item&gt;849&lt;/item&gt;&lt;item&gt;850&lt;/item&gt;&lt;item&gt;851&lt;/item&gt;&lt;item&gt;852&lt;/item&gt;&lt;item&gt;853&lt;/item&gt;&lt;/record-ids&gt;&lt;/item&gt;&lt;/Libraries&gt;"/>
  </w:docVars>
  <w:rsids>
    <w:rsidRoot w:val="00ED7A05"/>
    <w:rsid w:val="0000086F"/>
    <w:rsid w:val="0000390B"/>
    <w:rsid w:val="00003F5B"/>
    <w:rsid w:val="00005559"/>
    <w:rsid w:val="00011D19"/>
    <w:rsid w:val="00012920"/>
    <w:rsid w:val="00012B7F"/>
    <w:rsid w:val="00013973"/>
    <w:rsid w:val="00013DA5"/>
    <w:rsid w:val="000143E3"/>
    <w:rsid w:val="00014A3E"/>
    <w:rsid w:val="000159BE"/>
    <w:rsid w:val="000166A9"/>
    <w:rsid w:val="00016ECB"/>
    <w:rsid w:val="00017882"/>
    <w:rsid w:val="00024B6F"/>
    <w:rsid w:val="00025235"/>
    <w:rsid w:val="00025351"/>
    <w:rsid w:val="0002586A"/>
    <w:rsid w:val="000266BD"/>
    <w:rsid w:val="000268E2"/>
    <w:rsid w:val="00027146"/>
    <w:rsid w:val="00027354"/>
    <w:rsid w:val="000273E3"/>
    <w:rsid w:val="00031163"/>
    <w:rsid w:val="00031341"/>
    <w:rsid w:val="0003206A"/>
    <w:rsid w:val="00032E8F"/>
    <w:rsid w:val="0003399C"/>
    <w:rsid w:val="00033DE5"/>
    <w:rsid w:val="00033E40"/>
    <w:rsid w:val="0003591D"/>
    <w:rsid w:val="000366BD"/>
    <w:rsid w:val="00036DBF"/>
    <w:rsid w:val="00041116"/>
    <w:rsid w:val="00043985"/>
    <w:rsid w:val="000453A0"/>
    <w:rsid w:val="00045BDF"/>
    <w:rsid w:val="00050543"/>
    <w:rsid w:val="00050F1E"/>
    <w:rsid w:val="00053C46"/>
    <w:rsid w:val="00054324"/>
    <w:rsid w:val="00054609"/>
    <w:rsid w:val="00054B7E"/>
    <w:rsid w:val="000561DB"/>
    <w:rsid w:val="00056A7C"/>
    <w:rsid w:val="00057004"/>
    <w:rsid w:val="00057ABB"/>
    <w:rsid w:val="000605DC"/>
    <w:rsid w:val="000608D4"/>
    <w:rsid w:val="00061EAA"/>
    <w:rsid w:val="00065627"/>
    <w:rsid w:val="00065A3B"/>
    <w:rsid w:val="00065D2C"/>
    <w:rsid w:val="00066935"/>
    <w:rsid w:val="000678A1"/>
    <w:rsid w:val="0006792D"/>
    <w:rsid w:val="00067F83"/>
    <w:rsid w:val="000712E2"/>
    <w:rsid w:val="00071FB8"/>
    <w:rsid w:val="00072426"/>
    <w:rsid w:val="0007244D"/>
    <w:rsid w:val="00074ABA"/>
    <w:rsid w:val="00074CB4"/>
    <w:rsid w:val="000751C3"/>
    <w:rsid w:val="00076A95"/>
    <w:rsid w:val="000771DC"/>
    <w:rsid w:val="00077CCF"/>
    <w:rsid w:val="00080091"/>
    <w:rsid w:val="0008151D"/>
    <w:rsid w:val="0008267F"/>
    <w:rsid w:val="00082EE0"/>
    <w:rsid w:val="00083B6C"/>
    <w:rsid w:val="00084306"/>
    <w:rsid w:val="000867D7"/>
    <w:rsid w:val="00091C02"/>
    <w:rsid w:val="000920F1"/>
    <w:rsid w:val="0009220B"/>
    <w:rsid w:val="00094F38"/>
    <w:rsid w:val="00095779"/>
    <w:rsid w:val="00095C00"/>
    <w:rsid w:val="00095F1F"/>
    <w:rsid w:val="00096041"/>
    <w:rsid w:val="00096172"/>
    <w:rsid w:val="00096532"/>
    <w:rsid w:val="000972D6"/>
    <w:rsid w:val="00097E67"/>
    <w:rsid w:val="000A001E"/>
    <w:rsid w:val="000A0C1F"/>
    <w:rsid w:val="000A1A0F"/>
    <w:rsid w:val="000A1F8B"/>
    <w:rsid w:val="000A2434"/>
    <w:rsid w:val="000A3AF1"/>
    <w:rsid w:val="000A60AB"/>
    <w:rsid w:val="000A681E"/>
    <w:rsid w:val="000B03C0"/>
    <w:rsid w:val="000B0FCE"/>
    <w:rsid w:val="000B3D26"/>
    <w:rsid w:val="000B5C42"/>
    <w:rsid w:val="000B5E36"/>
    <w:rsid w:val="000B609C"/>
    <w:rsid w:val="000B7BED"/>
    <w:rsid w:val="000C0229"/>
    <w:rsid w:val="000C04E6"/>
    <w:rsid w:val="000C0711"/>
    <w:rsid w:val="000C0B96"/>
    <w:rsid w:val="000C0CA6"/>
    <w:rsid w:val="000C1A5A"/>
    <w:rsid w:val="000C1BB2"/>
    <w:rsid w:val="000C1E3C"/>
    <w:rsid w:val="000C28E3"/>
    <w:rsid w:val="000C33FD"/>
    <w:rsid w:val="000C344D"/>
    <w:rsid w:val="000C56DD"/>
    <w:rsid w:val="000C6685"/>
    <w:rsid w:val="000C6B18"/>
    <w:rsid w:val="000D0ABF"/>
    <w:rsid w:val="000D1A11"/>
    <w:rsid w:val="000D3568"/>
    <w:rsid w:val="000D38EE"/>
    <w:rsid w:val="000D48E5"/>
    <w:rsid w:val="000D4E0D"/>
    <w:rsid w:val="000D69C9"/>
    <w:rsid w:val="000E0096"/>
    <w:rsid w:val="000E01E4"/>
    <w:rsid w:val="000E065B"/>
    <w:rsid w:val="000E10C1"/>
    <w:rsid w:val="000E118C"/>
    <w:rsid w:val="000E2961"/>
    <w:rsid w:val="000E5F33"/>
    <w:rsid w:val="000E6295"/>
    <w:rsid w:val="000E6FA6"/>
    <w:rsid w:val="000F0DCD"/>
    <w:rsid w:val="000F1B16"/>
    <w:rsid w:val="000F2563"/>
    <w:rsid w:val="000F2819"/>
    <w:rsid w:val="000F2F10"/>
    <w:rsid w:val="000F34D9"/>
    <w:rsid w:val="000F3F69"/>
    <w:rsid w:val="000F59B7"/>
    <w:rsid w:val="000F688C"/>
    <w:rsid w:val="000F7CBF"/>
    <w:rsid w:val="0010217F"/>
    <w:rsid w:val="001034D4"/>
    <w:rsid w:val="00104420"/>
    <w:rsid w:val="001046AA"/>
    <w:rsid w:val="001050EC"/>
    <w:rsid w:val="00105B04"/>
    <w:rsid w:val="00105EB8"/>
    <w:rsid w:val="001062B6"/>
    <w:rsid w:val="00107407"/>
    <w:rsid w:val="00107E42"/>
    <w:rsid w:val="00107F23"/>
    <w:rsid w:val="001117FE"/>
    <w:rsid w:val="00111AF9"/>
    <w:rsid w:val="00111D22"/>
    <w:rsid w:val="00116D7E"/>
    <w:rsid w:val="00116DE1"/>
    <w:rsid w:val="00117078"/>
    <w:rsid w:val="001171C5"/>
    <w:rsid w:val="00121FF3"/>
    <w:rsid w:val="001246F3"/>
    <w:rsid w:val="00124CAB"/>
    <w:rsid w:val="001265D7"/>
    <w:rsid w:val="001327B4"/>
    <w:rsid w:val="001328B8"/>
    <w:rsid w:val="00132EBA"/>
    <w:rsid w:val="00133144"/>
    <w:rsid w:val="00134105"/>
    <w:rsid w:val="00134BAF"/>
    <w:rsid w:val="00135AC9"/>
    <w:rsid w:val="00135BD3"/>
    <w:rsid w:val="00135C50"/>
    <w:rsid w:val="00135C68"/>
    <w:rsid w:val="0013777F"/>
    <w:rsid w:val="00140CF4"/>
    <w:rsid w:val="00141314"/>
    <w:rsid w:val="00141DC4"/>
    <w:rsid w:val="00146EF2"/>
    <w:rsid w:val="00147A74"/>
    <w:rsid w:val="001503E8"/>
    <w:rsid w:val="00151482"/>
    <w:rsid w:val="00151E41"/>
    <w:rsid w:val="001525C0"/>
    <w:rsid w:val="001537E4"/>
    <w:rsid w:val="0015598E"/>
    <w:rsid w:val="00155C10"/>
    <w:rsid w:val="00155F44"/>
    <w:rsid w:val="00157843"/>
    <w:rsid w:val="0016135D"/>
    <w:rsid w:val="00161DA3"/>
    <w:rsid w:val="00162A0C"/>
    <w:rsid w:val="00163DEF"/>
    <w:rsid w:val="001652B6"/>
    <w:rsid w:val="00165BDA"/>
    <w:rsid w:val="001675D9"/>
    <w:rsid w:val="0017114C"/>
    <w:rsid w:val="001725F8"/>
    <w:rsid w:val="00173981"/>
    <w:rsid w:val="00174B11"/>
    <w:rsid w:val="00174C77"/>
    <w:rsid w:val="00175C5E"/>
    <w:rsid w:val="0017634E"/>
    <w:rsid w:val="00176888"/>
    <w:rsid w:val="00176D91"/>
    <w:rsid w:val="001823D5"/>
    <w:rsid w:val="00184231"/>
    <w:rsid w:val="001854FB"/>
    <w:rsid w:val="00185594"/>
    <w:rsid w:val="00186A48"/>
    <w:rsid w:val="00186F87"/>
    <w:rsid w:val="00186FBD"/>
    <w:rsid w:val="001871EE"/>
    <w:rsid w:val="00190087"/>
    <w:rsid w:val="00190172"/>
    <w:rsid w:val="00190749"/>
    <w:rsid w:val="00192E2B"/>
    <w:rsid w:val="00193293"/>
    <w:rsid w:val="001933B0"/>
    <w:rsid w:val="00193642"/>
    <w:rsid w:val="00194258"/>
    <w:rsid w:val="00194490"/>
    <w:rsid w:val="00195D42"/>
    <w:rsid w:val="001966BB"/>
    <w:rsid w:val="00196DA8"/>
    <w:rsid w:val="001973D7"/>
    <w:rsid w:val="001A05E3"/>
    <w:rsid w:val="001A2BFC"/>
    <w:rsid w:val="001A3E9F"/>
    <w:rsid w:val="001A5A3A"/>
    <w:rsid w:val="001A69FF"/>
    <w:rsid w:val="001A6A33"/>
    <w:rsid w:val="001A71D2"/>
    <w:rsid w:val="001B0169"/>
    <w:rsid w:val="001B04EF"/>
    <w:rsid w:val="001B1563"/>
    <w:rsid w:val="001B2A89"/>
    <w:rsid w:val="001B2EFF"/>
    <w:rsid w:val="001B3117"/>
    <w:rsid w:val="001B32DC"/>
    <w:rsid w:val="001B4045"/>
    <w:rsid w:val="001B459E"/>
    <w:rsid w:val="001B498C"/>
    <w:rsid w:val="001B64D9"/>
    <w:rsid w:val="001B68DE"/>
    <w:rsid w:val="001B73EE"/>
    <w:rsid w:val="001B74DB"/>
    <w:rsid w:val="001C0866"/>
    <w:rsid w:val="001C1263"/>
    <w:rsid w:val="001C39F6"/>
    <w:rsid w:val="001C4BFA"/>
    <w:rsid w:val="001C4FE2"/>
    <w:rsid w:val="001C5048"/>
    <w:rsid w:val="001C5EF9"/>
    <w:rsid w:val="001C6010"/>
    <w:rsid w:val="001C66FE"/>
    <w:rsid w:val="001C7EDB"/>
    <w:rsid w:val="001D0096"/>
    <w:rsid w:val="001D0B5D"/>
    <w:rsid w:val="001D1CBE"/>
    <w:rsid w:val="001D40C6"/>
    <w:rsid w:val="001D4908"/>
    <w:rsid w:val="001D4DD2"/>
    <w:rsid w:val="001D59F7"/>
    <w:rsid w:val="001D5B45"/>
    <w:rsid w:val="001D6904"/>
    <w:rsid w:val="001D737A"/>
    <w:rsid w:val="001E1B80"/>
    <w:rsid w:val="001E2836"/>
    <w:rsid w:val="001E2D0A"/>
    <w:rsid w:val="001E3C9F"/>
    <w:rsid w:val="001E3FFE"/>
    <w:rsid w:val="001E4249"/>
    <w:rsid w:val="001E4FD8"/>
    <w:rsid w:val="001E6A79"/>
    <w:rsid w:val="001E6A81"/>
    <w:rsid w:val="001E7DD5"/>
    <w:rsid w:val="001F0909"/>
    <w:rsid w:val="001F0BE7"/>
    <w:rsid w:val="001F1791"/>
    <w:rsid w:val="001F3E0D"/>
    <w:rsid w:val="001F40AF"/>
    <w:rsid w:val="001F40C6"/>
    <w:rsid w:val="001F522F"/>
    <w:rsid w:val="001F5571"/>
    <w:rsid w:val="001F6B12"/>
    <w:rsid w:val="001F6F99"/>
    <w:rsid w:val="001F7037"/>
    <w:rsid w:val="00200EA5"/>
    <w:rsid w:val="00204456"/>
    <w:rsid w:val="00205F82"/>
    <w:rsid w:val="00206115"/>
    <w:rsid w:val="00206365"/>
    <w:rsid w:val="002071BE"/>
    <w:rsid w:val="002103B9"/>
    <w:rsid w:val="00214D68"/>
    <w:rsid w:val="00215B21"/>
    <w:rsid w:val="00216091"/>
    <w:rsid w:val="00216203"/>
    <w:rsid w:val="00216597"/>
    <w:rsid w:val="00216CFD"/>
    <w:rsid w:val="002201B8"/>
    <w:rsid w:val="002210EA"/>
    <w:rsid w:val="0022191F"/>
    <w:rsid w:val="00224D34"/>
    <w:rsid w:val="0022532E"/>
    <w:rsid w:val="002271D7"/>
    <w:rsid w:val="002278C1"/>
    <w:rsid w:val="00227BF8"/>
    <w:rsid w:val="00230F48"/>
    <w:rsid w:val="002311FE"/>
    <w:rsid w:val="0023197A"/>
    <w:rsid w:val="00231E07"/>
    <w:rsid w:val="00232C15"/>
    <w:rsid w:val="00233669"/>
    <w:rsid w:val="0023496F"/>
    <w:rsid w:val="00234CA2"/>
    <w:rsid w:val="00235688"/>
    <w:rsid w:val="00236E6D"/>
    <w:rsid w:val="00241FA7"/>
    <w:rsid w:val="002429E5"/>
    <w:rsid w:val="00242A11"/>
    <w:rsid w:val="00242CD7"/>
    <w:rsid w:val="0024372B"/>
    <w:rsid w:val="002437F0"/>
    <w:rsid w:val="002437F5"/>
    <w:rsid w:val="002447AD"/>
    <w:rsid w:val="00246722"/>
    <w:rsid w:val="002506EA"/>
    <w:rsid w:val="0025092A"/>
    <w:rsid w:val="00250DFA"/>
    <w:rsid w:val="00251018"/>
    <w:rsid w:val="00251592"/>
    <w:rsid w:val="002522A9"/>
    <w:rsid w:val="002550FA"/>
    <w:rsid w:val="00255EA6"/>
    <w:rsid w:val="002560BC"/>
    <w:rsid w:val="00256DAA"/>
    <w:rsid w:val="00257391"/>
    <w:rsid w:val="00257718"/>
    <w:rsid w:val="0025791C"/>
    <w:rsid w:val="002579BF"/>
    <w:rsid w:val="00257EB9"/>
    <w:rsid w:val="0026097F"/>
    <w:rsid w:val="00260F13"/>
    <w:rsid w:val="002627CE"/>
    <w:rsid w:val="00264135"/>
    <w:rsid w:val="00264B75"/>
    <w:rsid w:val="00264DD9"/>
    <w:rsid w:val="002654D9"/>
    <w:rsid w:val="0026670F"/>
    <w:rsid w:val="002676F4"/>
    <w:rsid w:val="00267CA0"/>
    <w:rsid w:val="00270E25"/>
    <w:rsid w:val="00271CE9"/>
    <w:rsid w:val="00272200"/>
    <w:rsid w:val="00272BA6"/>
    <w:rsid w:val="002730D9"/>
    <w:rsid w:val="00273673"/>
    <w:rsid w:val="00274D16"/>
    <w:rsid w:val="00276A6F"/>
    <w:rsid w:val="00276AC4"/>
    <w:rsid w:val="0027752B"/>
    <w:rsid w:val="0027764F"/>
    <w:rsid w:val="00280178"/>
    <w:rsid w:val="00280808"/>
    <w:rsid w:val="00280AC0"/>
    <w:rsid w:val="00280CEF"/>
    <w:rsid w:val="0028165A"/>
    <w:rsid w:val="002823C6"/>
    <w:rsid w:val="002825E8"/>
    <w:rsid w:val="0028338E"/>
    <w:rsid w:val="00283751"/>
    <w:rsid w:val="00285367"/>
    <w:rsid w:val="002859F2"/>
    <w:rsid w:val="00286356"/>
    <w:rsid w:val="0028757A"/>
    <w:rsid w:val="0029196C"/>
    <w:rsid w:val="0029269A"/>
    <w:rsid w:val="002934E0"/>
    <w:rsid w:val="00294607"/>
    <w:rsid w:val="00296A60"/>
    <w:rsid w:val="00296D2A"/>
    <w:rsid w:val="00297660"/>
    <w:rsid w:val="002A0313"/>
    <w:rsid w:val="002A09D8"/>
    <w:rsid w:val="002A0B44"/>
    <w:rsid w:val="002A29AE"/>
    <w:rsid w:val="002A39C4"/>
    <w:rsid w:val="002A4207"/>
    <w:rsid w:val="002A5813"/>
    <w:rsid w:val="002A7266"/>
    <w:rsid w:val="002A7A89"/>
    <w:rsid w:val="002B20A9"/>
    <w:rsid w:val="002B4575"/>
    <w:rsid w:val="002B52BA"/>
    <w:rsid w:val="002B5D52"/>
    <w:rsid w:val="002B743E"/>
    <w:rsid w:val="002C3B7F"/>
    <w:rsid w:val="002C56DA"/>
    <w:rsid w:val="002C67C5"/>
    <w:rsid w:val="002C71F1"/>
    <w:rsid w:val="002D14E4"/>
    <w:rsid w:val="002D1A93"/>
    <w:rsid w:val="002D2C8C"/>
    <w:rsid w:val="002D3F97"/>
    <w:rsid w:val="002D449D"/>
    <w:rsid w:val="002D4663"/>
    <w:rsid w:val="002D5471"/>
    <w:rsid w:val="002D5C04"/>
    <w:rsid w:val="002E0ADB"/>
    <w:rsid w:val="002E11BB"/>
    <w:rsid w:val="002E1FE1"/>
    <w:rsid w:val="002E2492"/>
    <w:rsid w:val="002E269B"/>
    <w:rsid w:val="002E29FB"/>
    <w:rsid w:val="002E4E5C"/>
    <w:rsid w:val="002E58F4"/>
    <w:rsid w:val="002E595D"/>
    <w:rsid w:val="002E6F8D"/>
    <w:rsid w:val="002E7E4E"/>
    <w:rsid w:val="002F0619"/>
    <w:rsid w:val="002F12CC"/>
    <w:rsid w:val="002F1D15"/>
    <w:rsid w:val="002F23CB"/>
    <w:rsid w:val="002F24EF"/>
    <w:rsid w:val="002F24F1"/>
    <w:rsid w:val="002F2BF5"/>
    <w:rsid w:val="002F3319"/>
    <w:rsid w:val="002F387B"/>
    <w:rsid w:val="002F439A"/>
    <w:rsid w:val="002F4810"/>
    <w:rsid w:val="002F4BF6"/>
    <w:rsid w:val="002F5417"/>
    <w:rsid w:val="002F68A0"/>
    <w:rsid w:val="002F7696"/>
    <w:rsid w:val="002F798D"/>
    <w:rsid w:val="003017C1"/>
    <w:rsid w:val="0030315F"/>
    <w:rsid w:val="0030361D"/>
    <w:rsid w:val="00303DAB"/>
    <w:rsid w:val="003041DC"/>
    <w:rsid w:val="00304A8D"/>
    <w:rsid w:val="00304BD0"/>
    <w:rsid w:val="0030657D"/>
    <w:rsid w:val="0030702A"/>
    <w:rsid w:val="003077D7"/>
    <w:rsid w:val="00307D77"/>
    <w:rsid w:val="0031012A"/>
    <w:rsid w:val="00310FC6"/>
    <w:rsid w:val="00312354"/>
    <w:rsid w:val="00312BAB"/>
    <w:rsid w:val="00313360"/>
    <w:rsid w:val="00313E9E"/>
    <w:rsid w:val="003145BD"/>
    <w:rsid w:val="00314C5C"/>
    <w:rsid w:val="003150D5"/>
    <w:rsid w:val="00315412"/>
    <w:rsid w:val="00315552"/>
    <w:rsid w:val="00315B8D"/>
    <w:rsid w:val="00315C2B"/>
    <w:rsid w:val="00315E19"/>
    <w:rsid w:val="003160E4"/>
    <w:rsid w:val="00317224"/>
    <w:rsid w:val="00317AED"/>
    <w:rsid w:val="00320F78"/>
    <w:rsid w:val="00321DB5"/>
    <w:rsid w:val="00322B7F"/>
    <w:rsid w:val="00322C65"/>
    <w:rsid w:val="003241D1"/>
    <w:rsid w:val="0032463B"/>
    <w:rsid w:val="00324AF9"/>
    <w:rsid w:val="00326DA9"/>
    <w:rsid w:val="0033013E"/>
    <w:rsid w:val="00330C3C"/>
    <w:rsid w:val="00330F9D"/>
    <w:rsid w:val="003323A6"/>
    <w:rsid w:val="003337D9"/>
    <w:rsid w:val="00334779"/>
    <w:rsid w:val="00334978"/>
    <w:rsid w:val="003356AD"/>
    <w:rsid w:val="00337A86"/>
    <w:rsid w:val="0034280F"/>
    <w:rsid w:val="0034501F"/>
    <w:rsid w:val="00345439"/>
    <w:rsid w:val="0034559B"/>
    <w:rsid w:val="0034625A"/>
    <w:rsid w:val="003464BF"/>
    <w:rsid w:val="003473D5"/>
    <w:rsid w:val="003518E1"/>
    <w:rsid w:val="00351CE7"/>
    <w:rsid w:val="00353B70"/>
    <w:rsid w:val="0035768F"/>
    <w:rsid w:val="00357898"/>
    <w:rsid w:val="00361314"/>
    <w:rsid w:val="0036228E"/>
    <w:rsid w:val="00362303"/>
    <w:rsid w:val="003627F4"/>
    <w:rsid w:val="00362B3D"/>
    <w:rsid w:val="00363E53"/>
    <w:rsid w:val="00365284"/>
    <w:rsid w:val="00365D0B"/>
    <w:rsid w:val="0036642E"/>
    <w:rsid w:val="00367E17"/>
    <w:rsid w:val="00370520"/>
    <w:rsid w:val="003705AE"/>
    <w:rsid w:val="00370641"/>
    <w:rsid w:val="00370C03"/>
    <w:rsid w:val="003714C5"/>
    <w:rsid w:val="003716D7"/>
    <w:rsid w:val="00371A60"/>
    <w:rsid w:val="00371F40"/>
    <w:rsid w:val="00372E7F"/>
    <w:rsid w:val="00373776"/>
    <w:rsid w:val="00374B17"/>
    <w:rsid w:val="00376616"/>
    <w:rsid w:val="00376981"/>
    <w:rsid w:val="003769A8"/>
    <w:rsid w:val="00376A72"/>
    <w:rsid w:val="00377886"/>
    <w:rsid w:val="00377DF9"/>
    <w:rsid w:val="00380467"/>
    <w:rsid w:val="00380588"/>
    <w:rsid w:val="00381234"/>
    <w:rsid w:val="003816A8"/>
    <w:rsid w:val="0038177C"/>
    <w:rsid w:val="0038221C"/>
    <w:rsid w:val="0038348D"/>
    <w:rsid w:val="003836EB"/>
    <w:rsid w:val="0038372A"/>
    <w:rsid w:val="0038455E"/>
    <w:rsid w:val="00384D03"/>
    <w:rsid w:val="00384E33"/>
    <w:rsid w:val="00384F21"/>
    <w:rsid w:val="00385826"/>
    <w:rsid w:val="00385E4C"/>
    <w:rsid w:val="00387024"/>
    <w:rsid w:val="00387CE2"/>
    <w:rsid w:val="003900A6"/>
    <w:rsid w:val="00391B37"/>
    <w:rsid w:val="00393175"/>
    <w:rsid w:val="0039452B"/>
    <w:rsid w:val="00395E93"/>
    <w:rsid w:val="003967DC"/>
    <w:rsid w:val="00396896"/>
    <w:rsid w:val="003A174D"/>
    <w:rsid w:val="003A261C"/>
    <w:rsid w:val="003A2663"/>
    <w:rsid w:val="003A34F2"/>
    <w:rsid w:val="003A3776"/>
    <w:rsid w:val="003A3C0F"/>
    <w:rsid w:val="003A4B85"/>
    <w:rsid w:val="003A5663"/>
    <w:rsid w:val="003A5931"/>
    <w:rsid w:val="003A5A8B"/>
    <w:rsid w:val="003A6D4C"/>
    <w:rsid w:val="003A7D0D"/>
    <w:rsid w:val="003B003C"/>
    <w:rsid w:val="003B1100"/>
    <w:rsid w:val="003B1685"/>
    <w:rsid w:val="003B2548"/>
    <w:rsid w:val="003B38E0"/>
    <w:rsid w:val="003B5086"/>
    <w:rsid w:val="003B5C27"/>
    <w:rsid w:val="003C0A57"/>
    <w:rsid w:val="003C1575"/>
    <w:rsid w:val="003C172B"/>
    <w:rsid w:val="003C2728"/>
    <w:rsid w:val="003C2735"/>
    <w:rsid w:val="003C2C2B"/>
    <w:rsid w:val="003C388F"/>
    <w:rsid w:val="003C3987"/>
    <w:rsid w:val="003C43CC"/>
    <w:rsid w:val="003C6502"/>
    <w:rsid w:val="003C713E"/>
    <w:rsid w:val="003C77FD"/>
    <w:rsid w:val="003C7DF9"/>
    <w:rsid w:val="003D07F7"/>
    <w:rsid w:val="003D1FB5"/>
    <w:rsid w:val="003D25B4"/>
    <w:rsid w:val="003D27C5"/>
    <w:rsid w:val="003D2BEA"/>
    <w:rsid w:val="003D4B8E"/>
    <w:rsid w:val="003D5275"/>
    <w:rsid w:val="003D5EBC"/>
    <w:rsid w:val="003D63DF"/>
    <w:rsid w:val="003D66B1"/>
    <w:rsid w:val="003D737F"/>
    <w:rsid w:val="003E1021"/>
    <w:rsid w:val="003E26EE"/>
    <w:rsid w:val="003E3F19"/>
    <w:rsid w:val="003E4B22"/>
    <w:rsid w:val="003E4D1E"/>
    <w:rsid w:val="003E518A"/>
    <w:rsid w:val="003E5447"/>
    <w:rsid w:val="003E6A7D"/>
    <w:rsid w:val="003E6C89"/>
    <w:rsid w:val="003E7D1E"/>
    <w:rsid w:val="003F16EF"/>
    <w:rsid w:val="003F1AF9"/>
    <w:rsid w:val="003F2C71"/>
    <w:rsid w:val="003F4249"/>
    <w:rsid w:val="003F6D4F"/>
    <w:rsid w:val="003F714E"/>
    <w:rsid w:val="003F740A"/>
    <w:rsid w:val="003F7474"/>
    <w:rsid w:val="00401326"/>
    <w:rsid w:val="00401383"/>
    <w:rsid w:val="004019AB"/>
    <w:rsid w:val="00401F24"/>
    <w:rsid w:val="00404616"/>
    <w:rsid w:val="00405737"/>
    <w:rsid w:val="004064B5"/>
    <w:rsid w:val="00406D13"/>
    <w:rsid w:val="0040717C"/>
    <w:rsid w:val="004073AE"/>
    <w:rsid w:val="00407B6A"/>
    <w:rsid w:val="00407DEB"/>
    <w:rsid w:val="0041176D"/>
    <w:rsid w:val="00414400"/>
    <w:rsid w:val="0041441F"/>
    <w:rsid w:val="004146E9"/>
    <w:rsid w:val="0041490D"/>
    <w:rsid w:val="004152AE"/>
    <w:rsid w:val="004161BA"/>
    <w:rsid w:val="00416A7C"/>
    <w:rsid w:val="004172A4"/>
    <w:rsid w:val="004200D2"/>
    <w:rsid w:val="00421CD4"/>
    <w:rsid w:val="00422730"/>
    <w:rsid w:val="00422F5B"/>
    <w:rsid w:val="00423B78"/>
    <w:rsid w:val="00424546"/>
    <w:rsid w:val="00424C10"/>
    <w:rsid w:val="00425DFD"/>
    <w:rsid w:val="00427833"/>
    <w:rsid w:val="00431B5F"/>
    <w:rsid w:val="00433ABA"/>
    <w:rsid w:val="00433CB5"/>
    <w:rsid w:val="00433FD9"/>
    <w:rsid w:val="00433FE2"/>
    <w:rsid w:val="00437046"/>
    <w:rsid w:val="0043717E"/>
    <w:rsid w:val="00437B02"/>
    <w:rsid w:val="00437D3C"/>
    <w:rsid w:val="0044196E"/>
    <w:rsid w:val="004419B3"/>
    <w:rsid w:val="00441D70"/>
    <w:rsid w:val="004427FD"/>
    <w:rsid w:val="00442AB5"/>
    <w:rsid w:val="004430D2"/>
    <w:rsid w:val="00444CC4"/>
    <w:rsid w:val="00444ECA"/>
    <w:rsid w:val="00444F9B"/>
    <w:rsid w:val="00445416"/>
    <w:rsid w:val="0044567E"/>
    <w:rsid w:val="004471CB"/>
    <w:rsid w:val="00451804"/>
    <w:rsid w:val="004525F4"/>
    <w:rsid w:val="004528C2"/>
    <w:rsid w:val="00452A1A"/>
    <w:rsid w:val="004530A7"/>
    <w:rsid w:val="00453431"/>
    <w:rsid w:val="004536A3"/>
    <w:rsid w:val="00453A0C"/>
    <w:rsid w:val="00457380"/>
    <w:rsid w:val="00460914"/>
    <w:rsid w:val="00461850"/>
    <w:rsid w:val="00461C64"/>
    <w:rsid w:val="00463428"/>
    <w:rsid w:val="00465D6A"/>
    <w:rsid w:val="004662CC"/>
    <w:rsid w:val="00466F20"/>
    <w:rsid w:val="004703F9"/>
    <w:rsid w:val="00470EF1"/>
    <w:rsid w:val="00471D05"/>
    <w:rsid w:val="004727CA"/>
    <w:rsid w:val="0047400A"/>
    <w:rsid w:val="00474210"/>
    <w:rsid w:val="0047423C"/>
    <w:rsid w:val="00475560"/>
    <w:rsid w:val="00475AA4"/>
    <w:rsid w:val="004767DB"/>
    <w:rsid w:val="00477972"/>
    <w:rsid w:val="00477ABF"/>
    <w:rsid w:val="00480AA1"/>
    <w:rsid w:val="00480B96"/>
    <w:rsid w:val="00480EE0"/>
    <w:rsid w:val="00481EFA"/>
    <w:rsid w:val="0048206A"/>
    <w:rsid w:val="00482FE9"/>
    <w:rsid w:val="0048303E"/>
    <w:rsid w:val="00483C3A"/>
    <w:rsid w:val="004845EF"/>
    <w:rsid w:val="00486083"/>
    <w:rsid w:val="004900CE"/>
    <w:rsid w:val="004920F6"/>
    <w:rsid w:val="00492BB1"/>
    <w:rsid w:val="0049310D"/>
    <w:rsid w:val="004932F3"/>
    <w:rsid w:val="004935EC"/>
    <w:rsid w:val="00494744"/>
    <w:rsid w:val="0049495B"/>
    <w:rsid w:val="004957EF"/>
    <w:rsid w:val="004974A3"/>
    <w:rsid w:val="00497574"/>
    <w:rsid w:val="0049790D"/>
    <w:rsid w:val="004A3361"/>
    <w:rsid w:val="004A33E7"/>
    <w:rsid w:val="004A43F2"/>
    <w:rsid w:val="004A4EF0"/>
    <w:rsid w:val="004A54DE"/>
    <w:rsid w:val="004A57CC"/>
    <w:rsid w:val="004A678A"/>
    <w:rsid w:val="004A67E8"/>
    <w:rsid w:val="004B02F6"/>
    <w:rsid w:val="004B04F8"/>
    <w:rsid w:val="004B060D"/>
    <w:rsid w:val="004B0B9E"/>
    <w:rsid w:val="004B0DAE"/>
    <w:rsid w:val="004B167F"/>
    <w:rsid w:val="004B17A0"/>
    <w:rsid w:val="004B2524"/>
    <w:rsid w:val="004B3264"/>
    <w:rsid w:val="004B3FB3"/>
    <w:rsid w:val="004B4361"/>
    <w:rsid w:val="004B45F1"/>
    <w:rsid w:val="004B52E1"/>
    <w:rsid w:val="004B53DD"/>
    <w:rsid w:val="004B5695"/>
    <w:rsid w:val="004B7A43"/>
    <w:rsid w:val="004C0370"/>
    <w:rsid w:val="004C10D5"/>
    <w:rsid w:val="004C166F"/>
    <w:rsid w:val="004C3D65"/>
    <w:rsid w:val="004C47F8"/>
    <w:rsid w:val="004C4838"/>
    <w:rsid w:val="004C4892"/>
    <w:rsid w:val="004D0AFB"/>
    <w:rsid w:val="004D0DAB"/>
    <w:rsid w:val="004D17B3"/>
    <w:rsid w:val="004D18CD"/>
    <w:rsid w:val="004D3CA6"/>
    <w:rsid w:val="004D5A16"/>
    <w:rsid w:val="004D6472"/>
    <w:rsid w:val="004D6832"/>
    <w:rsid w:val="004D7A09"/>
    <w:rsid w:val="004E04D7"/>
    <w:rsid w:val="004E1B8E"/>
    <w:rsid w:val="004E1C1B"/>
    <w:rsid w:val="004E22AD"/>
    <w:rsid w:val="004E7EA3"/>
    <w:rsid w:val="004F05F8"/>
    <w:rsid w:val="004F168F"/>
    <w:rsid w:val="004F17DD"/>
    <w:rsid w:val="004F2FC9"/>
    <w:rsid w:val="004F729B"/>
    <w:rsid w:val="004F72A8"/>
    <w:rsid w:val="004F73E6"/>
    <w:rsid w:val="004F761D"/>
    <w:rsid w:val="00500D2A"/>
    <w:rsid w:val="00502281"/>
    <w:rsid w:val="00503582"/>
    <w:rsid w:val="00503A08"/>
    <w:rsid w:val="005045EB"/>
    <w:rsid w:val="005048A2"/>
    <w:rsid w:val="00504BAF"/>
    <w:rsid w:val="00507462"/>
    <w:rsid w:val="00507F0F"/>
    <w:rsid w:val="00511183"/>
    <w:rsid w:val="00511FFA"/>
    <w:rsid w:val="005120AA"/>
    <w:rsid w:val="0051349B"/>
    <w:rsid w:val="005136A4"/>
    <w:rsid w:val="005141AD"/>
    <w:rsid w:val="00514630"/>
    <w:rsid w:val="005146EB"/>
    <w:rsid w:val="00515C7B"/>
    <w:rsid w:val="00516508"/>
    <w:rsid w:val="005204E9"/>
    <w:rsid w:val="005210E4"/>
    <w:rsid w:val="00522397"/>
    <w:rsid w:val="00524605"/>
    <w:rsid w:val="0052734E"/>
    <w:rsid w:val="005276EE"/>
    <w:rsid w:val="005278D2"/>
    <w:rsid w:val="0053094C"/>
    <w:rsid w:val="00532508"/>
    <w:rsid w:val="00532539"/>
    <w:rsid w:val="0053263B"/>
    <w:rsid w:val="00532ACC"/>
    <w:rsid w:val="0053309B"/>
    <w:rsid w:val="005337B5"/>
    <w:rsid w:val="00534EBC"/>
    <w:rsid w:val="0053533C"/>
    <w:rsid w:val="0053598A"/>
    <w:rsid w:val="00540210"/>
    <w:rsid w:val="00541F71"/>
    <w:rsid w:val="00541FD6"/>
    <w:rsid w:val="00542E5E"/>
    <w:rsid w:val="00543837"/>
    <w:rsid w:val="005441DB"/>
    <w:rsid w:val="00544459"/>
    <w:rsid w:val="00545C6B"/>
    <w:rsid w:val="005511E7"/>
    <w:rsid w:val="00551735"/>
    <w:rsid w:val="00551FEC"/>
    <w:rsid w:val="005524C6"/>
    <w:rsid w:val="00552BC5"/>
    <w:rsid w:val="005535A5"/>
    <w:rsid w:val="00555386"/>
    <w:rsid w:val="005604C1"/>
    <w:rsid w:val="00560630"/>
    <w:rsid w:val="0056099D"/>
    <w:rsid w:val="0056246E"/>
    <w:rsid w:val="00563064"/>
    <w:rsid w:val="00563A91"/>
    <w:rsid w:val="00565254"/>
    <w:rsid w:val="00565CB8"/>
    <w:rsid w:val="00567163"/>
    <w:rsid w:val="0056737D"/>
    <w:rsid w:val="00570225"/>
    <w:rsid w:val="005718B9"/>
    <w:rsid w:val="0057232B"/>
    <w:rsid w:val="00575542"/>
    <w:rsid w:val="00577369"/>
    <w:rsid w:val="0057774D"/>
    <w:rsid w:val="005800B3"/>
    <w:rsid w:val="0058094D"/>
    <w:rsid w:val="0058102D"/>
    <w:rsid w:val="00581FDE"/>
    <w:rsid w:val="00582AEA"/>
    <w:rsid w:val="005831AC"/>
    <w:rsid w:val="005849D1"/>
    <w:rsid w:val="00585937"/>
    <w:rsid w:val="0058759A"/>
    <w:rsid w:val="005901A8"/>
    <w:rsid w:val="005912F0"/>
    <w:rsid w:val="005912FC"/>
    <w:rsid w:val="00596494"/>
    <w:rsid w:val="00597D3F"/>
    <w:rsid w:val="005A0DCF"/>
    <w:rsid w:val="005A548B"/>
    <w:rsid w:val="005A5DD5"/>
    <w:rsid w:val="005A6B38"/>
    <w:rsid w:val="005A78D8"/>
    <w:rsid w:val="005A7B66"/>
    <w:rsid w:val="005B007D"/>
    <w:rsid w:val="005B045E"/>
    <w:rsid w:val="005B0557"/>
    <w:rsid w:val="005B0863"/>
    <w:rsid w:val="005B1C9D"/>
    <w:rsid w:val="005B1DEB"/>
    <w:rsid w:val="005B2646"/>
    <w:rsid w:val="005B3B52"/>
    <w:rsid w:val="005B3C7C"/>
    <w:rsid w:val="005B53FB"/>
    <w:rsid w:val="005B5BC1"/>
    <w:rsid w:val="005B79E9"/>
    <w:rsid w:val="005C23E3"/>
    <w:rsid w:val="005C47A0"/>
    <w:rsid w:val="005C5DD1"/>
    <w:rsid w:val="005C6B47"/>
    <w:rsid w:val="005D09BA"/>
    <w:rsid w:val="005D0F74"/>
    <w:rsid w:val="005D16B0"/>
    <w:rsid w:val="005D1C2D"/>
    <w:rsid w:val="005D23A7"/>
    <w:rsid w:val="005D2A6C"/>
    <w:rsid w:val="005D3779"/>
    <w:rsid w:val="005D43B6"/>
    <w:rsid w:val="005D6225"/>
    <w:rsid w:val="005D66D7"/>
    <w:rsid w:val="005D6A6C"/>
    <w:rsid w:val="005D72AD"/>
    <w:rsid w:val="005D77EB"/>
    <w:rsid w:val="005D78CB"/>
    <w:rsid w:val="005E2A9C"/>
    <w:rsid w:val="005E2E00"/>
    <w:rsid w:val="005E4912"/>
    <w:rsid w:val="005E5405"/>
    <w:rsid w:val="005E5449"/>
    <w:rsid w:val="005E62B0"/>
    <w:rsid w:val="005E6A36"/>
    <w:rsid w:val="005E6F1F"/>
    <w:rsid w:val="005F05EA"/>
    <w:rsid w:val="005F0878"/>
    <w:rsid w:val="005F44D1"/>
    <w:rsid w:val="005F4990"/>
    <w:rsid w:val="005F5004"/>
    <w:rsid w:val="005F7E24"/>
    <w:rsid w:val="006009CF"/>
    <w:rsid w:val="006033A4"/>
    <w:rsid w:val="00603C13"/>
    <w:rsid w:val="00604CC3"/>
    <w:rsid w:val="00605CE7"/>
    <w:rsid w:val="00607662"/>
    <w:rsid w:val="00607AB3"/>
    <w:rsid w:val="00607B39"/>
    <w:rsid w:val="0061070F"/>
    <w:rsid w:val="0061161C"/>
    <w:rsid w:val="00611B25"/>
    <w:rsid w:val="00614CDB"/>
    <w:rsid w:val="00615442"/>
    <w:rsid w:val="00615671"/>
    <w:rsid w:val="00616FD2"/>
    <w:rsid w:val="00617E55"/>
    <w:rsid w:val="00621129"/>
    <w:rsid w:val="0062161F"/>
    <w:rsid w:val="0062416F"/>
    <w:rsid w:val="006252DB"/>
    <w:rsid w:val="00626669"/>
    <w:rsid w:val="00627100"/>
    <w:rsid w:val="00630B14"/>
    <w:rsid w:val="00630D80"/>
    <w:rsid w:val="00632A7A"/>
    <w:rsid w:val="00633916"/>
    <w:rsid w:val="00635546"/>
    <w:rsid w:val="006361B5"/>
    <w:rsid w:val="006368C2"/>
    <w:rsid w:val="00636A1C"/>
    <w:rsid w:val="0064109A"/>
    <w:rsid w:val="00641D2B"/>
    <w:rsid w:val="00642474"/>
    <w:rsid w:val="00643418"/>
    <w:rsid w:val="00643773"/>
    <w:rsid w:val="006460CB"/>
    <w:rsid w:val="0064616C"/>
    <w:rsid w:val="006467D2"/>
    <w:rsid w:val="00647475"/>
    <w:rsid w:val="00651BA3"/>
    <w:rsid w:val="00652F8B"/>
    <w:rsid w:val="0065418A"/>
    <w:rsid w:val="00654599"/>
    <w:rsid w:val="00654F78"/>
    <w:rsid w:val="0065728A"/>
    <w:rsid w:val="00657BB1"/>
    <w:rsid w:val="00660029"/>
    <w:rsid w:val="006615A9"/>
    <w:rsid w:val="00661BE3"/>
    <w:rsid w:val="00662D3E"/>
    <w:rsid w:val="00662D92"/>
    <w:rsid w:val="00665C7E"/>
    <w:rsid w:val="00666097"/>
    <w:rsid w:val="006661BC"/>
    <w:rsid w:val="0067031E"/>
    <w:rsid w:val="006713D4"/>
    <w:rsid w:val="00671425"/>
    <w:rsid w:val="006718F1"/>
    <w:rsid w:val="00672110"/>
    <w:rsid w:val="00672DDD"/>
    <w:rsid w:val="00674A2A"/>
    <w:rsid w:val="00675443"/>
    <w:rsid w:val="00675AF5"/>
    <w:rsid w:val="00676C91"/>
    <w:rsid w:val="00676EAE"/>
    <w:rsid w:val="006826FC"/>
    <w:rsid w:val="0068272A"/>
    <w:rsid w:val="0068364A"/>
    <w:rsid w:val="00683B98"/>
    <w:rsid w:val="00684E98"/>
    <w:rsid w:val="00684F60"/>
    <w:rsid w:val="00685013"/>
    <w:rsid w:val="00685A73"/>
    <w:rsid w:val="006860B9"/>
    <w:rsid w:val="00686ABA"/>
    <w:rsid w:val="0068728D"/>
    <w:rsid w:val="00690767"/>
    <w:rsid w:val="00690B77"/>
    <w:rsid w:val="00690F32"/>
    <w:rsid w:val="0069236C"/>
    <w:rsid w:val="00694C9C"/>
    <w:rsid w:val="006960C6"/>
    <w:rsid w:val="00697284"/>
    <w:rsid w:val="006A07D5"/>
    <w:rsid w:val="006A1E4D"/>
    <w:rsid w:val="006A21EC"/>
    <w:rsid w:val="006A4A45"/>
    <w:rsid w:val="006A5921"/>
    <w:rsid w:val="006A5B38"/>
    <w:rsid w:val="006A5E11"/>
    <w:rsid w:val="006A661F"/>
    <w:rsid w:val="006A6FD3"/>
    <w:rsid w:val="006A7B2C"/>
    <w:rsid w:val="006B11E9"/>
    <w:rsid w:val="006B1450"/>
    <w:rsid w:val="006B213B"/>
    <w:rsid w:val="006B2254"/>
    <w:rsid w:val="006B2776"/>
    <w:rsid w:val="006B2EC1"/>
    <w:rsid w:val="006B50E2"/>
    <w:rsid w:val="006B594A"/>
    <w:rsid w:val="006B61A8"/>
    <w:rsid w:val="006C08C8"/>
    <w:rsid w:val="006C0CD2"/>
    <w:rsid w:val="006C0DDE"/>
    <w:rsid w:val="006C1162"/>
    <w:rsid w:val="006C18A0"/>
    <w:rsid w:val="006C2A72"/>
    <w:rsid w:val="006C4000"/>
    <w:rsid w:val="006C4B6F"/>
    <w:rsid w:val="006C5501"/>
    <w:rsid w:val="006C6174"/>
    <w:rsid w:val="006C6D4B"/>
    <w:rsid w:val="006C7394"/>
    <w:rsid w:val="006D2FD1"/>
    <w:rsid w:val="006D4142"/>
    <w:rsid w:val="006D4BF8"/>
    <w:rsid w:val="006D4CE0"/>
    <w:rsid w:val="006D5E5E"/>
    <w:rsid w:val="006E0547"/>
    <w:rsid w:val="006E3481"/>
    <w:rsid w:val="006E370A"/>
    <w:rsid w:val="006E488C"/>
    <w:rsid w:val="006E56E8"/>
    <w:rsid w:val="006E68A0"/>
    <w:rsid w:val="006E6B96"/>
    <w:rsid w:val="006E7540"/>
    <w:rsid w:val="006F0548"/>
    <w:rsid w:val="006F0AD6"/>
    <w:rsid w:val="006F1C9E"/>
    <w:rsid w:val="006F23A5"/>
    <w:rsid w:val="006F2F06"/>
    <w:rsid w:val="006F2F8D"/>
    <w:rsid w:val="006F3199"/>
    <w:rsid w:val="006F386D"/>
    <w:rsid w:val="006F5E39"/>
    <w:rsid w:val="0070026B"/>
    <w:rsid w:val="00700BEE"/>
    <w:rsid w:val="00700E3F"/>
    <w:rsid w:val="0070194E"/>
    <w:rsid w:val="007051B8"/>
    <w:rsid w:val="00705437"/>
    <w:rsid w:val="00706549"/>
    <w:rsid w:val="007075B2"/>
    <w:rsid w:val="00711200"/>
    <w:rsid w:val="00712FE1"/>
    <w:rsid w:val="007139EF"/>
    <w:rsid w:val="0071425D"/>
    <w:rsid w:val="00717714"/>
    <w:rsid w:val="007217A0"/>
    <w:rsid w:val="00723542"/>
    <w:rsid w:val="0072397F"/>
    <w:rsid w:val="00723F83"/>
    <w:rsid w:val="00724466"/>
    <w:rsid w:val="00725363"/>
    <w:rsid w:val="007257DD"/>
    <w:rsid w:val="00725D32"/>
    <w:rsid w:val="00725E33"/>
    <w:rsid w:val="007262D2"/>
    <w:rsid w:val="00731922"/>
    <w:rsid w:val="00731ACB"/>
    <w:rsid w:val="00732534"/>
    <w:rsid w:val="00732762"/>
    <w:rsid w:val="00734A8A"/>
    <w:rsid w:val="00734D1E"/>
    <w:rsid w:val="0073535F"/>
    <w:rsid w:val="00735C22"/>
    <w:rsid w:val="00736877"/>
    <w:rsid w:val="007368AD"/>
    <w:rsid w:val="007404ED"/>
    <w:rsid w:val="0074133D"/>
    <w:rsid w:val="00741D63"/>
    <w:rsid w:val="00742562"/>
    <w:rsid w:val="00744206"/>
    <w:rsid w:val="00744B20"/>
    <w:rsid w:val="00747211"/>
    <w:rsid w:val="00747447"/>
    <w:rsid w:val="00747FB0"/>
    <w:rsid w:val="00750533"/>
    <w:rsid w:val="00750C49"/>
    <w:rsid w:val="007510A4"/>
    <w:rsid w:val="00751513"/>
    <w:rsid w:val="0075166B"/>
    <w:rsid w:val="0075196D"/>
    <w:rsid w:val="00752436"/>
    <w:rsid w:val="007553B2"/>
    <w:rsid w:val="0075558C"/>
    <w:rsid w:val="00755F8D"/>
    <w:rsid w:val="00756E4F"/>
    <w:rsid w:val="00757A36"/>
    <w:rsid w:val="00760195"/>
    <w:rsid w:val="0076035E"/>
    <w:rsid w:val="00760C55"/>
    <w:rsid w:val="00761EFA"/>
    <w:rsid w:val="00763839"/>
    <w:rsid w:val="00764873"/>
    <w:rsid w:val="0076521E"/>
    <w:rsid w:val="007655D7"/>
    <w:rsid w:val="00767BBA"/>
    <w:rsid w:val="00770AE8"/>
    <w:rsid w:val="0077194E"/>
    <w:rsid w:val="00771B49"/>
    <w:rsid w:val="00771E5D"/>
    <w:rsid w:val="007725B3"/>
    <w:rsid w:val="00773DCD"/>
    <w:rsid w:val="007756C0"/>
    <w:rsid w:val="007778DD"/>
    <w:rsid w:val="0078072B"/>
    <w:rsid w:val="00780DA1"/>
    <w:rsid w:val="00782F2B"/>
    <w:rsid w:val="007839F4"/>
    <w:rsid w:val="007845B2"/>
    <w:rsid w:val="00784D41"/>
    <w:rsid w:val="007862C6"/>
    <w:rsid w:val="00786435"/>
    <w:rsid w:val="007866EB"/>
    <w:rsid w:val="00790459"/>
    <w:rsid w:val="007908C0"/>
    <w:rsid w:val="00790C69"/>
    <w:rsid w:val="007919F0"/>
    <w:rsid w:val="007920C0"/>
    <w:rsid w:val="007944E6"/>
    <w:rsid w:val="00794894"/>
    <w:rsid w:val="00796693"/>
    <w:rsid w:val="00796BE1"/>
    <w:rsid w:val="00796BF6"/>
    <w:rsid w:val="007A032A"/>
    <w:rsid w:val="007A12A1"/>
    <w:rsid w:val="007A2F42"/>
    <w:rsid w:val="007A39E7"/>
    <w:rsid w:val="007A4867"/>
    <w:rsid w:val="007A5FBD"/>
    <w:rsid w:val="007A6629"/>
    <w:rsid w:val="007A6FB4"/>
    <w:rsid w:val="007B3AF5"/>
    <w:rsid w:val="007B437A"/>
    <w:rsid w:val="007B5A41"/>
    <w:rsid w:val="007B73B3"/>
    <w:rsid w:val="007C17A1"/>
    <w:rsid w:val="007C19CD"/>
    <w:rsid w:val="007C1AA5"/>
    <w:rsid w:val="007C1D83"/>
    <w:rsid w:val="007C264D"/>
    <w:rsid w:val="007C49C5"/>
    <w:rsid w:val="007C4BD2"/>
    <w:rsid w:val="007C7591"/>
    <w:rsid w:val="007D1B54"/>
    <w:rsid w:val="007D27A6"/>
    <w:rsid w:val="007D295E"/>
    <w:rsid w:val="007D2AD9"/>
    <w:rsid w:val="007D3095"/>
    <w:rsid w:val="007D5CD5"/>
    <w:rsid w:val="007D7109"/>
    <w:rsid w:val="007D7364"/>
    <w:rsid w:val="007D7CBC"/>
    <w:rsid w:val="007D7EA1"/>
    <w:rsid w:val="007E07E9"/>
    <w:rsid w:val="007E320E"/>
    <w:rsid w:val="007E4BFB"/>
    <w:rsid w:val="007E4D11"/>
    <w:rsid w:val="007E6A6A"/>
    <w:rsid w:val="007E711E"/>
    <w:rsid w:val="007F07BD"/>
    <w:rsid w:val="007F33F8"/>
    <w:rsid w:val="007F4EA3"/>
    <w:rsid w:val="007F5543"/>
    <w:rsid w:val="007F6AE9"/>
    <w:rsid w:val="00800018"/>
    <w:rsid w:val="00800140"/>
    <w:rsid w:val="00800823"/>
    <w:rsid w:val="00801F81"/>
    <w:rsid w:val="00803A22"/>
    <w:rsid w:val="00804317"/>
    <w:rsid w:val="00804B42"/>
    <w:rsid w:val="00806A63"/>
    <w:rsid w:val="0080706E"/>
    <w:rsid w:val="00812600"/>
    <w:rsid w:val="00815297"/>
    <w:rsid w:val="00815925"/>
    <w:rsid w:val="00815A03"/>
    <w:rsid w:val="00816476"/>
    <w:rsid w:val="008175DC"/>
    <w:rsid w:val="008206FC"/>
    <w:rsid w:val="00821A99"/>
    <w:rsid w:val="00821B4B"/>
    <w:rsid w:val="00822832"/>
    <w:rsid w:val="0082298A"/>
    <w:rsid w:val="00822D0A"/>
    <w:rsid w:val="00823D31"/>
    <w:rsid w:val="00824C28"/>
    <w:rsid w:val="00825A1B"/>
    <w:rsid w:val="00825EC5"/>
    <w:rsid w:val="00826696"/>
    <w:rsid w:val="00826D54"/>
    <w:rsid w:val="00830947"/>
    <w:rsid w:val="00830BBD"/>
    <w:rsid w:val="00831734"/>
    <w:rsid w:val="00831A08"/>
    <w:rsid w:val="00831E7E"/>
    <w:rsid w:val="00832B35"/>
    <w:rsid w:val="0083367D"/>
    <w:rsid w:val="00834CBF"/>
    <w:rsid w:val="00834D40"/>
    <w:rsid w:val="00836A03"/>
    <w:rsid w:val="00836F89"/>
    <w:rsid w:val="008418FD"/>
    <w:rsid w:val="00842507"/>
    <w:rsid w:val="008427C0"/>
    <w:rsid w:val="00843A6B"/>
    <w:rsid w:val="00843E77"/>
    <w:rsid w:val="00846459"/>
    <w:rsid w:val="00846D63"/>
    <w:rsid w:val="00850298"/>
    <w:rsid w:val="008506BA"/>
    <w:rsid w:val="00851A04"/>
    <w:rsid w:val="00851F97"/>
    <w:rsid w:val="00853E51"/>
    <w:rsid w:val="0085602A"/>
    <w:rsid w:val="0085633D"/>
    <w:rsid w:val="00856F79"/>
    <w:rsid w:val="008577F4"/>
    <w:rsid w:val="00857DE3"/>
    <w:rsid w:val="008606EB"/>
    <w:rsid w:val="00860D2F"/>
    <w:rsid w:val="00863435"/>
    <w:rsid w:val="00864864"/>
    <w:rsid w:val="0086492D"/>
    <w:rsid w:val="00864A9B"/>
    <w:rsid w:val="0086562D"/>
    <w:rsid w:val="00867D6D"/>
    <w:rsid w:val="00870D3C"/>
    <w:rsid w:val="008711A3"/>
    <w:rsid w:val="00872827"/>
    <w:rsid w:val="0087349A"/>
    <w:rsid w:val="00873699"/>
    <w:rsid w:val="00874B72"/>
    <w:rsid w:val="008766B8"/>
    <w:rsid w:val="00876FD8"/>
    <w:rsid w:val="00877150"/>
    <w:rsid w:val="0088105D"/>
    <w:rsid w:val="00881B18"/>
    <w:rsid w:val="00881D45"/>
    <w:rsid w:val="0088490F"/>
    <w:rsid w:val="00885285"/>
    <w:rsid w:val="00885744"/>
    <w:rsid w:val="008865B6"/>
    <w:rsid w:val="0089073F"/>
    <w:rsid w:val="00892BA0"/>
    <w:rsid w:val="00892EDD"/>
    <w:rsid w:val="00893532"/>
    <w:rsid w:val="00894D53"/>
    <w:rsid w:val="00895B41"/>
    <w:rsid w:val="00895DF4"/>
    <w:rsid w:val="00897312"/>
    <w:rsid w:val="00897C54"/>
    <w:rsid w:val="00897E41"/>
    <w:rsid w:val="00897E49"/>
    <w:rsid w:val="008A21B8"/>
    <w:rsid w:val="008A247A"/>
    <w:rsid w:val="008A33E5"/>
    <w:rsid w:val="008A7BE6"/>
    <w:rsid w:val="008B1765"/>
    <w:rsid w:val="008B1A4D"/>
    <w:rsid w:val="008B2192"/>
    <w:rsid w:val="008B22A6"/>
    <w:rsid w:val="008B2492"/>
    <w:rsid w:val="008B2E46"/>
    <w:rsid w:val="008B3736"/>
    <w:rsid w:val="008B7151"/>
    <w:rsid w:val="008C13B0"/>
    <w:rsid w:val="008C1B9E"/>
    <w:rsid w:val="008C228B"/>
    <w:rsid w:val="008C2742"/>
    <w:rsid w:val="008C2FF3"/>
    <w:rsid w:val="008C3058"/>
    <w:rsid w:val="008C31A6"/>
    <w:rsid w:val="008C4168"/>
    <w:rsid w:val="008C5025"/>
    <w:rsid w:val="008C502C"/>
    <w:rsid w:val="008C6D96"/>
    <w:rsid w:val="008C726D"/>
    <w:rsid w:val="008D168E"/>
    <w:rsid w:val="008D16FC"/>
    <w:rsid w:val="008D2B67"/>
    <w:rsid w:val="008D2E8B"/>
    <w:rsid w:val="008D589C"/>
    <w:rsid w:val="008D5944"/>
    <w:rsid w:val="008D6C1B"/>
    <w:rsid w:val="008D706C"/>
    <w:rsid w:val="008D7A99"/>
    <w:rsid w:val="008E01D5"/>
    <w:rsid w:val="008E02C1"/>
    <w:rsid w:val="008E0DF6"/>
    <w:rsid w:val="008E1C1B"/>
    <w:rsid w:val="008E1C8F"/>
    <w:rsid w:val="008E3128"/>
    <w:rsid w:val="008E4A11"/>
    <w:rsid w:val="008E4DB9"/>
    <w:rsid w:val="008E583C"/>
    <w:rsid w:val="008E60D9"/>
    <w:rsid w:val="008E61F4"/>
    <w:rsid w:val="008E640A"/>
    <w:rsid w:val="008E7085"/>
    <w:rsid w:val="008E7F11"/>
    <w:rsid w:val="008F0BEC"/>
    <w:rsid w:val="008F1342"/>
    <w:rsid w:val="008F2275"/>
    <w:rsid w:val="008F297C"/>
    <w:rsid w:val="008F2D2E"/>
    <w:rsid w:val="008F3ACE"/>
    <w:rsid w:val="008F465D"/>
    <w:rsid w:val="008F60C3"/>
    <w:rsid w:val="008F690E"/>
    <w:rsid w:val="008F6A7E"/>
    <w:rsid w:val="00900861"/>
    <w:rsid w:val="00901026"/>
    <w:rsid w:val="0090120D"/>
    <w:rsid w:val="0090186B"/>
    <w:rsid w:val="0090195A"/>
    <w:rsid w:val="00902559"/>
    <w:rsid w:val="00902924"/>
    <w:rsid w:val="0090458D"/>
    <w:rsid w:val="00904937"/>
    <w:rsid w:val="0090516A"/>
    <w:rsid w:val="009051A6"/>
    <w:rsid w:val="00905EFD"/>
    <w:rsid w:val="0090632B"/>
    <w:rsid w:val="0090696B"/>
    <w:rsid w:val="0091026F"/>
    <w:rsid w:val="00910A77"/>
    <w:rsid w:val="009124F1"/>
    <w:rsid w:val="009139ED"/>
    <w:rsid w:val="00913B17"/>
    <w:rsid w:val="00915871"/>
    <w:rsid w:val="0091610C"/>
    <w:rsid w:val="00916C1A"/>
    <w:rsid w:val="0091748E"/>
    <w:rsid w:val="0092027A"/>
    <w:rsid w:val="00922464"/>
    <w:rsid w:val="00922CCC"/>
    <w:rsid w:val="00922F95"/>
    <w:rsid w:val="00923738"/>
    <w:rsid w:val="00924357"/>
    <w:rsid w:val="009254D6"/>
    <w:rsid w:val="0092669B"/>
    <w:rsid w:val="009267B5"/>
    <w:rsid w:val="009279DC"/>
    <w:rsid w:val="00930DA8"/>
    <w:rsid w:val="0093163E"/>
    <w:rsid w:val="00931FD4"/>
    <w:rsid w:val="009322F8"/>
    <w:rsid w:val="00932625"/>
    <w:rsid w:val="00932884"/>
    <w:rsid w:val="00934602"/>
    <w:rsid w:val="009359C4"/>
    <w:rsid w:val="00935C2F"/>
    <w:rsid w:val="00936142"/>
    <w:rsid w:val="00936436"/>
    <w:rsid w:val="00940E6D"/>
    <w:rsid w:val="009417A7"/>
    <w:rsid w:val="00941BBD"/>
    <w:rsid w:val="00942690"/>
    <w:rsid w:val="009451BB"/>
    <w:rsid w:val="00945CAA"/>
    <w:rsid w:val="00946657"/>
    <w:rsid w:val="00946710"/>
    <w:rsid w:val="00946BB9"/>
    <w:rsid w:val="00946F5F"/>
    <w:rsid w:val="00946F90"/>
    <w:rsid w:val="00947BAB"/>
    <w:rsid w:val="00947CD5"/>
    <w:rsid w:val="009513FD"/>
    <w:rsid w:val="009525DA"/>
    <w:rsid w:val="00952744"/>
    <w:rsid w:val="009545C3"/>
    <w:rsid w:val="00956A10"/>
    <w:rsid w:val="009617E8"/>
    <w:rsid w:val="00962B2F"/>
    <w:rsid w:val="00963468"/>
    <w:rsid w:val="0096398F"/>
    <w:rsid w:val="00964549"/>
    <w:rsid w:val="009648DF"/>
    <w:rsid w:val="009659A9"/>
    <w:rsid w:val="009664ED"/>
    <w:rsid w:val="00966BAC"/>
    <w:rsid w:val="00966CAD"/>
    <w:rsid w:val="0097096F"/>
    <w:rsid w:val="00970F9A"/>
    <w:rsid w:val="00971228"/>
    <w:rsid w:val="009717B1"/>
    <w:rsid w:val="00972776"/>
    <w:rsid w:val="00972CD5"/>
    <w:rsid w:val="0097324F"/>
    <w:rsid w:val="0097371C"/>
    <w:rsid w:val="00973A34"/>
    <w:rsid w:val="00973C0D"/>
    <w:rsid w:val="00974BC7"/>
    <w:rsid w:val="009759F6"/>
    <w:rsid w:val="00976D69"/>
    <w:rsid w:val="00976E85"/>
    <w:rsid w:val="00977482"/>
    <w:rsid w:val="009777DF"/>
    <w:rsid w:val="00977E4B"/>
    <w:rsid w:val="00980E43"/>
    <w:rsid w:val="00980F2C"/>
    <w:rsid w:val="00982300"/>
    <w:rsid w:val="00982CEF"/>
    <w:rsid w:val="0098473D"/>
    <w:rsid w:val="00984E10"/>
    <w:rsid w:val="00985326"/>
    <w:rsid w:val="00985408"/>
    <w:rsid w:val="009878C6"/>
    <w:rsid w:val="009878C9"/>
    <w:rsid w:val="00987B25"/>
    <w:rsid w:val="00987BC4"/>
    <w:rsid w:val="00990BBF"/>
    <w:rsid w:val="00991B57"/>
    <w:rsid w:val="009923BF"/>
    <w:rsid w:val="009951A4"/>
    <w:rsid w:val="0099778E"/>
    <w:rsid w:val="009979CC"/>
    <w:rsid w:val="009A1664"/>
    <w:rsid w:val="009A16D6"/>
    <w:rsid w:val="009A2238"/>
    <w:rsid w:val="009A24EE"/>
    <w:rsid w:val="009A2ABE"/>
    <w:rsid w:val="009A36C5"/>
    <w:rsid w:val="009A3A26"/>
    <w:rsid w:val="009A4925"/>
    <w:rsid w:val="009A6A2F"/>
    <w:rsid w:val="009A6B62"/>
    <w:rsid w:val="009A7AEB"/>
    <w:rsid w:val="009B26D6"/>
    <w:rsid w:val="009B350D"/>
    <w:rsid w:val="009B3CCB"/>
    <w:rsid w:val="009B4719"/>
    <w:rsid w:val="009B55DF"/>
    <w:rsid w:val="009B5C1B"/>
    <w:rsid w:val="009B6278"/>
    <w:rsid w:val="009B654A"/>
    <w:rsid w:val="009B7CB5"/>
    <w:rsid w:val="009C011C"/>
    <w:rsid w:val="009C30B1"/>
    <w:rsid w:val="009C54B5"/>
    <w:rsid w:val="009C56E0"/>
    <w:rsid w:val="009C60CA"/>
    <w:rsid w:val="009C64BD"/>
    <w:rsid w:val="009C6B41"/>
    <w:rsid w:val="009C735A"/>
    <w:rsid w:val="009C73FA"/>
    <w:rsid w:val="009C755C"/>
    <w:rsid w:val="009C780F"/>
    <w:rsid w:val="009D09FD"/>
    <w:rsid w:val="009D10E3"/>
    <w:rsid w:val="009D19A5"/>
    <w:rsid w:val="009D1B4E"/>
    <w:rsid w:val="009D3D2E"/>
    <w:rsid w:val="009D46F5"/>
    <w:rsid w:val="009D5739"/>
    <w:rsid w:val="009D5A95"/>
    <w:rsid w:val="009D7C37"/>
    <w:rsid w:val="009E1305"/>
    <w:rsid w:val="009E15A7"/>
    <w:rsid w:val="009E16CB"/>
    <w:rsid w:val="009E1BD1"/>
    <w:rsid w:val="009E58F1"/>
    <w:rsid w:val="009E7774"/>
    <w:rsid w:val="009F09AC"/>
    <w:rsid w:val="009F1DBF"/>
    <w:rsid w:val="009F21B6"/>
    <w:rsid w:val="009F26FF"/>
    <w:rsid w:val="009F2B10"/>
    <w:rsid w:val="009F59C8"/>
    <w:rsid w:val="009F5ACB"/>
    <w:rsid w:val="009F5E81"/>
    <w:rsid w:val="009F63EF"/>
    <w:rsid w:val="009F6582"/>
    <w:rsid w:val="009F723C"/>
    <w:rsid w:val="009F73B6"/>
    <w:rsid w:val="009F785C"/>
    <w:rsid w:val="00A002B6"/>
    <w:rsid w:val="00A015F2"/>
    <w:rsid w:val="00A0267A"/>
    <w:rsid w:val="00A02A7B"/>
    <w:rsid w:val="00A0483D"/>
    <w:rsid w:val="00A04A78"/>
    <w:rsid w:val="00A04C64"/>
    <w:rsid w:val="00A06859"/>
    <w:rsid w:val="00A07B53"/>
    <w:rsid w:val="00A1078B"/>
    <w:rsid w:val="00A10DFA"/>
    <w:rsid w:val="00A12397"/>
    <w:rsid w:val="00A13148"/>
    <w:rsid w:val="00A14A17"/>
    <w:rsid w:val="00A15D31"/>
    <w:rsid w:val="00A161D9"/>
    <w:rsid w:val="00A173A8"/>
    <w:rsid w:val="00A20ABA"/>
    <w:rsid w:val="00A210CC"/>
    <w:rsid w:val="00A219F2"/>
    <w:rsid w:val="00A22721"/>
    <w:rsid w:val="00A22860"/>
    <w:rsid w:val="00A2511C"/>
    <w:rsid w:val="00A25353"/>
    <w:rsid w:val="00A2572C"/>
    <w:rsid w:val="00A26B00"/>
    <w:rsid w:val="00A27ED6"/>
    <w:rsid w:val="00A30444"/>
    <w:rsid w:val="00A3340D"/>
    <w:rsid w:val="00A34F5F"/>
    <w:rsid w:val="00A401F0"/>
    <w:rsid w:val="00A41E2A"/>
    <w:rsid w:val="00A430D8"/>
    <w:rsid w:val="00A4319B"/>
    <w:rsid w:val="00A431F8"/>
    <w:rsid w:val="00A441F5"/>
    <w:rsid w:val="00A465C6"/>
    <w:rsid w:val="00A46A68"/>
    <w:rsid w:val="00A472BB"/>
    <w:rsid w:val="00A475C8"/>
    <w:rsid w:val="00A50EE9"/>
    <w:rsid w:val="00A50F56"/>
    <w:rsid w:val="00A5124E"/>
    <w:rsid w:val="00A5177D"/>
    <w:rsid w:val="00A518FA"/>
    <w:rsid w:val="00A5293A"/>
    <w:rsid w:val="00A531FD"/>
    <w:rsid w:val="00A5383E"/>
    <w:rsid w:val="00A53CC0"/>
    <w:rsid w:val="00A53DBD"/>
    <w:rsid w:val="00A551F1"/>
    <w:rsid w:val="00A5594B"/>
    <w:rsid w:val="00A57395"/>
    <w:rsid w:val="00A575E5"/>
    <w:rsid w:val="00A60B0E"/>
    <w:rsid w:val="00A633A2"/>
    <w:rsid w:val="00A6392A"/>
    <w:rsid w:val="00A64D25"/>
    <w:rsid w:val="00A674DA"/>
    <w:rsid w:val="00A67BCF"/>
    <w:rsid w:val="00A70885"/>
    <w:rsid w:val="00A71380"/>
    <w:rsid w:val="00A716DE"/>
    <w:rsid w:val="00A71B68"/>
    <w:rsid w:val="00A71ED9"/>
    <w:rsid w:val="00A72F03"/>
    <w:rsid w:val="00A734AB"/>
    <w:rsid w:val="00A73B30"/>
    <w:rsid w:val="00A74474"/>
    <w:rsid w:val="00A74685"/>
    <w:rsid w:val="00A75C05"/>
    <w:rsid w:val="00A76700"/>
    <w:rsid w:val="00A76816"/>
    <w:rsid w:val="00A7720D"/>
    <w:rsid w:val="00A80212"/>
    <w:rsid w:val="00A80B57"/>
    <w:rsid w:val="00A83CF7"/>
    <w:rsid w:val="00A84167"/>
    <w:rsid w:val="00A8448A"/>
    <w:rsid w:val="00A8635E"/>
    <w:rsid w:val="00A86F48"/>
    <w:rsid w:val="00A908F5"/>
    <w:rsid w:val="00A91BF8"/>
    <w:rsid w:val="00A92AD9"/>
    <w:rsid w:val="00A94AC4"/>
    <w:rsid w:val="00A95D3B"/>
    <w:rsid w:val="00A95E5D"/>
    <w:rsid w:val="00A966B8"/>
    <w:rsid w:val="00A96D11"/>
    <w:rsid w:val="00AA0541"/>
    <w:rsid w:val="00AA1EEC"/>
    <w:rsid w:val="00AA23C0"/>
    <w:rsid w:val="00AA32D7"/>
    <w:rsid w:val="00AA4528"/>
    <w:rsid w:val="00AA6FA6"/>
    <w:rsid w:val="00AB1152"/>
    <w:rsid w:val="00AB13FD"/>
    <w:rsid w:val="00AB3EF1"/>
    <w:rsid w:val="00AB55D2"/>
    <w:rsid w:val="00AB55E9"/>
    <w:rsid w:val="00AB69E2"/>
    <w:rsid w:val="00AB6D0F"/>
    <w:rsid w:val="00AB6E6E"/>
    <w:rsid w:val="00AB7321"/>
    <w:rsid w:val="00AB7601"/>
    <w:rsid w:val="00AC0F15"/>
    <w:rsid w:val="00AC23A5"/>
    <w:rsid w:val="00AC3F06"/>
    <w:rsid w:val="00AC407E"/>
    <w:rsid w:val="00AC61F8"/>
    <w:rsid w:val="00AC6BE3"/>
    <w:rsid w:val="00AC739B"/>
    <w:rsid w:val="00AD0A33"/>
    <w:rsid w:val="00AD2527"/>
    <w:rsid w:val="00AD275D"/>
    <w:rsid w:val="00AD2A6A"/>
    <w:rsid w:val="00AD5EFD"/>
    <w:rsid w:val="00AD7A3B"/>
    <w:rsid w:val="00AE0332"/>
    <w:rsid w:val="00AE0982"/>
    <w:rsid w:val="00AE1C88"/>
    <w:rsid w:val="00AE3007"/>
    <w:rsid w:val="00AE4AFF"/>
    <w:rsid w:val="00AE57E5"/>
    <w:rsid w:val="00AF025A"/>
    <w:rsid w:val="00AF077A"/>
    <w:rsid w:val="00AF1486"/>
    <w:rsid w:val="00AF1A4B"/>
    <w:rsid w:val="00AF538C"/>
    <w:rsid w:val="00B00117"/>
    <w:rsid w:val="00B00348"/>
    <w:rsid w:val="00B01970"/>
    <w:rsid w:val="00B037D1"/>
    <w:rsid w:val="00B04120"/>
    <w:rsid w:val="00B04DF2"/>
    <w:rsid w:val="00B04F91"/>
    <w:rsid w:val="00B050D5"/>
    <w:rsid w:val="00B05E9E"/>
    <w:rsid w:val="00B0706C"/>
    <w:rsid w:val="00B07524"/>
    <w:rsid w:val="00B10FAA"/>
    <w:rsid w:val="00B111A6"/>
    <w:rsid w:val="00B11397"/>
    <w:rsid w:val="00B113E7"/>
    <w:rsid w:val="00B11F92"/>
    <w:rsid w:val="00B13A2A"/>
    <w:rsid w:val="00B13DB4"/>
    <w:rsid w:val="00B14058"/>
    <w:rsid w:val="00B14BFE"/>
    <w:rsid w:val="00B15C6F"/>
    <w:rsid w:val="00B1690E"/>
    <w:rsid w:val="00B209C1"/>
    <w:rsid w:val="00B21000"/>
    <w:rsid w:val="00B220BA"/>
    <w:rsid w:val="00B223CA"/>
    <w:rsid w:val="00B232C8"/>
    <w:rsid w:val="00B23C6B"/>
    <w:rsid w:val="00B243D9"/>
    <w:rsid w:val="00B264D2"/>
    <w:rsid w:val="00B309EA"/>
    <w:rsid w:val="00B30AF9"/>
    <w:rsid w:val="00B323F5"/>
    <w:rsid w:val="00B330D4"/>
    <w:rsid w:val="00B34C1E"/>
    <w:rsid w:val="00B35B7C"/>
    <w:rsid w:val="00B36A3B"/>
    <w:rsid w:val="00B37871"/>
    <w:rsid w:val="00B37D50"/>
    <w:rsid w:val="00B413FB"/>
    <w:rsid w:val="00B42E0E"/>
    <w:rsid w:val="00B43324"/>
    <w:rsid w:val="00B43359"/>
    <w:rsid w:val="00B44394"/>
    <w:rsid w:val="00B45DA1"/>
    <w:rsid w:val="00B46637"/>
    <w:rsid w:val="00B4789E"/>
    <w:rsid w:val="00B47D40"/>
    <w:rsid w:val="00B47E16"/>
    <w:rsid w:val="00B5166E"/>
    <w:rsid w:val="00B528E0"/>
    <w:rsid w:val="00B53B4A"/>
    <w:rsid w:val="00B53C15"/>
    <w:rsid w:val="00B549F5"/>
    <w:rsid w:val="00B55559"/>
    <w:rsid w:val="00B56004"/>
    <w:rsid w:val="00B56073"/>
    <w:rsid w:val="00B562AA"/>
    <w:rsid w:val="00B61A7A"/>
    <w:rsid w:val="00B659ED"/>
    <w:rsid w:val="00B65A40"/>
    <w:rsid w:val="00B66468"/>
    <w:rsid w:val="00B66ED8"/>
    <w:rsid w:val="00B67335"/>
    <w:rsid w:val="00B67727"/>
    <w:rsid w:val="00B67928"/>
    <w:rsid w:val="00B67EA0"/>
    <w:rsid w:val="00B71D6D"/>
    <w:rsid w:val="00B7238D"/>
    <w:rsid w:val="00B7269A"/>
    <w:rsid w:val="00B73145"/>
    <w:rsid w:val="00B73C61"/>
    <w:rsid w:val="00B77130"/>
    <w:rsid w:val="00B77372"/>
    <w:rsid w:val="00B805A6"/>
    <w:rsid w:val="00B816A8"/>
    <w:rsid w:val="00B85E27"/>
    <w:rsid w:val="00B862B9"/>
    <w:rsid w:val="00B87D15"/>
    <w:rsid w:val="00B90095"/>
    <w:rsid w:val="00B945F8"/>
    <w:rsid w:val="00B94966"/>
    <w:rsid w:val="00B957EF"/>
    <w:rsid w:val="00B96FCB"/>
    <w:rsid w:val="00B976C6"/>
    <w:rsid w:val="00BA1C81"/>
    <w:rsid w:val="00BA26B2"/>
    <w:rsid w:val="00BA3D05"/>
    <w:rsid w:val="00BA5054"/>
    <w:rsid w:val="00BA5C1A"/>
    <w:rsid w:val="00BA5F36"/>
    <w:rsid w:val="00BA6BFD"/>
    <w:rsid w:val="00BA73E6"/>
    <w:rsid w:val="00BB03BB"/>
    <w:rsid w:val="00BB0F87"/>
    <w:rsid w:val="00BB1AC2"/>
    <w:rsid w:val="00BB5D9D"/>
    <w:rsid w:val="00BB5DE3"/>
    <w:rsid w:val="00BB6AA3"/>
    <w:rsid w:val="00BB6E22"/>
    <w:rsid w:val="00BB71AF"/>
    <w:rsid w:val="00BB7B0D"/>
    <w:rsid w:val="00BC0051"/>
    <w:rsid w:val="00BC171F"/>
    <w:rsid w:val="00BC2A8E"/>
    <w:rsid w:val="00BC3D3A"/>
    <w:rsid w:val="00BC4748"/>
    <w:rsid w:val="00BC50E4"/>
    <w:rsid w:val="00BC5E07"/>
    <w:rsid w:val="00BC74B4"/>
    <w:rsid w:val="00BC7BC7"/>
    <w:rsid w:val="00BD0690"/>
    <w:rsid w:val="00BD18DE"/>
    <w:rsid w:val="00BD1EA2"/>
    <w:rsid w:val="00BD1EAB"/>
    <w:rsid w:val="00BD3522"/>
    <w:rsid w:val="00BD3E7B"/>
    <w:rsid w:val="00BD409B"/>
    <w:rsid w:val="00BD43E6"/>
    <w:rsid w:val="00BD4725"/>
    <w:rsid w:val="00BD5059"/>
    <w:rsid w:val="00BD6E76"/>
    <w:rsid w:val="00BD6EA4"/>
    <w:rsid w:val="00BD7BEF"/>
    <w:rsid w:val="00BE04B7"/>
    <w:rsid w:val="00BE11B4"/>
    <w:rsid w:val="00BE12CE"/>
    <w:rsid w:val="00BE3F87"/>
    <w:rsid w:val="00BE43C8"/>
    <w:rsid w:val="00BE493F"/>
    <w:rsid w:val="00BE4D98"/>
    <w:rsid w:val="00BE543B"/>
    <w:rsid w:val="00BE58CE"/>
    <w:rsid w:val="00BE5902"/>
    <w:rsid w:val="00BE759E"/>
    <w:rsid w:val="00BF1BBB"/>
    <w:rsid w:val="00BF2129"/>
    <w:rsid w:val="00BF434A"/>
    <w:rsid w:val="00BF571F"/>
    <w:rsid w:val="00BF60F3"/>
    <w:rsid w:val="00BF6673"/>
    <w:rsid w:val="00BF6B6C"/>
    <w:rsid w:val="00BF7F4D"/>
    <w:rsid w:val="00C00860"/>
    <w:rsid w:val="00C018EE"/>
    <w:rsid w:val="00C01CFD"/>
    <w:rsid w:val="00C039B7"/>
    <w:rsid w:val="00C04B34"/>
    <w:rsid w:val="00C04C4D"/>
    <w:rsid w:val="00C051C0"/>
    <w:rsid w:val="00C05DFB"/>
    <w:rsid w:val="00C0799A"/>
    <w:rsid w:val="00C07BAC"/>
    <w:rsid w:val="00C07D00"/>
    <w:rsid w:val="00C10B8F"/>
    <w:rsid w:val="00C11290"/>
    <w:rsid w:val="00C112FA"/>
    <w:rsid w:val="00C11D0D"/>
    <w:rsid w:val="00C11F47"/>
    <w:rsid w:val="00C12D76"/>
    <w:rsid w:val="00C13738"/>
    <w:rsid w:val="00C137C8"/>
    <w:rsid w:val="00C144E9"/>
    <w:rsid w:val="00C154DC"/>
    <w:rsid w:val="00C15D0D"/>
    <w:rsid w:val="00C1784F"/>
    <w:rsid w:val="00C20116"/>
    <w:rsid w:val="00C224B9"/>
    <w:rsid w:val="00C23EA6"/>
    <w:rsid w:val="00C2413C"/>
    <w:rsid w:val="00C24774"/>
    <w:rsid w:val="00C264BF"/>
    <w:rsid w:val="00C265C5"/>
    <w:rsid w:val="00C2662A"/>
    <w:rsid w:val="00C272E6"/>
    <w:rsid w:val="00C274A8"/>
    <w:rsid w:val="00C2766A"/>
    <w:rsid w:val="00C27D82"/>
    <w:rsid w:val="00C304A3"/>
    <w:rsid w:val="00C30DB9"/>
    <w:rsid w:val="00C30E4F"/>
    <w:rsid w:val="00C32EBC"/>
    <w:rsid w:val="00C336A6"/>
    <w:rsid w:val="00C342B4"/>
    <w:rsid w:val="00C34985"/>
    <w:rsid w:val="00C35211"/>
    <w:rsid w:val="00C3557F"/>
    <w:rsid w:val="00C35ABA"/>
    <w:rsid w:val="00C36B4D"/>
    <w:rsid w:val="00C379B8"/>
    <w:rsid w:val="00C42140"/>
    <w:rsid w:val="00C45D2A"/>
    <w:rsid w:val="00C46070"/>
    <w:rsid w:val="00C509C3"/>
    <w:rsid w:val="00C50A17"/>
    <w:rsid w:val="00C536C1"/>
    <w:rsid w:val="00C552E5"/>
    <w:rsid w:val="00C55903"/>
    <w:rsid w:val="00C55CCA"/>
    <w:rsid w:val="00C5608D"/>
    <w:rsid w:val="00C62016"/>
    <w:rsid w:val="00C643AC"/>
    <w:rsid w:val="00C64DFB"/>
    <w:rsid w:val="00C65433"/>
    <w:rsid w:val="00C661B7"/>
    <w:rsid w:val="00C66D4D"/>
    <w:rsid w:val="00C6721B"/>
    <w:rsid w:val="00C67DB8"/>
    <w:rsid w:val="00C70EAE"/>
    <w:rsid w:val="00C71467"/>
    <w:rsid w:val="00C73CE1"/>
    <w:rsid w:val="00C75F62"/>
    <w:rsid w:val="00C77C82"/>
    <w:rsid w:val="00C8022B"/>
    <w:rsid w:val="00C81BFC"/>
    <w:rsid w:val="00C82528"/>
    <w:rsid w:val="00C83B65"/>
    <w:rsid w:val="00C8765A"/>
    <w:rsid w:val="00C9128D"/>
    <w:rsid w:val="00C930E4"/>
    <w:rsid w:val="00C93CA8"/>
    <w:rsid w:val="00C94003"/>
    <w:rsid w:val="00C940C2"/>
    <w:rsid w:val="00C94ABE"/>
    <w:rsid w:val="00C965FD"/>
    <w:rsid w:val="00C96E3E"/>
    <w:rsid w:val="00CA0690"/>
    <w:rsid w:val="00CA182D"/>
    <w:rsid w:val="00CA2522"/>
    <w:rsid w:val="00CA2BFB"/>
    <w:rsid w:val="00CA2DCE"/>
    <w:rsid w:val="00CA2ED8"/>
    <w:rsid w:val="00CA663B"/>
    <w:rsid w:val="00CA6857"/>
    <w:rsid w:val="00CA6BFE"/>
    <w:rsid w:val="00CA6E4C"/>
    <w:rsid w:val="00CA71D2"/>
    <w:rsid w:val="00CB11B5"/>
    <w:rsid w:val="00CB21C2"/>
    <w:rsid w:val="00CB2D2C"/>
    <w:rsid w:val="00CB3671"/>
    <w:rsid w:val="00CB3A55"/>
    <w:rsid w:val="00CB42F5"/>
    <w:rsid w:val="00CB4C77"/>
    <w:rsid w:val="00CB5328"/>
    <w:rsid w:val="00CB656E"/>
    <w:rsid w:val="00CB7712"/>
    <w:rsid w:val="00CB7F7C"/>
    <w:rsid w:val="00CC0088"/>
    <w:rsid w:val="00CC2527"/>
    <w:rsid w:val="00CC3618"/>
    <w:rsid w:val="00CC3910"/>
    <w:rsid w:val="00CC41D5"/>
    <w:rsid w:val="00CC46A4"/>
    <w:rsid w:val="00CD0911"/>
    <w:rsid w:val="00CD11C4"/>
    <w:rsid w:val="00CD1CAD"/>
    <w:rsid w:val="00CD23DF"/>
    <w:rsid w:val="00CD3725"/>
    <w:rsid w:val="00CD3B79"/>
    <w:rsid w:val="00CD4DFD"/>
    <w:rsid w:val="00CD500C"/>
    <w:rsid w:val="00CD50B5"/>
    <w:rsid w:val="00CD65B1"/>
    <w:rsid w:val="00CD69EC"/>
    <w:rsid w:val="00CD6BA0"/>
    <w:rsid w:val="00CD6FAC"/>
    <w:rsid w:val="00CD73A9"/>
    <w:rsid w:val="00CE0B51"/>
    <w:rsid w:val="00CE10BE"/>
    <w:rsid w:val="00CE1587"/>
    <w:rsid w:val="00CE2115"/>
    <w:rsid w:val="00CE3825"/>
    <w:rsid w:val="00CE587C"/>
    <w:rsid w:val="00CE601C"/>
    <w:rsid w:val="00CE6B01"/>
    <w:rsid w:val="00CE6C8A"/>
    <w:rsid w:val="00CE700F"/>
    <w:rsid w:val="00CE7813"/>
    <w:rsid w:val="00CF01AE"/>
    <w:rsid w:val="00CF08F0"/>
    <w:rsid w:val="00CF16A9"/>
    <w:rsid w:val="00CF1A9C"/>
    <w:rsid w:val="00CF1FD4"/>
    <w:rsid w:val="00CF35C5"/>
    <w:rsid w:val="00CF4B48"/>
    <w:rsid w:val="00CF5273"/>
    <w:rsid w:val="00CF5CE2"/>
    <w:rsid w:val="00CF6468"/>
    <w:rsid w:val="00CF7228"/>
    <w:rsid w:val="00D003F2"/>
    <w:rsid w:val="00D02247"/>
    <w:rsid w:val="00D02E07"/>
    <w:rsid w:val="00D036B5"/>
    <w:rsid w:val="00D04F76"/>
    <w:rsid w:val="00D059E6"/>
    <w:rsid w:val="00D065BF"/>
    <w:rsid w:val="00D06F12"/>
    <w:rsid w:val="00D0737A"/>
    <w:rsid w:val="00D07B29"/>
    <w:rsid w:val="00D1061B"/>
    <w:rsid w:val="00D108FA"/>
    <w:rsid w:val="00D113E7"/>
    <w:rsid w:val="00D12293"/>
    <w:rsid w:val="00D12AF3"/>
    <w:rsid w:val="00D13A95"/>
    <w:rsid w:val="00D150A9"/>
    <w:rsid w:val="00D17C8C"/>
    <w:rsid w:val="00D21B40"/>
    <w:rsid w:val="00D21EF3"/>
    <w:rsid w:val="00D23E96"/>
    <w:rsid w:val="00D271CC"/>
    <w:rsid w:val="00D30976"/>
    <w:rsid w:val="00D31115"/>
    <w:rsid w:val="00D3112C"/>
    <w:rsid w:val="00D315FA"/>
    <w:rsid w:val="00D31AFF"/>
    <w:rsid w:val="00D346EC"/>
    <w:rsid w:val="00D35BD2"/>
    <w:rsid w:val="00D37602"/>
    <w:rsid w:val="00D4128B"/>
    <w:rsid w:val="00D4194C"/>
    <w:rsid w:val="00D42F43"/>
    <w:rsid w:val="00D43D10"/>
    <w:rsid w:val="00D440B2"/>
    <w:rsid w:val="00D46790"/>
    <w:rsid w:val="00D4724E"/>
    <w:rsid w:val="00D479A6"/>
    <w:rsid w:val="00D47FAD"/>
    <w:rsid w:val="00D50615"/>
    <w:rsid w:val="00D50BD9"/>
    <w:rsid w:val="00D50C5E"/>
    <w:rsid w:val="00D53BAB"/>
    <w:rsid w:val="00D53D2C"/>
    <w:rsid w:val="00D545E4"/>
    <w:rsid w:val="00D549EB"/>
    <w:rsid w:val="00D5565E"/>
    <w:rsid w:val="00D55FEA"/>
    <w:rsid w:val="00D57106"/>
    <w:rsid w:val="00D5722C"/>
    <w:rsid w:val="00D60284"/>
    <w:rsid w:val="00D61F9D"/>
    <w:rsid w:val="00D6276B"/>
    <w:rsid w:val="00D63915"/>
    <w:rsid w:val="00D66554"/>
    <w:rsid w:val="00D66ABA"/>
    <w:rsid w:val="00D66E52"/>
    <w:rsid w:val="00D67ACA"/>
    <w:rsid w:val="00D7006A"/>
    <w:rsid w:val="00D73A78"/>
    <w:rsid w:val="00D74058"/>
    <w:rsid w:val="00D74B2A"/>
    <w:rsid w:val="00D75ED2"/>
    <w:rsid w:val="00D76709"/>
    <w:rsid w:val="00D76AB8"/>
    <w:rsid w:val="00D8223F"/>
    <w:rsid w:val="00D82442"/>
    <w:rsid w:val="00D82719"/>
    <w:rsid w:val="00D82A00"/>
    <w:rsid w:val="00D82E2D"/>
    <w:rsid w:val="00D86993"/>
    <w:rsid w:val="00D91C27"/>
    <w:rsid w:val="00D92432"/>
    <w:rsid w:val="00D92860"/>
    <w:rsid w:val="00D92B25"/>
    <w:rsid w:val="00D93804"/>
    <w:rsid w:val="00D93B60"/>
    <w:rsid w:val="00D93C30"/>
    <w:rsid w:val="00D97079"/>
    <w:rsid w:val="00D97D45"/>
    <w:rsid w:val="00D97E03"/>
    <w:rsid w:val="00DA0A56"/>
    <w:rsid w:val="00DA2746"/>
    <w:rsid w:val="00DA6F8A"/>
    <w:rsid w:val="00DA7189"/>
    <w:rsid w:val="00DA7A4C"/>
    <w:rsid w:val="00DB03B7"/>
    <w:rsid w:val="00DB2C5A"/>
    <w:rsid w:val="00DB3CAC"/>
    <w:rsid w:val="00DB4110"/>
    <w:rsid w:val="00DB4E35"/>
    <w:rsid w:val="00DB60B7"/>
    <w:rsid w:val="00DB643E"/>
    <w:rsid w:val="00DB6938"/>
    <w:rsid w:val="00DB6DFF"/>
    <w:rsid w:val="00DC2222"/>
    <w:rsid w:val="00DC2467"/>
    <w:rsid w:val="00DC2D7B"/>
    <w:rsid w:val="00DC3028"/>
    <w:rsid w:val="00DC5925"/>
    <w:rsid w:val="00DC5AAB"/>
    <w:rsid w:val="00DC5E85"/>
    <w:rsid w:val="00DC60FA"/>
    <w:rsid w:val="00DC615F"/>
    <w:rsid w:val="00DC6942"/>
    <w:rsid w:val="00DC69DB"/>
    <w:rsid w:val="00DC70E7"/>
    <w:rsid w:val="00DC7D85"/>
    <w:rsid w:val="00DD009B"/>
    <w:rsid w:val="00DD170A"/>
    <w:rsid w:val="00DD33D6"/>
    <w:rsid w:val="00DD3D88"/>
    <w:rsid w:val="00DD46BA"/>
    <w:rsid w:val="00DD64D1"/>
    <w:rsid w:val="00DD714E"/>
    <w:rsid w:val="00DE23AF"/>
    <w:rsid w:val="00DE2401"/>
    <w:rsid w:val="00DE2650"/>
    <w:rsid w:val="00DE37B8"/>
    <w:rsid w:val="00DE58CB"/>
    <w:rsid w:val="00DE5B23"/>
    <w:rsid w:val="00DF11CB"/>
    <w:rsid w:val="00DF1E43"/>
    <w:rsid w:val="00DF3B3A"/>
    <w:rsid w:val="00DF3B9A"/>
    <w:rsid w:val="00DF466C"/>
    <w:rsid w:val="00DF63C8"/>
    <w:rsid w:val="00DF6BDE"/>
    <w:rsid w:val="00DF6FE3"/>
    <w:rsid w:val="00DF7A35"/>
    <w:rsid w:val="00E020CE"/>
    <w:rsid w:val="00E0340D"/>
    <w:rsid w:val="00E03F5A"/>
    <w:rsid w:val="00E0542E"/>
    <w:rsid w:val="00E05C84"/>
    <w:rsid w:val="00E05D7E"/>
    <w:rsid w:val="00E06D4A"/>
    <w:rsid w:val="00E07C23"/>
    <w:rsid w:val="00E11414"/>
    <w:rsid w:val="00E11987"/>
    <w:rsid w:val="00E11B80"/>
    <w:rsid w:val="00E12C42"/>
    <w:rsid w:val="00E13426"/>
    <w:rsid w:val="00E13513"/>
    <w:rsid w:val="00E171A5"/>
    <w:rsid w:val="00E17598"/>
    <w:rsid w:val="00E17BB3"/>
    <w:rsid w:val="00E2007A"/>
    <w:rsid w:val="00E20649"/>
    <w:rsid w:val="00E213F1"/>
    <w:rsid w:val="00E2157F"/>
    <w:rsid w:val="00E218D9"/>
    <w:rsid w:val="00E235FA"/>
    <w:rsid w:val="00E245E0"/>
    <w:rsid w:val="00E248A4"/>
    <w:rsid w:val="00E24ED2"/>
    <w:rsid w:val="00E25343"/>
    <w:rsid w:val="00E253BA"/>
    <w:rsid w:val="00E2543A"/>
    <w:rsid w:val="00E264C1"/>
    <w:rsid w:val="00E27FA2"/>
    <w:rsid w:val="00E30DC7"/>
    <w:rsid w:val="00E3134A"/>
    <w:rsid w:val="00E32CEA"/>
    <w:rsid w:val="00E34A2C"/>
    <w:rsid w:val="00E43BB5"/>
    <w:rsid w:val="00E43F76"/>
    <w:rsid w:val="00E446D6"/>
    <w:rsid w:val="00E44FC2"/>
    <w:rsid w:val="00E45036"/>
    <w:rsid w:val="00E45501"/>
    <w:rsid w:val="00E45E43"/>
    <w:rsid w:val="00E47271"/>
    <w:rsid w:val="00E50668"/>
    <w:rsid w:val="00E51081"/>
    <w:rsid w:val="00E51BD6"/>
    <w:rsid w:val="00E53BA2"/>
    <w:rsid w:val="00E54014"/>
    <w:rsid w:val="00E543F5"/>
    <w:rsid w:val="00E54951"/>
    <w:rsid w:val="00E549DF"/>
    <w:rsid w:val="00E55665"/>
    <w:rsid w:val="00E639DF"/>
    <w:rsid w:val="00E65745"/>
    <w:rsid w:val="00E664A1"/>
    <w:rsid w:val="00E675B1"/>
    <w:rsid w:val="00E67924"/>
    <w:rsid w:val="00E726B6"/>
    <w:rsid w:val="00E73EC2"/>
    <w:rsid w:val="00E7446A"/>
    <w:rsid w:val="00E75BFC"/>
    <w:rsid w:val="00E7678A"/>
    <w:rsid w:val="00E76AE7"/>
    <w:rsid w:val="00E77C6F"/>
    <w:rsid w:val="00E834D3"/>
    <w:rsid w:val="00E837A5"/>
    <w:rsid w:val="00E84727"/>
    <w:rsid w:val="00E875E9"/>
    <w:rsid w:val="00E90E86"/>
    <w:rsid w:val="00E91D23"/>
    <w:rsid w:val="00E91FF7"/>
    <w:rsid w:val="00E9255B"/>
    <w:rsid w:val="00E96EBE"/>
    <w:rsid w:val="00E9757C"/>
    <w:rsid w:val="00EA15AF"/>
    <w:rsid w:val="00EA2644"/>
    <w:rsid w:val="00EA27B7"/>
    <w:rsid w:val="00EA3875"/>
    <w:rsid w:val="00EA5199"/>
    <w:rsid w:val="00EA7B14"/>
    <w:rsid w:val="00EB19D1"/>
    <w:rsid w:val="00EB2CFD"/>
    <w:rsid w:val="00EB37B1"/>
    <w:rsid w:val="00EB38F8"/>
    <w:rsid w:val="00EB3CE9"/>
    <w:rsid w:val="00EB4518"/>
    <w:rsid w:val="00EB4CE6"/>
    <w:rsid w:val="00EB53BB"/>
    <w:rsid w:val="00EB5C92"/>
    <w:rsid w:val="00EB60F8"/>
    <w:rsid w:val="00EB6326"/>
    <w:rsid w:val="00EB7287"/>
    <w:rsid w:val="00EC0AF5"/>
    <w:rsid w:val="00EC114C"/>
    <w:rsid w:val="00EC469A"/>
    <w:rsid w:val="00EC5097"/>
    <w:rsid w:val="00EC50BE"/>
    <w:rsid w:val="00EC55E2"/>
    <w:rsid w:val="00EC5901"/>
    <w:rsid w:val="00EC7DC7"/>
    <w:rsid w:val="00ED01FB"/>
    <w:rsid w:val="00ED12AF"/>
    <w:rsid w:val="00ED1DA5"/>
    <w:rsid w:val="00ED2825"/>
    <w:rsid w:val="00ED3DA8"/>
    <w:rsid w:val="00ED74DF"/>
    <w:rsid w:val="00ED763F"/>
    <w:rsid w:val="00ED7A05"/>
    <w:rsid w:val="00ED7A86"/>
    <w:rsid w:val="00EE0D1E"/>
    <w:rsid w:val="00EE1376"/>
    <w:rsid w:val="00EE334C"/>
    <w:rsid w:val="00EE675F"/>
    <w:rsid w:val="00EE7B03"/>
    <w:rsid w:val="00EF0304"/>
    <w:rsid w:val="00EF0FA3"/>
    <w:rsid w:val="00EF48EC"/>
    <w:rsid w:val="00EF4C22"/>
    <w:rsid w:val="00EF52DF"/>
    <w:rsid w:val="00EF5F56"/>
    <w:rsid w:val="00EF62DE"/>
    <w:rsid w:val="00EF6460"/>
    <w:rsid w:val="00EF7707"/>
    <w:rsid w:val="00F02153"/>
    <w:rsid w:val="00F02FAF"/>
    <w:rsid w:val="00F0390B"/>
    <w:rsid w:val="00F03B02"/>
    <w:rsid w:val="00F04135"/>
    <w:rsid w:val="00F04252"/>
    <w:rsid w:val="00F04375"/>
    <w:rsid w:val="00F04B31"/>
    <w:rsid w:val="00F058DF"/>
    <w:rsid w:val="00F05C90"/>
    <w:rsid w:val="00F10CF3"/>
    <w:rsid w:val="00F118E8"/>
    <w:rsid w:val="00F13C47"/>
    <w:rsid w:val="00F14E53"/>
    <w:rsid w:val="00F15675"/>
    <w:rsid w:val="00F1797C"/>
    <w:rsid w:val="00F21250"/>
    <w:rsid w:val="00F22E83"/>
    <w:rsid w:val="00F2398D"/>
    <w:rsid w:val="00F25CA0"/>
    <w:rsid w:val="00F264A2"/>
    <w:rsid w:val="00F30160"/>
    <w:rsid w:val="00F315C0"/>
    <w:rsid w:val="00F3184E"/>
    <w:rsid w:val="00F31FD0"/>
    <w:rsid w:val="00F3202D"/>
    <w:rsid w:val="00F32498"/>
    <w:rsid w:val="00F334D1"/>
    <w:rsid w:val="00F34A86"/>
    <w:rsid w:val="00F34DFA"/>
    <w:rsid w:val="00F4052D"/>
    <w:rsid w:val="00F40967"/>
    <w:rsid w:val="00F4147F"/>
    <w:rsid w:val="00F41F79"/>
    <w:rsid w:val="00F432FC"/>
    <w:rsid w:val="00F4423C"/>
    <w:rsid w:val="00F450A3"/>
    <w:rsid w:val="00F45BE9"/>
    <w:rsid w:val="00F47077"/>
    <w:rsid w:val="00F47835"/>
    <w:rsid w:val="00F50277"/>
    <w:rsid w:val="00F510E1"/>
    <w:rsid w:val="00F51B71"/>
    <w:rsid w:val="00F522B9"/>
    <w:rsid w:val="00F52E6C"/>
    <w:rsid w:val="00F547D9"/>
    <w:rsid w:val="00F55A17"/>
    <w:rsid w:val="00F565B5"/>
    <w:rsid w:val="00F57020"/>
    <w:rsid w:val="00F6128D"/>
    <w:rsid w:val="00F6235C"/>
    <w:rsid w:val="00F634A3"/>
    <w:rsid w:val="00F636F0"/>
    <w:rsid w:val="00F675A2"/>
    <w:rsid w:val="00F67B78"/>
    <w:rsid w:val="00F70498"/>
    <w:rsid w:val="00F70DAB"/>
    <w:rsid w:val="00F710F9"/>
    <w:rsid w:val="00F71EE3"/>
    <w:rsid w:val="00F75D20"/>
    <w:rsid w:val="00F7620F"/>
    <w:rsid w:val="00F77961"/>
    <w:rsid w:val="00F77AFC"/>
    <w:rsid w:val="00F77BFC"/>
    <w:rsid w:val="00F77D6C"/>
    <w:rsid w:val="00F8106D"/>
    <w:rsid w:val="00F86CB6"/>
    <w:rsid w:val="00F87355"/>
    <w:rsid w:val="00F87F40"/>
    <w:rsid w:val="00F90CEE"/>
    <w:rsid w:val="00F919B3"/>
    <w:rsid w:val="00F92F40"/>
    <w:rsid w:val="00F9415D"/>
    <w:rsid w:val="00F9588F"/>
    <w:rsid w:val="00F9678E"/>
    <w:rsid w:val="00F97033"/>
    <w:rsid w:val="00F9779F"/>
    <w:rsid w:val="00F97DFF"/>
    <w:rsid w:val="00FA0A9F"/>
    <w:rsid w:val="00FA0AE4"/>
    <w:rsid w:val="00FA1620"/>
    <w:rsid w:val="00FA4631"/>
    <w:rsid w:val="00FA501F"/>
    <w:rsid w:val="00FA55F3"/>
    <w:rsid w:val="00FA58D8"/>
    <w:rsid w:val="00FA58FD"/>
    <w:rsid w:val="00FA6963"/>
    <w:rsid w:val="00FA6A1C"/>
    <w:rsid w:val="00FA6A39"/>
    <w:rsid w:val="00FB10E6"/>
    <w:rsid w:val="00FB1B16"/>
    <w:rsid w:val="00FB2C58"/>
    <w:rsid w:val="00FB35C2"/>
    <w:rsid w:val="00FB4DBA"/>
    <w:rsid w:val="00FB667E"/>
    <w:rsid w:val="00FC1C61"/>
    <w:rsid w:val="00FC23CA"/>
    <w:rsid w:val="00FC2447"/>
    <w:rsid w:val="00FC251C"/>
    <w:rsid w:val="00FC3BAF"/>
    <w:rsid w:val="00FC457C"/>
    <w:rsid w:val="00FC70B1"/>
    <w:rsid w:val="00FD4334"/>
    <w:rsid w:val="00FD645F"/>
    <w:rsid w:val="00FD6BDA"/>
    <w:rsid w:val="00FE0BE6"/>
    <w:rsid w:val="00FE102A"/>
    <w:rsid w:val="00FE23DC"/>
    <w:rsid w:val="00FE36AC"/>
    <w:rsid w:val="00FE38DF"/>
    <w:rsid w:val="00FE4F6D"/>
    <w:rsid w:val="00FE552D"/>
    <w:rsid w:val="00FE686C"/>
    <w:rsid w:val="00FE69D0"/>
    <w:rsid w:val="00FF00DA"/>
    <w:rsid w:val="00FF0132"/>
    <w:rsid w:val="00FF0804"/>
    <w:rsid w:val="00FF0C63"/>
    <w:rsid w:val="00FF1920"/>
    <w:rsid w:val="00FF195C"/>
    <w:rsid w:val="00FF3194"/>
    <w:rsid w:val="00FF6F1A"/>
    <w:rsid w:val="00FF72DA"/>
    <w:rsid w:val="00FF7F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235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BC7BC7"/>
    <w:pPr>
      <w:spacing w:line="480" w:lineRule="auto"/>
    </w:pPr>
    <w:rPr>
      <w:sz w:val="24"/>
      <w:szCs w:val="24"/>
    </w:rPr>
  </w:style>
  <w:style w:type="paragraph" w:styleId="berschrift1">
    <w:name w:val="heading 1"/>
    <w:basedOn w:val="Standard"/>
    <w:next w:val="Standard"/>
    <w:link w:val="berschrift1Zchn"/>
    <w:autoRedefine/>
    <w:qFormat/>
    <w:rsid w:val="004536A3"/>
    <w:pPr>
      <w:autoSpaceDE w:val="0"/>
      <w:autoSpaceDN w:val="0"/>
      <w:adjustRightInd w:val="0"/>
      <w:jc w:val="center"/>
      <w:outlineLvl w:val="0"/>
    </w:pPr>
    <w:rPr>
      <w:rFonts w:ascii="Constantia" w:hAnsi="Constantia"/>
      <w:b/>
      <w:bCs/>
      <w:sz w:val="32"/>
    </w:rPr>
  </w:style>
  <w:style w:type="paragraph" w:styleId="berschrift2">
    <w:name w:val="heading 2"/>
    <w:basedOn w:val="Standard"/>
    <w:next w:val="Standard"/>
    <w:qFormat/>
    <w:rsid w:val="00274D16"/>
    <w:pPr>
      <w:keepNext/>
      <w:spacing w:before="240" w:after="60" w:line="360" w:lineRule="auto"/>
      <w:outlineLvl w:val="1"/>
    </w:pPr>
    <w:rPr>
      <w:rFonts w:ascii="Constantia" w:hAnsi="Constantia" w:cs="Arial"/>
      <w:b/>
      <w:bCs/>
      <w:iCs/>
      <w:sz w:val="32"/>
      <w:szCs w:val="28"/>
    </w:rPr>
  </w:style>
  <w:style w:type="paragraph" w:styleId="berschrift3">
    <w:name w:val="heading 3"/>
    <w:basedOn w:val="Standard"/>
    <w:next w:val="Standard"/>
    <w:qFormat/>
    <w:rsid w:val="00DC3028"/>
    <w:pPr>
      <w:keepNext/>
      <w:spacing w:before="120" w:line="240" w:lineRule="auto"/>
      <w:outlineLvl w:val="2"/>
    </w:pPr>
    <w:rPr>
      <w:rFonts w:ascii="Constantia" w:hAnsi="Constantia" w:cs="Arial"/>
      <w:b/>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665C7E"/>
    <w:pPr>
      <w:tabs>
        <w:tab w:val="center" w:pos="4320"/>
        <w:tab w:val="right" w:pos="8640"/>
      </w:tabs>
    </w:pPr>
  </w:style>
  <w:style w:type="paragraph" w:styleId="Kopfzeile">
    <w:name w:val="header"/>
    <w:basedOn w:val="Standard"/>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el">
    <w:name w:val="Title"/>
    <w:basedOn w:val="Standard"/>
    <w:autoRedefine/>
    <w:qFormat/>
    <w:rsid w:val="000C33FD"/>
    <w:pPr>
      <w:autoSpaceDE w:val="0"/>
      <w:autoSpaceDN w:val="0"/>
      <w:adjustRightInd w:val="0"/>
      <w:jc w:val="center"/>
    </w:pPr>
    <w:rPr>
      <w:rFonts w:ascii="Garamond" w:hAnsi="Garamond"/>
      <w:b/>
      <w:sz w:val="36"/>
      <w:szCs w:val="28"/>
    </w:rPr>
  </w:style>
  <w:style w:type="paragraph" w:styleId="Textkrper">
    <w:name w:val="Body Text"/>
    <w:basedOn w:val="Standard"/>
    <w:rsid w:val="00665C7E"/>
    <w:pPr>
      <w:autoSpaceDE w:val="0"/>
      <w:autoSpaceDN w:val="0"/>
      <w:adjustRightInd w:val="0"/>
    </w:pPr>
    <w:rPr>
      <w:sz w:val="22"/>
      <w:szCs w:val="22"/>
    </w:rPr>
  </w:style>
  <w:style w:type="paragraph" w:styleId="Untertitel">
    <w:name w:val="Subtitle"/>
    <w:basedOn w:val="Standard"/>
    <w:qFormat/>
    <w:rsid w:val="00A67BCF"/>
    <w:pPr>
      <w:autoSpaceDE w:val="0"/>
      <w:autoSpaceDN w:val="0"/>
      <w:adjustRightInd w:val="0"/>
      <w:spacing w:line="360" w:lineRule="auto"/>
    </w:pPr>
    <w:rPr>
      <w:rFonts w:ascii="Constantia" w:hAnsi="Constantia"/>
      <w:b/>
      <w:bCs/>
      <w:sz w:val="28"/>
    </w:rPr>
  </w:style>
  <w:style w:type="paragraph" w:styleId="Textkrper-Zeileneinzug">
    <w:name w:val="Body Text Indent"/>
    <w:basedOn w:val="Standard"/>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Seitenzahl">
    <w:name w:val="page number"/>
    <w:basedOn w:val="Absatz-Standardschriftart"/>
    <w:rsid w:val="00665C7E"/>
  </w:style>
  <w:style w:type="paragraph" w:styleId="Textkrper2">
    <w:name w:val="Body Text 2"/>
    <w:basedOn w:val="Standard"/>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Textkrper-Einzug2">
    <w:name w:val="Body Text Indent 2"/>
    <w:basedOn w:val="Standard"/>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Textkrper-Einzug3">
    <w:name w:val="Body Text Indent 3"/>
    <w:basedOn w:val="Standard"/>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Standard"/>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pPr>
    <w:rPr>
      <w:noProof/>
      <w:sz w:val="18"/>
      <w:szCs w:val="18"/>
    </w:rPr>
  </w:style>
  <w:style w:type="paragraph" w:styleId="Beschriftung">
    <w:name w:val="caption"/>
    <w:basedOn w:val="Standard"/>
    <w:next w:val="Standard"/>
    <w:autoRedefine/>
    <w:qFormat/>
    <w:rsid w:val="004A43F2"/>
    <w:pPr>
      <w:spacing w:before="120" w:after="120" w:line="360" w:lineRule="auto"/>
    </w:pPr>
    <w:rPr>
      <w:rFonts w:ascii="Constantia" w:hAnsi="Constantia"/>
      <w:b/>
      <w:bCs/>
      <w:noProof/>
      <w:szCs w:val="20"/>
    </w:rPr>
  </w:style>
  <w:style w:type="paragraph" w:styleId="Abbildungsverzeichnis">
    <w:name w:val="table of figures"/>
    <w:basedOn w:val="Standard"/>
    <w:next w:val="Standard"/>
    <w:uiPriority w:val="99"/>
    <w:rsid w:val="00665C7E"/>
    <w:pPr>
      <w:ind w:left="480" w:hanging="480"/>
    </w:pPr>
  </w:style>
  <w:style w:type="character" w:styleId="Hyperlink">
    <w:name w:val="Hyperlink"/>
    <w:uiPriority w:val="99"/>
    <w:rsid w:val="00665C7E"/>
    <w:rPr>
      <w:color w:val="0000FF"/>
      <w:u w:val="single"/>
    </w:rPr>
  </w:style>
  <w:style w:type="paragraph" w:styleId="Verzeichnis1">
    <w:name w:val="toc 1"/>
    <w:basedOn w:val="Standard"/>
    <w:next w:val="Standard"/>
    <w:autoRedefine/>
    <w:uiPriority w:val="39"/>
    <w:rsid w:val="00A10DFA"/>
    <w:pPr>
      <w:tabs>
        <w:tab w:val="right" w:leader="dot" w:pos="8630"/>
      </w:tabs>
      <w:spacing w:line="360" w:lineRule="auto"/>
    </w:pPr>
  </w:style>
  <w:style w:type="paragraph" w:styleId="Verzeichnis2">
    <w:name w:val="toc 2"/>
    <w:basedOn w:val="Standard"/>
    <w:next w:val="Standard"/>
    <w:autoRedefine/>
    <w:uiPriority w:val="39"/>
    <w:rsid w:val="00F34A86"/>
    <w:pPr>
      <w:tabs>
        <w:tab w:val="right" w:leader="dot" w:pos="8630"/>
      </w:tabs>
      <w:ind w:left="240"/>
    </w:pPr>
    <w:rPr>
      <w:rFonts w:ascii="Constantia" w:hAnsi="Constantia"/>
      <w:noProof/>
    </w:rPr>
  </w:style>
  <w:style w:type="paragraph" w:styleId="Verzeichnis3">
    <w:name w:val="toc 3"/>
    <w:basedOn w:val="Standard"/>
    <w:next w:val="Standard"/>
    <w:autoRedefine/>
    <w:uiPriority w:val="39"/>
    <w:rsid w:val="00A10DFA"/>
    <w:pPr>
      <w:tabs>
        <w:tab w:val="right" w:leader="dot" w:pos="8630"/>
      </w:tabs>
      <w:ind w:left="480"/>
    </w:pPr>
  </w:style>
  <w:style w:type="paragraph" w:styleId="Verzeichnis4">
    <w:name w:val="toc 4"/>
    <w:basedOn w:val="Standard"/>
    <w:next w:val="Standard"/>
    <w:autoRedefine/>
    <w:uiPriority w:val="39"/>
    <w:rsid w:val="00665C7E"/>
    <w:pPr>
      <w:ind w:left="720"/>
    </w:pPr>
  </w:style>
  <w:style w:type="paragraph" w:styleId="Verzeichnis5">
    <w:name w:val="toc 5"/>
    <w:basedOn w:val="Standard"/>
    <w:next w:val="Standard"/>
    <w:autoRedefine/>
    <w:uiPriority w:val="39"/>
    <w:rsid w:val="00665C7E"/>
    <w:pPr>
      <w:ind w:left="960"/>
    </w:pPr>
  </w:style>
  <w:style w:type="paragraph" w:styleId="Verzeichnis6">
    <w:name w:val="toc 6"/>
    <w:basedOn w:val="Standard"/>
    <w:next w:val="Standard"/>
    <w:autoRedefine/>
    <w:uiPriority w:val="39"/>
    <w:rsid w:val="00665C7E"/>
    <w:pPr>
      <w:ind w:left="1200"/>
    </w:pPr>
  </w:style>
  <w:style w:type="paragraph" w:styleId="Verzeichnis7">
    <w:name w:val="toc 7"/>
    <w:basedOn w:val="Standard"/>
    <w:next w:val="Standard"/>
    <w:autoRedefine/>
    <w:uiPriority w:val="39"/>
    <w:rsid w:val="00665C7E"/>
    <w:pPr>
      <w:ind w:left="1440"/>
    </w:pPr>
  </w:style>
  <w:style w:type="paragraph" w:styleId="Verzeichnis8">
    <w:name w:val="toc 8"/>
    <w:basedOn w:val="Standard"/>
    <w:next w:val="Standard"/>
    <w:autoRedefine/>
    <w:uiPriority w:val="39"/>
    <w:rsid w:val="00665C7E"/>
    <w:pPr>
      <w:ind w:left="1680"/>
    </w:pPr>
  </w:style>
  <w:style w:type="paragraph" w:styleId="Verzeichnis9">
    <w:name w:val="toc 9"/>
    <w:basedOn w:val="Standard"/>
    <w:next w:val="Standard"/>
    <w:autoRedefine/>
    <w:uiPriority w:val="39"/>
    <w:rsid w:val="00665C7E"/>
    <w:pPr>
      <w:ind w:left="1920"/>
    </w:pPr>
  </w:style>
  <w:style w:type="paragraph" w:customStyle="1" w:styleId="thesistext">
    <w:name w:val="thesis text"/>
    <w:basedOn w:val="Standard"/>
    <w:autoRedefine/>
    <w:rsid w:val="00665C7E"/>
    <w:pPr>
      <w:spacing w:after="240"/>
      <w:ind w:firstLine="540"/>
    </w:pPr>
    <w:rPr>
      <w:lang w:eastAsia="es-ES"/>
    </w:rPr>
  </w:style>
  <w:style w:type="paragraph" w:customStyle="1" w:styleId="StyleHeading1Centered">
    <w:name w:val="Style Heading 1 + Centered"/>
    <w:basedOn w:val="berschrift1"/>
    <w:link w:val="StyleHeading1CenteredChar"/>
    <w:rsid w:val="000166A9"/>
    <w:rPr>
      <w:caps/>
      <w:szCs w:val="28"/>
    </w:rPr>
  </w:style>
  <w:style w:type="character" w:customStyle="1" w:styleId="berschrift1Zchn">
    <w:name w:val="Überschrift 1 Zchn"/>
    <w:link w:val="berschrift1"/>
    <w:rsid w:val="004536A3"/>
    <w:rPr>
      <w:rFonts w:ascii="Constantia" w:hAnsi="Constantia"/>
      <w:b/>
      <w:bCs/>
      <w:sz w:val="32"/>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customStyle="1" w:styleId="Default">
    <w:name w:val="Default"/>
    <w:rsid w:val="00C04B34"/>
    <w:pPr>
      <w:autoSpaceDE w:val="0"/>
      <w:autoSpaceDN w:val="0"/>
      <w:adjustRightInd w:val="0"/>
    </w:pPr>
    <w:rPr>
      <w:color w:val="000000"/>
      <w:sz w:val="24"/>
      <w:szCs w:val="24"/>
    </w:rPr>
  </w:style>
  <w:style w:type="character" w:styleId="Fett">
    <w:name w:val="Strong"/>
    <w:qFormat/>
    <w:rsid w:val="00BC5E07"/>
    <w:rPr>
      <w:b/>
      <w:bCs/>
    </w:rPr>
  </w:style>
  <w:style w:type="paragraph" w:styleId="Sprechblasentext">
    <w:name w:val="Balloon Text"/>
    <w:basedOn w:val="Standard"/>
    <w:link w:val="SprechblasentextZchn"/>
    <w:rsid w:val="00280178"/>
    <w:rPr>
      <w:rFonts w:ascii="Tahoma" w:hAnsi="Tahoma" w:cs="Tahoma"/>
      <w:sz w:val="16"/>
      <w:szCs w:val="16"/>
    </w:rPr>
  </w:style>
  <w:style w:type="character" w:customStyle="1" w:styleId="SprechblasentextZchn">
    <w:name w:val="Sprechblasentext Zchn"/>
    <w:link w:val="Sprechblasentext"/>
    <w:rsid w:val="00280178"/>
    <w:rPr>
      <w:rFonts w:ascii="Tahoma" w:hAnsi="Tahoma" w:cs="Tahoma"/>
      <w:sz w:val="16"/>
      <w:szCs w:val="16"/>
    </w:rPr>
  </w:style>
  <w:style w:type="table" w:styleId="Tabellenraster">
    <w:name w:val="Table Grid"/>
    <w:basedOn w:val="NormaleTabelle"/>
    <w:uiPriority w:val="59"/>
    <w:rsid w:val="002437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tzhaltertext">
    <w:name w:val="Placeholder Text"/>
    <w:basedOn w:val="Absatz-Standardschriftart"/>
    <w:uiPriority w:val="99"/>
    <w:semiHidden/>
    <w:rsid w:val="002437F0"/>
    <w:rPr>
      <w:color w:val="808080"/>
    </w:rPr>
  </w:style>
  <w:style w:type="paragraph" w:customStyle="1" w:styleId="Flietext">
    <w:name w:val="Fließtext"/>
    <w:basedOn w:val="Standard"/>
    <w:link w:val="FlietextZchn"/>
    <w:qFormat/>
    <w:rsid w:val="00936142"/>
    <w:pPr>
      <w:spacing w:line="360" w:lineRule="auto"/>
      <w:jc w:val="both"/>
    </w:pPr>
    <w:rPr>
      <w:rFonts w:ascii="Constantia" w:eastAsia="Calibri" w:hAnsi="Constantia" w:cs="Arial"/>
      <w:szCs w:val="28"/>
      <w:lang w:val="de-AT"/>
    </w:rPr>
  </w:style>
  <w:style w:type="paragraph" w:customStyle="1" w:styleId="ZusammenfassungAbstract">
    <w:name w:val="Zusammenfassung/Abstract"/>
    <w:basedOn w:val="Standard"/>
    <w:qFormat/>
    <w:rsid w:val="004F729B"/>
    <w:pPr>
      <w:autoSpaceDE w:val="0"/>
      <w:autoSpaceDN w:val="0"/>
      <w:adjustRightInd w:val="0"/>
      <w:spacing w:line="360" w:lineRule="auto"/>
      <w:jc w:val="both"/>
    </w:pPr>
    <w:rPr>
      <w:rFonts w:ascii="Arial" w:eastAsia="Calibri" w:hAnsi="Arial" w:cs="Arial"/>
      <w:i/>
      <w:sz w:val="22"/>
      <w:szCs w:val="22"/>
      <w:lang w:val="de-AT"/>
    </w:rPr>
  </w:style>
  <w:style w:type="character" w:customStyle="1" w:styleId="FlietextZchn">
    <w:name w:val="Fließtext Zchn"/>
    <w:basedOn w:val="Absatz-Standardschriftart"/>
    <w:link w:val="Flietext"/>
    <w:rsid w:val="00936142"/>
    <w:rPr>
      <w:rFonts w:ascii="Constantia" w:eastAsia="Calibri" w:hAnsi="Constantia" w:cs="Arial"/>
      <w:sz w:val="24"/>
      <w:szCs w:val="28"/>
      <w:lang w:val="de-AT"/>
    </w:rPr>
  </w:style>
  <w:style w:type="paragraph" w:styleId="Listenabsatz">
    <w:name w:val="List Paragraph"/>
    <w:basedOn w:val="Standard"/>
    <w:uiPriority w:val="34"/>
    <w:qFormat/>
    <w:rsid w:val="00B13A2A"/>
    <w:pPr>
      <w:ind w:left="720"/>
      <w:contextualSpacing/>
    </w:pPr>
  </w:style>
  <w:style w:type="character" w:styleId="Kommentarzeichen">
    <w:name w:val="annotation reference"/>
    <w:basedOn w:val="Absatz-Standardschriftart"/>
    <w:rsid w:val="00054324"/>
    <w:rPr>
      <w:sz w:val="16"/>
      <w:szCs w:val="16"/>
    </w:rPr>
  </w:style>
  <w:style w:type="paragraph" w:styleId="Kommentartext">
    <w:name w:val="annotation text"/>
    <w:basedOn w:val="Standard"/>
    <w:link w:val="KommentartextZchn"/>
    <w:rsid w:val="00054324"/>
    <w:rPr>
      <w:sz w:val="20"/>
      <w:szCs w:val="20"/>
    </w:rPr>
  </w:style>
  <w:style w:type="character" w:customStyle="1" w:styleId="KommentartextZchn">
    <w:name w:val="Kommentartext Zchn"/>
    <w:basedOn w:val="Absatz-Standardschriftart"/>
    <w:link w:val="Kommentartext"/>
    <w:rsid w:val="00054324"/>
  </w:style>
  <w:style w:type="paragraph" w:styleId="Kommentarthema">
    <w:name w:val="annotation subject"/>
    <w:basedOn w:val="Kommentartext"/>
    <w:next w:val="Kommentartext"/>
    <w:link w:val="KommentarthemaZchn"/>
    <w:rsid w:val="00054324"/>
    <w:rPr>
      <w:b/>
      <w:bCs/>
    </w:rPr>
  </w:style>
  <w:style w:type="character" w:customStyle="1" w:styleId="KommentarthemaZchn">
    <w:name w:val="Kommentarthema Zchn"/>
    <w:basedOn w:val="KommentartextZchn"/>
    <w:link w:val="Kommentarthema"/>
    <w:rsid w:val="00054324"/>
    <w:rPr>
      <w:b/>
      <w:bCs/>
    </w:rPr>
  </w:style>
  <w:style w:type="paragraph" w:styleId="berarbeitung">
    <w:name w:val="Revision"/>
    <w:hidden/>
    <w:uiPriority w:val="99"/>
    <w:semiHidden/>
    <w:rsid w:val="00D50C5E"/>
    <w:rPr>
      <w:sz w:val="24"/>
      <w:szCs w:val="24"/>
    </w:rPr>
  </w:style>
  <w:style w:type="character" w:customStyle="1" w:styleId="FuzeileZchn">
    <w:name w:val="Fußzeile Zchn"/>
    <w:basedOn w:val="Absatz-Standardschriftart"/>
    <w:link w:val="Fuzeile"/>
    <w:uiPriority w:val="99"/>
    <w:rsid w:val="005B045E"/>
    <w:rPr>
      <w:sz w:val="24"/>
      <w:szCs w:val="24"/>
    </w:rPr>
  </w:style>
  <w:style w:type="paragraph" w:styleId="Funotentext">
    <w:name w:val="footnote text"/>
    <w:basedOn w:val="Standard"/>
    <w:link w:val="FunotentextZchn"/>
    <w:rsid w:val="00534EBC"/>
    <w:pPr>
      <w:spacing w:line="240" w:lineRule="auto"/>
    </w:pPr>
    <w:rPr>
      <w:sz w:val="20"/>
      <w:szCs w:val="20"/>
    </w:rPr>
  </w:style>
  <w:style w:type="character" w:customStyle="1" w:styleId="FunotentextZchn">
    <w:name w:val="Fußnotentext Zchn"/>
    <w:basedOn w:val="Absatz-Standardschriftart"/>
    <w:link w:val="Funotentext"/>
    <w:rsid w:val="00534EBC"/>
  </w:style>
  <w:style w:type="character" w:styleId="Funotenzeichen">
    <w:name w:val="footnote reference"/>
    <w:basedOn w:val="Absatz-Standardschriftart"/>
    <w:rsid w:val="00534EBC"/>
    <w:rPr>
      <w:vertAlign w:val="superscript"/>
    </w:rPr>
  </w:style>
  <w:style w:type="character" w:styleId="Hervorhebung">
    <w:name w:val="Emphasis"/>
    <w:basedOn w:val="IntensiveHervorhebung"/>
    <w:qFormat/>
    <w:rsid w:val="00E07C23"/>
    <w:rPr>
      <w:rFonts w:ascii="Garamond" w:hAnsi="Garamond"/>
      <w:b w:val="0"/>
      <w:bCs/>
      <w:i w:val="0"/>
      <w:iCs w:val="0"/>
      <w:color w:val="auto"/>
      <w:sz w:val="28"/>
    </w:rPr>
  </w:style>
  <w:style w:type="character" w:styleId="IntensiveHervorhebung">
    <w:name w:val="Intense Emphasis"/>
    <w:basedOn w:val="Absatz-Standardschriftart"/>
    <w:uiPriority w:val="21"/>
    <w:qFormat/>
    <w:rsid w:val="00E07C23"/>
    <w:rPr>
      <w:b/>
      <w:bCs/>
      <w:i/>
      <w:iCs/>
      <w:color w:val="4F81BD" w:themeColor="accent1"/>
    </w:rPr>
  </w:style>
  <w:style w:type="character" w:styleId="BesuchterHyperlink">
    <w:name w:val="FollowedHyperlink"/>
    <w:basedOn w:val="Absatz-Standardschriftart"/>
    <w:rsid w:val="00F3202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BC7BC7"/>
    <w:pPr>
      <w:spacing w:line="480" w:lineRule="auto"/>
    </w:pPr>
    <w:rPr>
      <w:sz w:val="24"/>
      <w:szCs w:val="24"/>
    </w:rPr>
  </w:style>
  <w:style w:type="paragraph" w:styleId="berschrift1">
    <w:name w:val="heading 1"/>
    <w:basedOn w:val="Standard"/>
    <w:next w:val="Standard"/>
    <w:link w:val="berschrift1Zchn"/>
    <w:autoRedefine/>
    <w:qFormat/>
    <w:rsid w:val="004536A3"/>
    <w:pPr>
      <w:autoSpaceDE w:val="0"/>
      <w:autoSpaceDN w:val="0"/>
      <w:adjustRightInd w:val="0"/>
      <w:jc w:val="center"/>
      <w:outlineLvl w:val="0"/>
    </w:pPr>
    <w:rPr>
      <w:rFonts w:ascii="Constantia" w:hAnsi="Constantia"/>
      <w:b/>
      <w:bCs/>
      <w:sz w:val="32"/>
    </w:rPr>
  </w:style>
  <w:style w:type="paragraph" w:styleId="berschrift2">
    <w:name w:val="heading 2"/>
    <w:basedOn w:val="Standard"/>
    <w:next w:val="Standard"/>
    <w:qFormat/>
    <w:rsid w:val="00274D16"/>
    <w:pPr>
      <w:keepNext/>
      <w:spacing w:before="240" w:after="60" w:line="360" w:lineRule="auto"/>
      <w:outlineLvl w:val="1"/>
    </w:pPr>
    <w:rPr>
      <w:rFonts w:ascii="Constantia" w:hAnsi="Constantia" w:cs="Arial"/>
      <w:b/>
      <w:bCs/>
      <w:iCs/>
      <w:sz w:val="32"/>
      <w:szCs w:val="28"/>
    </w:rPr>
  </w:style>
  <w:style w:type="paragraph" w:styleId="berschrift3">
    <w:name w:val="heading 3"/>
    <w:basedOn w:val="Standard"/>
    <w:next w:val="Standard"/>
    <w:qFormat/>
    <w:rsid w:val="00DC3028"/>
    <w:pPr>
      <w:keepNext/>
      <w:spacing w:before="120" w:line="240" w:lineRule="auto"/>
      <w:outlineLvl w:val="2"/>
    </w:pPr>
    <w:rPr>
      <w:rFonts w:ascii="Constantia" w:hAnsi="Constantia" w:cs="Arial"/>
      <w:b/>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665C7E"/>
    <w:pPr>
      <w:tabs>
        <w:tab w:val="center" w:pos="4320"/>
        <w:tab w:val="right" w:pos="8640"/>
      </w:tabs>
    </w:pPr>
  </w:style>
  <w:style w:type="paragraph" w:styleId="Kopfzeile">
    <w:name w:val="header"/>
    <w:basedOn w:val="Standard"/>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el">
    <w:name w:val="Title"/>
    <w:basedOn w:val="Standard"/>
    <w:autoRedefine/>
    <w:qFormat/>
    <w:rsid w:val="000C33FD"/>
    <w:pPr>
      <w:autoSpaceDE w:val="0"/>
      <w:autoSpaceDN w:val="0"/>
      <w:adjustRightInd w:val="0"/>
      <w:jc w:val="center"/>
    </w:pPr>
    <w:rPr>
      <w:rFonts w:ascii="Garamond" w:hAnsi="Garamond"/>
      <w:b/>
      <w:sz w:val="36"/>
      <w:szCs w:val="28"/>
    </w:rPr>
  </w:style>
  <w:style w:type="paragraph" w:styleId="Textkrper">
    <w:name w:val="Body Text"/>
    <w:basedOn w:val="Standard"/>
    <w:rsid w:val="00665C7E"/>
    <w:pPr>
      <w:autoSpaceDE w:val="0"/>
      <w:autoSpaceDN w:val="0"/>
      <w:adjustRightInd w:val="0"/>
    </w:pPr>
    <w:rPr>
      <w:sz w:val="22"/>
      <w:szCs w:val="22"/>
    </w:rPr>
  </w:style>
  <w:style w:type="paragraph" w:styleId="Untertitel">
    <w:name w:val="Subtitle"/>
    <w:basedOn w:val="Standard"/>
    <w:qFormat/>
    <w:rsid w:val="00A67BCF"/>
    <w:pPr>
      <w:autoSpaceDE w:val="0"/>
      <w:autoSpaceDN w:val="0"/>
      <w:adjustRightInd w:val="0"/>
      <w:spacing w:line="360" w:lineRule="auto"/>
    </w:pPr>
    <w:rPr>
      <w:rFonts w:ascii="Constantia" w:hAnsi="Constantia"/>
      <w:b/>
      <w:bCs/>
      <w:sz w:val="28"/>
    </w:rPr>
  </w:style>
  <w:style w:type="paragraph" w:styleId="Textkrper-Zeileneinzug">
    <w:name w:val="Body Text Indent"/>
    <w:basedOn w:val="Standard"/>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Seitenzahl">
    <w:name w:val="page number"/>
    <w:basedOn w:val="Absatz-Standardschriftart"/>
    <w:rsid w:val="00665C7E"/>
  </w:style>
  <w:style w:type="paragraph" w:styleId="Textkrper2">
    <w:name w:val="Body Text 2"/>
    <w:basedOn w:val="Standard"/>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Textkrper-Einzug2">
    <w:name w:val="Body Text Indent 2"/>
    <w:basedOn w:val="Standard"/>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Textkrper-Einzug3">
    <w:name w:val="Body Text Indent 3"/>
    <w:basedOn w:val="Standard"/>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Standard"/>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pPr>
    <w:rPr>
      <w:noProof/>
      <w:sz w:val="18"/>
      <w:szCs w:val="18"/>
    </w:rPr>
  </w:style>
  <w:style w:type="paragraph" w:styleId="Beschriftung">
    <w:name w:val="caption"/>
    <w:basedOn w:val="Standard"/>
    <w:next w:val="Standard"/>
    <w:autoRedefine/>
    <w:qFormat/>
    <w:rsid w:val="004A43F2"/>
    <w:pPr>
      <w:spacing w:before="120" w:after="120" w:line="360" w:lineRule="auto"/>
    </w:pPr>
    <w:rPr>
      <w:rFonts w:ascii="Constantia" w:hAnsi="Constantia"/>
      <w:b/>
      <w:bCs/>
      <w:noProof/>
      <w:szCs w:val="20"/>
    </w:rPr>
  </w:style>
  <w:style w:type="paragraph" w:styleId="Abbildungsverzeichnis">
    <w:name w:val="table of figures"/>
    <w:basedOn w:val="Standard"/>
    <w:next w:val="Standard"/>
    <w:uiPriority w:val="99"/>
    <w:rsid w:val="00665C7E"/>
    <w:pPr>
      <w:ind w:left="480" w:hanging="480"/>
    </w:pPr>
  </w:style>
  <w:style w:type="character" w:styleId="Hyperlink">
    <w:name w:val="Hyperlink"/>
    <w:uiPriority w:val="99"/>
    <w:rsid w:val="00665C7E"/>
    <w:rPr>
      <w:color w:val="0000FF"/>
      <w:u w:val="single"/>
    </w:rPr>
  </w:style>
  <w:style w:type="paragraph" w:styleId="Verzeichnis1">
    <w:name w:val="toc 1"/>
    <w:basedOn w:val="Standard"/>
    <w:next w:val="Standard"/>
    <w:autoRedefine/>
    <w:uiPriority w:val="39"/>
    <w:rsid w:val="00A10DFA"/>
    <w:pPr>
      <w:tabs>
        <w:tab w:val="right" w:leader="dot" w:pos="8630"/>
      </w:tabs>
      <w:spacing w:line="360" w:lineRule="auto"/>
    </w:pPr>
  </w:style>
  <w:style w:type="paragraph" w:styleId="Verzeichnis2">
    <w:name w:val="toc 2"/>
    <w:basedOn w:val="Standard"/>
    <w:next w:val="Standard"/>
    <w:autoRedefine/>
    <w:uiPriority w:val="39"/>
    <w:rsid w:val="00F34A86"/>
    <w:pPr>
      <w:tabs>
        <w:tab w:val="right" w:leader="dot" w:pos="8630"/>
      </w:tabs>
      <w:ind w:left="240"/>
    </w:pPr>
    <w:rPr>
      <w:rFonts w:ascii="Constantia" w:hAnsi="Constantia"/>
      <w:noProof/>
    </w:rPr>
  </w:style>
  <w:style w:type="paragraph" w:styleId="Verzeichnis3">
    <w:name w:val="toc 3"/>
    <w:basedOn w:val="Standard"/>
    <w:next w:val="Standard"/>
    <w:autoRedefine/>
    <w:uiPriority w:val="39"/>
    <w:rsid w:val="00A10DFA"/>
    <w:pPr>
      <w:tabs>
        <w:tab w:val="right" w:leader="dot" w:pos="8630"/>
      </w:tabs>
      <w:ind w:left="480"/>
    </w:pPr>
  </w:style>
  <w:style w:type="paragraph" w:styleId="Verzeichnis4">
    <w:name w:val="toc 4"/>
    <w:basedOn w:val="Standard"/>
    <w:next w:val="Standard"/>
    <w:autoRedefine/>
    <w:uiPriority w:val="39"/>
    <w:rsid w:val="00665C7E"/>
    <w:pPr>
      <w:ind w:left="720"/>
    </w:pPr>
  </w:style>
  <w:style w:type="paragraph" w:styleId="Verzeichnis5">
    <w:name w:val="toc 5"/>
    <w:basedOn w:val="Standard"/>
    <w:next w:val="Standard"/>
    <w:autoRedefine/>
    <w:uiPriority w:val="39"/>
    <w:rsid w:val="00665C7E"/>
    <w:pPr>
      <w:ind w:left="960"/>
    </w:pPr>
  </w:style>
  <w:style w:type="paragraph" w:styleId="Verzeichnis6">
    <w:name w:val="toc 6"/>
    <w:basedOn w:val="Standard"/>
    <w:next w:val="Standard"/>
    <w:autoRedefine/>
    <w:uiPriority w:val="39"/>
    <w:rsid w:val="00665C7E"/>
    <w:pPr>
      <w:ind w:left="1200"/>
    </w:pPr>
  </w:style>
  <w:style w:type="paragraph" w:styleId="Verzeichnis7">
    <w:name w:val="toc 7"/>
    <w:basedOn w:val="Standard"/>
    <w:next w:val="Standard"/>
    <w:autoRedefine/>
    <w:uiPriority w:val="39"/>
    <w:rsid w:val="00665C7E"/>
    <w:pPr>
      <w:ind w:left="1440"/>
    </w:pPr>
  </w:style>
  <w:style w:type="paragraph" w:styleId="Verzeichnis8">
    <w:name w:val="toc 8"/>
    <w:basedOn w:val="Standard"/>
    <w:next w:val="Standard"/>
    <w:autoRedefine/>
    <w:uiPriority w:val="39"/>
    <w:rsid w:val="00665C7E"/>
    <w:pPr>
      <w:ind w:left="1680"/>
    </w:pPr>
  </w:style>
  <w:style w:type="paragraph" w:styleId="Verzeichnis9">
    <w:name w:val="toc 9"/>
    <w:basedOn w:val="Standard"/>
    <w:next w:val="Standard"/>
    <w:autoRedefine/>
    <w:uiPriority w:val="39"/>
    <w:rsid w:val="00665C7E"/>
    <w:pPr>
      <w:ind w:left="1920"/>
    </w:pPr>
  </w:style>
  <w:style w:type="paragraph" w:customStyle="1" w:styleId="thesistext">
    <w:name w:val="thesis text"/>
    <w:basedOn w:val="Standard"/>
    <w:autoRedefine/>
    <w:rsid w:val="00665C7E"/>
    <w:pPr>
      <w:spacing w:after="240"/>
      <w:ind w:firstLine="540"/>
    </w:pPr>
    <w:rPr>
      <w:lang w:eastAsia="es-ES"/>
    </w:rPr>
  </w:style>
  <w:style w:type="paragraph" w:customStyle="1" w:styleId="StyleHeading1Centered">
    <w:name w:val="Style Heading 1 + Centered"/>
    <w:basedOn w:val="berschrift1"/>
    <w:link w:val="StyleHeading1CenteredChar"/>
    <w:rsid w:val="000166A9"/>
    <w:rPr>
      <w:caps/>
      <w:szCs w:val="28"/>
    </w:rPr>
  </w:style>
  <w:style w:type="character" w:customStyle="1" w:styleId="berschrift1Zchn">
    <w:name w:val="Überschrift 1 Zchn"/>
    <w:link w:val="berschrift1"/>
    <w:rsid w:val="004536A3"/>
    <w:rPr>
      <w:rFonts w:ascii="Constantia" w:hAnsi="Constantia"/>
      <w:b/>
      <w:bCs/>
      <w:sz w:val="32"/>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customStyle="1" w:styleId="Default">
    <w:name w:val="Default"/>
    <w:rsid w:val="00C04B34"/>
    <w:pPr>
      <w:autoSpaceDE w:val="0"/>
      <w:autoSpaceDN w:val="0"/>
      <w:adjustRightInd w:val="0"/>
    </w:pPr>
    <w:rPr>
      <w:color w:val="000000"/>
      <w:sz w:val="24"/>
      <w:szCs w:val="24"/>
    </w:rPr>
  </w:style>
  <w:style w:type="character" w:styleId="Fett">
    <w:name w:val="Strong"/>
    <w:qFormat/>
    <w:rsid w:val="00BC5E07"/>
    <w:rPr>
      <w:b/>
      <w:bCs/>
    </w:rPr>
  </w:style>
  <w:style w:type="paragraph" w:styleId="Sprechblasentext">
    <w:name w:val="Balloon Text"/>
    <w:basedOn w:val="Standard"/>
    <w:link w:val="SprechblasentextZchn"/>
    <w:rsid w:val="00280178"/>
    <w:rPr>
      <w:rFonts w:ascii="Tahoma" w:hAnsi="Tahoma" w:cs="Tahoma"/>
      <w:sz w:val="16"/>
      <w:szCs w:val="16"/>
    </w:rPr>
  </w:style>
  <w:style w:type="character" w:customStyle="1" w:styleId="SprechblasentextZchn">
    <w:name w:val="Sprechblasentext Zchn"/>
    <w:link w:val="Sprechblasentext"/>
    <w:rsid w:val="00280178"/>
    <w:rPr>
      <w:rFonts w:ascii="Tahoma" w:hAnsi="Tahoma" w:cs="Tahoma"/>
      <w:sz w:val="16"/>
      <w:szCs w:val="16"/>
    </w:rPr>
  </w:style>
  <w:style w:type="table" w:styleId="Tabellenraster">
    <w:name w:val="Table Grid"/>
    <w:basedOn w:val="NormaleTabelle"/>
    <w:uiPriority w:val="59"/>
    <w:rsid w:val="002437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tzhaltertext">
    <w:name w:val="Placeholder Text"/>
    <w:basedOn w:val="Absatz-Standardschriftart"/>
    <w:uiPriority w:val="99"/>
    <w:semiHidden/>
    <w:rsid w:val="002437F0"/>
    <w:rPr>
      <w:color w:val="808080"/>
    </w:rPr>
  </w:style>
  <w:style w:type="paragraph" w:customStyle="1" w:styleId="Flietext">
    <w:name w:val="Fließtext"/>
    <w:basedOn w:val="Standard"/>
    <w:link w:val="FlietextZchn"/>
    <w:qFormat/>
    <w:rsid w:val="00936142"/>
    <w:pPr>
      <w:spacing w:line="360" w:lineRule="auto"/>
      <w:jc w:val="both"/>
    </w:pPr>
    <w:rPr>
      <w:rFonts w:ascii="Constantia" w:eastAsia="Calibri" w:hAnsi="Constantia" w:cs="Arial"/>
      <w:szCs w:val="28"/>
      <w:lang w:val="de-AT"/>
    </w:rPr>
  </w:style>
  <w:style w:type="paragraph" w:customStyle="1" w:styleId="ZusammenfassungAbstract">
    <w:name w:val="Zusammenfassung/Abstract"/>
    <w:basedOn w:val="Standard"/>
    <w:qFormat/>
    <w:rsid w:val="004F729B"/>
    <w:pPr>
      <w:autoSpaceDE w:val="0"/>
      <w:autoSpaceDN w:val="0"/>
      <w:adjustRightInd w:val="0"/>
      <w:spacing w:line="360" w:lineRule="auto"/>
      <w:jc w:val="both"/>
    </w:pPr>
    <w:rPr>
      <w:rFonts w:ascii="Arial" w:eastAsia="Calibri" w:hAnsi="Arial" w:cs="Arial"/>
      <w:i/>
      <w:sz w:val="22"/>
      <w:szCs w:val="22"/>
      <w:lang w:val="de-AT"/>
    </w:rPr>
  </w:style>
  <w:style w:type="character" w:customStyle="1" w:styleId="FlietextZchn">
    <w:name w:val="Fließtext Zchn"/>
    <w:basedOn w:val="Absatz-Standardschriftart"/>
    <w:link w:val="Flietext"/>
    <w:rsid w:val="00936142"/>
    <w:rPr>
      <w:rFonts w:ascii="Constantia" w:eastAsia="Calibri" w:hAnsi="Constantia" w:cs="Arial"/>
      <w:sz w:val="24"/>
      <w:szCs w:val="28"/>
      <w:lang w:val="de-AT"/>
    </w:rPr>
  </w:style>
  <w:style w:type="paragraph" w:styleId="Listenabsatz">
    <w:name w:val="List Paragraph"/>
    <w:basedOn w:val="Standard"/>
    <w:uiPriority w:val="34"/>
    <w:qFormat/>
    <w:rsid w:val="00B13A2A"/>
    <w:pPr>
      <w:ind w:left="720"/>
      <w:contextualSpacing/>
    </w:pPr>
  </w:style>
  <w:style w:type="character" w:styleId="Kommentarzeichen">
    <w:name w:val="annotation reference"/>
    <w:basedOn w:val="Absatz-Standardschriftart"/>
    <w:rsid w:val="00054324"/>
    <w:rPr>
      <w:sz w:val="16"/>
      <w:szCs w:val="16"/>
    </w:rPr>
  </w:style>
  <w:style w:type="paragraph" w:styleId="Kommentartext">
    <w:name w:val="annotation text"/>
    <w:basedOn w:val="Standard"/>
    <w:link w:val="KommentartextZchn"/>
    <w:rsid w:val="00054324"/>
    <w:rPr>
      <w:sz w:val="20"/>
      <w:szCs w:val="20"/>
    </w:rPr>
  </w:style>
  <w:style w:type="character" w:customStyle="1" w:styleId="KommentartextZchn">
    <w:name w:val="Kommentartext Zchn"/>
    <w:basedOn w:val="Absatz-Standardschriftart"/>
    <w:link w:val="Kommentartext"/>
    <w:rsid w:val="00054324"/>
  </w:style>
  <w:style w:type="paragraph" w:styleId="Kommentarthema">
    <w:name w:val="annotation subject"/>
    <w:basedOn w:val="Kommentartext"/>
    <w:next w:val="Kommentartext"/>
    <w:link w:val="KommentarthemaZchn"/>
    <w:rsid w:val="00054324"/>
    <w:rPr>
      <w:b/>
      <w:bCs/>
    </w:rPr>
  </w:style>
  <w:style w:type="character" w:customStyle="1" w:styleId="KommentarthemaZchn">
    <w:name w:val="Kommentarthema Zchn"/>
    <w:basedOn w:val="KommentartextZchn"/>
    <w:link w:val="Kommentarthema"/>
    <w:rsid w:val="00054324"/>
    <w:rPr>
      <w:b/>
      <w:bCs/>
    </w:rPr>
  </w:style>
  <w:style w:type="paragraph" w:styleId="berarbeitung">
    <w:name w:val="Revision"/>
    <w:hidden/>
    <w:uiPriority w:val="99"/>
    <w:semiHidden/>
    <w:rsid w:val="00D50C5E"/>
    <w:rPr>
      <w:sz w:val="24"/>
      <w:szCs w:val="24"/>
    </w:rPr>
  </w:style>
  <w:style w:type="character" w:customStyle="1" w:styleId="FuzeileZchn">
    <w:name w:val="Fußzeile Zchn"/>
    <w:basedOn w:val="Absatz-Standardschriftart"/>
    <w:link w:val="Fuzeile"/>
    <w:uiPriority w:val="99"/>
    <w:rsid w:val="005B045E"/>
    <w:rPr>
      <w:sz w:val="24"/>
      <w:szCs w:val="24"/>
    </w:rPr>
  </w:style>
  <w:style w:type="paragraph" w:styleId="Funotentext">
    <w:name w:val="footnote text"/>
    <w:basedOn w:val="Standard"/>
    <w:link w:val="FunotentextZchn"/>
    <w:rsid w:val="00534EBC"/>
    <w:pPr>
      <w:spacing w:line="240" w:lineRule="auto"/>
    </w:pPr>
    <w:rPr>
      <w:sz w:val="20"/>
      <w:szCs w:val="20"/>
    </w:rPr>
  </w:style>
  <w:style w:type="character" w:customStyle="1" w:styleId="FunotentextZchn">
    <w:name w:val="Fußnotentext Zchn"/>
    <w:basedOn w:val="Absatz-Standardschriftart"/>
    <w:link w:val="Funotentext"/>
    <w:rsid w:val="00534EBC"/>
  </w:style>
  <w:style w:type="character" w:styleId="Funotenzeichen">
    <w:name w:val="footnote reference"/>
    <w:basedOn w:val="Absatz-Standardschriftart"/>
    <w:rsid w:val="00534EBC"/>
    <w:rPr>
      <w:vertAlign w:val="superscript"/>
    </w:rPr>
  </w:style>
  <w:style w:type="character" w:styleId="Hervorhebung">
    <w:name w:val="Emphasis"/>
    <w:basedOn w:val="IntensiveHervorhebung"/>
    <w:qFormat/>
    <w:rsid w:val="00E07C23"/>
    <w:rPr>
      <w:rFonts w:ascii="Garamond" w:hAnsi="Garamond"/>
      <w:b w:val="0"/>
      <w:bCs/>
      <w:i w:val="0"/>
      <w:iCs w:val="0"/>
      <w:color w:val="auto"/>
      <w:sz w:val="28"/>
    </w:rPr>
  </w:style>
  <w:style w:type="character" w:styleId="IntensiveHervorhebung">
    <w:name w:val="Intense Emphasis"/>
    <w:basedOn w:val="Absatz-Standardschriftart"/>
    <w:uiPriority w:val="21"/>
    <w:qFormat/>
    <w:rsid w:val="00E07C23"/>
    <w:rPr>
      <w:b/>
      <w:bCs/>
      <w:i/>
      <w:iCs/>
      <w:color w:val="4F81BD" w:themeColor="accent1"/>
    </w:rPr>
  </w:style>
  <w:style w:type="character" w:styleId="BesuchterHyperlink">
    <w:name w:val="FollowedHyperlink"/>
    <w:basedOn w:val="Absatz-Standardschriftart"/>
    <w:rsid w:val="00F320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13518">
      <w:bodyDiv w:val="1"/>
      <w:marLeft w:val="0"/>
      <w:marRight w:val="0"/>
      <w:marTop w:val="0"/>
      <w:marBottom w:val="0"/>
      <w:divBdr>
        <w:top w:val="none" w:sz="0" w:space="0" w:color="auto"/>
        <w:left w:val="none" w:sz="0" w:space="0" w:color="auto"/>
        <w:bottom w:val="none" w:sz="0" w:space="0" w:color="auto"/>
        <w:right w:val="none" w:sz="0" w:space="0" w:color="auto"/>
      </w:divBdr>
    </w:div>
    <w:div w:id="103614917">
      <w:bodyDiv w:val="1"/>
      <w:marLeft w:val="0"/>
      <w:marRight w:val="0"/>
      <w:marTop w:val="0"/>
      <w:marBottom w:val="0"/>
      <w:divBdr>
        <w:top w:val="none" w:sz="0" w:space="0" w:color="auto"/>
        <w:left w:val="none" w:sz="0" w:space="0" w:color="auto"/>
        <w:bottom w:val="none" w:sz="0" w:space="0" w:color="auto"/>
        <w:right w:val="none" w:sz="0" w:space="0" w:color="auto"/>
      </w:divBdr>
    </w:div>
    <w:div w:id="123739283">
      <w:bodyDiv w:val="1"/>
      <w:marLeft w:val="0"/>
      <w:marRight w:val="0"/>
      <w:marTop w:val="0"/>
      <w:marBottom w:val="0"/>
      <w:divBdr>
        <w:top w:val="none" w:sz="0" w:space="0" w:color="auto"/>
        <w:left w:val="none" w:sz="0" w:space="0" w:color="auto"/>
        <w:bottom w:val="none" w:sz="0" w:space="0" w:color="auto"/>
        <w:right w:val="none" w:sz="0" w:space="0" w:color="auto"/>
      </w:divBdr>
      <w:divsChild>
        <w:div w:id="771241067">
          <w:marLeft w:val="0"/>
          <w:marRight w:val="0"/>
          <w:marTop w:val="0"/>
          <w:marBottom w:val="0"/>
          <w:divBdr>
            <w:top w:val="none" w:sz="0" w:space="0" w:color="auto"/>
            <w:left w:val="none" w:sz="0" w:space="0" w:color="auto"/>
            <w:bottom w:val="none" w:sz="0" w:space="0" w:color="auto"/>
            <w:right w:val="none" w:sz="0" w:space="0" w:color="auto"/>
          </w:divBdr>
          <w:divsChild>
            <w:div w:id="1460369895">
              <w:marLeft w:val="0"/>
              <w:marRight w:val="0"/>
              <w:marTop w:val="0"/>
              <w:marBottom w:val="0"/>
              <w:divBdr>
                <w:top w:val="none" w:sz="0" w:space="0" w:color="auto"/>
                <w:left w:val="none" w:sz="0" w:space="0" w:color="auto"/>
                <w:bottom w:val="none" w:sz="0" w:space="0" w:color="auto"/>
                <w:right w:val="none" w:sz="0" w:space="0" w:color="auto"/>
              </w:divBdr>
              <w:divsChild>
                <w:div w:id="786195929">
                  <w:marLeft w:val="0"/>
                  <w:marRight w:val="0"/>
                  <w:marTop w:val="0"/>
                  <w:marBottom w:val="0"/>
                  <w:divBdr>
                    <w:top w:val="none" w:sz="0" w:space="0" w:color="auto"/>
                    <w:left w:val="none" w:sz="0" w:space="0" w:color="auto"/>
                    <w:bottom w:val="none" w:sz="0" w:space="0" w:color="auto"/>
                    <w:right w:val="none" w:sz="0" w:space="0" w:color="auto"/>
                  </w:divBdr>
                  <w:divsChild>
                    <w:div w:id="298809440">
                      <w:marLeft w:val="0"/>
                      <w:marRight w:val="0"/>
                      <w:marTop w:val="0"/>
                      <w:marBottom w:val="0"/>
                      <w:divBdr>
                        <w:top w:val="none" w:sz="0" w:space="0" w:color="auto"/>
                        <w:left w:val="none" w:sz="0" w:space="0" w:color="auto"/>
                        <w:bottom w:val="none" w:sz="0" w:space="0" w:color="auto"/>
                        <w:right w:val="none" w:sz="0" w:space="0" w:color="auto"/>
                      </w:divBdr>
                      <w:divsChild>
                        <w:div w:id="222525385">
                          <w:marLeft w:val="0"/>
                          <w:marRight w:val="0"/>
                          <w:marTop w:val="0"/>
                          <w:marBottom w:val="0"/>
                          <w:divBdr>
                            <w:top w:val="none" w:sz="0" w:space="0" w:color="auto"/>
                            <w:left w:val="none" w:sz="0" w:space="0" w:color="auto"/>
                            <w:bottom w:val="none" w:sz="0" w:space="0" w:color="auto"/>
                            <w:right w:val="none" w:sz="0" w:space="0" w:color="auto"/>
                          </w:divBdr>
                          <w:divsChild>
                            <w:div w:id="164251566">
                              <w:marLeft w:val="0"/>
                              <w:marRight w:val="0"/>
                              <w:marTop w:val="0"/>
                              <w:marBottom w:val="0"/>
                              <w:divBdr>
                                <w:top w:val="none" w:sz="0" w:space="0" w:color="auto"/>
                                <w:left w:val="none" w:sz="0" w:space="0" w:color="auto"/>
                                <w:bottom w:val="none" w:sz="0" w:space="0" w:color="auto"/>
                                <w:right w:val="none" w:sz="0" w:space="0" w:color="auto"/>
                              </w:divBdr>
                              <w:divsChild>
                                <w:div w:id="30958019">
                                  <w:marLeft w:val="0"/>
                                  <w:marRight w:val="0"/>
                                  <w:marTop w:val="0"/>
                                  <w:marBottom w:val="0"/>
                                  <w:divBdr>
                                    <w:top w:val="none" w:sz="0" w:space="0" w:color="auto"/>
                                    <w:left w:val="none" w:sz="0" w:space="0" w:color="auto"/>
                                    <w:bottom w:val="none" w:sz="0" w:space="0" w:color="auto"/>
                                    <w:right w:val="none" w:sz="0" w:space="0" w:color="auto"/>
                                  </w:divBdr>
                                  <w:divsChild>
                                    <w:div w:id="1719282474">
                                      <w:marLeft w:val="0"/>
                                      <w:marRight w:val="0"/>
                                      <w:marTop w:val="0"/>
                                      <w:marBottom w:val="0"/>
                                      <w:divBdr>
                                        <w:top w:val="none" w:sz="0" w:space="0" w:color="auto"/>
                                        <w:left w:val="none" w:sz="0" w:space="0" w:color="auto"/>
                                        <w:bottom w:val="none" w:sz="0" w:space="0" w:color="auto"/>
                                        <w:right w:val="none" w:sz="0" w:space="0" w:color="auto"/>
                                      </w:divBdr>
                                      <w:divsChild>
                                        <w:div w:id="1127622221">
                                          <w:marLeft w:val="0"/>
                                          <w:marRight w:val="0"/>
                                          <w:marTop w:val="0"/>
                                          <w:marBottom w:val="0"/>
                                          <w:divBdr>
                                            <w:top w:val="none" w:sz="0" w:space="0" w:color="auto"/>
                                            <w:left w:val="none" w:sz="0" w:space="0" w:color="auto"/>
                                            <w:bottom w:val="none" w:sz="0" w:space="0" w:color="auto"/>
                                            <w:right w:val="none" w:sz="0" w:space="0" w:color="auto"/>
                                          </w:divBdr>
                                          <w:divsChild>
                                            <w:div w:id="821968402">
                                              <w:marLeft w:val="0"/>
                                              <w:marRight w:val="0"/>
                                              <w:marTop w:val="0"/>
                                              <w:marBottom w:val="0"/>
                                              <w:divBdr>
                                                <w:top w:val="none" w:sz="0" w:space="0" w:color="auto"/>
                                                <w:left w:val="none" w:sz="0" w:space="0" w:color="auto"/>
                                                <w:bottom w:val="none" w:sz="0" w:space="0" w:color="auto"/>
                                                <w:right w:val="none" w:sz="0" w:space="0" w:color="auto"/>
                                              </w:divBdr>
                                              <w:divsChild>
                                                <w:div w:id="379212313">
                                                  <w:marLeft w:val="0"/>
                                                  <w:marRight w:val="0"/>
                                                  <w:marTop w:val="0"/>
                                                  <w:marBottom w:val="0"/>
                                                  <w:divBdr>
                                                    <w:top w:val="none" w:sz="0" w:space="0" w:color="auto"/>
                                                    <w:left w:val="none" w:sz="0" w:space="0" w:color="auto"/>
                                                    <w:bottom w:val="none" w:sz="0" w:space="0" w:color="auto"/>
                                                    <w:right w:val="none" w:sz="0" w:space="0" w:color="auto"/>
                                                  </w:divBdr>
                                                  <w:divsChild>
                                                    <w:div w:id="1121532566">
                                                      <w:marLeft w:val="0"/>
                                                      <w:marRight w:val="0"/>
                                                      <w:marTop w:val="0"/>
                                                      <w:marBottom w:val="0"/>
                                                      <w:divBdr>
                                                        <w:top w:val="none" w:sz="0" w:space="0" w:color="auto"/>
                                                        <w:left w:val="none" w:sz="0" w:space="0" w:color="auto"/>
                                                        <w:bottom w:val="none" w:sz="0" w:space="0" w:color="auto"/>
                                                        <w:right w:val="none" w:sz="0" w:space="0" w:color="auto"/>
                                                      </w:divBdr>
                                                      <w:divsChild>
                                                        <w:div w:id="433669623">
                                                          <w:marLeft w:val="0"/>
                                                          <w:marRight w:val="0"/>
                                                          <w:marTop w:val="0"/>
                                                          <w:marBottom w:val="0"/>
                                                          <w:divBdr>
                                                            <w:top w:val="none" w:sz="0" w:space="0" w:color="auto"/>
                                                            <w:left w:val="none" w:sz="0" w:space="0" w:color="auto"/>
                                                            <w:bottom w:val="none" w:sz="0" w:space="0" w:color="auto"/>
                                                            <w:right w:val="none" w:sz="0" w:space="0" w:color="auto"/>
                                                          </w:divBdr>
                                                          <w:divsChild>
                                                            <w:div w:id="527525369">
                                                              <w:marLeft w:val="0"/>
                                                              <w:marRight w:val="150"/>
                                                              <w:marTop w:val="0"/>
                                                              <w:marBottom w:val="150"/>
                                                              <w:divBdr>
                                                                <w:top w:val="none" w:sz="0" w:space="0" w:color="auto"/>
                                                                <w:left w:val="none" w:sz="0" w:space="0" w:color="auto"/>
                                                                <w:bottom w:val="none" w:sz="0" w:space="0" w:color="auto"/>
                                                                <w:right w:val="none" w:sz="0" w:space="0" w:color="auto"/>
                                                              </w:divBdr>
                                                              <w:divsChild>
                                                                <w:div w:id="477959160">
                                                                  <w:marLeft w:val="0"/>
                                                                  <w:marRight w:val="0"/>
                                                                  <w:marTop w:val="0"/>
                                                                  <w:marBottom w:val="0"/>
                                                                  <w:divBdr>
                                                                    <w:top w:val="none" w:sz="0" w:space="0" w:color="auto"/>
                                                                    <w:left w:val="none" w:sz="0" w:space="0" w:color="auto"/>
                                                                    <w:bottom w:val="none" w:sz="0" w:space="0" w:color="auto"/>
                                                                    <w:right w:val="none" w:sz="0" w:space="0" w:color="auto"/>
                                                                  </w:divBdr>
                                                                  <w:divsChild>
                                                                    <w:div w:id="1963919918">
                                                                      <w:marLeft w:val="0"/>
                                                                      <w:marRight w:val="0"/>
                                                                      <w:marTop w:val="0"/>
                                                                      <w:marBottom w:val="0"/>
                                                                      <w:divBdr>
                                                                        <w:top w:val="none" w:sz="0" w:space="0" w:color="auto"/>
                                                                        <w:left w:val="none" w:sz="0" w:space="0" w:color="auto"/>
                                                                        <w:bottom w:val="none" w:sz="0" w:space="0" w:color="auto"/>
                                                                        <w:right w:val="none" w:sz="0" w:space="0" w:color="auto"/>
                                                                      </w:divBdr>
                                                                      <w:divsChild>
                                                                        <w:div w:id="1159923779">
                                                                          <w:marLeft w:val="0"/>
                                                                          <w:marRight w:val="0"/>
                                                                          <w:marTop w:val="0"/>
                                                                          <w:marBottom w:val="0"/>
                                                                          <w:divBdr>
                                                                            <w:top w:val="none" w:sz="0" w:space="0" w:color="auto"/>
                                                                            <w:left w:val="none" w:sz="0" w:space="0" w:color="auto"/>
                                                                            <w:bottom w:val="none" w:sz="0" w:space="0" w:color="auto"/>
                                                                            <w:right w:val="none" w:sz="0" w:space="0" w:color="auto"/>
                                                                          </w:divBdr>
                                                                          <w:divsChild>
                                                                            <w:div w:id="1121993928">
                                                                              <w:marLeft w:val="0"/>
                                                                              <w:marRight w:val="0"/>
                                                                              <w:marTop w:val="0"/>
                                                                              <w:marBottom w:val="0"/>
                                                                              <w:divBdr>
                                                                                <w:top w:val="none" w:sz="0" w:space="0" w:color="auto"/>
                                                                                <w:left w:val="none" w:sz="0" w:space="0" w:color="auto"/>
                                                                                <w:bottom w:val="none" w:sz="0" w:space="0" w:color="auto"/>
                                                                                <w:right w:val="none" w:sz="0" w:space="0" w:color="auto"/>
                                                                              </w:divBdr>
                                                                              <w:divsChild>
                                                                                <w:div w:id="993946693">
                                                                                  <w:marLeft w:val="0"/>
                                                                                  <w:marRight w:val="0"/>
                                                                                  <w:marTop w:val="0"/>
                                                                                  <w:marBottom w:val="0"/>
                                                                                  <w:divBdr>
                                                                                    <w:top w:val="none" w:sz="0" w:space="0" w:color="auto"/>
                                                                                    <w:left w:val="none" w:sz="0" w:space="0" w:color="auto"/>
                                                                                    <w:bottom w:val="none" w:sz="0" w:space="0" w:color="auto"/>
                                                                                    <w:right w:val="none" w:sz="0" w:space="0" w:color="auto"/>
                                                                                  </w:divBdr>
                                                                                  <w:divsChild>
                                                                                    <w:div w:id="257450996">
                                                                                      <w:marLeft w:val="0"/>
                                                                                      <w:marRight w:val="0"/>
                                                                                      <w:marTop w:val="0"/>
                                                                                      <w:marBottom w:val="0"/>
                                                                                      <w:divBdr>
                                                                                        <w:top w:val="none" w:sz="0" w:space="0" w:color="auto"/>
                                                                                        <w:left w:val="none" w:sz="0" w:space="0" w:color="auto"/>
                                                                                        <w:bottom w:val="none" w:sz="0" w:space="0" w:color="auto"/>
                                                                                        <w:right w:val="none" w:sz="0" w:space="0" w:color="auto"/>
                                                                                      </w:divBdr>
                                                                                    </w:div>
                                                                                    <w:div w:id="163533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805869">
      <w:bodyDiv w:val="1"/>
      <w:marLeft w:val="0"/>
      <w:marRight w:val="0"/>
      <w:marTop w:val="0"/>
      <w:marBottom w:val="0"/>
      <w:divBdr>
        <w:top w:val="none" w:sz="0" w:space="0" w:color="auto"/>
        <w:left w:val="none" w:sz="0" w:space="0" w:color="auto"/>
        <w:bottom w:val="none" w:sz="0" w:space="0" w:color="auto"/>
        <w:right w:val="none" w:sz="0" w:space="0" w:color="auto"/>
      </w:divBdr>
    </w:div>
    <w:div w:id="159200898">
      <w:bodyDiv w:val="1"/>
      <w:marLeft w:val="0"/>
      <w:marRight w:val="0"/>
      <w:marTop w:val="0"/>
      <w:marBottom w:val="0"/>
      <w:divBdr>
        <w:top w:val="none" w:sz="0" w:space="0" w:color="auto"/>
        <w:left w:val="none" w:sz="0" w:space="0" w:color="auto"/>
        <w:bottom w:val="none" w:sz="0" w:space="0" w:color="auto"/>
        <w:right w:val="none" w:sz="0" w:space="0" w:color="auto"/>
      </w:divBdr>
    </w:div>
    <w:div w:id="173301643">
      <w:bodyDiv w:val="1"/>
      <w:marLeft w:val="0"/>
      <w:marRight w:val="0"/>
      <w:marTop w:val="0"/>
      <w:marBottom w:val="0"/>
      <w:divBdr>
        <w:top w:val="none" w:sz="0" w:space="0" w:color="auto"/>
        <w:left w:val="none" w:sz="0" w:space="0" w:color="auto"/>
        <w:bottom w:val="none" w:sz="0" w:space="0" w:color="auto"/>
        <w:right w:val="none" w:sz="0" w:space="0" w:color="auto"/>
      </w:divBdr>
    </w:div>
    <w:div w:id="335571920">
      <w:bodyDiv w:val="1"/>
      <w:marLeft w:val="0"/>
      <w:marRight w:val="0"/>
      <w:marTop w:val="0"/>
      <w:marBottom w:val="0"/>
      <w:divBdr>
        <w:top w:val="none" w:sz="0" w:space="0" w:color="auto"/>
        <w:left w:val="none" w:sz="0" w:space="0" w:color="auto"/>
        <w:bottom w:val="none" w:sz="0" w:space="0" w:color="auto"/>
        <w:right w:val="none" w:sz="0" w:space="0" w:color="auto"/>
      </w:divBdr>
    </w:div>
    <w:div w:id="494803246">
      <w:bodyDiv w:val="1"/>
      <w:marLeft w:val="0"/>
      <w:marRight w:val="0"/>
      <w:marTop w:val="0"/>
      <w:marBottom w:val="0"/>
      <w:divBdr>
        <w:top w:val="none" w:sz="0" w:space="0" w:color="auto"/>
        <w:left w:val="none" w:sz="0" w:space="0" w:color="auto"/>
        <w:bottom w:val="none" w:sz="0" w:space="0" w:color="auto"/>
        <w:right w:val="none" w:sz="0" w:space="0" w:color="auto"/>
      </w:divBdr>
    </w:div>
    <w:div w:id="611667599">
      <w:bodyDiv w:val="1"/>
      <w:marLeft w:val="0"/>
      <w:marRight w:val="0"/>
      <w:marTop w:val="0"/>
      <w:marBottom w:val="0"/>
      <w:divBdr>
        <w:top w:val="none" w:sz="0" w:space="0" w:color="auto"/>
        <w:left w:val="none" w:sz="0" w:space="0" w:color="auto"/>
        <w:bottom w:val="none" w:sz="0" w:space="0" w:color="auto"/>
        <w:right w:val="none" w:sz="0" w:space="0" w:color="auto"/>
      </w:divBdr>
    </w:div>
    <w:div w:id="620111062">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71875429">
      <w:bodyDiv w:val="1"/>
      <w:marLeft w:val="0"/>
      <w:marRight w:val="0"/>
      <w:marTop w:val="0"/>
      <w:marBottom w:val="0"/>
      <w:divBdr>
        <w:top w:val="none" w:sz="0" w:space="0" w:color="auto"/>
        <w:left w:val="none" w:sz="0" w:space="0" w:color="auto"/>
        <w:bottom w:val="none" w:sz="0" w:space="0" w:color="auto"/>
        <w:right w:val="none" w:sz="0" w:space="0" w:color="auto"/>
      </w:divBdr>
    </w:div>
    <w:div w:id="716970711">
      <w:bodyDiv w:val="1"/>
      <w:marLeft w:val="0"/>
      <w:marRight w:val="0"/>
      <w:marTop w:val="0"/>
      <w:marBottom w:val="0"/>
      <w:divBdr>
        <w:top w:val="none" w:sz="0" w:space="0" w:color="auto"/>
        <w:left w:val="none" w:sz="0" w:space="0" w:color="auto"/>
        <w:bottom w:val="none" w:sz="0" w:space="0" w:color="auto"/>
        <w:right w:val="none" w:sz="0" w:space="0" w:color="auto"/>
      </w:divBdr>
    </w:div>
    <w:div w:id="784037312">
      <w:bodyDiv w:val="1"/>
      <w:marLeft w:val="0"/>
      <w:marRight w:val="0"/>
      <w:marTop w:val="0"/>
      <w:marBottom w:val="0"/>
      <w:divBdr>
        <w:top w:val="none" w:sz="0" w:space="0" w:color="auto"/>
        <w:left w:val="none" w:sz="0" w:space="0" w:color="auto"/>
        <w:bottom w:val="none" w:sz="0" w:space="0" w:color="auto"/>
        <w:right w:val="none" w:sz="0" w:space="0" w:color="auto"/>
      </w:divBdr>
    </w:div>
    <w:div w:id="843858566">
      <w:bodyDiv w:val="1"/>
      <w:marLeft w:val="0"/>
      <w:marRight w:val="0"/>
      <w:marTop w:val="0"/>
      <w:marBottom w:val="0"/>
      <w:divBdr>
        <w:top w:val="none" w:sz="0" w:space="0" w:color="auto"/>
        <w:left w:val="none" w:sz="0" w:space="0" w:color="auto"/>
        <w:bottom w:val="none" w:sz="0" w:space="0" w:color="auto"/>
        <w:right w:val="none" w:sz="0" w:space="0" w:color="auto"/>
      </w:divBdr>
    </w:div>
    <w:div w:id="1062948953">
      <w:bodyDiv w:val="1"/>
      <w:marLeft w:val="0"/>
      <w:marRight w:val="0"/>
      <w:marTop w:val="0"/>
      <w:marBottom w:val="0"/>
      <w:divBdr>
        <w:top w:val="none" w:sz="0" w:space="0" w:color="auto"/>
        <w:left w:val="none" w:sz="0" w:space="0" w:color="auto"/>
        <w:bottom w:val="none" w:sz="0" w:space="0" w:color="auto"/>
        <w:right w:val="none" w:sz="0" w:space="0" w:color="auto"/>
      </w:divBdr>
    </w:div>
    <w:div w:id="1130827628">
      <w:bodyDiv w:val="1"/>
      <w:marLeft w:val="0"/>
      <w:marRight w:val="0"/>
      <w:marTop w:val="0"/>
      <w:marBottom w:val="0"/>
      <w:divBdr>
        <w:top w:val="none" w:sz="0" w:space="0" w:color="auto"/>
        <w:left w:val="none" w:sz="0" w:space="0" w:color="auto"/>
        <w:bottom w:val="none" w:sz="0" w:space="0" w:color="auto"/>
        <w:right w:val="none" w:sz="0" w:space="0" w:color="auto"/>
      </w:divBdr>
    </w:div>
    <w:div w:id="1209564830">
      <w:bodyDiv w:val="1"/>
      <w:marLeft w:val="0"/>
      <w:marRight w:val="0"/>
      <w:marTop w:val="0"/>
      <w:marBottom w:val="0"/>
      <w:divBdr>
        <w:top w:val="none" w:sz="0" w:space="0" w:color="auto"/>
        <w:left w:val="none" w:sz="0" w:space="0" w:color="auto"/>
        <w:bottom w:val="none" w:sz="0" w:space="0" w:color="auto"/>
        <w:right w:val="none" w:sz="0" w:space="0" w:color="auto"/>
      </w:divBdr>
    </w:div>
    <w:div w:id="1256212964">
      <w:bodyDiv w:val="1"/>
      <w:marLeft w:val="0"/>
      <w:marRight w:val="0"/>
      <w:marTop w:val="0"/>
      <w:marBottom w:val="0"/>
      <w:divBdr>
        <w:top w:val="none" w:sz="0" w:space="0" w:color="auto"/>
        <w:left w:val="none" w:sz="0" w:space="0" w:color="auto"/>
        <w:bottom w:val="none" w:sz="0" w:space="0" w:color="auto"/>
        <w:right w:val="none" w:sz="0" w:space="0" w:color="auto"/>
      </w:divBdr>
    </w:div>
    <w:div w:id="1328822259">
      <w:bodyDiv w:val="1"/>
      <w:marLeft w:val="0"/>
      <w:marRight w:val="0"/>
      <w:marTop w:val="0"/>
      <w:marBottom w:val="0"/>
      <w:divBdr>
        <w:top w:val="none" w:sz="0" w:space="0" w:color="auto"/>
        <w:left w:val="none" w:sz="0" w:space="0" w:color="auto"/>
        <w:bottom w:val="none" w:sz="0" w:space="0" w:color="auto"/>
        <w:right w:val="none" w:sz="0" w:space="0" w:color="auto"/>
      </w:divBdr>
    </w:div>
    <w:div w:id="1349256693">
      <w:bodyDiv w:val="1"/>
      <w:marLeft w:val="0"/>
      <w:marRight w:val="0"/>
      <w:marTop w:val="0"/>
      <w:marBottom w:val="0"/>
      <w:divBdr>
        <w:top w:val="none" w:sz="0" w:space="0" w:color="auto"/>
        <w:left w:val="none" w:sz="0" w:space="0" w:color="auto"/>
        <w:bottom w:val="none" w:sz="0" w:space="0" w:color="auto"/>
        <w:right w:val="none" w:sz="0" w:space="0" w:color="auto"/>
      </w:divBdr>
    </w:div>
    <w:div w:id="1359502836">
      <w:bodyDiv w:val="1"/>
      <w:marLeft w:val="0"/>
      <w:marRight w:val="0"/>
      <w:marTop w:val="0"/>
      <w:marBottom w:val="0"/>
      <w:divBdr>
        <w:top w:val="none" w:sz="0" w:space="0" w:color="auto"/>
        <w:left w:val="none" w:sz="0" w:space="0" w:color="auto"/>
        <w:bottom w:val="none" w:sz="0" w:space="0" w:color="auto"/>
        <w:right w:val="none" w:sz="0" w:space="0" w:color="auto"/>
      </w:divBdr>
    </w:div>
    <w:div w:id="1438788322">
      <w:bodyDiv w:val="1"/>
      <w:marLeft w:val="0"/>
      <w:marRight w:val="0"/>
      <w:marTop w:val="0"/>
      <w:marBottom w:val="0"/>
      <w:divBdr>
        <w:top w:val="none" w:sz="0" w:space="0" w:color="auto"/>
        <w:left w:val="none" w:sz="0" w:space="0" w:color="auto"/>
        <w:bottom w:val="none" w:sz="0" w:space="0" w:color="auto"/>
        <w:right w:val="none" w:sz="0" w:space="0" w:color="auto"/>
      </w:divBdr>
    </w:div>
    <w:div w:id="1498303106">
      <w:bodyDiv w:val="1"/>
      <w:marLeft w:val="0"/>
      <w:marRight w:val="0"/>
      <w:marTop w:val="0"/>
      <w:marBottom w:val="0"/>
      <w:divBdr>
        <w:top w:val="none" w:sz="0" w:space="0" w:color="auto"/>
        <w:left w:val="none" w:sz="0" w:space="0" w:color="auto"/>
        <w:bottom w:val="none" w:sz="0" w:space="0" w:color="auto"/>
        <w:right w:val="none" w:sz="0" w:space="0" w:color="auto"/>
      </w:divBdr>
    </w:div>
    <w:div w:id="1575431183">
      <w:bodyDiv w:val="1"/>
      <w:marLeft w:val="0"/>
      <w:marRight w:val="0"/>
      <w:marTop w:val="0"/>
      <w:marBottom w:val="0"/>
      <w:divBdr>
        <w:top w:val="none" w:sz="0" w:space="0" w:color="auto"/>
        <w:left w:val="none" w:sz="0" w:space="0" w:color="auto"/>
        <w:bottom w:val="none" w:sz="0" w:space="0" w:color="auto"/>
        <w:right w:val="none" w:sz="0" w:space="0" w:color="auto"/>
      </w:divBdr>
    </w:div>
    <w:div w:id="1581527876">
      <w:bodyDiv w:val="1"/>
      <w:marLeft w:val="0"/>
      <w:marRight w:val="0"/>
      <w:marTop w:val="0"/>
      <w:marBottom w:val="0"/>
      <w:divBdr>
        <w:top w:val="none" w:sz="0" w:space="0" w:color="auto"/>
        <w:left w:val="none" w:sz="0" w:space="0" w:color="auto"/>
        <w:bottom w:val="none" w:sz="0" w:space="0" w:color="auto"/>
        <w:right w:val="none" w:sz="0" w:space="0" w:color="auto"/>
      </w:divBdr>
    </w:div>
    <w:div w:id="1594046306">
      <w:bodyDiv w:val="1"/>
      <w:marLeft w:val="0"/>
      <w:marRight w:val="0"/>
      <w:marTop w:val="0"/>
      <w:marBottom w:val="0"/>
      <w:divBdr>
        <w:top w:val="none" w:sz="0" w:space="0" w:color="auto"/>
        <w:left w:val="none" w:sz="0" w:space="0" w:color="auto"/>
        <w:bottom w:val="none" w:sz="0" w:space="0" w:color="auto"/>
        <w:right w:val="none" w:sz="0" w:space="0" w:color="auto"/>
      </w:divBdr>
    </w:div>
    <w:div w:id="1616987646">
      <w:bodyDiv w:val="1"/>
      <w:marLeft w:val="0"/>
      <w:marRight w:val="0"/>
      <w:marTop w:val="0"/>
      <w:marBottom w:val="0"/>
      <w:divBdr>
        <w:top w:val="none" w:sz="0" w:space="0" w:color="auto"/>
        <w:left w:val="none" w:sz="0" w:space="0" w:color="auto"/>
        <w:bottom w:val="none" w:sz="0" w:space="0" w:color="auto"/>
        <w:right w:val="none" w:sz="0" w:space="0" w:color="auto"/>
      </w:divBdr>
    </w:div>
    <w:div w:id="1661349249">
      <w:bodyDiv w:val="1"/>
      <w:marLeft w:val="0"/>
      <w:marRight w:val="0"/>
      <w:marTop w:val="0"/>
      <w:marBottom w:val="0"/>
      <w:divBdr>
        <w:top w:val="none" w:sz="0" w:space="0" w:color="auto"/>
        <w:left w:val="none" w:sz="0" w:space="0" w:color="auto"/>
        <w:bottom w:val="none" w:sz="0" w:space="0" w:color="auto"/>
        <w:right w:val="none" w:sz="0" w:space="0" w:color="auto"/>
      </w:divBdr>
    </w:div>
    <w:div w:id="1733307801">
      <w:bodyDiv w:val="1"/>
      <w:marLeft w:val="0"/>
      <w:marRight w:val="0"/>
      <w:marTop w:val="0"/>
      <w:marBottom w:val="0"/>
      <w:divBdr>
        <w:top w:val="none" w:sz="0" w:space="0" w:color="auto"/>
        <w:left w:val="none" w:sz="0" w:space="0" w:color="auto"/>
        <w:bottom w:val="none" w:sz="0" w:space="0" w:color="auto"/>
        <w:right w:val="none" w:sz="0" w:space="0" w:color="auto"/>
      </w:divBdr>
    </w:div>
    <w:div w:id="1803380961">
      <w:bodyDiv w:val="1"/>
      <w:marLeft w:val="0"/>
      <w:marRight w:val="0"/>
      <w:marTop w:val="0"/>
      <w:marBottom w:val="0"/>
      <w:divBdr>
        <w:top w:val="none" w:sz="0" w:space="0" w:color="auto"/>
        <w:left w:val="none" w:sz="0" w:space="0" w:color="auto"/>
        <w:bottom w:val="none" w:sz="0" w:space="0" w:color="auto"/>
        <w:right w:val="none" w:sz="0" w:space="0" w:color="auto"/>
      </w:divBdr>
    </w:div>
    <w:div w:id="1910924410">
      <w:bodyDiv w:val="1"/>
      <w:marLeft w:val="0"/>
      <w:marRight w:val="0"/>
      <w:marTop w:val="0"/>
      <w:marBottom w:val="0"/>
      <w:divBdr>
        <w:top w:val="none" w:sz="0" w:space="0" w:color="auto"/>
        <w:left w:val="none" w:sz="0" w:space="0" w:color="auto"/>
        <w:bottom w:val="none" w:sz="0" w:space="0" w:color="auto"/>
        <w:right w:val="none" w:sz="0" w:space="0" w:color="auto"/>
      </w:divBdr>
    </w:div>
    <w:div w:id="1919244742">
      <w:bodyDiv w:val="1"/>
      <w:marLeft w:val="0"/>
      <w:marRight w:val="0"/>
      <w:marTop w:val="0"/>
      <w:marBottom w:val="0"/>
      <w:divBdr>
        <w:top w:val="none" w:sz="0" w:space="0" w:color="auto"/>
        <w:left w:val="none" w:sz="0" w:space="0" w:color="auto"/>
        <w:bottom w:val="none" w:sz="0" w:space="0" w:color="auto"/>
        <w:right w:val="none" w:sz="0" w:space="0" w:color="auto"/>
      </w:divBdr>
    </w:div>
    <w:div w:id="1982688235">
      <w:bodyDiv w:val="1"/>
      <w:marLeft w:val="0"/>
      <w:marRight w:val="0"/>
      <w:marTop w:val="0"/>
      <w:marBottom w:val="0"/>
      <w:divBdr>
        <w:top w:val="none" w:sz="0" w:space="0" w:color="auto"/>
        <w:left w:val="none" w:sz="0" w:space="0" w:color="auto"/>
        <w:bottom w:val="none" w:sz="0" w:space="0" w:color="auto"/>
        <w:right w:val="none" w:sz="0" w:space="0" w:color="auto"/>
      </w:divBdr>
    </w:div>
    <w:div w:id="1993409672">
      <w:bodyDiv w:val="1"/>
      <w:marLeft w:val="0"/>
      <w:marRight w:val="0"/>
      <w:marTop w:val="0"/>
      <w:marBottom w:val="0"/>
      <w:divBdr>
        <w:top w:val="none" w:sz="0" w:space="0" w:color="auto"/>
        <w:left w:val="none" w:sz="0" w:space="0" w:color="auto"/>
        <w:bottom w:val="none" w:sz="0" w:space="0" w:color="auto"/>
        <w:right w:val="none" w:sz="0" w:space="0" w:color="auto"/>
      </w:divBdr>
    </w:div>
    <w:div w:id="2113629447">
      <w:bodyDiv w:val="1"/>
      <w:marLeft w:val="0"/>
      <w:marRight w:val="0"/>
      <w:marTop w:val="0"/>
      <w:marBottom w:val="0"/>
      <w:divBdr>
        <w:top w:val="none" w:sz="0" w:space="0" w:color="auto"/>
        <w:left w:val="none" w:sz="0" w:space="0" w:color="auto"/>
        <w:bottom w:val="none" w:sz="0" w:space="0" w:color="auto"/>
        <w:right w:val="none" w:sz="0" w:space="0" w:color="auto"/>
      </w:divBdr>
    </w:div>
    <w:div w:id="212391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image" Target="media/image4.gif"/><Relationship Id="rId26" Type="http://schemas.openxmlformats.org/officeDocument/2006/relationships/image" Target="media/image9.png"/><Relationship Id="rId39" Type="http://schemas.openxmlformats.org/officeDocument/2006/relationships/footer" Target="footer7.xml"/><Relationship Id="rId21" Type="http://schemas.openxmlformats.org/officeDocument/2006/relationships/image" Target="media/image7.png"/><Relationship Id="rId34" Type="http://schemas.openxmlformats.org/officeDocument/2006/relationships/image" Target="media/image16.png"/><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image" Target="media/image32.png"/><Relationship Id="rId63" Type="http://schemas.openxmlformats.org/officeDocument/2006/relationships/image" Target="media/image40.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1.png"/><Relationship Id="rId41" Type="http://schemas.openxmlformats.org/officeDocument/2006/relationships/footer" Target="footer8.xml"/><Relationship Id="rId54" Type="http://schemas.openxmlformats.org/officeDocument/2006/relationships/image" Target="media/image31.png"/><Relationship Id="rId62"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header" Target="header3.xml"/><Relationship Id="rId45" Type="http://schemas.openxmlformats.org/officeDocument/2006/relationships/image" Target="media/image23.png"/><Relationship Id="rId53" Type="http://schemas.openxmlformats.org/officeDocument/2006/relationships/footer" Target="footer9.xml"/><Relationship Id="rId58" Type="http://schemas.openxmlformats.org/officeDocument/2006/relationships/image" Target="media/image35.png"/><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footer" Target="footer4.xml"/><Relationship Id="rId28" Type="http://schemas.microsoft.com/office/2007/relationships/hdphoto" Target="media/hdphoto1.wdp"/><Relationship Id="rId36" Type="http://schemas.openxmlformats.org/officeDocument/2006/relationships/image" Target="media/image18.png"/><Relationship Id="rId49" Type="http://schemas.openxmlformats.org/officeDocument/2006/relationships/image" Target="media/image27.png"/><Relationship Id="rId57" Type="http://schemas.openxmlformats.org/officeDocument/2006/relationships/image" Target="media/image34.png"/><Relationship Id="rId61" Type="http://schemas.openxmlformats.org/officeDocument/2006/relationships/image" Target="media/image38.png"/><Relationship Id="rId10" Type="http://schemas.openxmlformats.org/officeDocument/2006/relationships/header" Target="header2.xml"/><Relationship Id="rId19" Type="http://schemas.openxmlformats.org/officeDocument/2006/relationships/image" Target="media/image5.gif"/><Relationship Id="rId31" Type="http://schemas.openxmlformats.org/officeDocument/2006/relationships/image" Target="media/image13.png"/><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image" Target="media/image37.pn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file:///C:\Users\hama\Desktop\Thesis%20final%20cut\Hagen_Maraun_final_draft.docx" TargetMode="External"/><Relationship Id="rId22" Type="http://schemas.openxmlformats.org/officeDocument/2006/relationships/footer" Target="footer3.xml"/><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image" Target="media/image17.jpe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3.png"/><Relationship Id="rId64" Type="http://schemas.openxmlformats.org/officeDocument/2006/relationships/image" Target="media/image41.jpeg"/><Relationship Id="rId8" Type="http://schemas.openxmlformats.org/officeDocument/2006/relationships/endnotes" Target="endnotes.xml"/><Relationship Id="rId51"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image" Target="media/image8.png"/><Relationship Id="rId33" Type="http://schemas.openxmlformats.org/officeDocument/2006/relationships/image" Target="media/image15.jpeg"/><Relationship Id="rId38" Type="http://schemas.openxmlformats.org/officeDocument/2006/relationships/footer" Target="footer6.xml"/><Relationship Id="rId46" Type="http://schemas.openxmlformats.org/officeDocument/2006/relationships/image" Target="media/image24.png"/><Relationship Id="rId59" Type="http://schemas.openxmlformats.org/officeDocument/2006/relationships/image" Target="media/image36.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F829E-1EA4-4E42-8F73-61A75837A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124</Pages>
  <Words>38157</Words>
  <Characters>217495</Characters>
  <Application>Microsoft Office Word</Application>
  <DocSecurity>0</DocSecurity>
  <Lines>1812</Lines>
  <Paragraphs>510</Paragraphs>
  <ScaleCrop>false</ScaleCrop>
  <HeadingPairs>
    <vt:vector size="2" baseType="variant">
      <vt:variant>
        <vt:lpstr>Titel</vt:lpstr>
      </vt:variant>
      <vt:variant>
        <vt:i4>1</vt:i4>
      </vt:variant>
    </vt:vector>
  </HeadingPairs>
  <TitlesOfParts>
    <vt:vector size="1" baseType="lpstr">
      <vt:lpstr>Guide to the Preparation of</vt:lpstr>
    </vt:vector>
  </TitlesOfParts>
  <Company/>
  <LinksUpToDate>false</LinksUpToDate>
  <CharactersWithSpaces>255142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JDolence</dc:creator>
  <cp:lastModifiedBy>Hagen Maraun</cp:lastModifiedBy>
  <cp:revision>7</cp:revision>
  <cp:lastPrinted>2013-08-17T20:00:00Z</cp:lastPrinted>
  <dcterms:created xsi:type="dcterms:W3CDTF">2013-08-17T20:09:00Z</dcterms:created>
  <dcterms:modified xsi:type="dcterms:W3CDTF">2013-08-18T17:33:00Z</dcterms:modified>
</cp:coreProperties>
</file>