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121C30" w14:textId="77777777" w:rsidR="00AB4495" w:rsidRPr="00A0080D" w:rsidRDefault="00AB4495">
      <w:pPr>
        <w:rPr>
          <w:rFonts w:ascii="Arial" w:hAnsi="Arial" w:cs="Arial"/>
          <w:b/>
          <w:sz w:val="28"/>
          <w:szCs w:val="28"/>
        </w:rPr>
      </w:pPr>
      <w:r w:rsidRPr="00A0080D">
        <w:rPr>
          <w:rFonts w:ascii="Arial" w:hAnsi="Arial" w:cs="Arial"/>
          <w:b/>
          <w:sz w:val="28"/>
          <w:szCs w:val="28"/>
        </w:rPr>
        <w:t xml:space="preserve">Oncology - New Opportunities for Cancer Patients in Clinical Trials </w:t>
      </w:r>
    </w:p>
    <w:p w14:paraId="18D048AA" w14:textId="77777777" w:rsidR="008B0FAD" w:rsidRPr="008B0FAD" w:rsidRDefault="008B0FAD" w:rsidP="00774AAE">
      <w:pPr>
        <w:rPr>
          <w:rFonts w:ascii="Arial" w:hAnsi="Arial" w:cs="Arial"/>
        </w:rPr>
      </w:pPr>
      <w:r>
        <w:rPr>
          <w:rFonts w:ascii="Arial" w:hAnsi="Arial" w:cs="Arial"/>
        </w:rPr>
        <w:t>Olya Smrkovski, Claire Cannon and Maria Cekanova</w:t>
      </w:r>
    </w:p>
    <w:p w14:paraId="0980528A" w14:textId="2B6ADE8B" w:rsidR="00F559A5" w:rsidRDefault="000B2F75" w:rsidP="00774AAE">
      <w:pPr>
        <w:rPr>
          <w:rFonts w:ascii="Arial" w:hAnsi="Arial" w:cs="Arial"/>
        </w:rPr>
      </w:pPr>
      <w:r>
        <w:rPr>
          <w:rFonts w:ascii="Arial" w:hAnsi="Arial" w:cs="Arial"/>
        </w:rPr>
        <w:t>Dogs and cats</w:t>
      </w:r>
      <w:r w:rsidR="00AB4495" w:rsidRPr="00A0080D">
        <w:rPr>
          <w:rFonts w:ascii="Arial" w:hAnsi="Arial" w:cs="Arial"/>
        </w:rPr>
        <w:t xml:space="preserve"> have</w:t>
      </w:r>
      <w:r>
        <w:rPr>
          <w:rFonts w:ascii="Arial" w:hAnsi="Arial" w:cs="Arial"/>
        </w:rPr>
        <w:t xml:space="preserve"> a</w:t>
      </w:r>
      <w:r w:rsidR="00AB4495" w:rsidRPr="00A0080D">
        <w:rPr>
          <w:rFonts w:ascii="Arial" w:hAnsi="Arial" w:cs="Arial"/>
        </w:rPr>
        <w:t xml:space="preserve"> relatively high incidence of cancers that have similar biological behavior, </w:t>
      </w:r>
      <w:r w:rsidR="003445BB">
        <w:rPr>
          <w:rFonts w:ascii="Arial" w:hAnsi="Arial" w:cs="Arial"/>
        </w:rPr>
        <w:t xml:space="preserve">and </w:t>
      </w:r>
      <w:r w:rsidR="00AB4495" w:rsidRPr="00A0080D">
        <w:rPr>
          <w:rFonts w:ascii="Arial" w:hAnsi="Arial" w:cs="Arial"/>
        </w:rPr>
        <w:t>response to therapy</w:t>
      </w:r>
      <w:r w:rsidR="003445BB">
        <w:rPr>
          <w:rFonts w:ascii="Arial" w:hAnsi="Arial" w:cs="Arial"/>
        </w:rPr>
        <w:t xml:space="preserve"> to that of people</w:t>
      </w:r>
      <w:r w:rsidR="00AB4495" w:rsidRPr="00A0080D">
        <w:rPr>
          <w:rFonts w:ascii="Arial" w:hAnsi="Arial" w:cs="Arial"/>
        </w:rPr>
        <w:t xml:space="preserve">. </w:t>
      </w:r>
      <w:r w:rsidR="00A54807" w:rsidRPr="00A0080D">
        <w:rPr>
          <w:rFonts w:ascii="Arial" w:hAnsi="Arial" w:cs="Arial"/>
        </w:rPr>
        <w:t xml:space="preserve">Recent studies have shown </w:t>
      </w:r>
      <w:r w:rsidR="003445BB">
        <w:rPr>
          <w:rFonts w:ascii="Arial" w:hAnsi="Arial" w:cs="Arial"/>
        </w:rPr>
        <w:t>that there are more</w:t>
      </w:r>
      <w:r w:rsidR="003445BB" w:rsidRPr="00A0080D">
        <w:rPr>
          <w:rFonts w:ascii="Arial" w:hAnsi="Arial" w:cs="Arial"/>
        </w:rPr>
        <w:t xml:space="preserve"> </w:t>
      </w:r>
      <w:r w:rsidR="00A54807" w:rsidRPr="00A0080D">
        <w:rPr>
          <w:rFonts w:ascii="Arial" w:hAnsi="Arial" w:cs="Arial"/>
        </w:rPr>
        <w:t xml:space="preserve">similarities between the canine and human genome </w:t>
      </w:r>
      <w:r w:rsidR="003445BB">
        <w:rPr>
          <w:rFonts w:ascii="Arial" w:hAnsi="Arial" w:cs="Arial"/>
        </w:rPr>
        <w:t>than human and</w:t>
      </w:r>
      <w:r w:rsidR="00181428">
        <w:rPr>
          <w:rFonts w:ascii="Arial" w:hAnsi="Arial" w:cs="Arial"/>
        </w:rPr>
        <w:t xml:space="preserve"> mouse genome and th</w:t>
      </w:r>
      <w:r w:rsidR="00A54807" w:rsidRPr="00A0080D">
        <w:rPr>
          <w:rFonts w:ascii="Arial" w:hAnsi="Arial" w:cs="Arial"/>
        </w:rPr>
        <w:t>e same tumor oncogenes and</w:t>
      </w:r>
      <w:r w:rsidR="008A4128">
        <w:rPr>
          <w:rFonts w:ascii="Arial" w:hAnsi="Arial" w:cs="Arial"/>
        </w:rPr>
        <w:t xml:space="preserve"> </w:t>
      </w:r>
      <w:r w:rsidR="00A54807" w:rsidRPr="00A0080D">
        <w:rPr>
          <w:rFonts w:ascii="Arial" w:hAnsi="Arial" w:cs="Arial"/>
        </w:rPr>
        <w:t xml:space="preserve">tumor suppressor genes contribute to cancer in humans and dogs. </w:t>
      </w:r>
      <w:r w:rsidR="00604FA7" w:rsidRPr="00A0080D">
        <w:rPr>
          <w:rFonts w:ascii="Arial" w:hAnsi="Arial" w:cs="Arial"/>
        </w:rPr>
        <w:t xml:space="preserve">Spontaneous cancers in companion </w:t>
      </w:r>
      <w:r w:rsidR="003445BB">
        <w:rPr>
          <w:rFonts w:ascii="Arial" w:hAnsi="Arial" w:cs="Arial"/>
        </w:rPr>
        <w:t>animals</w:t>
      </w:r>
      <w:r w:rsidR="00A12B4C">
        <w:rPr>
          <w:rFonts w:ascii="Arial" w:hAnsi="Arial" w:cs="Arial"/>
        </w:rPr>
        <w:t xml:space="preserve"> </w:t>
      </w:r>
      <w:r w:rsidR="003445BB">
        <w:rPr>
          <w:rFonts w:ascii="Arial" w:hAnsi="Arial" w:cs="Arial"/>
        </w:rPr>
        <w:t xml:space="preserve">(dogs and cats) </w:t>
      </w:r>
      <w:r w:rsidR="00181428">
        <w:rPr>
          <w:rFonts w:ascii="Arial" w:hAnsi="Arial" w:cs="Arial"/>
        </w:rPr>
        <w:t xml:space="preserve">therefore </w:t>
      </w:r>
      <w:r w:rsidR="00604FA7" w:rsidRPr="00A0080D">
        <w:rPr>
          <w:rFonts w:ascii="Arial" w:hAnsi="Arial" w:cs="Arial"/>
        </w:rPr>
        <w:t>offer unique model</w:t>
      </w:r>
      <w:r w:rsidR="00A12B4C">
        <w:rPr>
          <w:rFonts w:ascii="Arial" w:hAnsi="Arial" w:cs="Arial"/>
        </w:rPr>
        <w:t>s</w:t>
      </w:r>
      <w:r w:rsidR="00604FA7" w:rsidRPr="00A0080D">
        <w:rPr>
          <w:rFonts w:ascii="Arial" w:hAnsi="Arial" w:cs="Arial"/>
        </w:rPr>
        <w:t xml:space="preserve"> for human cancer biology and translational cancer therapeutics. </w:t>
      </w:r>
    </w:p>
    <w:p w14:paraId="019A2AD3" w14:textId="470ABEAC" w:rsidR="002345E9" w:rsidRDefault="003445BB" w:rsidP="002345E9">
      <w:p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774AAE">
        <w:rPr>
          <w:rFonts w:ascii="Arial" w:hAnsi="Arial" w:cs="Arial"/>
        </w:rPr>
        <w:t xml:space="preserve">esearch studies in companion animals with cancer offer unique opportunities to patients and </w:t>
      </w:r>
      <w:r w:rsidR="008A4128">
        <w:rPr>
          <w:rFonts w:ascii="Arial" w:hAnsi="Arial" w:cs="Arial"/>
        </w:rPr>
        <w:t xml:space="preserve">their owners, and, </w:t>
      </w:r>
      <w:r w:rsidR="00A12B4C">
        <w:rPr>
          <w:rFonts w:ascii="Arial" w:hAnsi="Arial" w:cs="Arial"/>
        </w:rPr>
        <w:t>in addition</w:t>
      </w:r>
      <w:r w:rsidR="00181428">
        <w:rPr>
          <w:rFonts w:ascii="Arial" w:hAnsi="Arial" w:cs="Arial"/>
        </w:rPr>
        <w:t>, may</w:t>
      </w:r>
      <w:r w:rsidR="008A4128">
        <w:rPr>
          <w:rFonts w:ascii="Arial" w:hAnsi="Arial" w:cs="Arial"/>
        </w:rPr>
        <w:t xml:space="preserve"> lead to advances in human cancer research. </w:t>
      </w:r>
      <w:r w:rsidR="00A12B4C">
        <w:rPr>
          <w:rFonts w:ascii="Arial" w:hAnsi="Arial" w:cs="Arial"/>
        </w:rPr>
        <w:t xml:space="preserve"> </w:t>
      </w:r>
      <w:r w:rsidR="00555BD9">
        <w:rPr>
          <w:rFonts w:ascii="Arial" w:hAnsi="Arial" w:cs="Arial"/>
        </w:rPr>
        <w:t>Clinical t</w:t>
      </w:r>
      <w:r w:rsidR="00774AAE">
        <w:rPr>
          <w:rFonts w:ascii="Arial" w:hAnsi="Arial" w:cs="Arial"/>
        </w:rPr>
        <w:t>rials may involve investigation of new imaging modalities or agents</w:t>
      </w:r>
      <w:r w:rsidR="00A12B4C">
        <w:rPr>
          <w:rFonts w:ascii="Arial" w:hAnsi="Arial" w:cs="Arial"/>
        </w:rPr>
        <w:t xml:space="preserve"> for detection of cancer</w:t>
      </w:r>
      <w:r w:rsidR="00774AAE">
        <w:rPr>
          <w:rFonts w:ascii="Arial" w:hAnsi="Arial" w:cs="Arial"/>
        </w:rPr>
        <w:t xml:space="preserve">, </w:t>
      </w:r>
      <w:r w:rsidR="008A4128">
        <w:rPr>
          <w:rFonts w:ascii="Arial" w:hAnsi="Arial" w:cs="Arial"/>
        </w:rPr>
        <w:t xml:space="preserve">or </w:t>
      </w:r>
      <w:r w:rsidR="00774AAE">
        <w:rPr>
          <w:rFonts w:ascii="Arial" w:hAnsi="Arial" w:cs="Arial"/>
        </w:rPr>
        <w:t>long-term studies evaluating cancer risk or prevention</w:t>
      </w:r>
      <w:r w:rsidR="008A4128">
        <w:rPr>
          <w:rFonts w:ascii="Arial" w:hAnsi="Arial" w:cs="Arial"/>
        </w:rPr>
        <w:t xml:space="preserve">. </w:t>
      </w:r>
      <w:r w:rsidR="00181428">
        <w:rPr>
          <w:rFonts w:ascii="Arial" w:hAnsi="Arial" w:cs="Arial"/>
        </w:rPr>
        <w:t>However,</w:t>
      </w:r>
      <w:r w:rsidR="00774AAE">
        <w:rPr>
          <w:rFonts w:ascii="Arial" w:hAnsi="Arial" w:cs="Arial"/>
        </w:rPr>
        <w:t xml:space="preserve"> </w:t>
      </w:r>
      <w:r w:rsidR="00555BD9">
        <w:rPr>
          <w:rFonts w:ascii="Arial" w:hAnsi="Arial" w:cs="Arial"/>
        </w:rPr>
        <w:t>c</w:t>
      </w:r>
      <w:r w:rsidR="00774AAE">
        <w:rPr>
          <w:rFonts w:ascii="Arial" w:hAnsi="Arial" w:cs="Arial"/>
        </w:rPr>
        <w:t xml:space="preserve">linical trials </w:t>
      </w:r>
      <w:r>
        <w:rPr>
          <w:rFonts w:ascii="Arial" w:hAnsi="Arial" w:cs="Arial"/>
        </w:rPr>
        <w:t xml:space="preserve">are </w:t>
      </w:r>
      <w:r w:rsidR="00774AAE">
        <w:rPr>
          <w:rFonts w:ascii="Arial" w:hAnsi="Arial" w:cs="Arial"/>
        </w:rPr>
        <w:t>most</w:t>
      </w:r>
      <w:r w:rsidR="008A4128">
        <w:rPr>
          <w:rFonts w:ascii="Arial" w:hAnsi="Arial" w:cs="Arial"/>
        </w:rPr>
        <w:t xml:space="preserve"> often designed</w:t>
      </w:r>
      <w:r>
        <w:rPr>
          <w:rFonts w:ascii="Arial" w:hAnsi="Arial" w:cs="Arial"/>
        </w:rPr>
        <w:t xml:space="preserve"> to assess</w:t>
      </w:r>
      <w:r w:rsidR="00774AAE">
        <w:rPr>
          <w:rFonts w:ascii="Arial" w:hAnsi="Arial" w:cs="Arial"/>
        </w:rPr>
        <w:t xml:space="preserve"> </w:t>
      </w:r>
      <w:r w:rsidR="00555BD9">
        <w:rPr>
          <w:rFonts w:ascii="Arial" w:hAnsi="Arial" w:cs="Arial"/>
        </w:rPr>
        <w:t xml:space="preserve">efficacy of </w:t>
      </w:r>
      <w:r w:rsidR="00774AAE">
        <w:rPr>
          <w:rFonts w:ascii="Arial" w:hAnsi="Arial" w:cs="Arial"/>
        </w:rPr>
        <w:t>new therap</w:t>
      </w:r>
      <w:r w:rsidR="008A4128">
        <w:rPr>
          <w:rFonts w:ascii="Arial" w:hAnsi="Arial" w:cs="Arial"/>
        </w:rPr>
        <w:t xml:space="preserve">ies </w:t>
      </w:r>
      <w:r w:rsidR="00555BD9">
        <w:rPr>
          <w:rFonts w:ascii="Arial" w:hAnsi="Arial" w:cs="Arial"/>
        </w:rPr>
        <w:t>through several phases</w:t>
      </w:r>
      <w:r w:rsidR="00774AAE">
        <w:rPr>
          <w:rFonts w:ascii="Arial" w:hAnsi="Arial" w:cs="Arial"/>
        </w:rPr>
        <w:t xml:space="preserve">. </w:t>
      </w:r>
    </w:p>
    <w:p w14:paraId="1AEB3521" w14:textId="3A7FE60C" w:rsidR="00774AAE" w:rsidRDefault="00774AAE" w:rsidP="002345E9">
      <w:pPr>
        <w:rPr>
          <w:rFonts w:ascii="Arial" w:hAnsi="Arial" w:cs="Arial"/>
        </w:rPr>
      </w:pPr>
      <w:r>
        <w:rPr>
          <w:rFonts w:ascii="Arial" w:hAnsi="Arial" w:cs="Arial"/>
        </w:rPr>
        <w:t>Phase I studies are safety studies, usually including small numbers of patients with different kinds of cancer, who may be heavily pre-treated (i.e. have exhausted conventional therapies). The aim is to identify the maximal tolerated dose and identify expected toxicities</w:t>
      </w:r>
      <w:r w:rsidR="002345E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Pharmacokinetics/pharmacodynamics</w:t>
      </w:r>
      <w:r w:rsidR="00555BD9">
        <w:rPr>
          <w:rFonts w:ascii="Arial" w:hAnsi="Arial" w:cs="Arial"/>
        </w:rPr>
        <w:t xml:space="preserve"> of new drugs</w:t>
      </w:r>
      <w:r w:rsidR="000326E0">
        <w:rPr>
          <w:rFonts w:ascii="Arial" w:hAnsi="Arial" w:cs="Arial"/>
        </w:rPr>
        <w:t xml:space="preserve"> may also be determined in </w:t>
      </w:r>
      <w:r>
        <w:rPr>
          <w:rFonts w:ascii="Arial" w:hAnsi="Arial" w:cs="Arial"/>
        </w:rPr>
        <w:t xml:space="preserve">phase I </w:t>
      </w:r>
      <w:r w:rsidR="00555BD9">
        <w:rPr>
          <w:rFonts w:ascii="Arial" w:hAnsi="Arial" w:cs="Arial"/>
        </w:rPr>
        <w:t xml:space="preserve">clinical </w:t>
      </w:r>
      <w:r>
        <w:rPr>
          <w:rFonts w:ascii="Arial" w:hAnsi="Arial" w:cs="Arial"/>
        </w:rPr>
        <w:t>trial</w:t>
      </w:r>
      <w:r w:rsidR="000326E0">
        <w:rPr>
          <w:rFonts w:ascii="Arial" w:hAnsi="Arial" w:cs="Arial"/>
        </w:rPr>
        <w:t>s</w:t>
      </w:r>
      <w:r>
        <w:rPr>
          <w:rFonts w:ascii="Arial" w:hAnsi="Arial" w:cs="Arial"/>
        </w:rPr>
        <w:t>. For targeted agents, the effect of the drug on the molecular target is often also examined in these trials. The first patients receive a low dose of the drug and then the dose is increased in set increments.  Thus, the earliest patients to enroll may re</w:t>
      </w:r>
      <w:r w:rsidR="00181428">
        <w:rPr>
          <w:rFonts w:ascii="Arial" w:hAnsi="Arial" w:cs="Arial"/>
        </w:rPr>
        <w:t>ceive a sub-therapeutic dose, though n</w:t>
      </w:r>
      <w:r>
        <w:rPr>
          <w:rFonts w:ascii="Arial" w:hAnsi="Arial" w:cs="Arial"/>
        </w:rPr>
        <w:t>ewer trial designs aim to minimize this. The aim of a phase II study is to determine the true efficacy of the agent once a dose has been established.  Larger numbers of pat</w:t>
      </w:r>
      <w:r w:rsidR="00181428">
        <w:rPr>
          <w:rFonts w:ascii="Arial" w:hAnsi="Arial" w:cs="Arial"/>
        </w:rPr>
        <w:t xml:space="preserve">ients, usually with one </w:t>
      </w:r>
      <w:r>
        <w:rPr>
          <w:rFonts w:ascii="Arial" w:hAnsi="Arial" w:cs="Arial"/>
        </w:rPr>
        <w:t>cancer</w:t>
      </w:r>
      <w:r w:rsidR="00181428">
        <w:rPr>
          <w:rFonts w:ascii="Arial" w:hAnsi="Arial" w:cs="Arial"/>
        </w:rPr>
        <w:t xml:space="preserve"> type</w:t>
      </w:r>
      <w:r>
        <w:rPr>
          <w:rFonts w:ascii="Arial" w:hAnsi="Arial" w:cs="Arial"/>
        </w:rPr>
        <w:t xml:space="preserve">, are enrolled. Phase III trials compare the investigational agent either to </w:t>
      </w:r>
      <w:bookmarkStart w:id="0" w:name="_GoBack"/>
      <w:bookmarkEnd w:id="0"/>
      <w:r>
        <w:rPr>
          <w:rFonts w:ascii="Arial" w:hAnsi="Arial" w:cs="Arial"/>
        </w:rPr>
        <w:t>standard of care or to placebo.  Large numbers of patients are required for these trials to find statistically significant difference</w:t>
      </w:r>
      <w:r w:rsidR="000326E0">
        <w:rPr>
          <w:rFonts w:ascii="Arial" w:hAnsi="Arial" w:cs="Arial"/>
        </w:rPr>
        <w:t>s</w:t>
      </w:r>
      <w:r>
        <w:rPr>
          <w:rFonts w:ascii="Arial" w:hAnsi="Arial" w:cs="Arial"/>
        </w:rPr>
        <w:t>.  Ideally, these studies should be randomized, blinded, and stratified where appropriate for prognostic factors to minimize bias in the results.</w:t>
      </w:r>
    </w:p>
    <w:p w14:paraId="4C61E0EB" w14:textId="01B28D47" w:rsidR="00A0080D" w:rsidRPr="00A0080D" w:rsidRDefault="00774AAE" w:rsidP="00F1419A">
      <w:pPr>
        <w:rPr>
          <w:rFonts w:ascii="Arial" w:hAnsi="Arial" w:cs="Arial"/>
        </w:rPr>
      </w:pPr>
      <w:r>
        <w:rPr>
          <w:rFonts w:ascii="Arial" w:hAnsi="Arial" w:cs="Arial"/>
        </w:rPr>
        <w:t>UTCVM has several oncology clinical trials enrolling at present</w:t>
      </w:r>
      <w:r w:rsidR="00E3204C">
        <w:rPr>
          <w:rFonts w:ascii="Arial" w:hAnsi="Arial" w:cs="Arial"/>
        </w:rPr>
        <w:t>. Eligible tumor types</w:t>
      </w:r>
      <w:r w:rsidR="00555B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includ</w:t>
      </w:r>
      <w:r w:rsidR="00E3204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canine and feline lymphoma, feline oral squamous cell carcinoma, canine mast cell tumor, canine histiocytic sarcoma, canine transitional cell carcinoma and canine osteosarcoma. </w:t>
      </w:r>
      <w:r w:rsidR="00555BD9">
        <w:rPr>
          <w:rFonts w:ascii="Arial" w:hAnsi="Arial" w:cs="Arial"/>
        </w:rPr>
        <w:t>Clinical t</w:t>
      </w:r>
      <w:r>
        <w:rPr>
          <w:rFonts w:ascii="Arial" w:hAnsi="Arial" w:cs="Arial"/>
        </w:rPr>
        <w:t>rials</w:t>
      </w:r>
      <w:r w:rsidR="00555BD9">
        <w:rPr>
          <w:rFonts w:ascii="Arial" w:hAnsi="Arial" w:cs="Arial"/>
        </w:rPr>
        <w:t xml:space="preserve"> at UTCVM</w:t>
      </w:r>
      <w:r>
        <w:rPr>
          <w:rFonts w:ascii="Arial" w:hAnsi="Arial" w:cs="Arial"/>
        </w:rPr>
        <w:t xml:space="preserve"> are constantly being updated – </w:t>
      </w:r>
      <w:r w:rsidR="00555BD9">
        <w:rPr>
          <w:rFonts w:ascii="Arial" w:hAnsi="Arial" w:cs="Arial"/>
        </w:rPr>
        <w:t xml:space="preserve">please </w:t>
      </w:r>
      <w:r>
        <w:rPr>
          <w:rFonts w:ascii="Arial" w:hAnsi="Arial" w:cs="Arial"/>
        </w:rPr>
        <w:t>check the website</w:t>
      </w:r>
      <w:r w:rsidR="00555BD9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  <w:hyperlink r:id="rId5" w:history="1">
        <w:r w:rsidRPr="004A31BF">
          <w:rPr>
            <w:rStyle w:val="Hyperlink"/>
            <w:rFonts w:ascii="Arial" w:hAnsi="Arial" w:cs="Arial"/>
          </w:rPr>
          <w:t>http://www.vet.utk.edu/studies/index.php</w:t>
        </w:r>
      </w:hyperlink>
      <w:r>
        <w:rPr>
          <w:rFonts w:ascii="Arial" w:hAnsi="Arial" w:cs="Arial"/>
        </w:rPr>
        <w:t xml:space="preserve"> o</w:t>
      </w:r>
      <w:r w:rsidR="00F1419A">
        <w:rPr>
          <w:rFonts w:ascii="Arial" w:hAnsi="Arial" w:cs="Arial"/>
        </w:rPr>
        <w:t>r contact</w:t>
      </w:r>
      <w:r w:rsidR="00FE5A3F">
        <w:rPr>
          <w:rFonts w:ascii="Arial" w:hAnsi="Arial" w:cs="Arial"/>
        </w:rPr>
        <w:t xml:space="preserve"> the UTCVM oncology group </w:t>
      </w:r>
      <w:r>
        <w:rPr>
          <w:rFonts w:ascii="Arial" w:hAnsi="Arial" w:cs="Arial"/>
        </w:rPr>
        <w:t>for the most up-to-date information.</w:t>
      </w:r>
      <w:r w:rsidR="00F1419A">
        <w:rPr>
          <w:rFonts w:ascii="Arial" w:hAnsi="Arial" w:cs="Arial"/>
        </w:rPr>
        <w:t xml:space="preserve"> </w:t>
      </w:r>
      <w:r w:rsidR="00A0080D">
        <w:rPr>
          <w:rFonts w:ascii="Arial" w:hAnsi="Arial" w:cs="Arial"/>
        </w:rPr>
        <w:t>Phone: 865-974-8387; Fax: 865-974-5213</w:t>
      </w:r>
      <w:r w:rsidR="00F1419A">
        <w:rPr>
          <w:rFonts w:ascii="Arial" w:hAnsi="Arial" w:cs="Arial"/>
        </w:rPr>
        <w:t>.</w:t>
      </w:r>
    </w:p>
    <w:sectPr w:rsidR="00A0080D" w:rsidRPr="00A008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4A51EF"/>
    <w:multiLevelType w:val="hybridMultilevel"/>
    <w:tmpl w:val="050CDCF8"/>
    <w:lvl w:ilvl="0" w:tplc="9F922C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DCDE4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8060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E6C3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AAF2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C636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9E9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5848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A54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B55"/>
    <w:rsid w:val="000326E0"/>
    <w:rsid w:val="000B2F75"/>
    <w:rsid w:val="00181428"/>
    <w:rsid w:val="001C32A4"/>
    <w:rsid w:val="001D3069"/>
    <w:rsid w:val="002345E9"/>
    <w:rsid w:val="003445BB"/>
    <w:rsid w:val="00555BD9"/>
    <w:rsid w:val="00604FA7"/>
    <w:rsid w:val="0064265E"/>
    <w:rsid w:val="00774AAE"/>
    <w:rsid w:val="008A4128"/>
    <w:rsid w:val="008B0FAD"/>
    <w:rsid w:val="00A0080D"/>
    <w:rsid w:val="00A12B4C"/>
    <w:rsid w:val="00A54807"/>
    <w:rsid w:val="00AB4495"/>
    <w:rsid w:val="00B87160"/>
    <w:rsid w:val="00E27B55"/>
    <w:rsid w:val="00E3204C"/>
    <w:rsid w:val="00E35209"/>
    <w:rsid w:val="00E50B6C"/>
    <w:rsid w:val="00E87B1A"/>
    <w:rsid w:val="00F1419A"/>
    <w:rsid w:val="00F559A5"/>
    <w:rsid w:val="00FE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38239"/>
  <w15:docId w15:val="{38F98383-A859-4979-AF82-92E89DECE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0080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74A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B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B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12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2B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2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2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2B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A41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27665">
          <w:marLeft w:val="605"/>
          <w:marRight w:val="0"/>
          <w:marTop w:val="4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et.utk.edu/studies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Tennessee</Company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Cekanova, Maria</dc:creator>
  <cp:lastModifiedBy>Cannon, Claire Marie</cp:lastModifiedBy>
  <cp:revision>7</cp:revision>
  <dcterms:created xsi:type="dcterms:W3CDTF">2014-07-02T20:40:00Z</dcterms:created>
  <dcterms:modified xsi:type="dcterms:W3CDTF">2014-07-03T14:15:00Z</dcterms:modified>
</cp:coreProperties>
</file>