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E0A917" w14:textId="77777777" w:rsidR="0016563C" w:rsidRDefault="0016563C" w:rsidP="00190086">
      <w:pPr>
        <w:spacing w:line="480" w:lineRule="auto"/>
        <w:jc w:val="center"/>
      </w:pPr>
    </w:p>
    <w:p w14:paraId="68C3D096" w14:textId="77777777" w:rsidR="0016563C" w:rsidRDefault="0016563C" w:rsidP="00190086">
      <w:pPr>
        <w:spacing w:line="480" w:lineRule="auto"/>
        <w:jc w:val="center"/>
      </w:pPr>
    </w:p>
    <w:p w14:paraId="3B2606CD" w14:textId="77777777" w:rsidR="0016563C" w:rsidRDefault="0016563C" w:rsidP="00190086">
      <w:pPr>
        <w:spacing w:line="480" w:lineRule="auto"/>
        <w:jc w:val="center"/>
      </w:pPr>
    </w:p>
    <w:p w14:paraId="3CDFA710" w14:textId="77777777" w:rsidR="0016563C" w:rsidRDefault="0016563C" w:rsidP="00190086">
      <w:pPr>
        <w:spacing w:line="480" w:lineRule="auto"/>
        <w:jc w:val="center"/>
      </w:pPr>
    </w:p>
    <w:p w14:paraId="6B18DA51" w14:textId="77777777" w:rsidR="0016563C" w:rsidRDefault="0016563C" w:rsidP="00190086">
      <w:pPr>
        <w:spacing w:line="480" w:lineRule="auto"/>
        <w:jc w:val="center"/>
      </w:pPr>
    </w:p>
    <w:p w14:paraId="337C3689" w14:textId="77777777" w:rsidR="0016563C" w:rsidRDefault="0016563C" w:rsidP="00190086">
      <w:pPr>
        <w:spacing w:line="480" w:lineRule="auto"/>
        <w:jc w:val="center"/>
      </w:pPr>
    </w:p>
    <w:p w14:paraId="3F44E8D5" w14:textId="77777777" w:rsidR="0016563C" w:rsidRDefault="0016563C" w:rsidP="00190086">
      <w:pPr>
        <w:spacing w:line="480" w:lineRule="auto"/>
        <w:jc w:val="center"/>
      </w:pPr>
    </w:p>
    <w:p w14:paraId="51A4FCA8" w14:textId="77777777" w:rsidR="0016563C" w:rsidRDefault="0016563C" w:rsidP="00190086">
      <w:pPr>
        <w:spacing w:line="480" w:lineRule="auto"/>
      </w:pPr>
    </w:p>
    <w:p w14:paraId="417DAB99" w14:textId="77777777" w:rsidR="0016563C" w:rsidRDefault="0016563C" w:rsidP="00190086">
      <w:pPr>
        <w:spacing w:line="480" w:lineRule="auto"/>
        <w:jc w:val="center"/>
      </w:pPr>
    </w:p>
    <w:p w14:paraId="0D2CDC02" w14:textId="77777777" w:rsidR="000A5863" w:rsidRDefault="000948A1" w:rsidP="00190086">
      <w:pPr>
        <w:spacing w:line="480" w:lineRule="auto"/>
        <w:jc w:val="center"/>
      </w:pPr>
      <w:r>
        <w:t xml:space="preserve">The Chronic Disease Prevention Program </w:t>
      </w:r>
    </w:p>
    <w:p w14:paraId="0D0100E3" w14:textId="77777777" w:rsidR="0016563C" w:rsidRDefault="0016563C" w:rsidP="00190086">
      <w:pPr>
        <w:spacing w:line="480" w:lineRule="auto"/>
        <w:jc w:val="center"/>
      </w:pPr>
      <w:r>
        <w:t>Ashley Northcutt</w:t>
      </w:r>
    </w:p>
    <w:p w14:paraId="7A8BB4DE" w14:textId="77777777" w:rsidR="0016563C" w:rsidRDefault="0016563C" w:rsidP="00190086">
      <w:pPr>
        <w:spacing w:line="480" w:lineRule="auto"/>
        <w:jc w:val="center"/>
      </w:pPr>
      <w:r>
        <w:t>December 9, 2016</w:t>
      </w:r>
    </w:p>
    <w:p w14:paraId="5CA68F86" w14:textId="77777777" w:rsidR="0016563C" w:rsidRDefault="0016563C" w:rsidP="00190086">
      <w:pPr>
        <w:spacing w:line="480" w:lineRule="auto"/>
        <w:jc w:val="center"/>
      </w:pPr>
    </w:p>
    <w:p w14:paraId="7CDCF0A7" w14:textId="77777777" w:rsidR="0016563C" w:rsidRDefault="0016563C" w:rsidP="00190086">
      <w:pPr>
        <w:spacing w:line="480" w:lineRule="auto"/>
        <w:jc w:val="center"/>
      </w:pPr>
    </w:p>
    <w:p w14:paraId="430922DD" w14:textId="77777777" w:rsidR="00373597" w:rsidRDefault="00373597" w:rsidP="00190086">
      <w:pPr>
        <w:spacing w:line="480" w:lineRule="auto"/>
        <w:jc w:val="center"/>
      </w:pPr>
    </w:p>
    <w:p w14:paraId="508B5D36" w14:textId="77777777" w:rsidR="00373597" w:rsidRDefault="00373597" w:rsidP="00190086">
      <w:pPr>
        <w:spacing w:line="480" w:lineRule="auto"/>
        <w:jc w:val="center"/>
      </w:pPr>
    </w:p>
    <w:p w14:paraId="0D83D429" w14:textId="77777777" w:rsidR="00373597" w:rsidRDefault="00373597" w:rsidP="00190086">
      <w:pPr>
        <w:spacing w:line="480" w:lineRule="auto"/>
        <w:jc w:val="center"/>
      </w:pPr>
    </w:p>
    <w:p w14:paraId="156EDFD2" w14:textId="77777777" w:rsidR="00373597" w:rsidRDefault="00373597" w:rsidP="00190086">
      <w:pPr>
        <w:spacing w:line="480" w:lineRule="auto"/>
        <w:jc w:val="center"/>
      </w:pPr>
    </w:p>
    <w:p w14:paraId="598D343C" w14:textId="77777777" w:rsidR="00A86676" w:rsidRPr="00A86676" w:rsidRDefault="0016563C" w:rsidP="00190086">
      <w:pPr>
        <w:pStyle w:val="Heading1"/>
        <w:spacing w:line="480" w:lineRule="auto"/>
      </w:pPr>
      <w:r w:rsidRPr="0016563C">
        <w:lastRenderedPageBreak/>
        <w:t>Background</w:t>
      </w:r>
    </w:p>
    <w:p w14:paraId="1919BD70" w14:textId="77777777" w:rsidR="00A86676" w:rsidRDefault="00A86676" w:rsidP="00190086">
      <w:pPr>
        <w:pStyle w:val="Heading2"/>
        <w:spacing w:line="480" w:lineRule="auto"/>
      </w:pPr>
      <w:r>
        <w:t>The Problem</w:t>
      </w:r>
    </w:p>
    <w:p w14:paraId="0B852AC9" w14:textId="6465AC43" w:rsidR="003F1D69" w:rsidRPr="00AE7872" w:rsidRDefault="00E638E6" w:rsidP="00190086">
      <w:pPr>
        <w:spacing w:line="480" w:lineRule="auto"/>
        <w:rPr>
          <w:vertAlign w:val="superscript"/>
        </w:rPr>
      </w:pPr>
      <w:r>
        <w:tab/>
      </w:r>
      <w:r w:rsidR="00A40FD9">
        <w:t xml:space="preserve">Obesity </w:t>
      </w:r>
      <w:r w:rsidR="009C4105">
        <w:t xml:space="preserve">is </w:t>
      </w:r>
      <w:r w:rsidR="00CB4061">
        <w:t xml:space="preserve">a </w:t>
      </w:r>
      <w:r w:rsidR="009C4105">
        <w:t xml:space="preserve">global epidemic, </w:t>
      </w:r>
      <w:r w:rsidR="009F4F44">
        <w:t xml:space="preserve">and the United </w:t>
      </w:r>
      <w:r w:rsidR="009C4105">
        <w:t>S</w:t>
      </w:r>
      <w:r w:rsidR="009F4F44">
        <w:t xml:space="preserve">tates </w:t>
      </w:r>
      <w:r w:rsidR="009C4105">
        <w:t xml:space="preserve">is no exception, </w:t>
      </w:r>
      <w:r w:rsidR="009F4F44">
        <w:t>with over one-third of the population be</w:t>
      </w:r>
      <w:r w:rsidR="003E5FEC">
        <w:t>ing</w:t>
      </w:r>
      <w:r w:rsidR="009F4F44">
        <w:t xml:space="preserve"> classified as obese.</w:t>
      </w:r>
      <w:r w:rsidR="00195598">
        <w:rPr>
          <w:vertAlign w:val="superscript"/>
        </w:rPr>
        <w:t>1</w:t>
      </w:r>
      <w:r w:rsidR="009F4F44">
        <w:t xml:space="preserve"> What used to be a problem among adults</w:t>
      </w:r>
      <w:r w:rsidR="009C4105">
        <w:t xml:space="preserve"> </w:t>
      </w:r>
      <w:r w:rsidR="009F4F44">
        <w:t xml:space="preserve">has now become a problem for </w:t>
      </w:r>
      <w:r w:rsidR="009C4105">
        <w:t xml:space="preserve">children and </w:t>
      </w:r>
      <w:r w:rsidR="009F4F44">
        <w:t xml:space="preserve">adolescents. </w:t>
      </w:r>
      <w:r w:rsidR="00195598">
        <w:t>Over the last thirty years</w:t>
      </w:r>
      <w:r w:rsidR="00A64D14">
        <w:t>,</w:t>
      </w:r>
      <w:r w:rsidR="00195598">
        <w:t xml:space="preserve"> the percentage of adolescents who are considered obese has more than tripled.</w:t>
      </w:r>
      <w:r w:rsidR="002A39B5">
        <w:rPr>
          <w:vertAlign w:val="superscript"/>
        </w:rPr>
        <w:t>2</w:t>
      </w:r>
      <w:r w:rsidR="00195598">
        <w:t xml:space="preserve"> </w:t>
      </w:r>
      <w:r w:rsidR="0038681C">
        <w:t>There are disparities among race, income level, and region</w:t>
      </w:r>
      <w:r w:rsidR="003E5FEC">
        <w:t xml:space="preserve"> as well</w:t>
      </w:r>
      <w:r w:rsidR="0038681C">
        <w:t>.</w:t>
      </w:r>
      <w:r w:rsidR="002A39B5">
        <w:rPr>
          <w:vertAlign w:val="superscript"/>
        </w:rPr>
        <w:t>2,3</w:t>
      </w:r>
      <w:r w:rsidR="0038681C">
        <w:t xml:space="preserve"> </w:t>
      </w:r>
      <w:r w:rsidR="009C4105">
        <w:t>For example, a</w:t>
      </w:r>
      <w:r w:rsidR="00AE7872">
        <w:t xml:space="preserve"> larger percentage of non-Hispanic black girls and Mexican</w:t>
      </w:r>
      <w:r w:rsidR="00A64D14">
        <w:t>-</w:t>
      </w:r>
      <w:r w:rsidR="00AE7872">
        <w:t>American boys are obese</w:t>
      </w:r>
      <w:r w:rsidR="009C4105">
        <w:rPr>
          <w:vertAlign w:val="superscript"/>
        </w:rPr>
        <w:t xml:space="preserve">, </w:t>
      </w:r>
      <w:r w:rsidR="009C4105">
        <w:t>and y</w:t>
      </w:r>
      <w:r w:rsidR="009222D4">
        <w:t>outh below 130% of the poverty income ratio have higher rates of obesity than youth from higher income families.</w:t>
      </w:r>
      <w:r w:rsidR="00571BE8">
        <w:rPr>
          <w:vertAlign w:val="superscript"/>
        </w:rPr>
        <w:t>3</w:t>
      </w:r>
      <w:r w:rsidR="00572E60">
        <w:t xml:space="preserve"> </w:t>
      </w:r>
      <w:r w:rsidR="009C4105">
        <w:t xml:space="preserve">Further, there are geographic inequities, such as an </w:t>
      </w:r>
      <w:r w:rsidR="00AE7872">
        <w:t>increase</w:t>
      </w:r>
      <w:r w:rsidR="00A64D14">
        <w:t>d</w:t>
      </w:r>
      <w:r w:rsidR="00AE7872">
        <w:t xml:space="preserve"> prevalence of obesity in rural areas as well as the southeast.</w:t>
      </w:r>
      <w:r w:rsidR="002A39B5">
        <w:rPr>
          <w:vertAlign w:val="superscript"/>
        </w:rPr>
        <w:t>3</w:t>
      </w:r>
    </w:p>
    <w:p w14:paraId="0EC7243C" w14:textId="152E3B49" w:rsidR="00AE7872" w:rsidRDefault="006B089D" w:rsidP="00190086">
      <w:pPr>
        <w:spacing w:line="480" w:lineRule="auto"/>
      </w:pPr>
      <w:r>
        <w:tab/>
        <w:t>There are many physical health, psychosocial, and functional effects of obesity.</w:t>
      </w:r>
      <w:r w:rsidR="002A39B5">
        <w:rPr>
          <w:vertAlign w:val="superscript"/>
        </w:rPr>
        <w:t>4</w:t>
      </w:r>
      <w:r>
        <w:t xml:space="preserve"> Obesity can reduce physical fitness, producti</w:t>
      </w:r>
      <w:r w:rsidR="00D511CB">
        <w:t>vity, and academic performance.</w:t>
      </w:r>
      <w:r w:rsidR="002A39B5">
        <w:rPr>
          <w:vertAlign w:val="superscript"/>
        </w:rPr>
        <w:t>4</w:t>
      </w:r>
      <w:r w:rsidR="00D511CB">
        <w:t xml:space="preserve"> Adolescents </w:t>
      </w:r>
      <w:r w:rsidR="00374191">
        <w:t xml:space="preserve">have an increased risk for </w:t>
      </w:r>
      <w:r w:rsidR="00D511CB">
        <w:t>teasing, bullying, low self-esteem, negative body image, and depression</w:t>
      </w:r>
      <w:r w:rsidR="00374191">
        <w:t>,</w:t>
      </w:r>
      <w:r w:rsidR="00D511CB">
        <w:t xml:space="preserve"> all </w:t>
      </w:r>
      <w:r w:rsidR="00374191">
        <w:t xml:space="preserve">of which has been found to be </w:t>
      </w:r>
      <w:r w:rsidR="00D511CB">
        <w:t>related to obesity.</w:t>
      </w:r>
      <w:r w:rsidR="002A39B5">
        <w:rPr>
          <w:vertAlign w:val="superscript"/>
        </w:rPr>
        <w:t>4</w:t>
      </w:r>
      <w:r w:rsidR="00D511CB">
        <w:t xml:space="preserve"> Obesit</w:t>
      </w:r>
      <w:r w:rsidR="00FA5403">
        <w:t>y also increases the risk of cardiovascular disease, cancer, type 2 diabetes, hypertension, sleep apnea, liver disease and other comorbidities.</w:t>
      </w:r>
      <w:r w:rsidR="002A39B5">
        <w:rPr>
          <w:vertAlign w:val="superscript"/>
        </w:rPr>
        <w:t>4</w:t>
      </w:r>
      <w:r w:rsidR="00FA5403">
        <w:t xml:space="preserve">  </w:t>
      </w:r>
      <w:r w:rsidR="008641A3">
        <w:t xml:space="preserve">The </w:t>
      </w:r>
      <w:r w:rsidR="00A64D14">
        <w:t xml:space="preserve">current generation of youth is </w:t>
      </w:r>
      <w:r w:rsidR="008641A3">
        <w:t>showing signs of hypertension, type 2 diabetes, and high blood pressure higher than any previous generation.</w:t>
      </w:r>
      <w:r w:rsidR="002A39B5">
        <w:rPr>
          <w:vertAlign w:val="superscript"/>
        </w:rPr>
        <w:t>4</w:t>
      </w:r>
      <w:r w:rsidR="008641A3">
        <w:t xml:space="preserve"> </w:t>
      </w:r>
      <w:r w:rsidR="00F74271">
        <w:t xml:space="preserve">If the rate of diabetes continues to increase at its current rate, </w:t>
      </w:r>
      <w:r w:rsidR="00F332E4">
        <w:t>o</w:t>
      </w:r>
      <w:r w:rsidR="00A64D14">
        <w:t>ne-</w:t>
      </w:r>
      <w:r w:rsidR="00F332E4">
        <w:t>half of all Hispanic and black children born today are estimated to be diagnosed with type two diabetes during their life.</w:t>
      </w:r>
      <w:r w:rsidR="002A39B5">
        <w:rPr>
          <w:vertAlign w:val="superscript"/>
        </w:rPr>
        <w:t>5</w:t>
      </w:r>
    </w:p>
    <w:p w14:paraId="08C5C2A7" w14:textId="3C3E392A" w:rsidR="00AE7872" w:rsidRDefault="00AE7872" w:rsidP="00190086">
      <w:pPr>
        <w:spacing w:line="480" w:lineRule="auto"/>
      </w:pPr>
      <w:r>
        <w:tab/>
      </w:r>
      <w:r w:rsidR="00CF4702">
        <w:t xml:space="preserve">Poor physical activity and dietary quality are among modifiable risk factors related to obesity, and the current </w:t>
      </w:r>
      <w:r w:rsidR="00570C16">
        <w:t xml:space="preserve">average </w:t>
      </w:r>
      <w:r w:rsidR="00CF4702">
        <w:t>adolescent</w:t>
      </w:r>
      <w:r w:rsidR="00570C16">
        <w:t>’s</w:t>
      </w:r>
      <w:r w:rsidR="00CF4702">
        <w:t xml:space="preserve"> diet fails to meet dietary recommendations </w:t>
      </w:r>
      <w:r w:rsidR="00CF4702">
        <w:lastRenderedPageBreak/>
        <w:t>consistently.</w:t>
      </w:r>
      <w:r w:rsidR="002A39B5">
        <w:rPr>
          <w:vertAlign w:val="superscript"/>
        </w:rPr>
        <w:t>6</w:t>
      </w:r>
      <w:r w:rsidR="00CF4702">
        <w:t xml:space="preserve"> </w:t>
      </w:r>
      <w:r>
        <w:t xml:space="preserve">The </w:t>
      </w:r>
      <w:r w:rsidR="00CF4702">
        <w:t xml:space="preserve">typical adolescent </w:t>
      </w:r>
      <w:r>
        <w:t>diet</w:t>
      </w:r>
      <w:r w:rsidR="0043431F">
        <w:t xml:space="preserve"> is low </w:t>
      </w:r>
      <w:r w:rsidR="00CF4702">
        <w:t>in</w:t>
      </w:r>
      <w:r w:rsidR="0043431F">
        <w:t xml:space="preserve"> vegetable</w:t>
      </w:r>
      <w:r w:rsidR="00CF4702">
        <w:t>s</w:t>
      </w:r>
      <w:r w:rsidR="0043431F">
        <w:t xml:space="preserve"> (dark green vegetables, red and orange vegetables, legumes, starchy vegetables), fruit, dairy, whole grains, seafood, nuts, seeds, </w:t>
      </w:r>
      <w:r w:rsidR="00CF4702">
        <w:t xml:space="preserve">and </w:t>
      </w:r>
      <w:r w:rsidR="0043431F">
        <w:t>oils.</w:t>
      </w:r>
      <w:r w:rsidR="001574C0">
        <w:rPr>
          <w:vertAlign w:val="superscript"/>
        </w:rPr>
        <w:t>7,8</w:t>
      </w:r>
      <w:r w:rsidR="0043431F">
        <w:t xml:space="preserve"> </w:t>
      </w:r>
      <w:r w:rsidR="00570C16">
        <w:t>The average adolescent m</w:t>
      </w:r>
      <w:r w:rsidR="007B0F77">
        <w:t>a</w:t>
      </w:r>
      <w:r w:rsidR="00570C16">
        <w:t>le is</w:t>
      </w:r>
      <w:r w:rsidR="007B0F77">
        <w:t xml:space="preserve"> </w:t>
      </w:r>
      <w:r w:rsidR="00363AAB">
        <w:t>meeting</w:t>
      </w:r>
      <w:r w:rsidR="007B0F77">
        <w:t xml:space="preserve"> protein recommendations while </w:t>
      </w:r>
      <w:r w:rsidR="00570C16">
        <w:t>the average adolescent female is</w:t>
      </w:r>
      <w:r w:rsidR="007B0F77">
        <w:t xml:space="preserve"> falling short.</w:t>
      </w:r>
      <w:r w:rsidR="001574C0">
        <w:rPr>
          <w:vertAlign w:val="superscript"/>
        </w:rPr>
        <w:t>7,8</w:t>
      </w:r>
      <w:r w:rsidR="007B0F77">
        <w:t xml:space="preserve"> </w:t>
      </w:r>
      <w:r w:rsidR="00570C16">
        <w:t>Typical</w:t>
      </w:r>
      <w:r w:rsidR="0043431F">
        <w:t xml:space="preserve"> </w:t>
      </w:r>
      <w:r w:rsidR="00363AAB">
        <w:t>adolescent diets</w:t>
      </w:r>
      <w:r w:rsidR="0043431F">
        <w:t xml:space="preserve"> are within the recommended daily guidelines for grains.</w:t>
      </w:r>
      <w:r w:rsidR="001574C0">
        <w:rPr>
          <w:vertAlign w:val="superscript"/>
        </w:rPr>
        <w:t>7,8</w:t>
      </w:r>
      <w:r w:rsidR="0043431F">
        <w:t xml:space="preserve"> </w:t>
      </w:r>
      <w:r w:rsidR="00363AAB">
        <w:t>However,</w:t>
      </w:r>
      <w:r w:rsidR="002A4F1C">
        <w:t xml:space="preserve"> most</w:t>
      </w:r>
      <w:r w:rsidR="00363AAB">
        <w:t xml:space="preserve"> </w:t>
      </w:r>
      <w:r w:rsidR="0043431F">
        <w:t>adolescents</w:t>
      </w:r>
      <w:r w:rsidR="00363AAB">
        <w:t>, particularly American adolescents,</w:t>
      </w:r>
      <w:r w:rsidR="0043431F">
        <w:t xml:space="preserve"> are exceeding the recommendations for refined grains, added sugars, saturated fats, and sodium.</w:t>
      </w:r>
      <w:r w:rsidR="001574C0">
        <w:rPr>
          <w:vertAlign w:val="superscript"/>
        </w:rPr>
        <w:t>7,8</w:t>
      </w:r>
      <w:r w:rsidR="0043431F">
        <w:t xml:space="preserve"> </w:t>
      </w:r>
      <w:r w:rsidR="007B0F77">
        <w:t xml:space="preserve">These dietary patterns are indicative of </w:t>
      </w:r>
      <w:r w:rsidR="0003324D">
        <w:t>overconsumption of foods that have lower nutritional benefits</w:t>
      </w:r>
      <w:r w:rsidR="00363AAB">
        <w:t xml:space="preserve"> and can be contributing to </w:t>
      </w:r>
      <w:r w:rsidR="0003324D">
        <w:t>the increasing rates of obesity</w:t>
      </w:r>
      <w:r w:rsidR="00363AAB">
        <w:t xml:space="preserve"> in this population</w:t>
      </w:r>
      <w:r w:rsidR="0003324D">
        <w:t>.</w:t>
      </w:r>
      <w:r w:rsidR="001574C0">
        <w:rPr>
          <w:vertAlign w:val="superscript"/>
        </w:rPr>
        <w:t>6</w:t>
      </w:r>
      <w:r w:rsidR="0003324D">
        <w:t xml:space="preserve"> </w:t>
      </w:r>
    </w:p>
    <w:p w14:paraId="25C944A1" w14:textId="77777777" w:rsidR="00A86676" w:rsidRDefault="00A86676" w:rsidP="00190086">
      <w:pPr>
        <w:pStyle w:val="Heading2"/>
        <w:spacing w:line="480" w:lineRule="auto"/>
      </w:pPr>
      <w:r>
        <w:t>The Effects of Obesity</w:t>
      </w:r>
      <w:r>
        <w:tab/>
      </w:r>
    </w:p>
    <w:p w14:paraId="355AA4AA" w14:textId="0A9E37D6" w:rsidR="00A86676" w:rsidRDefault="004608E1" w:rsidP="00190086">
      <w:pPr>
        <w:spacing w:line="480" w:lineRule="auto"/>
      </w:pPr>
      <w:r>
        <w:tab/>
        <w:t xml:space="preserve"> </w:t>
      </w:r>
      <w:r w:rsidR="00AB3516">
        <w:t>Obesity and its related comorbidities fall into the category of chronic diseases, and these</w:t>
      </w:r>
      <w:r w:rsidR="003D74C7">
        <w:t xml:space="preserve"> disease</w:t>
      </w:r>
      <w:r w:rsidR="00AB3516">
        <w:t xml:space="preserve"> processes </w:t>
      </w:r>
      <w:r w:rsidR="003D74C7">
        <w:t>are the largest health care expenses and largest causes of death among Americans.</w:t>
      </w:r>
      <w:r w:rsidR="00AD054D">
        <w:rPr>
          <w:vertAlign w:val="superscript"/>
        </w:rPr>
        <w:t>9</w:t>
      </w:r>
      <w:r w:rsidR="0001791E">
        <w:t xml:space="preserve"> Making healthy lifestyle choices</w:t>
      </w:r>
      <w:r w:rsidR="00AB3516">
        <w:t>,</w:t>
      </w:r>
      <w:r w:rsidR="0001791E">
        <w:t xml:space="preserve"> such as following the dietary guidelines for Americans, maintaining regular physical activity, avoiding</w:t>
      </w:r>
      <w:r w:rsidR="00A848CF">
        <w:t xml:space="preserve"> smoking and excessive alcohol</w:t>
      </w:r>
      <w:r w:rsidR="00263949">
        <w:t xml:space="preserve"> intake,</w:t>
      </w:r>
      <w:r w:rsidR="0001791E">
        <w:t xml:space="preserve"> and scheduling regular preventive visits</w:t>
      </w:r>
      <w:r w:rsidR="00AB3516">
        <w:t>,</w:t>
      </w:r>
      <w:r w:rsidR="0001791E">
        <w:t xml:space="preserve"> can significantly decrease the risk of developing many</w:t>
      </w:r>
      <w:r w:rsidR="00A67770">
        <w:t xml:space="preserve"> co-morbidities.</w:t>
      </w:r>
      <w:r w:rsidR="00AD054D">
        <w:rPr>
          <w:vertAlign w:val="superscript"/>
        </w:rPr>
        <w:t>9</w:t>
      </w:r>
      <w:r w:rsidR="0001791E">
        <w:t xml:space="preserve"> </w:t>
      </w:r>
      <w:r w:rsidR="003D74C7">
        <w:t xml:space="preserve"> </w:t>
      </w:r>
      <w:r w:rsidR="00EC5092" w:rsidRPr="003D74C7">
        <w:t>The</w:t>
      </w:r>
      <w:r w:rsidR="00EC5092">
        <w:t xml:space="preserve"> Affordable Care Act </w:t>
      </w:r>
      <w:r w:rsidR="00937965">
        <w:t xml:space="preserve">(ACA) </w:t>
      </w:r>
      <w:r w:rsidR="00EC5092">
        <w:t>has worked to increase the coverage of preventive care services that are</w:t>
      </w:r>
      <w:r w:rsidR="003E5FEC">
        <w:t xml:space="preserve"> </w:t>
      </w:r>
      <w:r w:rsidR="00EC5092">
        <w:t>reduced or no cost</w:t>
      </w:r>
      <w:r w:rsidR="00AB3516">
        <w:t xml:space="preserve"> in attempt to reduce the economic consequences of later chronic illness</w:t>
      </w:r>
      <w:r w:rsidR="00EC5092">
        <w:t>.</w:t>
      </w:r>
      <w:r w:rsidR="00AD054D">
        <w:rPr>
          <w:vertAlign w:val="superscript"/>
        </w:rPr>
        <w:t>10</w:t>
      </w:r>
      <w:r w:rsidR="0001791E">
        <w:t xml:space="preserve"> Practicing theses </w:t>
      </w:r>
      <w:r w:rsidR="00C36D96">
        <w:t>healthy lifestyle choices and regular well visits to the doctor</w:t>
      </w:r>
      <w:r w:rsidR="0001791E">
        <w:t xml:space="preserve"> can provide early recognition of disease, maintenance of already developed illness, reduce health care expenses</w:t>
      </w:r>
      <w:r w:rsidR="003E5FEC">
        <w:t>,</w:t>
      </w:r>
      <w:r w:rsidR="0001791E">
        <w:t xml:space="preserve"> and improve quality of life.</w:t>
      </w:r>
      <w:r w:rsidR="00AD054D">
        <w:rPr>
          <w:vertAlign w:val="superscript"/>
        </w:rPr>
        <w:t>9</w:t>
      </w:r>
    </w:p>
    <w:p w14:paraId="716BCEDE" w14:textId="77F795DA" w:rsidR="00A86676" w:rsidRDefault="007F431D" w:rsidP="00190086">
      <w:pPr>
        <w:pStyle w:val="Heading2"/>
        <w:spacing w:line="480" w:lineRule="auto"/>
      </w:pPr>
      <w:r>
        <w:lastRenderedPageBreak/>
        <w:t>Preven</w:t>
      </w:r>
      <w:r w:rsidR="00A86676">
        <w:t>tive Care for Adolescents</w:t>
      </w:r>
    </w:p>
    <w:p w14:paraId="4FEC14EE" w14:textId="77777777" w:rsidR="00A86676" w:rsidRPr="00A86676" w:rsidRDefault="00A86676" w:rsidP="00190086">
      <w:pPr>
        <w:pStyle w:val="Heading3"/>
        <w:spacing w:line="480" w:lineRule="auto"/>
      </w:pPr>
      <w:r>
        <w:t>National Recommendations for Adolescents</w:t>
      </w:r>
    </w:p>
    <w:p w14:paraId="2EEBD916" w14:textId="74FFFE31" w:rsidR="00A86676" w:rsidRDefault="007F431D" w:rsidP="00190086">
      <w:pPr>
        <w:spacing w:line="480" w:lineRule="auto"/>
        <w:ind w:firstLine="720"/>
      </w:pPr>
      <w:r>
        <w:t>Following key preven</w:t>
      </w:r>
      <w:r w:rsidR="00A86676">
        <w:t xml:space="preserve">tive care recommendations for adolescents is one factor that may be related to an increase in this population’s health and wellness. </w:t>
      </w:r>
      <w:r w:rsidR="00D22B42">
        <w:t xml:space="preserve">The American Academy of Pediatrics </w:t>
      </w:r>
      <w:r w:rsidR="00864B6E">
        <w:t>(A</w:t>
      </w:r>
      <w:r w:rsidR="00AB3516">
        <w:t>A</w:t>
      </w:r>
      <w:r w:rsidR="00864B6E">
        <w:t>P</w:t>
      </w:r>
      <w:r w:rsidR="00AB3516">
        <w:t xml:space="preserve">) </w:t>
      </w:r>
      <w:r w:rsidR="00D22B42">
        <w:t>recommends that all adolescen</w:t>
      </w:r>
      <w:r w:rsidR="0081158F">
        <w:t>ts</w:t>
      </w:r>
      <w:r w:rsidR="00D22B42">
        <w:t xml:space="preserve"> have an annual physical examination to measure height, weight, Body Mass Index</w:t>
      </w:r>
      <w:r w:rsidR="00A86676">
        <w:t xml:space="preserve"> (BMI)</w:t>
      </w:r>
      <w:r w:rsidR="00D22B42">
        <w:t xml:space="preserve">, </w:t>
      </w:r>
      <w:r w:rsidR="00782D73">
        <w:t xml:space="preserve">and </w:t>
      </w:r>
      <w:r w:rsidR="00D22B42">
        <w:t>blood pressure</w:t>
      </w:r>
      <w:r w:rsidR="00782D73">
        <w:t>.</w:t>
      </w:r>
      <w:r w:rsidR="00AD054D">
        <w:rPr>
          <w:vertAlign w:val="superscript"/>
        </w:rPr>
        <w:t>11</w:t>
      </w:r>
      <w:r w:rsidR="00782D73">
        <w:t xml:space="preserve"> These yearly vi</w:t>
      </w:r>
      <w:r w:rsidR="00CA0E4C">
        <w:t>sits also screen adolescents for depression and behavioral problems.</w:t>
      </w:r>
      <w:r w:rsidR="00B71A34">
        <w:rPr>
          <w:vertAlign w:val="superscript"/>
        </w:rPr>
        <w:t>1</w:t>
      </w:r>
      <w:r w:rsidR="00AD054D">
        <w:rPr>
          <w:vertAlign w:val="superscript"/>
        </w:rPr>
        <w:t>1</w:t>
      </w:r>
      <w:r w:rsidR="00CA0E4C">
        <w:t xml:space="preserve"> Vision should be checked every two years or yearly upon </w:t>
      </w:r>
      <w:r w:rsidR="0081158F">
        <w:t xml:space="preserve">the </w:t>
      </w:r>
      <w:r w:rsidR="00CA0E4C">
        <w:t>development of poor vision</w:t>
      </w:r>
      <w:r w:rsidR="00A86676">
        <w:t>, and o</w:t>
      </w:r>
      <w:r w:rsidR="00CA0E4C">
        <w:t>ral health should be checked at least twice yearly.</w:t>
      </w:r>
      <w:r w:rsidR="00B71A34">
        <w:rPr>
          <w:vertAlign w:val="superscript"/>
        </w:rPr>
        <w:t>1</w:t>
      </w:r>
      <w:r w:rsidR="00AD054D">
        <w:rPr>
          <w:vertAlign w:val="superscript"/>
        </w:rPr>
        <w:t>1</w:t>
      </w:r>
      <w:r w:rsidR="00CA0E4C">
        <w:t xml:space="preserve"> </w:t>
      </w:r>
      <w:r w:rsidR="00A86676">
        <w:t>Additional guidelines from the Office of Disease Prevention and Health Promotion recommend at least sixty minutes daily of physical activity.</w:t>
      </w:r>
      <w:r w:rsidR="00AD054D">
        <w:rPr>
          <w:vertAlign w:val="superscript"/>
        </w:rPr>
        <w:t>12</w:t>
      </w:r>
      <w:r w:rsidR="00A86676">
        <w:t xml:space="preserve"> </w:t>
      </w:r>
      <w:r w:rsidR="003E5FEC">
        <w:t>T</w:t>
      </w:r>
      <w:r w:rsidR="00A86676">
        <w:t>he Dietary Guidelines for Americans recommends diets high in fruits, vegetables, and whole grains and low in saturated fats, sodium, and added sugars.</w:t>
      </w:r>
      <w:r w:rsidR="00AD054D">
        <w:rPr>
          <w:vertAlign w:val="superscript"/>
        </w:rPr>
        <w:t>13</w:t>
      </w:r>
      <w:r w:rsidR="00A86676">
        <w:t xml:space="preserve"> Adhering to these guidelines is key for adolescents to develop healthy habits for the future. </w:t>
      </w:r>
    </w:p>
    <w:p w14:paraId="28F3E6AD" w14:textId="3217DF9A" w:rsidR="00A86676" w:rsidRDefault="007F431D" w:rsidP="00190086">
      <w:pPr>
        <w:pStyle w:val="Heading3"/>
        <w:spacing w:line="480" w:lineRule="auto"/>
      </w:pPr>
      <w:r>
        <w:t>Preven</w:t>
      </w:r>
      <w:r w:rsidR="00A86676">
        <w:t>tive Care Critical in Adolescents</w:t>
      </w:r>
    </w:p>
    <w:p w14:paraId="5DA311CE" w14:textId="74D50B3A" w:rsidR="00B17F68" w:rsidRDefault="00B17F68" w:rsidP="00B17F68">
      <w:pPr>
        <w:spacing w:line="480" w:lineRule="auto"/>
        <w:ind w:firstLine="720"/>
      </w:pPr>
      <w:r>
        <w:t>Adolescence is a critical time in the development of preventive care practices.</w:t>
      </w:r>
      <w:r w:rsidR="00A8024D">
        <w:t xml:space="preserve"> As </w:t>
      </w:r>
      <w:r w:rsidR="00743E6B">
        <w:t>youth enter adolescence, they are experiencing rapid physical change changes.</w:t>
      </w:r>
      <w:r w:rsidR="006E1944">
        <w:rPr>
          <w:vertAlign w:val="superscript"/>
        </w:rPr>
        <w:t>1</w:t>
      </w:r>
      <w:r w:rsidR="00AD054D">
        <w:rPr>
          <w:vertAlign w:val="superscript"/>
        </w:rPr>
        <w:t>4</w:t>
      </w:r>
      <w:r w:rsidR="00743E6B">
        <w:t xml:space="preserve"> </w:t>
      </w:r>
      <w:r>
        <w:t xml:space="preserve"> If healthy patterns are established during adolescence, they are more likely to continue into adulthood.</w:t>
      </w:r>
      <w:r w:rsidR="00664449">
        <w:rPr>
          <w:vertAlign w:val="superscript"/>
        </w:rPr>
        <w:t>15</w:t>
      </w:r>
      <w:r>
        <w:t xml:space="preserve"> </w:t>
      </w:r>
      <w:r w:rsidR="00480450">
        <w:t xml:space="preserve">On the contrary, poor health behaviors and obesity developed during adolescence </w:t>
      </w:r>
      <w:r w:rsidR="00987DCF">
        <w:t>have</w:t>
      </w:r>
      <w:r w:rsidR="00480450">
        <w:t xml:space="preserve"> also been proven to be carried into adulthood for many adolescents.</w:t>
      </w:r>
      <w:r w:rsidR="00664449">
        <w:rPr>
          <w:vertAlign w:val="superscript"/>
        </w:rPr>
        <w:t>16,17</w:t>
      </w:r>
      <w:r w:rsidR="00480450">
        <w:t xml:space="preserve"> </w:t>
      </w:r>
      <w:r>
        <w:t>The time period of adolescence is a key transitional period when youth are able to make more of their own decisions.</w:t>
      </w:r>
      <w:r w:rsidR="00664449">
        <w:rPr>
          <w:vertAlign w:val="superscript"/>
        </w:rPr>
        <w:t>18</w:t>
      </w:r>
      <w:r>
        <w:t xml:space="preserve"> </w:t>
      </w:r>
      <w:r w:rsidR="00A50A56">
        <w:t xml:space="preserve">During this stage, many adolescents are making their own food choices, </w:t>
      </w:r>
      <w:r w:rsidR="0027798D">
        <w:t>deciding how to spend their time outside of school, and selecting their peer group.</w:t>
      </w:r>
      <w:r w:rsidR="00571BE8">
        <w:rPr>
          <w:vertAlign w:val="superscript"/>
        </w:rPr>
        <w:t>15</w:t>
      </w:r>
      <w:r w:rsidR="0027798D">
        <w:t xml:space="preserve"> </w:t>
      </w:r>
      <w:r>
        <w:t xml:space="preserve">Because of this independence, this </w:t>
      </w:r>
      <w:r>
        <w:lastRenderedPageBreak/>
        <w:t>time period is also when obesity, teen pregnancy, tooth decay, substance abuse, and sexually transmitted disease begins to become more prevalent.</w:t>
      </w:r>
      <w:r w:rsidR="0031219B">
        <w:rPr>
          <w:vertAlign w:val="superscript"/>
        </w:rPr>
        <w:t>19</w:t>
      </w:r>
      <w:r>
        <w:t xml:space="preserve"> Targeting the adolescent population for positive health promotion at school, home, and in well-child visits can help to prevent adverse health outcomes as they enter adulthood.</w:t>
      </w:r>
      <w:r w:rsidR="0031219B">
        <w:rPr>
          <w:vertAlign w:val="superscript"/>
        </w:rPr>
        <w:t>20</w:t>
      </w:r>
      <w:r>
        <w:t xml:space="preserve"> </w:t>
      </w:r>
    </w:p>
    <w:p w14:paraId="2FE551D7" w14:textId="6BB7B051" w:rsidR="00E91B00" w:rsidRPr="00E1281F" w:rsidRDefault="00CA0E4C" w:rsidP="00190086">
      <w:pPr>
        <w:spacing w:line="480" w:lineRule="auto"/>
        <w:ind w:firstLine="720"/>
      </w:pPr>
      <w:r>
        <w:t>Fo</w:t>
      </w:r>
      <w:r w:rsidR="007F431D">
        <w:t>llowing the recommended preven</w:t>
      </w:r>
      <w:r>
        <w:t>tive visits can increase overall health and help w</w:t>
      </w:r>
      <w:r w:rsidR="009924BB">
        <w:t>ith early detection of illness.</w:t>
      </w:r>
      <w:r w:rsidR="00571BE8">
        <w:rPr>
          <w:vertAlign w:val="superscript"/>
        </w:rPr>
        <w:t>21</w:t>
      </w:r>
      <w:r w:rsidR="00F35134">
        <w:t xml:space="preserve"> With the increased presence of obesity and </w:t>
      </w:r>
      <w:r w:rsidR="0081158F">
        <w:t>obesity-</w:t>
      </w:r>
      <w:r w:rsidR="00F35134">
        <w:t>related comorbidities among adolesc</w:t>
      </w:r>
      <w:r w:rsidR="007F431D">
        <w:t>ence, the importance of preven</w:t>
      </w:r>
      <w:r w:rsidR="00F35134">
        <w:t xml:space="preserve">tive care visits </w:t>
      </w:r>
      <w:r w:rsidR="00A86676">
        <w:t>increases</w:t>
      </w:r>
      <w:r w:rsidR="00F35134">
        <w:t>.</w:t>
      </w:r>
      <w:r w:rsidR="002A39B5">
        <w:rPr>
          <w:vertAlign w:val="superscript"/>
        </w:rPr>
        <w:t>2</w:t>
      </w:r>
      <w:r w:rsidR="00571BE8">
        <w:rPr>
          <w:vertAlign w:val="superscript"/>
        </w:rPr>
        <w:t>1</w:t>
      </w:r>
      <w:r w:rsidR="00F35134">
        <w:t xml:space="preserve"> </w:t>
      </w:r>
      <w:r w:rsidR="006A2074">
        <w:t>Physicians can detect early signs of type 2 diabetes, hypertension, and obesity</w:t>
      </w:r>
      <w:r w:rsidR="00A86676">
        <w:t xml:space="preserve"> to intervene much earlier</w:t>
      </w:r>
      <w:r w:rsidR="006A2074">
        <w:t>.</w:t>
      </w:r>
      <w:r w:rsidR="002A39B5">
        <w:rPr>
          <w:vertAlign w:val="superscript"/>
        </w:rPr>
        <w:t>2</w:t>
      </w:r>
      <w:r w:rsidR="00571BE8">
        <w:rPr>
          <w:vertAlign w:val="superscript"/>
        </w:rPr>
        <w:t>1</w:t>
      </w:r>
      <w:r w:rsidR="006A2074">
        <w:t xml:space="preserve"> </w:t>
      </w:r>
      <w:r w:rsidR="00B17F68">
        <w:t>Early detection and intervention for disease</w:t>
      </w:r>
      <w:r w:rsidR="00987DCF">
        <w:t>s are</w:t>
      </w:r>
      <w:r w:rsidR="00B17F68">
        <w:t xml:space="preserve"> associated with improved disease outcomes. </w:t>
      </w:r>
      <w:r w:rsidR="006A2074">
        <w:t>Wi</w:t>
      </w:r>
      <w:r w:rsidR="00AD61DD">
        <w:t xml:space="preserve">th or without these early signs, adolescents and their parents can be educated on </w:t>
      </w:r>
      <w:r w:rsidR="003E3729">
        <w:t>healthy lifestyle habits that will decrease th</w:t>
      </w:r>
      <w:r w:rsidR="002A39B5">
        <w:t>eir risk of disease development.</w:t>
      </w:r>
      <w:r w:rsidR="002A39B5">
        <w:rPr>
          <w:vertAlign w:val="superscript"/>
        </w:rPr>
        <w:t>2</w:t>
      </w:r>
      <w:r w:rsidR="00571BE8">
        <w:rPr>
          <w:vertAlign w:val="superscript"/>
        </w:rPr>
        <w:t>1</w:t>
      </w:r>
      <w:r w:rsidR="00A86676">
        <w:t xml:space="preserve"> </w:t>
      </w:r>
    </w:p>
    <w:p w14:paraId="01464338" w14:textId="77777777" w:rsidR="00A86676" w:rsidRPr="00380AF8" w:rsidRDefault="000B4406" w:rsidP="00190086">
      <w:pPr>
        <w:pStyle w:val="Heading3"/>
        <w:spacing w:line="480" w:lineRule="auto"/>
      </w:pPr>
      <w:r>
        <w:t>Meeting Current Recommendations</w:t>
      </w:r>
    </w:p>
    <w:p w14:paraId="7F8D7B54" w14:textId="1472FFA6" w:rsidR="004608E1" w:rsidRDefault="00A26AD4" w:rsidP="00190086">
      <w:pPr>
        <w:spacing w:line="480" w:lineRule="auto"/>
        <w:ind w:firstLine="720"/>
      </w:pPr>
      <w:r>
        <w:t xml:space="preserve">Upon analysis of </w:t>
      </w:r>
      <w:r w:rsidR="003E5FEC">
        <w:t xml:space="preserve">the </w:t>
      </w:r>
      <w:r>
        <w:t>Medical Expenditure Panel Survey, National Healt</w:t>
      </w:r>
      <w:r w:rsidR="00E67650">
        <w:t xml:space="preserve">h Interview </w:t>
      </w:r>
      <w:r w:rsidR="00937965">
        <w:t xml:space="preserve">(NIH) </w:t>
      </w:r>
      <w:r w:rsidR="00E67650">
        <w:t xml:space="preserve">Survey, and National Survey of Children’s Health </w:t>
      </w:r>
      <w:r w:rsidR="00F92822">
        <w:t xml:space="preserve">adolescent </w:t>
      </w:r>
      <w:r w:rsidR="00E67650">
        <w:t xml:space="preserve">data from 2011, </w:t>
      </w:r>
      <w:r w:rsidR="002668AD">
        <w:t xml:space="preserve">Adams </w:t>
      </w:r>
      <w:r w:rsidR="00937965">
        <w:t>and colleagues</w:t>
      </w:r>
      <w:r w:rsidR="00037FA4">
        <w:t xml:space="preserve"> </w:t>
      </w:r>
      <w:r w:rsidR="00937965">
        <w:t xml:space="preserve">reported </w:t>
      </w:r>
      <w:r w:rsidR="00037FA4">
        <w:t>that 43.0%, 74.4%, and 81.2% of adolescents had received at least one well preventive visit during the last year.</w:t>
      </w:r>
      <w:r w:rsidR="00571BE8">
        <w:rPr>
          <w:vertAlign w:val="superscript"/>
        </w:rPr>
        <w:t>22</w:t>
      </w:r>
      <w:r w:rsidR="00037FA4">
        <w:t xml:space="preserve"> The variation of these results indicate</w:t>
      </w:r>
      <w:r w:rsidR="0081158F">
        <w:t>s</w:t>
      </w:r>
      <w:r w:rsidR="00037FA4">
        <w:t xml:space="preserve"> poor documentation of preventive care among adolescents. Despite the implementation of the A</w:t>
      </w:r>
      <w:r w:rsidR="00937965">
        <w:t>CA</w:t>
      </w:r>
      <w:r w:rsidR="00037FA4">
        <w:t xml:space="preserve">, it is evident that there is still room for improvement </w:t>
      </w:r>
      <w:r w:rsidR="00041A03">
        <w:t xml:space="preserve">in preventive care among adolescents. </w:t>
      </w:r>
      <w:r w:rsidR="00D7226E">
        <w:t>Adolescents are the least lik</w:t>
      </w:r>
      <w:r w:rsidR="007F431D">
        <w:t>ely age group to access preven</w:t>
      </w:r>
      <w:r w:rsidR="00D7226E">
        <w:t>tive care in the United States</w:t>
      </w:r>
      <w:r w:rsidR="00937965">
        <w:t>, and it</w:t>
      </w:r>
      <w:r w:rsidR="006D73DC">
        <w:t xml:space="preserve"> is typically avoided due to </w:t>
      </w:r>
      <w:r w:rsidR="0081158F">
        <w:t>low-</w:t>
      </w:r>
      <w:r w:rsidR="00FD5D6F">
        <w:t>income status,</w:t>
      </w:r>
      <w:r w:rsidR="003619C3">
        <w:t xml:space="preserve"> lack of insurance,</w:t>
      </w:r>
      <w:r w:rsidR="00FD5D6F">
        <w:t xml:space="preserve"> </w:t>
      </w:r>
      <w:r w:rsidR="005B0156">
        <w:t>fear of breached confidentiality</w:t>
      </w:r>
      <w:r w:rsidR="006D73DC">
        <w:t xml:space="preserve">, </w:t>
      </w:r>
      <w:r w:rsidR="00FD5D6F">
        <w:t>and</w:t>
      </w:r>
      <w:r w:rsidR="00D7226E">
        <w:t xml:space="preserve"> </w:t>
      </w:r>
      <w:r w:rsidR="00F031FE">
        <w:t xml:space="preserve">perception that </w:t>
      </w:r>
      <w:r w:rsidR="00FD5D6F">
        <w:t>preventive care is unnecessary.</w:t>
      </w:r>
      <w:r w:rsidR="00571BE8">
        <w:rPr>
          <w:vertAlign w:val="superscript"/>
        </w:rPr>
        <w:t>23</w:t>
      </w:r>
      <w:r w:rsidR="00FD5D6F">
        <w:t xml:space="preserve"> </w:t>
      </w:r>
    </w:p>
    <w:p w14:paraId="71C14A5D" w14:textId="7C4DBB13" w:rsidR="00AF3B7B" w:rsidRDefault="00AF3B7B" w:rsidP="00190086">
      <w:pPr>
        <w:pStyle w:val="Heading2"/>
        <w:spacing w:line="480" w:lineRule="auto"/>
      </w:pPr>
      <w:r>
        <w:lastRenderedPageBreak/>
        <w:t>Adolescent Obesity P</w:t>
      </w:r>
      <w:r w:rsidR="007F431D">
        <w:t>revention Programs with Preven</w:t>
      </w:r>
      <w:r>
        <w:t xml:space="preserve">tive Care Components </w:t>
      </w:r>
    </w:p>
    <w:p w14:paraId="1F4EB91D" w14:textId="2BBA61EE" w:rsidR="00937965" w:rsidRDefault="00A87911" w:rsidP="00190086">
      <w:pPr>
        <w:spacing w:line="480" w:lineRule="auto"/>
        <w:ind w:firstLine="720"/>
      </w:pPr>
      <w:r>
        <w:t xml:space="preserve">The Get </w:t>
      </w:r>
      <w:proofErr w:type="spellStart"/>
      <w:r>
        <w:t>Fruved</w:t>
      </w:r>
      <w:proofErr w:type="spellEnd"/>
      <w:r>
        <w:t xml:space="preserve"> Program </w:t>
      </w:r>
      <w:r w:rsidR="0081158F">
        <w:t>is a community-</w:t>
      </w:r>
      <w:r w:rsidR="003F7511">
        <w:t xml:space="preserve">based participatory research study designed to promote healthy living for </w:t>
      </w:r>
      <w:r w:rsidR="00937965">
        <w:t>adolescents</w:t>
      </w:r>
      <w:r w:rsidR="003F7511">
        <w:t>.</w:t>
      </w:r>
      <w:r w:rsidR="00837EB4">
        <w:t xml:space="preserve"> </w:t>
      </w:r>
      <w:r w:rsidR="00937965">
        <w:t>The program was developed by a United States Department of Agriculture (USDA</w:t>
      </w:r>
      <w:r w:rsidR="00BD2495">
        <w:t>)</w:t>
      </w:r>
      <w:r w:rsidR="00937965">
        <w:t xml:space="preserve"> </w:t>
      </w:r>
      <w:r w:rsidR="00837EB4">
        <w:t xml:space="preserve">multistate research team </w:t>
      </w:r>
      <w:r w:rsidR="00937965">
        <w:t>with years of expertise in nutrition education and obesity prevention for the target population. The program has been tested a</w:t>
      </w:r>
      <w:r w:rsidR="00B26E78">
        <w:t>nd revised at the college level,</w:t>
      </w:r>
      <w:r w:rsidR="00937965">
        <w:t xml:space="preserve"> and it is currently being pilot tested at one high school in the southeastern region of the US</w:t>
      </w:r>
      <w:r w:rsidR="00837EB4">
        <w:t>.</w:t>
      </w:r>
      <w:r w:rsidR="003F7511">
        <w:t xml:space="preserve"> </w:t>
      </w:r>
      <w:r w:rsidR="00974B28">
        <w:t>The pro</w:t>
      </w:r>
      <w:r w:rsidR="00A3593A">
        <w:t>ject</w:t>
      </w:r>
      <w:r w:rsidR="00974B28">
        <w:t xml:space="preserve"> aims to </w:t>
      </w:r>
      <w:r w:rsidR="00937965">
        <w:t xml:space="preserve">decrease obesity prevalence in adolescents through advocacy, youth empowerment, environmental change, and social marketing to </w:t>
      </w:r>
      <w:r w:rsidR="00974B28">
        <w:t>facilitate healthier lifestyles.</w:t>
      </w:r>
      <w:r w:rsidR="003E3057">
        <w:t xml:space="preserve"> </w:t>
      </w:r>
    </w:p>
    <w:p w14:paraId="2A205398" w14:textId="3E2539CE" w:rsidR="00937965" w:rsidRDefault="003E3057" w:rsidP="00190086">
      <w:pPr>
        <w:spacing w:line="480" w:lineRule="auto"/>
        <w:ind w:firstLine="720"/>
      </w:pPr>
      <w:r>
        <w:t xml:space="preserve">As a component of this larger </w:t>
      </w:r>
      <w:r w:rsidR="00937965">
        <w:t>research study</w:t>
      </w:r>
      <w:r>
        <w:t xml:space="preserve">, the </w:t>
      </w:r>
      <w:r w:rsidR="00937965">
        <w:t>C</w:t>
      </w:r>
      <w:r>
        <w:t xml:space="preserve">hronic </w:t>
      </w:r>
      <w:r w:rsidR="00937965">
        <w:t>D</w:t>
      </w:r>
      <w:r>
        <w:t xml:space="preserve">isease </w:t>
      </w:r>
      <w:r w:rsidR="00937965">
        <w:t>P</w:t>
      </w:r>
      <w:r>
        <w:t xml:space="preserve">revention </w:t>
      </w:r>
      <w:r w:rsidR="00937965">
        <w:t xml:space="preserve">(CDP) </w:t>
      </w:r>
      <w:r>
        <w:t>program</w:t>
      </w:r>
      <w:r w:rsidR="00937965">
        <w:t xml:space="preserve"> specifically aims </w:t>
      </w:r>
      <w:r>
        <w:t xml:space="preserve">to increase </w:t>
      </w:r>
      <w:r w:rsidR="00FE0579">
        <w:t>adolescent</w:t>
      </w:r>
      <w:r w:rsidR="00937965">
        <w:t>s’</w:t>
      </w:r>
      <w:r>
        <w:t xml:space="preserve"> knowledge of </w:t>
      </w:r>
      <w:r w:rsidR="00FE0579">
        <w:t xml:space="preserve">preventive health care. </w:t>
      </w:r>
      <w:r w:rsidR="00937965">
        <w:t xml:space="preserve">The purpose of the project is to increase the awareness and use of preventive health care as a mechanism for chronic disease reduction. </w:t>
      </w:r>
      <w:r>
        <w:t xml:space="preserve">The </w:t>
      </w:r>
      <w:r w:rsidR="00937965">
        <w:t xml:space="preserve">CDP </w:t>
      </w:r>
      <w:r w:rsidR="00A3593A">
        <w:t>program</w:t>
      </w:r>
      <w:r w:rsidR="00937965">
        <w:t>’</w:t>
      </w:r>
      <w:r>
        <w:t>s</w:t>
      </w:r>
      <w:r w:rsidR="00A3593A">
        <w:t xml:space="preserve"> short</w:t>
      </w:r>
      <w:r w:rsidR="00937965">
        <w:t>-</w:t>
      </w:r>
      <w:r w:rsidR="00A3593A">
        <w:t>term goal is to explore the prevalence</w:t>
      </w:r>
      <w:r w:rsidR="007F431D">
        <w:t xml:space="preserve"> of adolescence meeting preven</w:t>
      </w:r>
      <w:r w:rsidR="00A3593A">
        <w:t>tive care recommendations through physical activity</w:t>
      </w:r>
      <w:r w:rsidR="00937965">
        <w:t xml:space="preserve"> (PA)</w:t>
      </w:r>
      <w:r w:rsidR="00A3593A">
        <w:t xml:space="preserve">, fruits and vegetable </w:t>
      </w:r>
      <w:r w:rsidR="00937965">
        <w:t xml:space="preserve">(F/V) </w:t>
      </w:r>
      <w:r w:rsidR="00A3593A">
        <w:t xml:space="preserve">intake, and well-child visits. </w:t>
      </w:r>
      <w:r w:rsidR="0081158F">
        <w:t xml:space="preserve"> The long-</w:t>
      </w:r>
      <w:r w:rsidR="00974B28">
        <w:t>term goal of the pro</w:t>
      </w:r>
      <w:r w:rsidR="00A3593A">
        <w:t>gram</w:t>
      </w:r>
      <w:r w:rsidR="00974B28">
        <w:t xml:space="preserve"> is to decrease the prevalence of </w:t>
      </w:r>
      <w:r w:rsidR="00937965">
        <w:t xml:space="preserve">obesity and </w:t>
      </w:r>
      <w:r w:rsidR="00974B28">
        <w:t xml:space="preserve">chronic disease </w:t>
      </w:r>
      <w:r w:rsidR="00692962">
        <w:t xml:space="preserve">by increasing the preventive health habits </w:t>
      </w:r>
      <w:r w:rsidR="006A683B">
        <w:t>among</w:t>
      </w:r>
      <w:r w:rsidR="00692962">
        <w:t xml:space="preserve"> adolescents. </w:t>
      </w:r>
    </w:p>
    <w:p w14:paraId="3533C1B1" w14:textId="77777777" w:rsidR="0016563C" w:rsidRDefault="0016563C" w:rsidP="00190086">
      <w:pPr>
        <w:pStyle w:val="Heading1"/>
        <w:spacing w:line="480" w:lineRule="auto"/>
      </w:pPr>
      <w:r w:rsidRPr="0016563C">
        <w:t>Methods</w:t>
      </w:r>
    </w:p>
    <w:p w14:paraId="1D9A641E" w14:textId="77777777" w:rsidR="0016563C" w:rsidRDefault="0016563C" w:rsidP="00190086">
      <w:pPr>
        <w:pStyle w:val="Heading2"/>
        <w:spacing w:line="480" w:lineRule="auto"/>
      </w:pPr>
      <w:r>
        <w:t>Study Design</w:t>
      </w:r>
    </w:p>
    <w:p w14:paraId="46FF8AF2" w14:textId="7A8BD7F0" w:rsidR="009F74C4" w:rsidRDefault="00B91F2F" w:rsidP="00190086">
      <w:pPr>
        <w:spacing w:line="480" w:lineRule="auto"/>
      </w:pPr>
      <w:r>
        <w:tab/>
      </w:r>
      <w:r w:rsidR="00707C5C">
        <w:t xml:space="preserve">The Get </w:t>
      </w:r>
      <w:proofErr w:type="spellStart"/>
      <w:r w:rsidR="00707C5C">
        <w:t>Fruved</w:t>
      </w:r>
      <w:proofErr w:type="spellEnd"/>
      <w:r w:rsidR="00707C5C">
        <w:t xml:space="preserve"> research study </w:t>
      </w:r>
      <w:r w:rsidR="009F74C4">
        <w:t xml:space="preserve">is a control-treatment, pre-test, post-test trial using nested cohort design with four conditions. Participants in the program may be selected to </w:t>
      </w:r>
      <w:r w:rsidR="009F74C4">
        <w:lastRenderedPageBreak/>
        <w:t xml:space="preserve">participate in one of the four conditions: intense intervention, moderate intensity intervention, diffuse intervention, and control. At the college level, the </w:t>
      </w:r>
      <w:proofErr w:type="spellStart"/>
      <w:r w:rsidR="009F74C4">
        <w:t>Fruved</w:t>
      </w:r>
      <w:proofErr w:type="spellEnd"/>
      <w:r w:rsidR="009F74C4">
        <w:t xml:space="preserve"> intervention was developed by the </w:t>
      </w:r>
      <w:r w:rsidR="00B26E78">
        <w:t>target population, pilot tested</w:t>
      </w:r>
      <w:r w:rsidR="009F74C4">
        <w:t xml:space="preserve"> and re-tested in a multi-year project. Upon the conclusion of the college trial, the </w:t>
      </w:r>
      <w:proofErr w:type="spellStart"/>
      <w:r w:rsidR="009F74C4">
        <w:t>Fruved</w:t>
      </w:r>
      <w:proofErr w:type="spellEnd"/>
      <w:r w:rsidR="009F74C4">
        <w:t xml:space="preserve"> program will restart at the high school level with readjustments made by the new target population. </w:t>
      </w:r>
      <w:r w:rsidR="002C7C5E">
        <w:t xml:space="preserve">The </w:t>
      </w:r>
      <w:proofErr w:type="spellStart"/>
      <w:r w:rsidR="002C7C5E">
        <w:t>Fruved</w:t>
      </w:r>
      <w:proofErr w:type="spellEnd"/>
      <w:r w:rsidR="002C7C5E">
        <w:t xml:space="preserve"> program will use the college students as mentors as the program ente</w:t>
      </w:r>
      <w:r w:rsidR="00183CA7">
        <w:t>rs into the high school.</w:t>
      </w:r>
      <w:r w:rsidR="002C7C5E">
        <w:t xml:space="preserve"> </w:t>
      </w:r>
      <w:r w:rsidR="009F74C4">
        <w:t xml:space="preserve">As Year 01 in the high school trial, the current program is being tested at L&amp;N STEM Academy with feedback provided by the participants. </w:t>
      </w:r>
    </w:p>
    <w:p w14:paraId="54823AA8" w14:textId="61E811CA" w:rsidR="009F74C4" w:rsidRPr="009F74C4" w:rsidRDefault="009F74C4" w:rsidP="00190086">
      <w:pPr>
        <w:spacing w:line="480" w:lineRule="auto"/>
        <w:ind w:firstLine="720"/>
      </w:pPr>
      <w:r>
        <w:t xml:space="preserve">As Get </w:t>
      </w:r>
      <w:proofErr w:type="spellStart"/>
      <w:r>
        <w:t>Fruved</w:t>
      </w:r>
      <w:proofErr w:type="spellEnd"/>
      <w:r>
        <w:t xml:space="preserve"> attempts to focus on obesity prevention through</w:t>
      </w:r>
      <w:r w:rsidR="00B26E78">
        <w:t xml:space="preserve"> the</w:t>
      </w:r>
      <w:r>
        <w:t xml:space="preserve"> facilitation of healthy lifestyle choices, t</w:t>
      </w:r>
      <w:r w:rsidR="00B91F2F">
        <w:t xml:space="preserve">he </w:t>
      </w:r>
      <w:r w:rsidR="00CC028F">
        <w:t xml:space="preserve">CDP </w:t>
      </w:r>
      <w:r>
        <w:t>program is one component of the intervention. The design</w:t>
      </w:r>
      <w:r w:rsidR="006A683B">
        <w:t xml:space="preserve"> to test the effectiveness of the</w:t>
      </w:r>
      <w:r>
        <w:t xml:space="preserve"> CDP </w:t>
      </w:r>
      <w:r w:rsidR="006A683B">
        <w:t xml:space="preserve">subproject </w:t>
      </w:r>
      <w:r>
        <w:t xml:space="preserve">is a treatment </w:t>
      </w:r>
      <w:r w:rsidR="00712917">
        <w:t>and control group</w:t>
      </w:r>
      <w:r>
        <w:t xml:space="preserve">, pre-test, post-test study using a convenience sample of high school students currently enrolled at L&amp;N STEM Academy. </w:t>
      </w:r>
      <w:r w:rsidR="00076109">
        <w:t xml:space="preserve">The treatment group are the wellness students who received the lecture on chronic disease prevention. The control group are any other student at L&amp;N STEM Academy. </w:t>
      </w:r>
      <w:r>
        <w:t xml:space="preserve">Gender distribution of the sample was not taken into consideration during the </w:t>
      </w:r>
      <w:r w:rsidR="006A683B">
        <w:t xml:space="preserve">subproject </w:t>
      </w:r>
      <w:r>
        <w:t>study.</w:t>
      </w:r>
    </w:p>
    <w:p w14:paraId="23112995" w14:textId="77777777" w:rsidR="0016563C" w:rsidRDefault="003E4FCD" w:rsidP="00190086">
      <w:pPr>
        <w:pStyle w:val="Heading3"/>
        <w:spacing w:line="480" w:lineRule="auto"/>
      </w:pPr>
      <w:r>
        <w:t>Target Population</w:t>
      </w:r>
    </w:p>
    <w:p w14:paraId="3437CD2C" w14:textId="11C64885" w:rsidR="00181C66" w:rsidRPr="006B6F7B" w:rsidRDefault="00F33805" w:rsidP="00190086">
      <w:pPr>
        <w:spacing w:line="480" w:lineRule="auto"/>
        <w:rPr>
          <w:vertAlign w:val="superscript"/>
        </w:rPr>
      </w:pPr>
      <w:r>
        <w:tab/>
      </w:r>
      <w:r w:rsidR="005B25BD">
        <w:t>L&amp;N S</w:t>
      </w:r>
      <w:r w:rsidR="00181C66">
        <w:t>TEM Ac</w:t>
      </w:r>
      <w:r w:rsidR="005B25BD">
        <w:t xml:space="preserve">ademy </w:t>
      </w:r>
      <w:r w:rsidR="00A311C3">
        <w:t xml:space="preserve">is a public magnet </w:t>
      </w:r>
      <w:r w:rsidR="006108F1">
        <w:t>high school located in</w:t>
      </w:r>
      <w:r w:rsidR="00A311C3">
        <w:t xml:space="preserve"> Knox County.</w:t>
      </w:r>
      <w:r w:rsidR="00571BE8">
        <w:rPr>
          <w:vertAlign w:val="superscript"/>
        </w:rPr>
        <w:t xml:space="preserve">24 </w:t>
      </w:r>
      <w:r w:rsidR="00A311C3">
        <w:t xml:space="preserve">The focus of the school is to provide students with engaging opportunities in science, technology, engineering, and mathematics. </w:t>
      </w:r>
      <w:r w:rsidR="00181C66">
        <w:t xml:space="preserve">L&amp;N STEM </w:t>
      </w:r>
      <w:r w:rsidR="00E315F0">
        <w:t xml:space="preserve">Academy </w:t>
      </w:r>
      <w:r w:rsidR="00181C66">
        <w:t xml:space="preserve">opened in Fall of 2011 and currently has </w:t>
      </w:r>
      <w:r w:rsidR="00852943">
        <w:t xml:space="preserve">approximately </w:t>
      </w:r>
      <w:r w:rsidR="00CC028F">
        <w:t>612</w:t>
      </w:r>
      <w:r w:rsidR="00852943">
        <w:t xml:space="preserve"> </w:t>
      </w:r>
      <w:r w:rsidR="00181C66">
        <w:t>students.</w:t>
      </w:r>
      <w:r w:rsidR="00EE7B0F">
        <w:rPr>
          <w:vertAlign w:val="superscript"/>
        </w:rPr>
        <w:t>2</w:t>
      </w:r>
      <w:r w:rsidR="00571BE8">
        <w:rPr>
          <w:vertAlign w:val="superscript"/>
        </w:rPr>
        <w:t>4</w:t>
      </w:r>
      <w:r w:rsidR="00181C66">
        <w:t xml:space="preserve"> </w:t>
      </w:r>
      <w:r w:rsidR="00CC028F">
        <w:t>Of the student population</w:t>
      </w:r>
      <w:r w:rsidR="00A1357C">
        <w:t>,</w:t>
      </w:r>
      <w:r w:rsidR="00CC028F">
        <w:t xml:space="preserve"> </w:t>
      </w:r>
      <w:r w:rsidR="00174675">
        <w:t>45% are females and 55% are</w:t>
      </w:r>
      <w:r w:rsidR="00CC028F">
        <w:t xml:space="preserve"> males.</w:t>
      </w:r>
      <w:r w:rsidR="00EE7B0F">
        <w:rPr>
          <w:vertAlign w:val="superscript"/>
        </w:rPr>
        <w:t>2</w:t>
      </w:r>
      <w:r w:rsidR="00571BE8">
        <w:rPr>
          <w:vertAlign w:val="superscript"/>
        </w:rPr>
        <w:t>4</w:t>
      </w:r>
      <w:r w:rsidR="00CC028F">
        <w:t xml:space="preserve"> </w:t>
      </w:r>
      <w:r w:rsidR="00181C66">
        <w:t xml:space="preserve">The </w:t>
      </w:r>
      <w:r w:rsidR="00A1357C">
        <w:t xml:space="preserve">2014-2015 </w:t>
      </w:r>
      <w:r w:rsidR="00181C66">
        <w:t>demographics of the school population</w:t>
      </w:r>
      <w:r w:rsidR="00A02148">
        <w:t>,</w:t>
      </w:r>
      <w:r w:rsidR="00181C66">
        <w:t xml:space="preserve"> as well as Knox County</w:t>
      </w:r>
      <w:r w:rsidR="00A02148">
        <w:t>,</w:t>
      </w:r>
      <w:r w:rsidR="00181C66">
        <w:t xml:space="preserve"> can be seen in Table 1. </w:t>
      </w:r>
      <w:r w:rsidR="00E315F0">
        <w:t xml:space="preserve">Admission is based on a lottery system; therefore, the student population of </w:t>
      </w:r>
      <w:r w:rsidR="00E315F0">
        <w:lastRenderedPageBreak/>
        <w:t>L&amp;N STEM Academy is comprised of students from all sectors of the county.</w:t>
      </w:r>
      <w:r w:rsidR="00EE7B0F">
        <w:rPr>
          <w:vertAlign w:val="superscript"/>
        </w:rPr>
        <w:t>2</w:t>
      </w:r>
      <w:r w:rsidR="00571BE8">
        <w:rPr>
          <w:vertAlign w:val="superscript"/>
        </w:rPr>
        <w:t>4</w:t>
      </w:r>
      <w:r w:rsidR="008C5481">
        <w:t xml:space="preserve"> </w:t>
      </w:r>
      <w:r w:rsidR="0036064A">
        <w:t xml:space="preserve">This distribution of students allows L&amp;N STEM Academy to be </w:t>
      </w:r>
      <w:r w:rsidR="006A683B">
        <w:t>more</w:t>
      </w:r>
      <w:r w:rsidR="0036064A">
        <w:t xml:space="preserve"> representati</w:t>
      </w:r>
      <w:r w:rsidR="006A683B">
        <w:t>ve</w:t>
      </w:r>
      <w:r w:rsidR="0036064A">
        <w:t xml:space="preserve"> of the county as a whole</w:t>
      </w:r>
      <w:r w:rsidR="006B6F7B">
        <w:t xml:space="preserve"> than other community-</w:t>
      </w:r>
      <w:r w:rsidR="006A683B">
        <w:t>based schools</w:t>
      </w:r>
      <w:r w:rsidR="0036064A">
        <w:t>.</w:t>
      </w:r>
      <w:r w:rsidR="00B533C0">
        <w:t xml:space="preserve"> As noted in Table 1, the percentage of Hispanic students is slightly lower at the high school compared to the county (3.9% and 7.2%, respectively) and the percentage of students categorized as economically disadvantaged by the school system is lower at the L&amp;N (21.5% and 40%, respectively)</w:t>
      </w:r>
      <w:r w:rsidR="0012199B">
        <w:t>.</w:t>
      </w:r>
      <w:r w:rsidR="00571BE8">
        <w:rPr>
          <w:vertAlign w:val="superscript"/>
        </w:rPr>
        <w:t>24</w:t>
      </w:r>
    </w:p>
    <w:tbl>
      <w:tblPr>
        <w:tblStyle w:val="TableGrid"/>
        <w:tblW w:w="0" w:type="auto"/>
        <w:jc w:val="center"/>
        <w:tblLook w:val="04A0" w:firstRow="1" w:lastRow="0" w:firstColumn="1" w:lastColumn="0" w:noHBand="0" w:noVBand="1"/>
      </w:tblPr>
      <w:tblGrid>
        <w:gridCol w:w="2008"/>
        <w:gridCol w:w="1574"/>
        <w:gridCol w:w="2052"/>
        <w:gridCol w:w="1751"/>
        <w:gridCol w:w="1965"/>
      </w:tblGrid>
      <w:tr w:rsidR="00DD4960" w14:paraId="41E8725C" w14:textId="77777777" w:rsidTr="00B533C0">
        <w:trPr>
          <w:jc w:val="center"/>
        </w:trPr>
        <w:tc>
          <w:tcPr>
            <w:tcW w:w="2008" w:type="dxa"/>
            <w:vMerge w:val="restart"/>
            <w:tcBorders>
              <w:top w:val="nil"/>
              <w:left w:val="nil"/>
            </w:tcBorders>
          </w:tcPr>
          <w:p w14:paraId="5BC6F11E" w14:textId="77777777" w:rsidR="00DD4960" w:rsidRPr="00994F13" w:rsidRDefault="00DD4960" w:rsidP="00190086">
            <w:pPr>
              <w:rPr>
                <w:i/>
              </w:rPr>
            </w:pPr>
          </w:p>
        </w:tc>
        <w:tc>
          <w:tcPr>
            <w:tcW w:w="7342" w:type="dxa"/>
            <w:gridSpan w:val="4"/>
          </w:tcPr>
          <w:p w14:paraId="7A1CE775" w14:textId="7B95C839" w:rsidR="00DD4960" w:rsidRPr="00BE634A" w:rsidRDefault="00DD4960" w:rsidP="00190086">
            <w:pPr>
              <w:jc w:val="center"/>
              <w:rPr>
                <w:b/>
                <w:vertAlign w:val="superscript"/>
              </w:rPr>
            </w:pPr>
            <w:r w:rsidRPr="00D971F0">
              <w:rPr>
                <w:b/>
              </w:rPr>
              <w:t xml:space="preserve">2014-2015 </w:t>
            </w:r>
            <w:r w:rsidR="00D971F0" w:rsidRPr="00D971F0">
              <w:rPr>
                <w:b/>
              </w:rPr>
              <w:t>Profile</w:t>
            </w:r>
            <w:r w:rsidR="00EE7B0F">
              <w:rPr>
                <w:b/>
                <w:vertAlign w:val="superscript"/>
              </w:rPr>
              <w:t>2</w:t>
            </w:r>
            <w:r w:rsidR="00571BE8">
              <w:rPr>
                <w:b/>
                <w:vertAlign w:val="superscript"/>
              </w:rPr>
              <w:t>4</w:t>
            </w:r>
          </w:p>
        </w:tc>
      </w:tr>
      <w:tr w:rsidR="00DD4960" w14:paraId="4AC5C407" w14:textId="77777777" w:rsidTr="00B533C0">
        <w:trPr>
          <w:jc w:val="center"/>
        </w:trPr>
        <w:tc>
          <w:tcPr>
            <w:tcW w:w="2008" w:type="dxa"/>
            <w:vMerge/>
            <w:tcBorders>
              <w:left w:val="nil"/>
            </w:tcBorders>
          </w:tcPr>
          <w:p w14:paraId="0D77FAD5" w14:textId="77777777" w:rsidR="00DD4960" w:rsidRPr="00994F13" w:rsidRDefault="00DD4960" w:rsidP="00190086">
            <w:pPr>
              <w:rPr>
                <w:i/>
              </w:rPr>
            </w:pPr>
          </w:p>
        </w:tc>
        <w:tc>
          <w:tcPr>
            <w:tcW w:w="3626" w:type="dxa"/>
            <w:gridSpan w:val="2"/>
          </w:tcPr>
          <w:p w14:paraId="4EDE74D3" w14:textId="77777777" w:rsidR="00DD4960" w:rsidRPr="00D971F0" w:rsidRDefault="00DD4960" w:rsidP="00190086">
            <w:pPr>
              <w:jc w:val="center"/>
              <w:rPr>
                <w:b/>
              </w:rPr>
            </w:pPr>
            <w:r w:rsidRPr="00D971F0">
              <w:rPr>
                <w:b/>
              </w:rPr>
              <w:t>L&amp;N STEM Academy</w:t>
            </w:r>
          </w:p>
        </w:tc>
        <w:tc>
          <w:tcPr>
            <w:tcW w:w="3716" w:type="dxa"/>
            <w:gridSpan w:val="2"/>
          </w:tcPr>
          <w:p w14:paraId="4734AC60" w14:textId="77777777" w:rsidR="00DD4960" w:rsidRPr="00D971F0" w:rsidRDefault="00DD4960" w:rsidP="00190086">
            <w:pPr>
              <w:jc w:val="center"/>
              <w:rPr>
                <w:b/>
              </w:rPr>
            </w:pPr>
            <w:r w:rsidRPr="00D971F0">
              <w:rPr>
                <w:b/>
              </w:rPr>
              <w:t>Knox County Schools</w:t>
            </w:r>
          </w:p>
        </w:tc>
      </w:tr>
      <w:tr w:rsidR="00DD4960" w14:paraId="71CD8354" w14:textId="77777777" w:rsidTr="00B533C0">
        <w:trPr>
          <w:jc w:val="center"/>
        </w:trPr>
        <w:tc>
          <w:tcPr>
            <w:tcW w:w="2008" w:type="dxa"/>
            <w:vMerge/>
            <w:tcBorders>
              <w:left w:val="nil"/>
            </w:tcBorders>
          </w:tcPr>
          <w:p w14:paraId="1FFE22A0" w14:textId="77777777" w:rsidR="00DD4960" w:rsidRPr="00994F13" w:rsidRDefault="00DD4960" w:rsidP="00190086">
            <w:pPr>
              <w:rPr>
                <w:i/>
              </w:rPr>
            </w:pPr>
          </w:p>
        </w:tc>
        <w:tc>
          <w:tcPr>
            <w:tcW w:w="1574" w:type="dxa"/>
          </w:tcPr>
          <w:p w14:paraId="7383250B" w14:textId="77777777" w:rsidR="00DD4960" w:rsidRDefault="00DD4960" w:rsidP="00190086">
            <w:pPr>
              <w:jc w:val="center"/>
            </w:pPr>
            <w:r>
              <w:t>Number of Students</w:t>
            </w:r>
          </w:p>
        </w:tc>
        <w:tc>
          <w:tcPr>
            <w:tcW w:w="2052" w:type="dxa"/>
          </w:tcPr>
          <w:p w14:paraId="09311DCC" w14:textId="77777777" w:rsidR="00DD4960" w:rsidRDefault="00DD4960" w:rsidP="00190086">
            <w:pPr>
              <w:jc w:val="center"/>
            </w:pPr>
            <w:r>
              <w:t>Percentage of Students</w:t>
            </w:r>
          </w:p>
        </w:tc>
        <w:tc>
          <w:tcPr>
            <w:tcW w:w="1751" w:type="dxa"/>
          </w:tcPr>
          <w:p w14:paraId="3C50C5E5" w14:textId="77777777" w:rsidR="00DD4960" w:rsidRDefault="00DD4960" w:rsidP="00190086">
            <w:pPr>
              <w:jc w:val="center"/>
            </w:pPr>
            <w:r>
              <w:t>Number of Students</w:t>
            </w:r>
          </w:p>
        </w:tc>
        <w:tc>
          <w:tcPr>
            <w:tcW w:w="1965" w:type="dxa"/>
          </w:tcPr>
          <w:p w14:paraId="01C4B12C" w14:textId="77777777" w:rsidR="00DD4960" w:rsidRDefault="00DD4960" w:rsidP="00190086">
            <w:pPr>
              <w:jc w:val="center"/>
            </w:pPr>
            <w:r>
              <w:t>Percentage of Students</w:t>
            </w:r>
          </w:p>
        </w:tc>
      </w:tr>
      <w:tr w:rsidR="00994F13" w14:paraId="0E49D170" w14:textId="77777777" w:rsidTr="00B533C0">
        <w:trPr>
          <w:jc w:val="center"/>
        </w:trPr>
        <w:tc>
          <w:tcPr>
            <w:tcW w:w="9350" w:type="dxa"/>
            <w:gridSpan w:val="5"/>
          </w:tcPr>
          <w:p w14:paraId="74341D02" w14:textId="77777777" w:rsidR="00994F13" w:rsidRPr="00994F13" w:rsidRDefault="00994F13" w:rsidP="00190086">
            <w:pPr>
              <w:rPr>
                <w:b/>
              </w:rPr>
            </w:pPr>
            <w:r w:rsidRPr="00994F13">
              <w:rPr>
                <w:b/>
              </w:rPr>
              <w:t>Race:</w:t>
            </w:r>
          </w:p>
        </w:tc>
      </w:tr>
      <w:tr w:rsidR="00994F13" w14:paraId="3952CFF7" w14:textId="77777777" w:rsidTr="00B533C0">
        <w:trPr>
          <w:jc w:val="center"/>
        </w:trPr>
        <w:tc>
          <w:tcPr>
            <w:tcW w:w="2008" w:type="dxa"/>
          </w:tcPr>
          <w:p w14:paraId="40F464F8" w14:textId="77777777" w:rsidR="00994F13" w:rsidRPr="00994F13" w:rsidRDefault="00994F13" w:rsidP="00190086">
            <w:pPr>
              <w:rPr>
                <w:i/>
              </w:rPr>
            </w:pPr>
            <w:r w:rsidRPr="00994F13">
              <w:rPr>
                <w:i/>
              </w:rPr>
              <w:t>White</w:t>
            </w:r>
          </w:p>
        </w:tc>
        <w:tc>
          <w:tcPr>
            <w:tcW w:w="1574" w:type="dxa"/>
          </w:tcPr>
          <w:p w14:paraId="7AD2492B" w14:textId="77777777" w:rsidR="00994F13" w:rsidRDefault="00A52FE0" w:rsidP="00190086">
            <w:pPr>
              <w:jc w:val="center"/>
            </w:pPr>
            <w:r>
              <w:t>445</w:t>
            </w:r>
          </w:p>
        </w:tc>
        <w:tc>
          <w:tcPr>
            <w:tcW w:w="2052" w:type="dxa"/>
          </w:tcPr>
          <w:p w14:paraId="704DF6F8" w14:textId="77777777" w:rsidR="00994F13" w:rsidRDefault="00A52FE0" w:rsidP="00190086">
            <w:pPr>
              <w:jc w:val="center"/>
            </w:pPr>
            <w:r>
              <w:t>78.8%</w:t>
            </w:r>
          </w:p>
        </w:tc>
        <w:tc>
          <w:tcPr>
            <w:tcW w:w="1751" w:type="dxa"/>
          </w:tcPr>
          <w:p w14:paraId="7A088E23" w14:textId="77777777" w:rsidR="00994F13" w:rsidRDefault="00994F13" w:rsidP="00190086">
            <w:pPr>
              <w:jc w:val="center"/>
            </w:pPr>
            <w:r>
              <w:t>4</w:t>
            </w:r>
            <w:r w:rsidR="00A52FE0">
              <w:t>3,694</w:t>
            </w:r>
          </w:p>
        </w:tc>
        <w:tc>
          <w:tcPr>
            <w:tcW w:w="1965" w:type="dxa"/>
          </w:tcPr>
          <w:p w14:paraId="3541D345" w14:textId="77777777" w:rsidR="00994F13" w:rsidRDefault="00994F13" w:rsidP="00190086">
            <w:pPr>
              <w:jc w:val="center"/>
            </w:pPr>
            <w:r>
              <w:t>7</w:t>
            </w:r>
            <w:r w:rsidR="00A52FE0">
              <w:t>3.1</w:t>
            </w:r>
            <w:r>
              <w:t>%</w:t>
            </w:r>
          </w:p>
        </w:tc>
      </w:tr>
      <w:tr w:rsidR="00994F13" w14:paraId="05D3E151" w14:textId="77777777" w:rsidTr="00B533C0">
        <w:trPr>
          <w:jc w:val="center"/>
        </w:trPr>
        <w:tc>
          <w:tcPr>
            <w:tcW w:w="2008" w:type="dxa"/>
          </w:tcPr>
          <w:p w14:paraId="3900FEAA" w14:textId="77777777" w:rsidR="00994F13" w:rsidRPr="00994F13" w:rsidRDefault="00994F13" w:rsidP="00190086">
            <w:pPr>
              <w:rPr>
                <w:i/>
              </w:rPr>
            </w:pPr>
            <w:r w:rsidRPr="00994F13">
              <w:rPr>
                <w:i/>
              </w:rPr>
              <w:t>African American</w:t>
            </w:r>
          </w:p>
        </w:tc>
        <w:tc>
          <w:tcPr>
            <w:tcW w:w="1574" w:type="dxa"/>
          </w:tcPr>
          <w:p w14:paraId="7636819E" w14:textId="77777777" w:rsidR="00994F13" w:rsidRDefault="00A52FE0" w:rsidP="00190086">
            <w:pPr>
              <w:jc w:val="center"/>
            </w:pPr>
            <w:r>
              <w:t>80</w:t>
            </w:r>
          </w:p>
        </w:tc>
        <w:tc>
          <w:tcPr>
            <w:tcW w:w="2052" w:type="dxa"/>
          </w:tcPr>
          <w:p w14:paraId="24177DA4" w14:textId="77777777" w:rsidR="00994F13" w:rsidRDefault="00A52FE0" w:rsidP="00190086">
            <w:pPr>
              <w:jc w:val="center"/>
            </w:pPr>
            <w:r>
              <w:t>14.2%</w:t>
            </w:r>
          </w:p>
        </w:tc>
        <w:tc>
          <w:tcPr>
            <w:tcW w:w="1751" w:type="dxa"/>
          </w:tcPr>
          <w:p w14:paraId="343BBE24" w14:textId="77777777" w:rsidR="00994F13" w:rsidRDefault="00A52FE0" w:rsidP="00190086">
            <w:pPr>
              <w:jc w:val="center"/>
            </w:pPr>
            <w:r>
              <w:t>9,906</w:t>
            </w:r>
          </w:p>
        </w:tc>
        <w:tc>
          <w:tcPr>
            <w:tcW w:w="1965" w:type="dxa"/>
          </w:tcPr>
          <w:p w14:paraId="72FA4271" w14:textId="77777777" w:rsidR="00994F13" w:rsidRDefault="00A52FE0" w:rsidP="00190086">
            <w:pPr>
              <w:jc w:val="center"/>
            </w:pPr>
            <w:r>
              <w:t>16.6%</w:t>
            </w:r>
          </w:p>
        </w:tc>
      </w:tr>
      <w:tr w:rsidR="00994F13" w14:paraId="25E3BC05" w14:textId="77777777" w:rsidTr="00B533C0">
        <w:trPr>
          <w:jc w:val="center"/>
        </w:trPr>
        <w:tc>
          <w:tcPr>
            <w:tcW w:w="2008" w:type="dxa"/>
          </w:tcPr>
          <w:p w14:paraId="2C778212" w14:textId="77777777" w:rsidR="00994F13" w:rsidRPr="00994F13" w:rsidRDefault="00994F13" w:rsidP="00190086">
            <w:pPr>
              <w:rPr>
                <w:i/>
              </w:rPr>
            </w:pPr>
            <w:r w:rsidRPr="00994F13">
              <w:rPr>
                <w:i/>
              </w:rPr>
              <w:t>Hispanic</w:t>
            </w:r>
          </w:p>
        </w:tc>
        <w:tc>
          <w:tcPr>
            <w:tcW w:w="1574" w:type="dxa"/>
          </w:tcPr>
          <w:p w14:paraId="7FC5B55E" w14:textId="77777777" w:rsidR="00994F13" w:rsidRDefault="00A52FE0" w:rsidP="00190086">
            <w:pPr>
              <w:jc w:val="center"/>
            </w:pPr>
            <w:r>
              <w:t>22</w:t>
            </w:r>
          </w:p>
        </w:tc>
        <w:tc>
          <w:tcPr>
            <w:tcW w:w="2052" w:type="dxa"/>
          </w:tcPr>
          <w:p w14:paraId="5ECBC644" w14:textId="77777777" w:rsidR="00994F13" w:rsidRDefault="00A52FE0" w:rsidP="00190086">
            <w:pPr>
              <w:jc w:val="center"/>
            </w:pPr>
            <w:r>
              <w:t>3.9%</w:t>
            </w:r>
          </w:p>
        </w:tc>
        <w:tc>
          <w:tcPr>
            <w:tcW w:w="1751" w:type="dxa"/>
          </w:tcPr>
          <w:p w14:paraId="4A8206EE" w14:textId="77777777" w:rsidR="00994F13" w:rsidRDefault="00A52FE0" w:rsidP="00190086">
            <w:pPr>
              <w:jc w:val="center"/>
            </w:pPr>
            <w:r>
              <w:t>4,295</w:t>
            </w:r>
          </w:p>
        </w:tc>
        <w:tc>
          <w:tcPr>
            <w:tcW w:w="1965" w:type="dxa"/>
          </w:tcPr>
          <w:p w14:paraId="7950A556" w14:textId="77777777" w:rsidR="00994F13" w:rsidRDefault="00A52FE0" w:rsidP="00190086">
            <w:pPr>
              <w:jc w:val="center"/>
            </w:pPr>
            <w:r>
              <w:t>7.2</w:t>
            </w:r>
            <w:r w:rsidR="00994F13">
              <w:t>%</w:t>
            </w:r>
          </w:p>
        </w:tc>
      </w:tr>
      <w:tr w:rsidR="00994F13" w14:paraId="3EE2F7EF" w14:textId="77777777" w:rsidTr="00B533C0">
        <w:trPr>
          <w:jc w:val="center"/>
        </w:trPr>
        <w:tc>
          <w:tcPr>
            <w:tcW w:w="2008" w:type="dxa"/>
          </w:tcPr>
          <w:p w14:paraId="2CB0D553" w14:textId="77777777" w:rsidR="00994F13" w:rsidRPr="00994F13" w:rsidRDefault="00994F13" w:rsidP="00190086">
            <w:pPr>
              <w:rPr>
                <w:i/>
              </w:rPr>
            </w:pPr>
            <w:r w:rsidRPr="00994F13">
              <w:rPr>
                <w:i/>
              </w:rPr>
              <w:t>Asian/Pacific Islander</w:t>
            </w:r>
          </w:p>
        </w:tc>
        <w:tc>
          <w:tcPr>
            <w:tcW w:w="1574" w:type="dxa"/>
          </w:tcPr>
          <w:p w14:paraId="16F48BE6" w14:textId="77777777" w:rsidR="00994F13" w:rsidRDefault="00A52FE0" w:rsidP="00190086">
            <w:pPr>
              <w:jc w:val="center"/>
            </w:pPr>
            <w:r>
              <w:t>14</w:t>
            </w:r>
          </w:p>
        </w:tc>
        <w:tc>
          <w:tcPr>
            <w:tcW w:w="2052" w:type="dxa"/>
          </w:tcPr>
          <w:p w14:paraId="3EA7B99E" w14:textId="77777777" w:rsidR="00994F13" w:rsidRDefault="00A52FE0" w:rsidP="00190086">
            <w:pPr>
              <w:jc w:val="center"/>
            </w:pPr>
            <w:r>
              <w:t>2.5%</w:t>
            </w:r>
          </w:p>
        </w:tc>
        <w:tc>
          <w:tcPr>
            <w:tcW w:w="1751" w:type="dxa"/>
          </w:tcPr>
          <w:p w14:paraId="4388ABAE" w14:textId="77777777" w:rsidR="00994F13" w:rsidRDefault="00994F13" w:rsidP="00190086">
            <w:pPr>
              <w:jc w:val="center"/>
            </w:pPr>
            <w:r>
              <w:t>1,</w:t>
            </w:r>
            <w:r w:rsidR="00A52FE0">
              <w:t>478</w:t>
            </w:r>
          </w:p>
        </w:tc>
        <w:tc>
          <w:tcPr>
            <w:tcW w:w="1965" w:type="dxa"/>
          </w:tcPr>
          <w:p w14:paraId="6D2EFE69" w14:textId="77777777" w:rsidR="00994F13" w:rsidRDefault="00A52FE0" w:rsidP="00190086">
            <w:pPr>
              <w:jc w:val="center"/>
            </w:pPr>
            <w:r>
              <w:t>2.5</w:t>
            </w:r>
            <w:r w:rsidR="00994F13">
              <w:t>%</w:t>
            </w:r>
          </w:p>
        </w:tc>
      </w:tr>
      <w:tr w:rsidR="00994F13" w14:paraId="0025A75D" w14:textId="77777777" w:rsidTr="00B533C0">
        <w:trPr>
          <w:jc w:val="center"/>
        </w:trPr>
        <w:tc>
          <w:tcPr>
            <w:tcW w:w="2008" w:type="dxa"/>
          </w:tcPr>
          <w:p w14:paraId="244E53FB" w14:textId="77777777" w:rsidR="00994F13" w:rsidRPr="00994F13" w:rsidRDefault="00994F13" w:rsidP="00190086">
            <w:pPr>
              <w:rPr>
                <w:i/>
              </w:rPr>
            </w:pPr>
            <w:r w:rsidRPr="00994F13">
              <w:rPr>
                <w:i/>
              </w:rPr>
              <w:t xml:space="preserve">Native American/Alaskan </w:t>
            </w:r>
          </w:p>
        </w:tc>
        <w:tc>
          <w:tcPr>
            <w:tcW w:w="1574" w:type="dxa"/>
          </w:tcPr>
          <w:p w14:paraId="6BF89AF3" w14:textId="77777777" w:rsidR="00994F13" w:rsidRDefault="00A52FE0" w:rsidP="00190086">
            <w:pPr>
              <w:jc w:val="center"/>
            </w:pPr>
            <w:r>
              <w:t>0</w:t>
            </w:r>
          </w:p>
        </w:tc>
        <w:tc>
          <w:tcPr>
            <w:tcW w:w="2052" w:type="dxa"/>
          </w:tcPr>
          <w:p w14:paraId="3B5D4328" w14:textId="77777777" w:rsidR="00994F13" w:rsidRDefault="00A52FE0" w:rsidP="00190086">
            <w:pPr>
              <w:jc w:val="center"/>
            </w:pPr>
            <w:r>
              <w:t>0%</w:t>
            </w:r>
          </w:p>
        </w:tc>
        <w:tc>
          <w:tcPr>
            <w:tcW w:w="1751" w:type="dxa"/>
          </w:tcPr>
          <w:p w14:paraId="03E61826" w14:textId="77777777" w:rsidR="00994F13" w:rsidRDefault="00A52FE0" w:rsidP="00190086">
            <w:pPr>
              <w:jc w:val="center"/>
            </w:pPr>
            <w:r>
              <w:t>228</w:t>
            </w:r>
          </w:p>
        </w:tc>
        <w:tc>
          <w:tcPr>
            <w:tcW w:w="1965" w:type="dxa"/>
          </w:tcPr>
          <w:p w14:paraId="2D390947" w14:textId="77777777" w:rsidR="00994F13" w:rsidRDefault="00A52FE0" w:rsidP="00190086">
            <w:pPr>
              <w:jc w:val="center"/>
            </w:pPr>
            <w:r>
              <w:t>0.4</w:t>
            </w:r>
            <w:r w:rsidR="00994F13">
              <w:t>%</w:t>
            </w:r>
          </w:p>
        </w:tc>
      </w:tr>
      <w:tr w:rsidR="00A52FE0" w14:paraId="0B8B98C7" w14:textId="77777777" w:rsidTr="00B533C0">
        <w:trPr>
          <w:trHeight w:val="242"/>
          <w:jc w:val="center"/>
        </w:trPr>
        <w:tc>
          <w:tcPr>
            <w:tcW w:w="2008" w:type="dxa"/>
          </w:tcPr>
          <w:p w14:paraId="3F924199" w14:textId="77777777" w:rsidR="00A52FE0" w:rsidRPr="00A52FE0" w:rsidRDefault="00A52FE0" w:rsidP="00190086">
            <w:pPr>
              <w:rPr>
                <w:b/>
              </w:rPr>
            </w:pPr>
            <w:r>
              <w:rPr>
                <w:b/>
              </w:rPr>
              <w:t xml:space="preserve">Economically Disadvantaged </w:t>
            </w:r>
          </w:p>
        </w:tc>
        <w:tc>
          <w:tcPr>
            <w:tcW w:w="1574" w:type="dxa"/>
          </w:tcPr>
          <w:p w14:paraId="68EB67DE" w14:textId="77777777" w:rsidR="00A52FE0" w:rsidRDefault="00F95B1E" w:rsidP="00190086">
            <w:pPr>
              <w:jc w:val="center"/>
            </w:pPr>
            <w:r>
              <w:t>121</w:t>
            </w:r>
          </w:p>
        </w:tc>
        <w:tc>
          <w:tcPr>
            <w:tcW w:w="2052" w:type="dxa"/>
          </w:tcPr>
          <w:p w14:paraId="29FC9D58" w14:textId="77777777" w:rsidR="00A52FE0" w:rsidRDefault="00F95B1E" w:rsidP="00190086">
            <w:pPr>
              <w:jc w:val="center"/>
            </w:pPr>
            <w:r>
              <w:t>21.5%</w:t>
            </w:r>
          </w:p>
        </w:tc>
        <w:tc>
          <w:tcPr>
            <w:tcW w:w="1751" w:type="dxa"/>
          </w:tcPr>
          <w:p w14:paraId="5B2D0FCF" w14:textId="77777777" w:rsidR="00A52FE0" w:rsidRDefault="00A52FE0" w:rsidP="00190086">
            <w:pPr>
              <w:jc w:val="center"/>
            </w:pPr>
            <w:r>
              <w:t>23,900</w:t>
            </w:r>
          </w:p>
        </w:tc>
        <w:tc>
          <w:tcPr>
            <w:tcW w:w="1965" w:type="dxa"/>
          </w:tcPr>
          <w:p w14:paraId="6AC4660B" w14:textId="77777777" w:rsidR="00A52FE0" w:rsidRDefault="00A52FE0" w:rsidP="00190086">
            <w:pPr>
              <w:jc w:val="center"/>
            </w:pPr>
            <w:r>
              <w:t>40.0%</w:t>
            </w:r>
          </w:p>
        </w:tc>
      </w:tr>
    </w:tbl>
    <w:p w14:paraId="0570C99C" w14:textId="77777777" w:rsidR="00B533C0" w:rsidRDefault="00B533C0" w:rsidP="00190086">
      <w:pPr>
        <w:pStyle w:val="Caption"/>
        <w:keepNext/>
        <w:spacing w:line="480" w:lineRule="auto"/>
      </w:pPr>
      <w:r>
        <w:t xml:space="preserve">Table </w:t>
      </w:r>
      <w:fldSimple w:instr=" SEQ Table \* ARABIC ">
        <w:r w:rsidR="00510A9A">
          <w:rPr>
            <w:noProof/>
          </w:rPr>
          <w:t>1</w:t>
        </w:r>
      </w:fldSimple>
      <w:r>
        <w:t>. 2014-15 Demographic Profile of L&amp;N STEM Academy compared to Knox County schools.</w:t>
      </w:r>
    </w:p>
    <w:p w14:paraId="52F32BCE" w14:textId="77777777" w:rsidR="00B533C0" w:rsidRDefault="00B533C0" w:rsidP="00190086">
      <w:pPr>
        <w:pStyle w:val="Heading3"/>
        <w:spacing w:line="480" w:lineRule="auto"/>
      </w:pPr>
      <w:r w:rsidRPr="0016563C">
        <w:t>School Recruitment</w:t>
      </w:r>
    </w:p>
    <w:p w14:paraId="55E45846" w14:textId="3CCB72EA" w:rsidR="00F33805" w:rsidRDefault="00A27B34" w:rsidP="00190086">
      <w:pPr>
        <w:spacing w:line="480" w:lineRule="auto"/>
        <w:ind w:firstLine="720"/>
      </w:pPr>
      <w:r>
        <w:t xml:space="preserve">Key stakeholders were determined and contacted by the research team in the Spring of 2016. These stakeholders included members of the </w:t>
      </w:r>
      <w:r w:rsidR="0097281F">
        <w:t xml:space="preserve">Knox County </w:t>
      </w:r>
      <w:r>
        <w:t xml:space="preserve">school board, </w:t>
      </w:r>
      <w:r w:rsidR="0097281F">
        <w:t xml:space="preserve">L&amp;N STEM Academy </w:t>
      </w:r>
      <w:r>
        <w:t xml:space="preserve">administrative staff, L&amp;N STEM Academy wellness educators, and university officials and faculty. </w:t>
      </w:r>
      <w:r w:rsidR="00C610FE">
        <w:t xml:space="preserve">During the Summer of 2016, </w:t>
      </w:r>
      <w:r w:rsidR="00AE0F9A">
        <w:t xml:space="preserve">meetings between the research team and </w:t>
      </w:r>
      <w:r w:rsidR="00C610FE">
        <w:t xml:space="preserve">the key stakeholders </w:t>
      </w:r>
      <w:r w:rsidR="00AE0F9A">
        <w:t xml:space="preserve">allowed for the formation of the relationship between </w:t>
      </w:r>
      <w:r w:rsidR="0003507E">
        <w:t xml:space="preserve">project coordinators and school officials. </w:t>
      </w:r>
      <w:r w:rsidR="00F7315C">
        <w:t xml:space="preserve">The project has been </w:t>
      </w:r>
      <w:r w:rsidR="00314D75">
        <w:t xml:space="preserve">approved </w:t>
      </w:r>
      <w:r w:rsidR="00F7315C">
        <w:t xml:space="preserve">by the Knox County and University of Tennessee Institutional Review Board (IRB). </w:t>
      </w:r>
    </w:p>
    <w:p w14:paraId="341B587C" w14:textId="6C5BD9AF" w:rsidR="003467C9" w:rsidRPr="00F33805" w:rsidRDefault="00C610FE" w:rsidP="00190086">
      <w:pPr>
        <w:spacing w:line="480" w:lineRule="auto"/>
        <w:ind w:firstLine="720"/>
      </w:pPr>
      <w:r>
        <w:lastRenderedPageBreak/>
        <w:t xml:space="preserve">The key stakeholders identified that the Get </w:t>
      </w:r>
      <w:proofErr w:type="spellStart"/>
      <w:r>
        <w:t>Fruved</w:t>
      </w:r>
      <w:proofErr w:type="spellEnd"/>
      <w:r>
        <w:t xml:space="preserve"> program may be a good fit with current wellness and health education offered in high schools. As a result, project coordinators determined how the program could fit into current state curriculum standards for health science. </w:t>
      </w:r>
      <w:r w:rsidR="003467C9">
        <w:t xml:space="preserve">The </w:t>
      </w:r>
      <w:r w:rsidR="00A152D3">
        <w:t>Tennessee State Board of Education has developed a set of Lifetime Wellness Curriculum Standard that establish</w:t>
      </w:r>
      <w:r w:rsidR="00A02148">
        <w:t>es</w:t>
      </w:r>
      <w:r w:rsidR="00A152D3">
        <w:t xml:space="preserve"> a basic set of guidelines for all Tennessee </w:t>
      </w:r>
      <w:r w:rsidR="006D42C9">
        <w:t>wellness educators to follow. The guidelines encompass many aspects of overall health and wellness</w:t>
      </w:r>
      <w:r>
        <w:t xml:space="preserve"> that are also focused on in the Get </w:t>
      </w:r>
      <w:proofErr w:type="spellStart"/>
      <w:r>
        <w:t>Fruved</w:t>
      </w:r>
      <w:proofErr w:type="spellEnd"/>
      <w:r>
        <w:t xml:space="preserve"> program. </w:t>
      </w:r>
      <w:r w:rsidR="006D42C9">
        <w:t>Because o</w:t>
      </w:r>
      <w:r w:rsidR="00C4536A">
        <w:t>f</w:t>
      </w:r>
      <w:r w:rsidR="000A093B">
        <w:t xml:space="preserve"> the similarities in interests, the project will work closely with </w:t>
      </w:r>
      <w:r w:rsidR="00497926">
        <w:t xml:space="preserve">wellness educators to cover gaps in the education. </w:t>
      </w:r>
      <w:r>
        <w:t>However, one major gap in the curricul</w:t>
      </w:r>
      <w:r w:rsidR="007F431D">
        <w:t>um is the education of prevent</w:t>
      </w:r>
      <w:r>
        <w:t xml:space="preserve">ive care for adolescents. </w:t>
      </w:r>
    </w:p>
    <w:p w14:paraId="181E6BD5" w14:textId="77777777" w:rsidR="0016563C" w:rsidRDefault="0016563C" w:rsidP="00190086">
      <w:pPr>
        <w:pStyle w:val="Heading3"/>
        <w:spacing w:line="480" w:lineRule="auto"/>
      </w:pPr>
      <w:r w:rsidRPr="0016563C">
        <w:t>Participant</w:t>
      </w:r>
      <w:r w:rsidR="00065F26">
        <w:t xml:space="preserve"> Recruitment</w:t>
      </w:r>
    </w:p>
    <w:p w14:paraId="621B9B99" w14:textId="00F7D3F1" w:rsidR="00934F0D" w:rsidRDefault="00B94694" w:rsidP="00190086">
      <w:pPr>
        <w:spacing w:line="480" w:lineRule="auto"/>
      </w:pPr>
      <w:r>
        <w:rPr>
          <w:b/>
        </w:rPr>
        <w:tab/>
      </w:r>
      <w:r w:rsidR="00E438FA">
        <w:t>Participant recru</w:t>
      </w:r>
      <w:r w:rsidR="00246929">
        <w:t>itment began in September 2016 and con</w:t>
      </w:r>
      <w:r w:rsidR="00801FD6">
        <w:t>cluded in</w:t>
      </w:r>
      <w:r w:rsidR="00246929">
        <w:t xml:space="preserve"> November 2016. Undergraduate and graduate researchers were present at the school </w:t>
      </w:r>
      <w:r w:rsidR="0036064A">
        <w:t xml:space="preserve">in common areas </w:t>
      </w:r>
      <w:r w:rsidR="00246929">
        <w:t xml:space="preserve">at least once weekly </w:t>
      </w:r>
      <w:r w:rsidR="00974ACF">
        <w:t xml:space="preserve">over a </w:t>
      </w:r>
      <w:r w:rsidR="0001311F">
        <w:t>two-month</w:t>
      </w:r>
      <w:r w:rsidR="00974ACF">
        <w:t xml:space="preserve"> period </w:t>
      </w:r>
      <w:r w:rsidR="00246929">
        <w:t xml:space="preserve">to recruit study participants. </w:t>
      </w:r>
      <w:r w:rsidR="00192611">
        <w:t xml:space="preserve">Recruitment tactics included flyers in the school distributed via student and parent email, announcements in the daily student newsletter, announcements via the Parent Teacher Student Association (PTSA) weekly newsletter, </w:t>
      </w:r>
      <w:r w:rsidR="00801FD6">
        <w:t xml:space="preserve">class announcements by undergraduate student researchers and educators, </w:t>
      </w:r>
      <w:r w:rsidR="00192611">
        <w:t>and in-person tabling</w:t>
      </w:r>
      <w:r w:rsidR="00801FD6">
        <w:t xml:space="preserve"> events</w:t>
      </w:r>
      <w:r w:rsidR="00192611">
        <w:t xml:space="preserve">. At tabling events, educational activities were provided that mimic some of the activities offered through the </w:t>
      </w:r>
      <w:r w:rsidR="00314D75">
        <w:t>college-leve</w:t>
      </w:r>
      <w:r w:rsidR="007F431D">
        <w:t>l</w:t>
      </w:r>
      <w:r w:rsidR="00314D75">
        <w:t xml:space="preserve"> </w:t>
      </w:r>
      <w:proofErr w:type="spellStart"/>
      <w:r w:rsidR="00192611">
        <w:t>Fruved</w:t>
      </w:r>
      <w:proofErr w:type="spellEnd"/>
      <w:r w:rsidR="00192611">
        <w:t xml:space="preserve"> program to increase student enthusiasm for the pilot study. </w:t>
      </w:r>
    </w:p>
    <w:p w14:paraId="582D38E3" w14:textId="314E53BA" w:rsidR="00B94694" w:rsidRPr="00B94694" w:rsidRDefault="00801FD6" w:rsidP="00190086">
      <w:pPr>
        <w:spacing w:line="480" w:lineRule="auto"/>
      </w:pPr>
      <w:r>
        <w:tab/>
        <w:t>During recruitment, s</w:t>
      </w:r>
      <w:r w:rsidR="00246929">
        <w:t>tudents were give</w:t>
      </w:r>
      <w:r w:rsidR="00A02148">
        <w:t>n</w:t>
      </w:r>
      <w:r w:rsidR="00ED3654">
        <w:t xml:space="preserve"> pa</w:t>
      </w:r>
      <w:r w:rsidR="009927DA">
        <w:t>rental consent forms to take home</w:t>
      </w:r>
      <w:r w:rsidR="00ED3654">
        <w:t xml:space="preserve"> and return. </w:t>
      </w:r>
      <w:r w:rsidR="009927DA">
        <w:t xml:space="preserve">The consent form detailed the </w:t>
      </w:r>
      <w:r w:rsidR="003B392E">
        <w:t xml:space="preserve">project purpose, </w:t>
      </w:r>
      <w:r w:rsidR="00523C0A">
        <w:t xml:space="preserve">how the data will be stored, and that the data will not be identifiable. </w:t>
      </w:r>
      <w:r w:rsidR="00ED3654">
        <w:t xml:space="preserve">Upon return of the parental consent form, students </w:t>
      </w:r>
      <w:r>
        <w:t xml:space="preserve">were </w:t>
      </w:r>
      <w:r>
        <w:lastRenderedPageBreak/>
        <w:t xml:space="preserve">provided with a Get </w:t>
      </w:r>
      <w:proofErr w:type="spellStart"/>
      <w:r>
        <w:t>Fruved</w:t>
      </w:r>
      <w:proofErr w:type="spellEnd"/>
      <w:r>
        <w:t xml:space="preserve"> T-shirt or other promotional item to serve as </w:t>
      </w:r>
      <w:r w:rsidR="006B6F7B">
        <w:t xml:space="preserve">an </w:t>
      </w:r>
      <w:r>
        <w:t xml:space="preserve">incentive for participation. </w:t>
      </w:r>
      <w:r w:rsidR="00672B76">
        <w:t>In addition to parental consent, participants</w:t>
      </w:r>
      <w:r w:rsidR="00ED3654">
        <w:t xml:space="preserve"> </w:t>
      </w:r>
      <w:r w:rsidR="00F33805">
        <w:t>were given the option to provide</w:t>
      </w:r>
      <w:r w:rsidR="00672B76">
        <w:t xml:space="preserve"> assent for their data to be used in the research study</w:t>
      </w:r>
      <w:r w:rsidR="00F33805">
        <w:t xml:space="preserve"> prior to completing the </w:t>
      </w:r>
      <w:r w:rsidR="00672B76">
        <w:t xml:space="preserve">online </w:t>
      </w:r>
      <w:r w:rsidR="00F33805">
        <w:t xml:space="preserve">survey. </w:t>
      </w:r>
      <w:r w:rsidR="00800F93">
        <w:t>The wellness classes and physical education classes were both used for participant recruitment. The students within these classes received a wellness report card as an additional incentive to complete the survey. The wellness report cards give students a snapshot of their health in comparison to their peers.</w:t>
      </w:r>
    </w:p>
    <w:p w14:paraId="59EC436A" w14:textId="77777777" w:rsidR="0016563C" w:rsidRDefault="0016563C" w:rsidP="00190086">
      <w:pPr>
        <w:pStyle w:val="Heading2"/>
        <w:spacing w:line="480" w:lineRule="auto"/>
      </w:pPr>
      <w:r>
        <w:t>Overall Program De</w:t>
      </w:r>
      <w:r w:rsidR="006A470F">
        <w:t>velopment</w:t>
      </w:r>
      <w:r w:rsidR="00781DCC">
        <w:t xml:space="preserve"> </w:t>
      </w:r>
    </w:p>
    <w:p w14:paraId="57E32960" w14:textId="740F2E9F" w:rsidR="00AB35A4" w:rsidRDefault="00723B0B" w:rsidP="00190086">
      <w:pPr>
        <w:keepNext/>
        <w:spacing w:line="480" w:lineRule="auto"/>
      </w:pPr>
      <w:r>
        <w:tab/>
        <w:t xml:space="preserve">The CDP program </w:t>
      </w:r>
      <w:r w:rsidR="00497926">
        <w:t xml:space="preserve">fits into the larger Get </w:t>
      </w:r>
      <w:proofErr w:type="spellStart"/>
      <w:r w:rsidR="00497926">
        <w:t>Fruved</w:t>
      </w:r>
      <w:proofErr w:type="spellEnd"/>
      <w:r w:rsidR="00497926">
        <w:t xml:space="preserve"> high school pilot </w:t>
      </w:r>
      <w:r w:rsidR="00AC4D31">
        <w:t>as another means for health promotion</w:t>
      </w:r>
      <w:r w:rsidR="00AB35A4">
        <w:t xml:space="preserve"> to address one gap identified in the current wellness curriculum</w:t>
      </w:r>
      <w:r w:rsidR="00AC4D31">
        <w:t xml:space="preserve">. </w:t>
      </w:r>
      <w:r w:rsidR="00795F57">
        <w:t xml:space="preserve">The program will work to show students how living a healthy lifestyle can </w:t>
      </w:r>
      <w:r w:rsidR="00314D75">
        <w:t>include receiving</w:t>
      </w:r>
      <w:r w:rsidR="00795F57">
        <w:t xml:space="preserve"> preventive health care. </w:t>
      </w:r>
      <w:r w:rsidR="00F40987">
        <w:t>The development of a logic model</w:t>
      </w:r>
      <w:r w:rsidR="009061B2">
        <w:t xml:space="preserve"> (Figure 1)</w:t>
      </w:r>
      <w:r w:rsidR="00F40987">
        <w:t xml:space="preserve"> identified all aspects of the project to consider during</w:t>
      </w:r>
      <w:r w:rsidR="00A02148">
        <w:t xml:space="preserve"> the</w:t>
      </w:r>
      <w:r w:rsidR="00F40987">
        <w:t xml:space="preserve"> implementation of the CDP program.</w:t>
      </w:r>
      <w:r w:rsidR="009061B2">
        <w:t xml:space="preserve"> The logic model also</w:t>
      </w:r>
      <w:r w:rsidR="006B6F7B">
        <w:t xml:space="preserve"> </w:t>
      </w:r>
      <w:r w:rsidR="009061B2">
        <w:lastRenderedPageBreak/>
        <w:t xml:space="preserve">provides a clear mission for the program. </w:t>
      </w:r>
      <w:r w:rsidR="00566D89">
        <w:rPr>
          <w:noProof/>
        </w:rPr>
        <w:drawing>
          <wp:inline distT="0" distB="0" distL="0" distR="0" wp14:anchorId="4CB04546" wp14:editId="6D04E81A">
            <wp:extent cx="5995035" cy="3085904"/>
            <wp:effectExtent l="0" t="0" r="0" b="0"/>
            <wp:docPr id="2" name="Picture 2" descr="../../../Desktop/Screen%20Shot%202016-12-06%20at%208.20.27%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Screen%20Shot%202016-12-06%20at%208.20.27%20P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50381" cy="3165867"/>
                    </a:xfrm>
                    <a:prstGeom prst="rect">
                      <a:avLst/>
                    </a:prstGeom>
                    <a:noFill/>
                    <a:ln>
                      <a:noFill/>
                    </a:ln>
                  </pic:spPr>
                </pic:pic>
              </a:graphicData>
            </a:graphic>
          </wp:inline>
        </w:drawing>
      </w:r>
    </w:p>
    <w:p w14:paraId="40B728FB" w14:textId="77777777" w:rsidR="00AB35A4" w:rsidRDefault="001E1A6E" w:rsidP="00190086">
      <w:pPr>
        <w:pStyle w:val="Caption"/>
        <w:spacing w:line="480" w:lineRule="auto"/>
      </w:pPr>
      <w:r>
        <w:t xml:space="preserve">Figure </w:t>
      </w:r>
      <w:fldSimple w:instr=" SEQ Figure \* ARABIC ">
        <w:r>
          <w:rPr>
            <w:noProof/>
          </w:rPr>
          <w:t>1</w:t>
        </w:r>
      </w:fldSimple>
      <w:r>
        <w:t>. Logic Model for development of Chronic Disease Prevention (CDP) Program.</w:t>
      </w:r>
    </w:p>
    <w:p w14:paraId="4DAC0E9B" w14:textId="77777777" w:rsidR="0016563C" w:rsidRDefault="0016563C" w:rsidP="00190086">
      <w:pPr>
        <w:pStyle w:val="Heading2"/>
        <w:spacing w:line="480" w:lineRule="auto"/>
      </w:pPr>
      <w:r>
        <w:t>Program Description</w:t>
      </w:r>
    </w:p>
    <w:p w14:paraId="5CB93FF3" w14:textId="77777777" w:rsidR="006A470F" w:rsidRDefault="00795F57" w:rsidP="00190086">
      <w:pPr>
        <w:spacing w:line="480" w:lineRule="auto"/>
      </w:pPr>
      <w:r>
        <w:tab/>
        <w:t>The C</w:t>
      </w:r>
      <w:r w:rsidR="002D2770">
        <w:t xml:space="preserve">DP </w:t>
      </w:r>
      <w:r>
        <w:t>Program will take</w:t>
      </w:r>
      <w:r w:rsidR="002D2770">
        <w:t xml:space="preserve"> place</w:t>
      </w:r>
      <w:r>
        <w:t xml:space="preserve"> primarily in the high school setting</w:t>
      </w:r>
      <w:r w:rsidR="00C80C9E">
        <w:t xml:space="preserve">. </w:t>
      </w:r>
      <w:r>
        <w:t xml:space="preserve">The program is established </w:t>
      </w:r>
      <w:r w:rsidR="002D2770">
        <w:t>based on t</w:t>
      </w:r>
      <w:r>
        <w:t xml:space="preserve">he </w:t>
      </w:r>
      <w:r w:rsidR="00BA7170">
        <w:t xml:space="preserve">Health Belief Model (HBM). </w:t>
      </w:r>
      <w:r w:rsidR="00872720">
        <w:t xml:space="preserve">The </w:t>
      </w:r>
      <w:r w:rsidR="007C4770">
        <w:t xml:space="preserve">program </w:t>
      </w:r>
      <w:r w:rsidR="00580249">
        <w:t>relies on the core principals of the HBM: desire</w:t>
      </w:r>
      <w:r w:rsidR="00872720">
        <w:t xml:space="preserve"> to avoid illness and </w:t>
      </w:r>
      <w:r w:rsidR="00580249">
        <w:t>belief</w:t>
      </w:r>
      <w:r w:rsidR="00872720">
        <w:t xml:space="preserve"> lifestyle choices can influence </w:t>
      </w:r>
      <w:r w:rsidR="00A02148">
        <w:t xml:space="preserve">the </w:t>
      </w:r>
      <w:r w:rsidR="00580249">
        <w:t xml:space="preserve">likelihood of avoiding illness. </w:t>
      </w:r>
      <w:r w:rsidR="007C4770">
        <w:t>T</w:t>
      </w:r>
      <w:r w:rsidR="00037A32">
        <w:t>he six key concepts of HBM</w:t>
      </w:r>
      <w:r w:rsidR="007C4770">
        <w:t xml:space="preserve"> w</w:t>
      </w:r>
      <w:r w:rsidR="00A02148">
        <w:t>ere used to develop questions for</w:t>
      </w:r>
      <w:r w:rsidR="007C4770">
        <w:t xml:space="preserve"> consideration </w:t>
      </w:r>
      <w:r w:rsidR="00175B3F">
        <w:t xml:space="preserve">when developing the CDP program </w:t>
      </w:r>
      <w:r w:rsidR="006A470F">
        <w:t>(</w:t>
      </w:r>
      <w:r w:rsidR="00175B3F">
        <w:t>Table 2</w:t>
      </w:r>
      <w:r w:rsidR="006A470F">
        <w:t>)</w:t>
      </w:r>
      <w:r w:rsidR="00175B3F">
        <w:t>.</w:t>
      </w:r>
    </w:p>
    <w:tbl>
      <w:tblPr>
        <w:tblStyle w:val="PlainTable3"/>
        <w:tblW w:w="0" w:type="auto"/>
        <w:tblLook w:val="04A0" w:firstRow="1" w:lastRow="0" w:firstColumn="1" w:lastColumn="0" w:noHBand="0" w:noVBand="1"/>
      </w:tblPr>
      <w:tblGrid>
        <w:gridCol w:w="3116"/>
        <w:gridCol w:w="6149"/>
      </w:tblGrid>
      <w:tr w:rsidR="008A10CB" w14:paraId="13C9E95A" w14:textId="77777777" w:rsidTr="00CC4CF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16" w:type="dxa"/>
          </w:tcPr>
          <w:p w14:paraId="49D73FD8" w14:textId="77777777" w:rsidR="008A10CB" w:rsidRDefault="006A470F" w:rsidP="00190086">
            <w:r>
              <w:t xml:space="preserve"> theory </w:t>
            </w:r>
            <w:r w:rsidR="008A10CB">
              <w:t>Concept</w:t>
            </w:r>
          </w:p>
        </w:tc>
        <w:tc>
          <w:tcPr>
            <w:tcW w:w="6149" w:type="dxa"/>
          </w:tcPr>
          <w:p w14:paraId="61B910E4" w14:textId="77777777" w:rsidR="008A10CB" w:rsidRDefault="008A10CB" w:rsidP="00190086">
            <w:pPr>
              <w:cnfStyle w:val="100000000000" w:firstRow="1" w:lastRow="0" w:firstColumn="0" w:lastColumn="0" w:oddVBand="0" w:evenVBand="0" w:oddHBand="0" w:evenHBand="0" w:firstRowFirstColumn="0" w:firstRowLastColumn="0" w:lastRowFirstColumn="0" w:lastRowLastColumn="0"/>
            </w:pPr>
            <w:r>
              <w:t>Questions of Consideration</w:t>
            </w:r>
          </w:p>
        </w:tc>
      </w:tr>
      <w:tr w:rsidR="008A10CB" w14:paraId="427B72E7" w14:textId="77777777" w:rsidTr="00CC4C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4409D219" w14:textId="77777777" w:rsidR="008A10CB" w:rsidRDefault="008A10CB" w:rsidP="00190086">
            <w:r>
              <w:t>Perceived Susceptibility</w:t>
            </w:r>
          </w:p>
        </w:tc>
        <w:tc>
          <w:tcPr>
            <w:tcW w:w="6149" w:type="dxa"/>
          </w:tcPr>
          <w:p w14:paraId="47CDEFF5" w14:textId="77777777" w:rsidR="008A10CB" w:rsidRDefault="008A10CB" w:rsidP="00190086">
            <w:pPr>
              <w:cnfStyle w:val="000000100000" w:firstRow="0" w:lastRow="0" w:firstColumn="0" w:lastColumn="0" w:oddVBand="0" w:evenVBand="0" w:oddHBand="1" w:evenHBand="0" w:firstRowFirstColumn="0" w:firstRowLastColumn="0" w:lastRowFirstColumn="0" w:lastRowLastColumn="0"/>
            </w:pPr>
            <w:r>
              <w:t>How concerned are adolescent students about developing chronic disease</w:t>
            </w:r>
            <w:r w:rsidR="00A02148">
              <w:t>s</w:t>
            </w:r>
            <w:r>
              <w:t>?</w:t>
            </w:r>
          </w:p>
        </w:tc>
      </w:tr>
      <w:tr w:rsidR="008A10CB" w14:paraId="0A89E794" w14:textId="77777777" w:rsidTr="00CC4CF9">
        <w:tc>
          <w:tcPr>
            <w:cnfStyle w:val="001000000000" w:firstRow="0" w:lastRow="0" w:firstColumn="1" w:lastColumn="0" w:oddVBand="0" w:evenVBand="0" w:oddHBand="0" w:evenHBand="0" w:firstRowFirstColumn="0" w:firstRowLastColumn="0" w:lastRowFirstColumn="0" w:lastRowLastColumn="0"/>
            <w:tcW w:w="3116" w:type="dxa"/>
          </w:tcPr>
          <w:p w14:paraId="14F3ED26" w14:textId="77777777" w:rsidR="008A10CB" w:rsidRDefault="008A10CB" w:rsidP="00190086">
            <w:r>
              <w:t>Perceived Severity</w:t>
            </w:r>
          </w:p>
        </w:tc>
        <w:tc>
          <w:tcPr>
            <w:tcW w:w="6149" w:type="dxa"/>
          </w:tcPr>
          <w:p w14:paraId="6CDD8D7D" w14:textId="77777777" w:rsidR="008A10CB" w:rsidRDefault="008A10CB" w:rsidP="00190086">
            <w:pPr>
              <w:cnfStyle w:val="000000000000" w:firstRow="0" w:lastRow="0" w:firstColumn="0" w:lastColumn="0" w:oddVBand="0" w:evenVBand="0" w:oddHBand="0" w:evenHBand="0" w:firstRowFirstColumn="0" w:firstRowLastColumn="0" w:lastRowFirstColumn="0" w:lastRowLastColumn="0"/>
            </w:pPr>
            <w:r>
              <w:t xml:space="preserve">How do adolescent students see chronic diseases </w:t>
            </w:r>
            <w:r w:rsidR="00A02148">
              <w:t>a</w:t>
            </w:r>
            <w:r>
              <w:t>ffecting their lives?</w:t>
            </w:r>
          </w:p>
        </w:tc>
      </w:tr>
      <w:tr w:rsidR="008A10CB" w14:paraId="7BC89146" w14:textId="77777777" w:rsidTr="00CC4C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6785D348" w14:textId="77777777" w:rsidR="008A10CB" w:rsidRDefault="008A10CB" w:rsidP="00190086">
            <w:r>
              <w:t>Perceived Benefits</w:t>
            </w:r>
          </w:p>
        </w:tc>
        <w:tc>
          <w:tcPr>
            <w:tcW w:w="6149" w:type="dxa"/>
          </w:tcPr>
          <w:p w14:paraId="14076C0B" w14:textId="77777777" w:rsidR="008A10CB" w:rsidRDefault="008A10CB" w:rsidP="00190086">
            <w:pPr>
              <w:cnfStyle w:val="000000100000" w:firstRow="0" w:lastRow="0" w:firstColumn="0" w:lastColumn="0" w:oddVBand="0" w:evenVBand="0" w:oddHBand="1" w:evenHBand="0" w:firstRowFirstColumn="0" w:firstRowLastColumn="0" w:lastRowFirstColumn="0" w:lastRowLastColumn="0"/>
            </w:pPr>
            <w:r>
              <w:t>How do adolescent students think their lifestyle choices impact their risk of developing chronic disease</w:t>
            </w:r>
            <w:r w:rsidR="00113B63">
              <w:t>s</w:t>
            </w:r>
            <w:r>
              <w:t>?</w:t>
            </w:r>
          </w:p>
        </w:tc>
      </w:tr>
      <w:tr w:rsidR="008A10CB" w14:paraId="1BEDE35A" w14:textId="77777777" w:rsidTr="00CC4CF9">
        <w:tc>
          <w:tcPr>
            <w:cnfStyle w:val="001000000000" w:firstRow="0" w:lastRow="0" w:firstColumn="1" w:lastColumn="0" w:oddVBand="0" w:evenVBand="0" w:oddHBand="0" w:evenHBand="0" w:firstRowFirstColumn="0" w:firstRowLastColumn="0" w:lastRowFirstColumn="0" w:lastRowLastColumn="0"/>
            <w:tcW w:w="3116" w:type="dxa"/>
          </w:tcPr>
          <w:p w14:paraId="587A1BDF" w14:textId="77777777" w:rsidR="008A10CB" w:rsidRDefault="008A10CB" w:rsidP="00190086">
            <w:r>
              <w:t>Perceived Barriers</w:t>
            </w:r>
          </w:p>
        </w:tc>
        <w:tc>
          <w:tcPr>
            <w:tcW w:w="6149" w:type="dxa"/>
          </w:tcPr>
          <w:p w14:paraId="5F8C1426" w14:textId="77777777" w:rsidR="008A10CB" w:rsidRDefault="008A10CB" w:rsidP="00190086">
            <w:pPr>
              <w:cnfStyle w:val="000000000000" w:firstRow="0" w:lastRow="0" w:firstColumn="0" w:lastColumn="0" w:oddVBand="0" w:evenVBand="0" w:oddHBand="0" w:evenHBand="0" w:firstRowFirstColumn="0" w:firstRowLastColumn="0" w:lastRowFirstColumn="0" w:lastRowLastColumn="0"/>
            </w:pPr>
            <w:r>
              <w:t>What is stopping adolescents from preventive health care practices?</w:t>
            </w:r>
          </w:p>
        </w:tc>
      </w:tr>
      <w:tr w:rsidR="008A10CB" w14:paraId="70709726" w14:textId="77777777" w:rsidTr="00CC4C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1037BC9B" w14:textId="77777777" w:rsidR="008A10CB" w:rsidRDefault="008A10CB" w:rsidP="00190086">
            <w:r>
              <w:lastRenderedPageBreak/>
              <w:t>Cues to Action</w:t>
            </w:r>
          </w:p>
        </w:tc>
        <w:tc>
          <w:tcPr>
            <w:tcW w:w="6149" w:type="dxa"/>
          </w:tcPr>
          <w:p w14:paraId="454B2FAB" w14:textId="77777777" w:rsidR="008A10CB" w:rsidRDefault="008A10CB" w:rsidP="00190086">
            <w:pPr>
              <w:cnfStyle w:val="000000100000" w:firstRow="0" w:lastRow="0" w:firstColumn="0" w:lastColumn="0" w:oddVBand="0" w:evenVBand="0" w:oddHBand="1" w:evenHBand="0" w:firstRowFirstColumn="0" w:firstRowLastColumn="0" w:lastRowFirstColumn="0" w:lastRowLastColumn="0"/>
            </w:pPr>
            <w:r>
              <w:t>Do adolescents have a family history of chronic disease? Have they already developed a chronic disease or chronic disease risk factor?</w:t>
            </w:r>
          </w:p>
        </w:tc>
      </w:tr>
      <w:tr w:rsidR="008A10CB" w14:paraId="6DD287B8" w14:textId="77777777" w:rsidTr="00CC4CF9">
        <w:tc>
          <w:tcPr>
            <w:cnfStyle w:val="001000000000" w:firstRow="0" w:lastRow="0" w:firstColumn="1" w:lastColumn="0" w:oddVBand="0" w:evenVBand="0" w:oddHBand="0" w:evenHBand="0" w:firstRowFirstColumn="0" w:firstRowLastColumn="0" w:lastRowFirstColumn="0" w:lastRowLastColumn="0"/>
            <w:tcW w:w="3116" w:type="dxa"/>
          </w:tcPr>
          <w:p w14:paraId="2A637974" w14:textId="77777777" w:rsidR="008A10CB" w:rsidRDefault="008A10CB" w:rsidP="00190086">
            <w:r>
              <w:t xml:space="preserve">Self-Efficacy </w:t>
            </w:r>
          </w:p>
        </w:tc>
        <w:tc>
          <w:tcPr>
            <w:tcW w:w="6149" w:type="dxa"/>
          </w:tcPr>
          <w:p w14:paraId="4537194D" w14:textId="77777777" w:rsidR="008A10CB" w:rsidRDefault="008A10CB" w:rsidP="00190086">
            <w:pPr>
              <w:cnfStyle w:val="000000000000" w:firstRow="0" w:lastRow="0" w:firstColumn="0" w:lastColumn="0" w:oddVBand="0" w:evenVBand="0" w:oddHBand="0" w:evenHBand="0" w:firstRowFirstColumn="0" w:firstRowLastColumn="0" w:lastRowFirstColumn="0" w:lastRowLastColumn="0"/>
            </w:pPr>
            <w:r>
              <w:t>Do adolescents believe they have the power to control how preventive their lifestyle is?</w:t>
            </w:r>
          </w:p>
        </w:tc>
      </w:tr>
    </w:tbl>
    <w:p w14:paraId="40AD9B80" w14:textId="77777777" w:rsidR="007048EE" w:rsidRPr="007048EE" w:rsidRDefault="006A470F" w:rsidP="00190086">
      <w:pPr>
        <w:pStyle w:val="Caption"/>
        <w:keepNext/>
        <w:spacing w:line="480" w:lineRule="auto"/>
      </w:pPr>
      <w:r>
        <w:t>Table 2. Use of the Health Belief Model for CDP Program Development.</w:t>
      </w:r>
    </w:p>
    <w:p w14:paraId="5F334880" w14:textId="77777777" w:rsidR="003B5855" w:rsidRDefault="0016563C" w:rsidP="00190086">
      <w:pPr>
        <w:pStyle w:val="Heading2"/>
        <w:spacing w:line="480" w:lineRule="auto"/>
      </w:pPr>
      <w:r>
        <w:t>Program Components</w:t>
      </w:r>
    </w:p>
    <w:p w14:paraId="4D714FE2" w14:textId="77777777" w:rsidR="00577EA5" w:rsidRDefault="00577EA5" w:rsidP="00190086">
      <w:pPr>
        <w:spacing w:line="480" w:lineRule="auto"/>
      </w:pPr>
      <w:r>
        <w:tab/>
        <w:t>The CDP program consists of t</w:t>
      </w:r>
      <w:r w:rsidR="00CC4CF9">
        <w:t>wo</w:t>
      </w:r>
      <w:r>
        <w:t xml:space="preserve"> components: (1) </w:t>
      </w:r>
      <w:r w:rsidR="008457DA">
        <w:t>preventive care assessment</w:t>
      </w:r>
      <w:r>
        <w:t xml:space="preserve"> </w:t>
      </w:r>
      <w:r w:rsidR="0045448E">
        <w:t>and (2</w:t>
      </w:r>
      <w:r>
        <w:t xml:space="preserve">) </w:t>
      </w:r>
      <w:r w:rsidR="006574C4">
        <w:t xml:space="preserve">chronic disease lecture. </w:t>
      </w:r>
      <w:r w:rsidR="0074358B">
        <w:t>All</w:t>
      </w:r>
      <w:r w:rsidR="008457DA">
        <w:t xml:space="preserve"> components </w:t>
      </w:r>
      <w:r w:rsidR="0074358B">
        <w:t xml:space="preserve">are designed to take place within the </w:t>
      </w:r>
      <w:r w:rsidR="003009DF">
        <w:t xml:space="preserve">high </w:t>
      </w:r>
      <w:r w:rsidR="0074358B">
        <w:t>school setting</w:t>
      </w:r>
      <w:r w:rsidR="003009DF">
        <w:t xml:space="preserve"> with the target population</w:t>
      </w:r>
      <w:r w:rsidR="0074358B">
        <w:t>.</w:t>
      </w:r>
    </w:p>
    <w:p w14:paraId="0F1274D6" w14:textId="77777777" w:rsidR="0074358B" w:rsidRDefault="0074358B" w:rsidP="00190086">
      <w:pPr>
        <w:pStyle w:val="Heading3"/>
        <w:spacing w:line="480" w:lineRule="auto"/>
      </w:pPr>
      <w:r>
        <w:t>Preventive Care Assessment</w:t>
      </w:r>
    </w:p>
    <w:p w14:paraId="5218E027" w14:textId="77777777" w:rsidR="0074358B" w:rsidRPr="0074358B" w:rsidRDefault="0074358B" w:rsidP="00190086">
      <w:pPr>
        <w:spacing w:line="480" w:lineRule="auto"/>
      </w:pPr>
      <w:r>
        <w:tab/>
        <w:t xml:space="preserve">The preventive care assessment </w:t>
      </w:r>
      <w:r w:rsidR="009E76FA">
        <w:t xml:space="preserve">takes place as part of the Get </w:t>
      </w:r>
      <w:proofErr w:type="spellStart"/>
      <w:r w:rsidR="009E76FA">
        <w:t>Fruved</w:t>
      </w:r>
      <w:proofErr w:type="spellEnd"/>
      <w:r w:rsidR="009E76FA">
        <w:t xml:space="preserve"> </w:t>
      </w:r>
      <w:r w:rsidR="003009DF">
        <w:t xml:space="preserve">online </w:t>
      </w:r>
      <w:r w:rsidR="009E76FA">
        <w:t xml:space="preserve">survey. This portion of the program will be used to identify gaps in the </w:t>
      </w:r>
      <w:r w:rsidR="00B3125A">
        <w:t>students’</w:t>
      </w:r>
      <w:r w:rsidR="003248DE">
        <w:t xml:space="preserve"> </w:t>
      </w:r>
      <w:r w:rsidR="009E76FA">
        <w:t xml:space="preserve">current </w:t>
      </w:r>
      <w:r w:rsidR="003248DE">
        <w:t xml:space="preserve">preventive care practices. </w:t>
      </w:r>
      <w:r w:rsidR="006D5061">
        <w:t>The assessment can be repeated throughout the program to ga</w:t>
      </w:r>
      <w:r w:rsidR="006A728F">
        <w:t>u</w:t>
      </w:r>
      <w:r w:rsidR="006D5061">
        <w:t>ge progress made.</w:t>
      </w:r>
      <w:r w:rsidR="003009DF">
        <w:t xml:space="preserve"> For the pilot study, this will include an assessment of practices done at baseline and after intervention implementation.</w:t>
      </w:r>
    </w:p>
    <w:p w14:paraId="1F5C0AAB" w14:textId="77777777" w:rsidR="0074358B" w:rsidRDefault="0074358B" w:rsidP="00190086">
      <w:pPr>
        <w:pStyle w:val="Heading3"/>
        <w:spacing w:line="480" w:lineRule="auto"/>
      </w:pPr>
      <w:r>
        <w:t>Chronic Disease Lecture</w:t>
      </w:r>
    </w:p>
    <w:p w14:paraId="2911F513" w14:textId="746BB692" w:rsidR="0045448E" w:rsidRPr="0045448E" w:rsidRDefault="0045448E" w:rsidP="00190086">
      <w:pPr>
        <w:spacing w:line="480" w:lineRule="auto"/>
      </w:pPr>
      <w:r>
        <w:tab/>
      </w:r>
      <w:r w:rsidR="006E3C17">
        <w:t xml:space="preserve">This component of the CDP program was piloted in one wellness class during September 2016. The lesson focused on relating healthy lifestyle choices </w:t>
      </w:r>
      <w:r w:rsidR="007D201B">
        <w:t>to disease prevention. This concept was lacking from the Tennessee Lifetime Wellness Standard</w:t>
      </w:r>
      <w:r w:rsidR="003009DF">
        <w:t xml:space="preserve"> as identified by the key stakeholders</w:t>
      </w:r>
      <w:r w:rsidR="007D201B">
        <w:t xml:space="preserve">. The lesson plan was developed based off of the Dietary Guidelines for Americans and Office of Disease Prevention and Health Promotion physical activity recommendations. </w:t>
      </w:r>
    </w:p>
    <w:p w14:paraId="30F3A129" w14:textId="77777777" w:rsidR="00E438FA" w:rsidRDefault="0016563C" w:rsidP="00190086">
      <w:pPr>
        <w:pStyle w:val="Heading2"/>
        <w:spacing w:line="480" w:lineRule="auto"/>
      </w:pPr>
      <w:r>
        <w:lastRenderedPageBreak/>
        <w:t>Data Collection</w:t>
      </w:r>
    </w:p>
    <w:p w14:paraId="0D7A71C6" w14:textId="5536ACE7" w:rsidR="00475A18" w:rsidRPr="00475A18" w:rsidRDefault="00475A18" w:rsidP="00190086">
      <w:pPr>
        <w:spacing w:line="480" w:lineRule="auto"/>
      </w:pPr>
      <w:r>
        <w:tab/>
      </w:r>
      <w:r w:rsidR="00E86966">
        <w:t>Quantitative data w</w:t>
      </w:r>
      <w:r w:rsidR="00750968">
        <w:t>ill be collected pre-test, post-test on the sample</w:t>
      </w:r>
      <w:r w:rsidR="00E86966">
        <w:t xml:space="preserve">. </w:t>
      </w:r>
      <w:r>
        <w:t xml:space="preserve">The </w:t>
      </w:r>
      <w:r w:rsidR="005D0087">
        <w:t xml:space="preserve">inclusion criteria included </w:t>
      </w:r>
      <w:r w:rsidR="00AC2350">
        <w:t xml:space="preserve">any high school student currently enrolled at L&amp;N STEM Academy, </w:t>
      </w:r>
      <w:r w:rsidR="00EC2F54">
        <w:t xml:space="preserve">students who turned in a </w:t>
      </w:r>
      <w:r w:rsidR="005D0087">
        <w:t xml:space="preserve">parental </w:t>
      </w:r>
      <w:r w:rsidR="00EC2F54">
        <w:t>consent form, provided a</w:t>
      </w:r>
      <w:r w:rsidR="005D0087">
        <w:t>ss</w:t>
      </w:r>
      <w:r w:rsidR="00EC2F54">
        <w:t xml:space="preserve">ent, and completed the </w:t>
      </w:r>
      <w:r w:rsidR="005D0087">
        <w:t xml:space="preserve">online </w:t>
      </w:r>
      <w:r w:rsidR="00EC2F54">
        <w:t>wellness survey. Survey administration occurr</w:t>
      </w:r>
      <w:r w:rsidR="00AC2350">
        <w:t xml:space="preserve">ed </w:t>
      </w:r>
      <w:r w:rsidR="00EC2F54">
        <w:t xml:space="preserve">on multiple </w:t>
      </w:r>
      <w:r w:rsidR="00AC2350">
        <w:t>days</w:t>
      </w:r>
      <w:r w:rsidR="00EC2F54">
        <w:t xml:space="preserve"> during wellness</w:t>
      </w:r>
      <w:r w:rsidR="008C0A8D">
        <w:t xml:space="preserve"> class </w:t>
      </w:r>
      <w:r w:rsidR="00AC2350">
        <w:t>periods</w:t>
      </w:r>
      <w:r w:rsidR="008C0A8D">
        <w:t>, physical educa</w:t>
      </w:r>
      <w:r w:rsidR="007C4770">
        <w:t>tion c</w:t>
      </w:r>
      <w:r w:rsidR="00AC2350">
        <w:t>lass periods</w:t>
      </w:r>
      <w:r w:rsidR="007C4770">
        <w:t xml:space="preserve">, and during select lunch and homeroom periods. An undergraduate </w:t>
      </w:r>
      <w:r w:rsidR="00AC2350">
        <w:t xml:space="preserve">student </w:t>
      </w:r>
      <w:r w:rsidR="007C4770">
        <w:t>research</w:t>
      </w:r>
      <w:r w:rsidR="00AC2350">
        <w:t>er</w:t>
      </w:r>
      <w:r w:rsidR="007C4770">
        <w:t xml:space="preserve"> was present for each survey administration session to help students access the survey as well as answer any question</w:t>
      </w:r>
      <w:r w:rsidR="00E86966">
        <w:t>s. Survey administration was complete</w:t>
      </w:r>
      <w:r w:rsidR="00AC2350">
        <w:t>d</w:t>
      </w:r>
      <w:r w:rsidR="00E86966">
        <w:t xml:space="preserve"> during November of 2016.</w:t>
      </w:r>
    </w:p>
    <w:p w14:paraId="2D6B5E2C" w14:textId="77777777" w:rsidR="005F6022" w:rsidRDefault="0016563C" w:rsidP="00190086">
      <w:pPr>
        <w:pStyle w:val="Heading3"/>
        <w:spacing w:line="480" w:lineRule="auto"/>
      </w:pPr>
      <w:r w:rsidRPr="0016563C">
        <w:t>Assessment Methods</w:t>
      </w:r>
    </w:p>
    <w:p w14:paraId="0B087C07" w14:textId="6998BEA5" w:rsidR="00D657C3" w:rsidRPr="00D657C3" w:rsidRDefault="00D657C3" w:rsidP="00190086">
      <w:pPr>
        <w:spacing w:line="480" w:lineRule="auto"/>
      </w:pPr>
      <w:r>
        <w:tab/>
        <w:t xml:space="preserve">The survey data will be used to explore the prevalence of adolescence meeting preventive care recommendations through well-child visits, PA, and F/V intake. </w:t>
      </w:r>
      <w:r w:rsidR="004B5E47">
        <w:t>Assessment of this data will highlight areas for the CDP program to target</w:t>
      </w:r>
      <w:r w:rsidR="007507AC">
        <w:t xml:space="preserve"> and test program effectiveness</w:t>
      </w:r>
      <w:r w:rsidR="004B5E47">
        <w:t>.</w:t>
      </w:r>
    </w:p>
    <w:p w14:paraId="5F8ADB4D" w14:textId="77777777" w:rsidR="00E86966" w:rsidRDefault="00E86966" w:rsidP="00190086">
      <w:pPr>
        <w:pStyle w:val="Heading4"/>
        <w:spacing w:line="480" w:lineRule="auto"/>
      </w:pPr>
      <w:r>
        <w:t>Preventive Health Care</w:t>
      </w:r>
      <w:r w:rsidR="007507AC">
        <w:t xml:space="preserve"> Assessment</w:t>
      </w:r>
    </w:p>
    <w:p w14:paraId="6D0C131A" w14:textId="0F901B53" w:rsidR="00E86966" w:rsidRDefault="00E86966" w:rsidP="00190086">
      <w:pPr>
        <w:spacing w:line="480" w:lineRule="auto"/>
      </w:pPr>
      <w:r>
        <w:tab/>
      </w:r>
      <w:r w:rsidR="007F431D">
        <w:t>The preven</w:t>
      </w:r>
      <w:r w:rsidR="007507AC">
        <w:t xml:space="preserve">tive health care assessment was added to the Get </w:t>
      </w:r>
      <w:proofErr w:type="spellStart"/>
      <w:r w:rsidR="007507AC">
        <w:t>Fruved</w:t>
      </w:r>
      <w:proofErr w:type="spellEnd"/>
      <w:r w:rsidR="007507AC">
        <w:t xml:space="preserve"> online wellness survey to assess the effectiveness of the CDP program. </w:t>
      </w:r>
      <w:r>
        <w:t>The</w:t>
      </w:r>
      <w:r w:rsidR="00DB1DE0">
        <w:t xml:space="preserve"> two</w:t>
      </w:r>
      <w:r>
        <w:t xml:space="preserve"> preventive health care questions </w:t>
      </w:r>
      <w:r w:rsidR="00DB1DE0">
        <w:t xml:space="preserve">address the number of well-child physician visits and dental visits that occurred within the last twelve months. </w:t>
      </w:r>
      <w:r w:rsidR="006C6BEC">
        <w:t xml:space="preserve">The two questions were adapted </w:t>
      </w:r>
      <w:r w:rsidR="00D30B92">
        <w:t>from the National Survey of American’s Families</w:t>
      </w:r>
      <w:r w:rsidR="007507AC">
        <w:t xml:space="preserve"> to meet the needs of the target population.</w:t>
      </w:r>
      <w:r w:rsidR="00571BE8">
        <w:rPr>
          <w:vertAlign w:val="superscript"/>
        </w:rPr>
        <w:t xml:space="preserve">25,26 </w:t>
      </w:r>
      <w:r w:rsidR="00897CA8">
        <w:t xml:space="preserve">The adaptations are visible in </w:t>
      </w:r>
      <w:r w:rsidR="00A14FF5">
        <w:t xml:space="preserve">Table 3. </w:t>
      </w:r>
    </w:p>
    <w:tbl>
      <w:tblPr>
        <w:tblStyle w:val="PlainTable3"/>
        <w:tblW w:w="0" w:type="auto"/>
        <w:tblLook w:val="04A0" w:firstRow="1" w:lastRow="0" w:firstColumn="1" w:lastColumn="0" w:noHBand="0" w:noVBand="1"/>
      </w:tblPr>
      <w:tblGrid>
        <w:gridCol w:w="3116"/>
        <w:gridCol w:w="3117"/>
        <w:gridCol w:w="3117"/>
      </w:tblGrid>
      <w:tr w:rsidR="00C80C9E" w14:paraId="4ED85371" w14:textId="77777777" w:rsidTr="00A76B2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16" w:type="dxa"/>
          </w:tcPr>
          <w:p w14:paraId="0345CF80" w14:textId="77777777" w:rsidR="00C80C9E" w:rsidRDefault="00C80C9E" w:rsidP="00190086"/>
        </w:tc>
        <w:tc>
          <w:tcPr>
            <w:tcW w:w="3117" w:type="dxa"/>
          </w:tcPr>
          <w:p w14:paraId="28360924" w14:textId="7FF9070B" w:rsidR="00C80C9E" w:rsidRDefault="00A76B26" w:rsidP="00190086">
            <w:pPr>
              <w:cnfStyle w:val="100000000000" w:firstRow="1" w:lastRow="0" w:firstColumn="0" w:lastColumn="0" w:oddVBand="0" w:evenVBand="0" w:oddHBand="0" w:evenHBand="0" w:firstRowFirstColumn="0" w:firstRowLastColumn="0" w:lastRowFirstColumn="0" w:lastRowLastColumn="0"/>
            </w:pPr>
            <w:r>
              <w:t>National Survey of American Families</w:t>
            </w:r>
            <w:r w:rsidR="00571BE8">
              <w:rPr>
                <w:vertAlign w:val="superscript"/>
              </w:rPr>
              <w:t>25</w:t>
            </w:r>
            <w:r>
              <w:t xml:space="preserve"> </w:t>
            </w:r>
          </w:p>
        </w:tc>
        <w:tc>
          <w:tcPr>
            <w:tcW w:w="3117" w:type="dxa"/>
          </w:tcPr>
          <w:p w14:paraId="3C0960EE" w14:textId="77777777" w:rsidR="00C80C9E" w:rsidRDefault="00A76B26" w:rsidP="00190086">
            <w:pPr>
              <w:cnfStyle w:val="100000000000" w:firstRow="1" w:lastRow="0" w:firstColumn="0" w:lastColumn="0" w:oddVBand="0" w:evenVBand="0" w:oddHBand="0" w:evenHBand="0" w:firstRowFirstColumn="0" w:firstRowLastColumn="0" w:lastRowFirstColumn="0" w:lastRowLastColumn="0"/>
            </w:pPr>
            <w:r>
              <w:t xml:space="preserve">Get Fruved Wellness Survey </w:t>
            </w:r>
          </w:p>
        </w:tc>
      </w:tr>
      <w:tr w:rsidR="00C80C9E" w14:paraId="241BE28A" w14:textId="77777777" w:rsidTr="00A76B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5C05ECBE" w14:textId="77777777" w:rsidR="00C80C9E" w:rsidRDefault="00A76B26" w:rsidP="00190086">
            <w:r>
              <w:lastRenderedPageBreak/>
              <w:t>Well-Child Physician Visits Questions</w:t>
            </w:r>
          </w:p>
        </w:tc>
        <w:tc>
          <w:tcPr>
            <w:tcW w:w="3117" w:type="dxa"/>
          </w:tcPr>
          <w:p w14:paraId="6A5814EE" w14:textId="77777777" w:rsidR="00C80C9E" w:rsidRDefault="00112CA0" w:rsidP="00190086">
            <w:pPr>
              <w:cnfStyle w:val="000000100000" w:firstRow="0" w:lastRow="0" w:firstColumn="0" w:lastColumn="0" w:oddVBand="0" w:evenVBand="0" w:oddHBand="1" w:evenHBand="0" w:firstRowFirstColumn="0" w:firstRowLastColumn="0" w:lastRowFirstColumn="0" w:lastRowLastColumn="0"/>
            </w:pPr>
            <w:r>
              <w:t>About how many of [the child’s] visits to a doctor or other medical professional that you told me about were for well-child care, such as check-ups?</w:t>
            </w:r>
          </w:p>
        </w:tc>
        <w:tc>
          <w:tcPr>
            <w:tcW w:w="3117" w:type="dxa"/>
          </w:tcPr>
          <w:p w14:paraId="5027DB7B" w14:textId="77777777" w:rsidR="00C80C9E" w:rsidRDefault="00CE4EC6" w:rsidP="00190086">
            <w:pPr>
              <w:cnfStyle w:val="000000100000" w:firstRow="0" w:lastRow="0" w:firstColumn="0" w:lastColumn="0" w:oddVBand="0" w:evenVBand="0" w:oddHBand="1" w:evenHBand="0" w:firstRowFirstColumn="0" w:firstRowLastColumn="0" w:lastRowFirstColumn="0" w:lastRowLastColumn="0"/>
            </w:pPr>
            <w:r>
              <w:t>About how many of your visits to a doctor or other medical professional in the last year were well-child visits, such as check-ups?</w:t>
            </w:r>
          </w:p>
        </w:tc>
      </w:tr>
      <w:tr w:rsidR="00C80C9E" w14:paraId="60E1D869" w14:textId="77777777" w:rsidTr="00A76B26">
        <w:tc>
          <w:tcPr>
            <w:cnfStyle w:val="001000000000" w:firstRow="0" w:lastRow="0" w:firstColumn="1" w:lastColumn="0" w:oddVBand="0" w:evenVBand="0" w:oddHBand="0" w:evenHBand="0" w:firstRowFirstColumn="0" w:firstRowLastColumn="0" w:lastRowFirstColumn="0" w:lastRowLastColumn="0"/>
            <w:tcW w:w="3116" w:type="dxa"/>
          </w:tcPr>
          <w:p w14:paraId="5CCE8E57" w14:textId="77777777" w:rsidR="00C80C9E" w:rsidRDefault="00A76B26" w:rsidP="00190086">
            <w:r>
              <w:t>Dental Visits Questions</w:t>
            </w:r>
          </w:p>
        </w:tc>
        <w:tc>
          <w:tcPr>
            <w:tcW w:w="3117" w:type="dxa"/>
          </w:tcPr>
          <w:p w14:paraId="7B378102" w14:textId="77777777" w:rsidR="00C80C9E" w:rsidRDefault="00112CA0" w:rsidP="00190086">
            <w:pPr>
              <w:cnfStyle w:val="000000000000" w:firstRow="0" w:lastRow="0" w:firstColumn="0" w:lastColumn="0" w:oddVBand="0" w:evenVBand="0" w:oddHBand="0" w:evenHBand="0" w:firstRowFirstColumn="0" w:firstRowLastColumn="0" w:lastRowFirstColumn="0" w:lastRowLastColumn="0"/>
            </w:pPr>
            <w:r>
              <w:t>During the last 12 months, how many times did [the child] see a dentist or dental hygienist</w:t>
            </w:r>
            <w:r w:rsidR="0038449F">
              <w:t>?</w:t>
            </w:r>
          </w:p>
        </w:tc>
        <w:tc>
          <w:tcPr>
            <w:tcW w:w="3117" w:type="dxa"/>
          </w:tcPr>
          <w:p w14:paraId="1B5D2F07" w14:textId="77777777" w:rsidR="00C80C9E" w:rsidRDefault="00CE4EC6" w:rsidP="00190086">
            <w:pPr>
              <w:cnfStyle w:val="000000000000" w:firstRow="0" w:lastRow="0" w:firstColumn="0" w:lastColumn="0" w:oddVBand="0" w:evenVBand="0" w:oddHBand="0" w:evenHBand="0" w:firstRowFirstColumn="0" w:firstRowLastColumn="0" w:lastRowFirstColumn="0" w:lastRowLastColumn="0"/>
            </w:pPr>
            <w:r>
              <w:t>During the last 12 months, how many times did you see a dentist or dental hygienist?</w:t>
            </w:r>
          </w:p>
        </w:tc>
      </w:tr>
    </w:tbl>
    <w:p w14:paraId="53382F2D" w14:textId="77777777" w:rsidR="00C80C9E" w:rsidRPr="00FC3321" w:rsidRDefault="00FC3321" w:rsidP="00190086">
      <w:pPr>
        <w:spacing w:line="480" w:lineRule="auto"/>
        <w:rPr>
          <w:i/>
          <w:sz w:val="18"/>
        </w:rPr>
      </w:pPr>
      <w:r>
        <w:rPr>
          <w:i/>
          <w:sz w:val="18"/>
        </w:rPr>
        <w:t>Table 3. Comparison of Original and Adapted Questions</w:t>
      </w:r>
    </w:p>
    <w:p w14:paraId="2D76B4EE" w14:textId="77777777" w:rsidR="007507AC" w:rsidRDefault="007507AC" w:rsidP="00190086">
      <w:pPr>
        <w:pStyle w:val="Heading4"/>
        <w:spacing w:line="480" w:lineRule="auto"/>
      </w:pPr>
      <w:r>
        <w:t>International Physical Activity Questionnaire</w:t>
      </w:r>
    </w:p>
    <w:p w14:paraId="3E07D14C" w14:textId="5F61C5EC" w:rsidR="004B5E47" w:rsidRPr="004B5E47" w:rsidRDefault="004B5E47" w:rsidP="00190086">
      <w:pPr>
        <w:spacing w:line="480" w:lineRule="auto"/>
      </w:pPr>
      <w:r>
        <w:tab/>
        <w:t>The survey includes question</w:t>
      </w:r>
      <w:r w:rsidR="006A728F">
        <w:t>s</w:t>
      </w:r>
      <w:r>
        <w:t xml:space="preserve"> from the International Physical Activity Questionnaires (IPAQ)</w:t>
      </w:r>
      <w:r w:rsidR="003948BF">
        <w:t xml:space="preserve"> which is designed to assess the physical activity levels of individuals 15-69 years of age</w:t>
      </w:r>
      <w:r>
        <w:t>.</w:t>
      </w:r>
      <w:r w:rsidR="00571BE8">
        <w:rPr>
          <w:vertAlign w:val="superscript"/>
        </w:rPr>
        <w:t>27</w:t>
      </w:r>
      <w:r>
        <w:t xml:space="preserve"> This </w:t>
      </w:r>
      <w:r w:rsidR="003948BF">
        <w:t xml:space="preserve">validated, </w:t>
      </w:r>
      <w:r>
        <w:t>eleven</w:t>
      </w:r>
      <w:r w:rsidR="00792FF5">
        <w:t>-</w:t>
      </w:r>
      <w:r>
        <w:t>question component of the survey will be used to analyze the physical activity levels of each student</w:t>
      </w:r>
      <w:r w:rsidR="00792FF5">
        <w:t>, including intensity of activity, sedentary activity, and amount of time spent being physically active</w:t>
      </w:r>
      <w:r>
        <w:t>.</w:t>
      </w:r>
      <w:r w:rsidR="00571BE8">
        <w:rPr>
          <w:vertAlign w:val="superscript"/>
        </w:rPr>
        <w:t>27</w:t>
      </w:r>
      <w:r>
        <w:t xml:space="preserve"> </w:t>
      </w:r>
    </w:p>
    <w:p w14:paraId="4CF52B59" w14:textId="77777777" w:rsidR="007507AC" w:rsidRDefault="007507AC" w:rsidP="00190086">
      <w:pPr>
        <w:pStyle w:val="Heading4"/>
        <w:spacing w:line="480" w:lineRule="auto"/>
      </w:pPr>
      <w:r>
        <w:t>National Cancer Institute Fruit and Vegetable Screener</w:t>
      </w:r>
    </w:p>
    <w:p w14:paraId="748CCDE5" w14:textId="0385A562" w:rsidR="00823F9C" w:rsidRPr="001649B6" w:rsidRDefault="003135B3" w:rsidP="00190086">
      <w:pPr>
        <w:spacing w:line="480" w:lineRule="auto"/>
        <w:rPr>
          <w:vertAlign w:val="superscript"/>
        </w:rPr>
      </w:pPr>
      <w:r>
        <w:tab/>
      </w:r>
      <w:r w:rsidR="00BE414C">
        <w:t>The National Cancer Institute Fruit and Vegetable Screener (NCI F/V)</w:t>
      </w:r>
      <w:r w:rsidR="00A266E4">
        <w:t xml:space="preserve"> </w:t>
      </w:r>
      <w:r w:rsidR="00313504">
        <w:t>was included in the online survey to assess how frequently the sample meets F/V recommendations.</w:t>
      </w:r>
      <w:r w:rsidR="00571BE8">
        <w:rPr>
          <w:vertAlign w:val="superscript"/>
        </w:rPr>
        <w:t>28</w:t>
      </w:r>
      <w:r w:rsidR="00313504">
        <w:t xml:space="preserve"> The validated, twenty-question questionnaire </w:t>
      </w:r>
      <w:r w:rsidR="00A266E4">
        <w:t xml:space="preserve">will be used to analyze the daily </w:t>
      </w:r>
      <w:r w:rsidR="00313504">
        <w:t xml:space="preserve">F/V </w:t>
      </w:r>
      <w:r w:rsidR="00A266E4">
        <w:t>intake of the students</w:t>
      </w:r>
      <w:r w:rsidR="00313504">
        <w:t xml:space="preserve"> by asking about average intake of various products that include F/V items over the last 30 days</w:t>
      </w:r>
      <w:r w:rsidR="001649B6">
        <w:t>.</w:t>
      </w:r>
      <w:r w:rsidR="00571BE8">
        <w:rPr>
          <w:vertAlign w:val="superscript"/>
        </w:rPr>
        <w:t>28</w:t>
      </w:r>
    </w:p>
    <w:p w14:paraId="58C3BEDB" w14:textId="77777777" w:rsidR="00823F9C" w:rsidRDefault="00D04214" w:rsidP="00190086">
      <w:pPr>
        <w:pStyle w:val="Heading4"/>
        <w:spacing w:line="480" w:lineRule="auto"/>
      </w:pPr>
      <w:r>
        <w:t xml:space="preserve">Adolescent Perspectives of </w:t>
      </w:r>
      <w:r w:rsidR="00823F9C">
        <w:t>Food Security</w:t>
      </w:r>
    </w:p>
    <w:p w14:paraId="687DAA5A" w14:textId="5B482F24" w:rsidR="00D55F75" w:rsidRDefault="00823F9C" w:rsidP="00190086">
      <w:pPr>
        <w:spacing w:line="480" w:lineRule="auto"/>
      </w:pPr>
      <w:r>
        <w:tab/>
        <w:t>A two</w:t>
      </w:r>
      <w:r w:rsidR="00D04214">
        <w:t>-</w:t>
      </w:r>
      <w:r>
        <w:t xml:space="preserve">question </w:t>
      </w:r>
      <w:r w:rsidR="00D04214">
        <w:t>f</w:t>
      </w:r>
      <w:r w:rsidR="00745EC5">
        <w:t xml:space="preserve">ood </w:t>
      </w:r>
      <w:r w:rsidR="00D04214">
        <w:t>s</w:t>
      </w:r>
      <w:r w:rsidR="00745EC5">
        <w:t>ecurity questionnaire</w:t>
      </w:r>
      <w:r w:rsidR="00D04214">
        <w:t xml:space="preserve"> was developed by Hager and </w:t>
      </w:r>
      <w:r w:rsidR="007F2068">
        <w:t>colleagues</w:t>
      </w:r>
      <w:r w:rsidR="00D04214">
        <w:t xml:space="preserve"> to assess adolescents’ perspectives on food security in their household.</w:t>
      </w:r>
      <w:r w:rsidR="00571BE8">
        <w:rPr>
          <w:vertAlign w:val="superscript"/>
        </w:rPr>
        <w:t>29,30</w:t>
      </w:r>
      <w:r w:rsidR="00D04214">
        <w:t xml:space="preserve"> As the USDA Food Screener (FFS) typically assesses food security at a household level, this particular survey allows </w:t>
      </w:r>
      <w:r w:rsidR="00D04214">
        <w:lastRenderedPageBreak/>
        <w:t xml:space="preserve">us to evaluate food security on an individual level. </w:t>
      </w:r>
      <w:r w:rsidR="00745EC5">
        <w:t xml:space="preserve"> </w:t>
      </w:r>
      <w:r w:rsidR="00D04214">
        <w:t xml:space="preserve">Both questions are included in all versions of the USDA FFS. The two items are as follows: (1) </w:t>
      </w:r>
      <w:r w:rsidR="007D41F4">
        <w:t>“Within the past 12 months, we worried that our food would run out before we got money to buy more”; (2) “Within the past 12 months, the food we bought just did not last and we did not have enough money to get more.”</w:t>
      </w:r>
      <w:r w:rsidR="00571BE8">
        <w:rPr>
          <w:vertAlign w:val="superscript"/>
        </w:rPr>
        <w:t>29</w:t>
      </w:r>
      <w:r w:rsidR="007D41F4">
        <w:t xml:space="preserve"> </w:t>
      </w:r>
      <w:r w:rsidR="00104A77">
        <w:t xml:space="preserve">This questionnaire will be used to compare the prevalence of students considered economically disadvantaged to the overall county and school population. </w:t>
      </w:r>
    </w:p>
    <w:p w14:paraId="37FD33E2" w14:textId="77777777" w:rsidR="00D55F75" w:rsidRDefault="00D55F75" w:rsidP="00190086">
      <w:pPr>
        <w:pStyle w:val="Heading4"/>
        <w:spacing w:line="480" w:lineRule="auto"/>
      </w:pPr>
      <w:r>
        <w:t>Chronic Disease</w:t>
      </w:r>
      <w:r w:rsidR="00CF301F">
        <w:t xml:space="preserve"> Prevention Knowledge</w:t>
      </w:r>
    </w:p>
    <w:p w14:paraId="07BC423E" w14:textId="77777777" w:rsidR="00823F9C" w:rsidRPr="00823F9C" w:rsidRDefault="00D55F75" w:rsidP="00190086">
      <w:pPr>
        <w:spacing w:line="480" w:lineRule="auto"/>
      </w:pPr>
      <w:r>
        <w:tab/>
        <w:t xml:space="preserve">Developed by a member of the USDA multi-state team, the chronic disease prevention knowledge questionnaire assess the level of knowledge related lifestyle choices that affect prevalence of chronic disease. These questions are currently being validated and include items about nutrition. For assessment of the CDP program, one question in the questionnaire will be analyzed. This item is as follows: “What people eat or drink affects whether or not they will develop major disease” with a five-item </w:t>
      </w:r>
      <w:r w:rsidR="001D4BD4">
        <w:t>Likert</w:t>
      </w:r>
      <w:r w:rsidR="009A1A38">
        <w:t>-</w:t>
      </w:r>
      <w:r>
        <w:t xml:space="preserve">scale on how strongly the participant agrees or disagrees. </w:t>
      </w:r>
    </w:p>
    <w:p w14:paraId="5C45EF88" w14:textId="77777777" w:rsidR="003E759B" w:rsidRDefault="003E759B" w:rsidP="00190086">
      <w:pPr>
        <w:pStyle w:val="Heading4"/>
        <w:spacing w:line="480" w:lineRule="auto"/>
      </w:pPr>
      <w:r>
        <w:t xml:space="preserve">Demographics </w:t>
      </w:r>
    </w:p>
    <w:p w14:paraId="4BC7873A" w14:textId="28F1BAFA" w:rsidR="004A5D3F" w:rsidRPr="004A5D3F" w:rsidRDefault="00ED603D" w:rsidP="00190086">
      <w:pPr>
        <w:spacing w:line="480" w:lineRule="auto"/>
      </w:pPr>
      <w:r>
        <w:tab/>
        <w:t xml:space="preserve">Basic demographic information </w:t>
      </w:r>
      <w:r w:rsidR="006A728F">
        <w:t>including age, race</w:t>
      </w:r>
      <w:r w:rsidR="00615E29">
        <w:t xml:space="preserve"> </w:t>
      </w:r>
      <w:r w:rsidR="00BF702E">
        <w:t xml:space="preserve">and year in school will be collected to </w:t>
      </w:r>
      <w:r w:rsidR="00D55F75">
        <w:t xml:space="preserve">compare the sample to the overall school and county population to assess </w:t>
      </w:r>
      <w:r w:rsidR="003C12F4">
        <w:t>representativeness</w:t>
      </w:r>
      <w:r w:rsidR="00D55F75">
        <w:t xml:space="preserve"> and further describe the sample. </w:t>
      </w:r>
    </w:p>
    <w:p w14:paraId="409BACB1" w14:textId="77777777" w:rsidR="0016563C" w:rsidRDefault="0016563C" w:rsidP="00190086">
      <w:pPr>
        <w:pStyle w:val="Heading3"/>
        <w:spacing w:line="480" w:lineRule="auto"/>
      </w:pPr>
      <w:r w:rsidRPr="0016563C">
        <w:t>Statistical Plan</w:t>
      </w:r>
    </w:p>
    <w:p w14:paraId="2F3CCD01" w14:textId="598EDC0A" w:rsidR="00175B3F" w:rsidRPr="00DB3765" w:rsidRDefault="00745EC5" w:rsidP="00190086">
      <w:pPr>
        <w:spacing w:line="480" w:lineRule="auto"/>
        <w:rPr>
          <w:b/>
        </w:rPr>
      </w:pPr>
      <w:r>
        <w:tab/>
        <w:t xml:space="preserve">The </w:t>
      </w:r>
      <w:r w:rsidR="00095B21">
        <w:t xml:space="preserve">variables analyzed will include: demographics, preventive health care, </w:t>
      </w:r>
      <w:r w:rsidR="00CF301F">
        <w:t xml:space="preserve">F/V </w:t>
      </w:r>
      <w:r w:rsidR="00095B21">
        <w:t xml:space="preserve">intake, </w:t>
      </w:r>
      <w:r w:rsidR="00CF301F">
        <w:t xml:space="preserve">PA </w:t>
      </w:r>
      <w:r w:rsidR="00095B21">
        <w:t>level, food security</w:t>
      </w:r>
      <w:r w:rsidR="00CF301F">
        <w:t xml:space="preserve"> status</w:t>
      </w:r>
      <w:r w:rsidR="00095B21">
        <w:t xml:space="preserve">, and belief in lifestyle choices preventing chronic disease. </w:t>
      </w:r>
      <w:r w:rsidR="00C35DAD">
        <w:t>In order to analyze all th</w:t>
      </w:r>
      <w:r w:rsidR="0001311F">
        <w:t>e variables together, a Multivariate</w:t>
      </w:r>
      <w:r w:rsidR="00C35DAD">
        <w:t xml:space="preserve"> Analysis of Variance (MANOVA) will be </w:t>
      </w:r>
      <w:r w:rsidR="00C35DAD">
        <w:lastRenderedPageBreak/>
        <w:t xml:space="preserve">conducted. </w:t>
      </w:r>
      <w:r w:rsidR="00095B21">
        <w:t xml:space="preserve">Table 3 depicts the mechanism in which each variable will be analyzed. </w:t>
      </w:r>
      <w:r w:rsidR="00557452">
        <w:t>Additional coding may be done in order to categorize adolescents t</w:t>
      </w:r>
      <w:r w:rsidR="007F431D">
        <w:t>o groups whether or not preven</w:t>
      </w:r>
      <w:r w:rsidR="00557452">
        <w:t>tive care guidelines for dental and medical visits were met or not.</w:t>
      </w:r>
    </w:p>
    <w:tbl>
      <w:tblPr>
        <w:tblStyle w:val="ListTable6Colorful"/>
        <w:tblW w:w="9450" w:type="dxa"/>
        <w:tblLook w:val="04A0" w:firstRow="1" w:lastRow="0" w:firstColumn="1" w:lastColumn="0" w:noHBand="0" w:noVBand="1"/>
      </w:tblPr>
      <w:tblGrid>
        <w:gridCol w:w="1800"/>
        <w:gridCol w:w="1350"/>
        <w:gridCol w:w="2340"/>
        <w:gridCol w:w="3960"/>
      </w:tblGrid>
      <w:tr w:rsidR="0042047D" w14:paraId="6E25673B" w14:textId="77777777" w:rsidTr="004204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4A917CE0" w14:textId="77777777" w:rsidR="001653C5" w:rsidRDefault="001653C5" w:rsidP="00190086">
            <w:pPr>
              <w:jc w:val="center"/>
            </w:pPr>
            <w:r>
              <w:t>Data Collection Tool</w:t>
            </w:r>
          </w:p>
        </w:tc>
        <w:tc>
          <w:tcPr>
            <w:tcW w:w="1350" w:type="dxa"/>
          </w:tcPr>
          <w:p w14:paraId="4A706B3A" w14:textId="77777777" w:rsidR="001653C5" w:rsidRDefault="001653C5" w:rsidP="00190086">
            <w:pPr>
              <w:jc w:val="center"/>
              <w:cnfStyle w:val="100000000000" w:firstRow="1" w:lastRow="0" w:firstColumn="0" w:lastColumn="0" w:oddVBand="0" w:evenVBand="0" w:oddHBand="0" w:evenHBand="0" w:firstRowFirstColumn="0" w:firstRowLastColumn="0" w:lastRowFirstColumn="0" w:lastRowLastColumn="0"/>
            </w:pPr>
            <w:r>
              <w:t>Time Point</w:t>
            </w:r>
          </w:p>
        </w:tc>
        <w:tc>
          <w:tcPr>
            <w:tcW w:w="2340" w:type="dxa"/>
          </w:tcPr>
          <w:p w14:paraId="55CE5F58" w14:textId="77777777" w:rsidR="001653C5" w:rsidRDefault="001653C5" w:rsidP="00190086">
            <w:pPr>
              <w:jc w:val="center"/>
              <w:cnfStyle w:val="100000000000" w:firstRow="1" w:lastRow="0" w:firstColumn="0" w:lastColumn="0" w:oddVBand="0" w:evenVBand="0" w:oddHBand="0" w:evenHBand="0" w:firstRowFirstColumn="0" w:firstRowLastColumn="0" w:lastRowFirstColumn="0" w:lastRowLastColumn="0"/>
            </w:pPr>
            <w:r>
              <w:t>Description</w:t>
            </w:r>
          </w:p>
        </w:tc>
        <w:tc>
          <w:tcPr>
            <w:tcW w:w="3960" w:type="dxa"/>
          </w:tcPr>
          <w:p w14:paraId="692C938D" w14:textId="77777777" w:rsidR="001653C5" w:rsidRDefault="001653C5" w:rsidP="00190086">
            <w:pPr>
              <w:jc w:val="center"/>
              <w:cnfStyle w:val="100000000000" w:firstRow="1" w:lastRow="0" w:firstColumn="0" w:lastColumn="0" w:oddVBand="0" w:evenVBand="0" w:oddHBand="0" w:evenHBand="0" w:firstRowFirstColumn="0" w:firstRowLastColumn="0" w:lastRowFirstColumn="0" w:lastRowLastColumn="0"/>
            </w:pPr>
            <w:r>
              <w:t>Analysis</w:t>
            </w:r>
          </w:p>
        </w:tc>
      </w:tr>
      <w:tr w:rsidR="0042047D" w14:paraId="07B7D691" w14:textId="77777777" w:rsidTr="004204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2BF62890" w14:textId="77777777" w:rsidR="001653C5" w:rsidRDefault="001653C5" w:rsidP="00190086">
            <w:r>
              <w:t>Demographics</w:t>
            </w:r>
          </w:p>
        </w:tc>
        <w:tc>
          <w:tcPr>
            <w:tcW w:w="1350" w:type="dxa"/>
          </w:tcPr>
          <w:p w14:paraId="1D7EE5F8" w14:textId="77777777" w:rsidR="001653C5" w:rsidRDefault="001653C5" w:rsidP="00190086">
            <w:pPr>
              <w:cnfStyle w:val="000000100000" w:firstRow="0" w:lastRow="0" w:firstColumn="0" w:lastColumn="0" w:oddVBand="0" w:evenVBand="0" w:oddHBand="1" w:evenHBand="0" w:firstRowFirstColumn="0" w:firstRowLastColumn="0" w:lastRowFirstColumn="0" w:lastRowLastColumn="0"/>
            </w:pPr>
            <w:r>
              <w:t>Ba</w:t>
            </w:r>
            <w:r w:rsidR="007F2068">
              <w:t>seline</w:t>
            </w:r>
          </w:p>
        </w:tc>
        <w:tc>
          <w:tcPr>
            <w:tcW w:w="2340" w:type="dxa"/>
          </w:tcPr>
          <w:p w14:paraId="284923C7" w14:textId="77777777" w:rsidR="001653C5" w:rsidRDefault="001653C5" w:rsidP="00190086">
            <w:pPr>
              <w:cnfStyle w:val="000000100000" w:firstRow="0" w:lastRow="0" w:firstColumn="0" w:lastColumn="0" w:oddVBand="0" w:evenVBand="0" w:oddHBand="1" w:evenHBand="0" w:firstRowFirstColumn="0" w:firstRowLastColumn="0" w:lastRowFirstColumn="0" w:lastRowLastColumn="0"/>
            </w:pPr>
            <w:r>
              <w:t>Age, race/ethnicity, year in school, and participation in free and reduced-price school lunch programs.</w:t>
            </w:r>
          </w:p>
        </w:tc>
        <w:tc>
          <w:tcPr>
            <w:tcW w:w="3960" w:type="dxa"/>
          </w:tcPr>
          <w:p w14:paraId="18EE441D" w14:textId="77777777" w:rsidR="001653C5" w:rsidRPr="0042047D" w:rsidRDefault="00634A30" w:rsidP="00190086">
            <w:pPr>
              <w:pStyle w:val="ListParagraph"/>
              <w:numPr>
                <w:ilvl w:val="0"/>
                <w:numId w:val="8"/>
              </w:numPr>
              <w:cnfStyle w:val="000000100000" w:firstRow="0" w:lastRow="0" w:firstColumn="0" w:lastColumn="0" w:oddVBand="0" w:evenVBand="0" w:oddHBand="1" w:evenHBand="0" w:firstRowFirstColumn="0" w:firstRowLastColumn="0" w:lastRowFirstColumn="0" w:lastRowLastColumn="0"/>
            </w:pPr>
            <w:r w:rsidRPr="0042047D">
              <w:t xml:space="preserve">Frequencies and </w:t>
            </w:r>
            <w:r w:rsidR="00557452" w:rsidRPr="0042047D">
              <w:t>distribution</w:t>
            </w:r>
          </w:p>
        </w:tc>
      </w:tr>
      <w:tr w:rsidR="0042047D" w14:paraId="6E350C60" w14:textId="77777777" w:rsidTr="0042047D">
        <w:tc>
          <w:tcPr>
            <w:cnfStyle w:val="001000000000" w:firstRow="0" w:lastRow="0" w:firstColumn="1" w:lastColumn="0" w:oddVBand="0" w:evenVBand="0" w:oddHBand="0" w:evenHBand="0" w:firstRowFirstColumn="0" w:firstRowLastColumn="0" w:lastRowFirstColumn="0" w:lastRowLastColumn="0"/>
            <w:tcW w:w="1800" w:type="dxa"/>
          </w:tcPr>
          <w:p w14:paraId="32AF3DD6" w14:textId="77777777" w:rsidR="001653C5" w:rsidRDefault="001653C5" w:rsidP="00190086">
            <w:r>
              <w:t>Preventive Health Care</w:t>
            </w:r>
          </w:p>
        </w:tc>
        <w:tc>
          <w:tcPr>
            <w:tcW w:w="1350" w:type="dxa"/>
          </w:tcPr>
          <w:p w14:paraId="07E40753" w14:textId="77777777" w:rsidR="001653C5" w:rsidRDefault="007F2068" w:rsidP="00190086">
            <w:pPr>
              <w:cnfStyle w:val="000000000000" w:firstRow="0" w:lastRow="0" w:firstColumn="0" w:lastColumn="0" w:oddVBand="0" w:evenVBand="0" w:oddHBand="0" w:evenHBand="0" w:firstRowFirstColumn="0" w:firstRowLastColumn="0" w:lastRowFirstColumn="0" w:lastRowLastColumn="0"/>
            </w:pPr>
            <w:r>
              <w:t>Pre-test, post-test</w:t>
            </w:r>
          </w:p>
        </w:tc>
        <w:tc>
          <w:tcPr>
            <w:tcW w:w="2340" w:type="dxa"/>
          </w:tcPr>
          <w:p w14:paraId="51F9A0B1" w14:textId="44E4F8C0" w:rsidR="001653C5" w:rsidRPr="00C232FF" w:rsidRDefault="00634A30" w:rsidP="00571BE8">
            <w:pPr>
              <w:cnfStyle w:val="000000000000" w:firstRow="0" w:lastRow="0" w:firstColumn="0" w:lastColumn="0" w:oddVBand="0" w:evenVBand="0" w:oddHBand="0" w:evenHBand="0" w:firstRowFirstColumn="0" w:firstRowLastColumn="0" w:lastRowFirstColumn="0" w:lastRowLastColumn="0"/>
              <w:rPr>
                <w:vertAlign w:val="superscript"/>
              </w:rPr>
            </w:pPr>
            <w:r>
              <w:t>Preventive health care measures will be assessed using a modified version of questions from the National Survey of America’s Families.</w:t>
            </w:r>
            <w:r w:rsidR="00571BE8">
              <w:rPr>
                <w:vertAlign w:val="superscript"/>
              </w:rPr>
              <w:t>25,26</w:t>
            </w:r>
          </w:p>
        </w:tc>
        <w:tc>
          <w:tcPr>
            <w:tcW w:w="3960" w:type="dxa"/>
          </w:tcPr>
          <w:p w14:paraId="70968036" w14:textId="77777777" w:rsidR="00557452" w:rsidRDefault="00864B6E" w:rsidP="00190086">
            <w:pPr>
              <w:pStyle w:val="ListParagraph"/>
              <w:numPr>
                <w:ilvl w:val="0"/>
                <w:numId w:val="3"/>
              </w:numPr>
              <w:cnfStyle w:val="000000000000" w:firstRow="0" w:lastRow="0" w:firstColumn="0" w:lastColumn="0" w:oddVBand="0" w:evenVBand="0" w:oddHBand="0" w:evenHBand="0" w:firstRowFirstColumn="0" w:firstRowLastColumn="0" w:lastRowFirstColumn="0" w:lastRowLastColumn="0"/>
            </w:pPr>
            <w:r w:rsidRPr="00557452">
              <w:t>Participants who respond with one or more well-visits to a doctor within the last year will be classified as meeting recommendations</w:t>
            </w:r>
            <w:r w:rsidR="00557452">
              <w:t xml:space="preserve"> for medical care</w:t>
            </w:r>
            <w:r w:rsidRPr="00557452">
              <w:t>.</w:t>
            </w:r>
          </w:p>
          <w:p w14:paraId="58C1969F" w14:textId="77777777" w:rsidR="00557452" w:rsidRDefault="00557452" w:rsidP="00190086">
            <w:pPr>
              <w:pStyle w:val="ListParagraph"/>
              <w:numPr>
                <w:ilvl w:val="0"/>
                <w:numId w:val="3"/>
              </w:numPr>
              <w:cnfStyle w:val="000000000000" w:firstRow="0" w:lastRow="0" w:firstColumn="0" w:lastColumn="0" w:oddVBand="0" w:evenVBand="0" w:oddHBand="0" w:evenHBand="0" w:firstRowFirstColumn="0" w:firstRowLastColumn="0" w:lastRowFirstColumn="0" w:lastRowLastColumn="0"/>
            </w:pPr>
            <w:r w:rsidRPr="00557452">
              <w:t>P</w:t>
            </w:r>
            <w:r>
              <w:t>articipants who respond with two</w:t>
            </w:r>
            <w:r w:rsidRPr="00557452">
              <w:t xml:space="preserve"> or more well-</w:t>
            </w:r>
            <w:r>
              <w:t>visits to a dentist</w:t>
            </w:r>
            <w:r w:rsidRPr="00557452">
              <w:t xml:space="preserve"> within the last year will be classified as meeting recommendations</w:t>
            </w:r>
            <w:r>
              <w:t xml:space="preserve"> for dental care</w:t>
            </w:r>
            <w:r w:rsidRPr="00557452">
              <w:t>.</w:t>
            </w:r>
          </w:p>
          <w:p w14:paraId="15BC271C" w14:textId="66799EC8" w:rsidR="001653C5" w:rsidRPr="00557452" w:rsidRDefault="00557452" w:rsidP="00C35DAD">
            <w:pPr>
              <w:pStyle w:val="ListParagraph"/>
              <w:numPr>
                <w:ilvl w:val="0"/>
                <w:numId w:val="3"/>
              </w:numPr>
              <w:cnfStyle w:val="000000000000" w:firstRow="0" w:lastRow="0" w:firstColumn="0" w:lastColumn="0" w:oddVBand="0" w:evenVBand="0" w:oddHBand="0" w:evenHBand="0" w:firstRowFirstColumn="0" w:firstRowLastColumn="0" w:lastRowFirstColumn="0" w:lastRowLastColumn="0"/>
            </w:pPr>
            <w:r>
              <w:t xml:space="preserve">These categorical variables will be analyzed </w:t>
            </w:r>
            <w:r w:rsidR="00C35DAD">
              <w:t>with MANOVA</w:t>
            </w:r>
            <w:r>
              <w:t xml:space="preserve"> as the independent variables.</w:t>
            </w:r>
          </w:p>
        </w:tc>
      </w:tr>
      <w:tr w:rsidR="0042047D" w14:paraId="3F568750" w14:textId="77777777" w:rsidTr="004204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0428A95A" w14:textId="77777777" w:rsidR="001653C5" w:rsidRDefault="001653C5" w:rsidP="00190086">
            <w:r>
              <w:t>Physical Activity</w:t>
            </w:r>
          </w:p>
        </w:tc>
        <w:tc>
          <w:tcPr>
            <w:tcW w:w="1350" w:type="dxa"/>
          </w:tcPr>
          <w:p w14:paraId="26F59985" w14:textId="77777777" w:rsidR="001653C5" w:rsidRDefault="007F2068" w:rsidP="00190086">
            <w:pPr>
              <w:cnfStyle w:val="000000100000" w:firstRow="0" w:lastRow="0" w:firstColumn="0" w:lastColumn="0" w:oddVBand="0" w:evenVBand="0" w:oddHBand="1" w:evenHBand="0" w:firstRowFirstColumn="0" w:firstRowLastColumn="0" w:lastRowFirstColumn="0" w:lastRowLastColumn="0"/>
            </w:pPr>
            <w:r>
              <w:t>Pre-test, post-test</w:t>
            </w:r>
          </w:p>
        </w:tc>
        <w:tc>
          <w:tcPr>
            <w:tcW w:w="2340" w:type="dxa"/>
          </w:tcPr>
          <w:p w14:paraId="370F4328" w14:textId="772FA7CB" w:rsidR="001653C5" w:rsidRDefault="00634A30" w:rsidP="00190086">
            <w:pPr>
              <w:cnfStyle w:val="000000100000" w:firstRow="0" w:lastRow="0" w:firstColumn="0" w:lastColumn="0" w:oddVBand="0" w:evenVBand="0" w:oddHBand="1" w:evenHBand="0" w:firstRowFirstColumn="0" w:firstRowLastColumn="0" w:lastRowFirstColumn="0" w:lastRowLastColumn="0"/>
            </w:pPr>
            <w:r>
              <w:t>The International Physical Activity Questionnaire</w:t>
            </w:r>
            <w:r w:rsidR="00571BE8">
              <w:rPr>
                <w:vertAlign w:val="superscript"/>
              </w:rPr>
              <w:t>27</w:t>
            </w:r>
            <w:r>
              <w:t xml:space="preserve"> </w:t>
            </w:r>
          </w:p>
        </w:tc>
        <w:tc>
          <w:tcPr>
            <w:tcW w:w="3960" w:type="dxa"/>
          </w:tcPr>
          <w:p w14:paraId="5F902614" w14:textId="77777777" w:rsidR="00557452" w:rsidRPr="00AB2B30" w:rsidRDefault="00557452" w:rsidP="00190086">
            <w:pPr>
              <w:pStyle w:val="ListParagraph"/>
              <w:numPr>
                <w:ilvl w:val="0"/>
                <w:numId w:val="6"/>
              </w:numPr>
              <w:cnfStyle w:val="000000100000" w:firstRow="0" w:lastRow="0" w:firstColumn="0" w:lastColumn="0" w:oddVBand="0" w:evenVBand="0" w:oddHBand="1" w:evenHBand="0" w:firstRowFirstColumn="0" w:firstRowLastColumn="0" w:lastRowFirstColumn="0" w:lastRowLastColumn="0"/>
            </w:pPr>
            <w:r w:rsidRPr="00AB2B30">
              <w:t>Participants are classified by screener in three levels: sedentary (1), physically active (2), or highly physically active (3)</w:t>
            </w:r>
          </w:p>
          <w:p w14:paraId="3811B139" w14:textId="77777777" w:rsidR="00557452" w:rsidRPr="00AB2B30" w:rsidRDefault="00557452" w:rsidP="00190086">
            <w:pPr>
              <w:pStyle w:val="ListParagraph"/>
              <w:numPr>
                <w:ilvl w:val="0"/>
                <w:numId w:val="6"/>
              </w:numPr>
              <w:cnfStyle w:val="000000100000" w:firstRow="0" w:lastRow="0" w:firstColumn="0" w:lastColumn="0" w:oddVBand="0" w:evenVBand="0" w:oddHBand="1" w:evenHBand="0" w:firstRowFirstColumn="0" w:firstRowLastColumn="0" w:lastRowFirstColumn="0" w:lastRowLastColumn="0"/>
            </w:pPr>
            <w:r w:rsidRPr="00AB2B30">
              <w:t>Participants coded as 2 or 3 may be re-coded as meeting recommendations.</w:t>
            </w:r>
          </w:p>
          <w:p w14:paraId="19C89706" w14:textId="636B076E" w:rsidR="001653C5" w:rsidRPr="00557452" w:rsidRDefault="00C35DAD" w:rsidP="00C35DAD">
            <w:pPr>
              <w:pStyle w:val="ListParagraph"/>
              <w:numPr>
                <w:ilvl w:val="0"/>
                <w:numId w:val="6"/>
              </w:numPr>
              <w:cnfStyle w:val="000000100000" w:firstRow="0" w:lastRow="0" w:firstColumn="0" w:lastColumn="0" w:oddVBand="0" w:evenVBand="0" w:oddHBand="1" w:evenHBand="0" w:firstRowFirstColumn="0" w:firstRowLastColumn="0" w:lastRowFirstColumn="0" w:lastRowLastColumn="0"/>
            </w:pPr>
            <w:r>
              <w:t>MANOVA</w:t>
            </w:r>
            <w:r w:rsidR="00557452" w:rsidRPr="00AB2B30">
              <w:t xml:space="preserve"> as a dependent variable.</w:t>
            </w:r>
          </w:p>
        </w:tc>
      </w:tr>
      <w:tr w:rsidR="0042047D" w14:paraId="4162DD68" w14:textId="77777777" w:rsidTr="0042047D">
        <w:tc>
          <w:tcPr>
            <w:cnfStyle w:val="001000000000" w:firstRow="0" w:lastRow="0" w:firstColumn="1" w:lastColumn="0" w:oddVBand="0" w:evenVBand="0" w:oddHBand="0" w:evenHBand="0" w:firstRowFirstColumn="0" w:firstRowLastColumn="0" w:lastRowFirstColumn="0" w:lastRowLastColumn="0"/>
            <w:tcW w:w="1800" w:type="dxa"/>
          </w:tcPr>
          <w:p w14:paraId="7591E27F" w14:textId="77777777" w:rsidR="001653C5" w:rsidRDefault="001653C5" w:rsidP="00190086">
            <w:r>
              <w:t>Fruit and Vegetable</w:t>
            </w:r>
          </w:p>
        </w:tc>
        <w:tc>
          <w:tcPr>
            <w:tcW w:w="1350" w:type="dxa"/>
          </w:tcPr>
          <w:p w14:paraId="78AB2B8D" w14:textId="77777777" w:rsidR="001653C5" w:rsidRDefault="007F2068" w:rsidP="00190086">
            <w:pPr>
              <w:cnfStyle w:val="000000000000" w:firstRow="0" w:lastRow="0" w:firstColumn="0" w:lastColumn="0" w:oddVBand="0" w:evenVBand="0" w:oddHBand="0" w:evenHBand="0" w:firstRowFirstColumn="0" w:firstRowLastColumn="0" w:lastRowFirstColumn="0" w:lastRowLastColumn="0"/>
            </w:pPr>
            <w:r>
              <w:t>Pre-test, post-test</w:t>
            </w:r>
          </w:p>
        </w:tc>
        <w:tc>
          <w:tcPr>
            <w:tcW w:w="2340" w:type="dxa"/>
          </w:tcPr>
          <w:p w14:paraId="59B2C585" w14:textId="1FE4A0B5" w:rsidR="001653C5" w:rsidRDefault="00864B6E" w:rsidP="00190086">
            <w:pPr>
              <w:cnfStyle w:val="000000000000" w:firstRow="0" w:lastRow="0" w:firstColumn="0" w:lastColumn="0" w:oddVBand="0" w:evenVBand="0" w:oddHBand="0" w:evenHBand="0" w:firstRowFirstColumn="0" w:firstRowLastColumn="0" w:lastRowFirstColumn="0" w:lastRowLastColumn="0"/>
            </w:pPr>
            <w:r>
              <w:t xml:space="preserve">The National Cancer Institute Fruit and Vegetable Screener will be used to </w:t>
            </w:r>
            <w:r>
              <w:lastRenderedPageBreak/>
              <w:t>calculate the number of cups of fruits and vegetables consumed per day.</w:t>
            </w:r>
            <w:r w:rsidR="00571BE8">
              <w:rPr>
                <w:vertAlign w:val="superscript"/>
              </w:rPr>
              <w:t>28</w:t>
            </w:r>
          </w:p>
        </w:tc>
        <w:tc>
          <w:tcPr>
            <w:tcW w:w="3960" w:type="dxa"/>
          </w:tcPr>
          <w:p w14:paraId="3A505E8D" w14:textId="77777777" w:rsidR="00557452" w:rsidRDefault="0071294D" w:rsidP="00190086">
            <w:pPr>
              <w:pStyle w:val="ListParagraph"/>
              <w:numPr>
                <w:ilvl w:val="0"/>
                <w:numId w:val="4"/>
              </w:numPr>
              <w:cnfStyle w:val="000000000000" w:firstRow="0" w:lastRow="0" w:firstColumn="0" w:lastColumn="0" w:oddVBand="0" w:evenVBand="0" w:oddHBand="0" w:evenHBand="0" w:firstRowFirstColumn="0" w:firstRowLastColumn="0" w:lastRowFirstColumn="0" w:lastRowLastColumn="0"/>
            </w:pPr>
            <w:r w:rsidRPr="00557452">
              <w:lastRenderedPageBreak/>
              <w:t xml:space="preserve">Participants who achieve </w:t>
            </w:r>
            <w:r w:rsidR="00BB51D7">
              <w:sym w:font="Symbol" w:char="F0B3"/>
            </w:r>
            <w:r w:rsidR="00BB51D7" w:rsidRPr="00557452">
              <w:t>5 cups of fruits and vegetables per day will be classified as meeting recommendations</w:t>
            </w:r>
            <w:r w:rsidR="00557452">
              <w:t>.</w:t>
            </w:r>
          </w:p>
          <w:p w14:paraId="38481BE4" w14:textId="055F41A1" w:rsidR="001653C5" w:rsidRPr="00557452" w:rsidRDefault="00C35DAD" w:rsidP="00C35DAD">
            <w:pPr>
              <w:pStyle w:val="ListParagraph"/>
              <w:numPr>
                <w:ilvl w:val="0"/>
                <w:numId w:val="4"/>
              </w:numPr>
              <w:cnfStyle w:val="000000000000" w:firstRow="0" w:lastRow="0" w:firstColumn="0" w:lastColumn="0" w:oddVBand="0" w:evenVBand="0" w:oddHBand="0" w:evenHBand="0" w:firstRowFirstColumn="0" w:firstRowLastColumn="0" w:lastRowFirstColumn="0" w:lastRowLastColumn="0"/>
            </w:pPr>
            <w:r>
              <w:lastRenderedPageBreak/>
              <w:t xml:space="preserve">MANOVA </w:t>
            </w:r>
            <w:r w:rsidR="007F431D">
              <w:t>compared to preven</w:t>
            </w:r>
            <w:r w:rsidR="00557452">
              <w:t>tive care assessment</w:t>
            </w:r>
            <w:r>
              <w:t xml:space="preserve"> as a dependent variable</w:t>
            </w:r>
            <w:r w:rsidR="00557452">
              <w:t>.</w:t>
            </w:r>
          </w:p>
        </w:tc>
      </w:tr>
      <w:tr w:rsidR="0042047D" w14:paraId="16D817F9" w14:textId="77777777" w:rsidTr="0042047D">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1800" w:type="dxa"/>
          </w:tcPr>
          <w:p w14:paraId="08D4C7FC" w14:textId="77777777" w:rsidR="001653C5" w:rsidRDefault="001653C5" w:rsidP="00190086">
            <w:r>
              <w:lastRenderedPageBreak/>
              <w:t xml:space="preserve">Food Security </w:t>
            </w:r>
          </w:p>
        </w:tc>
        <w:tc>
          <w:tcPr>
            <w:tcW w:w="1350" w:type="dxa"/>
          </w:tcPr>
          <w:p w14:paraId="6608C2EB" w14:textId="77777777" w:rsidR="001653C5" w:rsidRDefault="001653C5" w:rsidP="00190086">
            <w:pPr>
              <w:cnfStyle w:val="000000100000" w:firstRow="0" w:lastRow="0" w:firstColumn="0" w:lastColumn="0" w:oddVBand="0" w:evenVBand="0" w:oddHBand="1" w:evenHBand="0" w:firstRowFirstColumn="0" w:firstRowLastColumn="0" w:lastRowFirstColumn="0" w:lastRowLastColumn="0"/>
            </w:pPr>
            <w:r>
              <w:t>Baseline</w:t>
            </w:r>
          </w:p>
        </w:tc>
        <w:tc>
          <w:tcPr>
            <w:tcW w:w="2340" w:type="dxa"/>
          </w:tcPr>
          <w:p w14:paraId="792AB04C" w14:textId="3E5F431B" w:rsidR="001653C5" w:rsidRDefault="00CD4BA7" w:rsidP="00571BE8">
            <w:pPr>
              <w:cnfStyle w:val="000000100000" w:firstRow="0" w:lastRow="0" w:firstColumn="0" w:lastColumn="0" w:oddVBand="0" w:evenVBand="0" w:oddHBand="1" w:evenHBand="0" w:firstRowFirstColumn="0" w:firstRowLastColumn="0" w:lastRowFirstColumn="0" w:lastRowLastColumn="0"/>
            </w:pPr>
            <w:r>
              <w:t>Food security will be assessed</w:t>
            </w:r>
            <w:r w:rsidR="007E407D">
              <w:t xml:space="preserve"> using two validated questions from the USDA FSS.</w:t>
            </w:r>
            <w:r w:rsidR="00571BE8">
              <w:rPr>
                <w:vertAlign w:val="superscript"/>
              </w:rPr>
              <w:t>29,30</w:t>
            </w:r>
            <w:r>
              <w:t xml:space="preserve"> </w:t>
            </w:r>
          </w:p>
        </w:tc>
        <w:tc>
          <w:tcPr>
            <w:tcW w:w="3960" w:type="dxa"/>
          </w:tcPr>
          <w:p w14:paraId="75BA4845" w14:textId="77777777" w:rsidR="00557452" w:rsidRPr="00AB2B30" w:rsidRDefault="00557452" w:rsidP="00190086">
            <w:pPr>
              <w:pStyle w:val="ListParagraph"/>
              <w:numPr>
                <w:ilvl w:val="0"/>
                <w:numId w:val="5"/>
              </w:numPr>
              <w:cnfStyle w:val="000000100000" w:firstRow="0" w:lastRow="0" w:firstColumn="0" w:lastColumn="0" w:oddVBand="0" w:evenVBand="0" w:oddHBand="1" w:evenHBand="0" w:firstRowFirstColumn="0" w:firstRowLastColumn="0" w:lastRowFirstColumn="0" w:lastRowLastColumn="0"/>
            </w:pPr>
            <w:r w:rsidRPr="00AB2B30">
              <w:t>Answering “yes” to either question will classify participants as at risk for food insecurity.</w:t>
            </w:r>
          </w:p>
          <w:p w14:paraId="0673783B" w14:textId="77777777" w:rsidR="001653C5" w:rsidRPr="00557452" w:rsidRDefault="00557452" w:rsidP="00190086">
            <w:pPr>
              <w:pStyle w:val="ListParagraph"/>
              <w:numPr>
                <w:ilvl w:val="0"/>
                <w:numId w:val="5"/>
              </w:numPr>
              <w:cnfStyle w:val="000000100000" w:firstRow="0" w:lastRow="0" w:firstColumn="0" w:lastColumn="0" w:oddVBand="0" w:evenVBand="0" w:oddHBand="1" w:evenHBand="0" w:firstRowFirstColumn="0" w:firstRowLastColumn="0" w:lastRowFirstColumn="0" w:lastRowLastColumn="0"/>
            </w:pPr>
            <w:r w:rsidRPr="00AB2B30">
              <w:t>Frequencies and distributions may be analyzed to compare the sample.</w:t>
            </w:r>
          </w:p>
        </w:tc>
      </w:tr>
      <w:tr w:rsidR="0042047D" w14:paraId="23D53A65" w14:textId="77777777" w:rsidTr="0042047D">
        <w:trPr>
          <w:trHeight w:val="252"/>
        </w:trPr>
        <w:tc>
          <w:tcPr>
            <w:cnfStyle w:val="001000000000" w:firstRow="0" w:lastRow="0" w:firstColumn="1" w:lastColumn="0" w:oddVBand="0" w:evenVBand="0" w:oddHBand="0" w:evenHBand="0" w:firstRowFirstColumn="0" w:firstRowLastColumn="0" w:lastRowFirstColumn="0" w:lastRowLastColumn="0"/>
            <w:tcW w:w="1800" w:type="dxa"/>
          </w:tcPr>
          <w:p w14:paraId="7B1C6932" w14:textId="77777777" w:rsidR="00AB2B30" w:rsidRDefault="00AB2B30" w:rsidP="00190086">
            <w:r>
              <w:t>Chronic Disease Prevention Knowledge</w:t>
            </w:r>
          </w:p>
        </w:tc>
        <w:tc>
          <w:tcPr>
            <w:tcW w:w="1350" w:type="dxa"/>
          </w:tcPr>
          <w:p w14:paraId="0BFC96C8" w14:textId="77777777" w:rsidR="00AB2B30" w:rsidRDefault="00AB2B30" w:rsidP="00190086">
            <w:pPr>
              <w:cnfStyle w:val="000000000000" w:firstRow="0" w:lastRow="0" w:firstColumn="0" w:lastColumn="0" w:oddVBand="0" w:evenVBand="0" w:oddHBand="0" w:evenHBand="0" w:firstRowFirstColumn="0" w:firstRowLastColumn="0" w:lastRowFirstColumn="0" w:lastRowLastColumn="0"/>
            </w:pPr>
            <w:r>
              <w:t>Pre-test, post-test</w:t>
            </w:r>
          </w:p>
        </w:tc>
        <w:tc>
          <w:tcPr>
            <w:tcW w:w="2340" w:type="dxa"/>
          </w:tcPr>
          <w:p w14:paraId="7431349E" w14:textId="77777777" w:rsidR="00AB2B30" w:rsidRDefault="00AB2B30" w:rsidP="00190086">
            <w:pPr>
              <w:cnfStyle w:val="000000000000" w:firstRow="0" w:lastRow="0" w:firstColumn="0" w:lastColumn="0" w:oddVBand="0" w:evenVBand="0" w:oddHBand="0" w:evenHBand="0" w:firstRowFirstColumn="0" w:firstRowLastColumn="0" w:lastRowFirstColumn="0" w:lastRowLastColumn="0"/>
            </w:pPr>
            <w:r>
              <w:t>The USDA multi-state team developed a question that is currently being validated.</w:t>
            </w:r>
          </w:p>
        </w:tc>
        <w:tc>
          <w:tcPr>
            <w:tcW w:w="3960" w:type="dxa"/>
          </w:tcPr>
          <w:p w14:paraId="1EBC99EC" w14:textId="7A0A3A7D" w:rsidR="00AB2B30" w:rsidRDefault="006E106E" w:rsidP="00190086">
            <w:pPr>
              <w:pStyle w:val="ListParagraph"/>
              <w:numPr>
                <w:ilvl w:val="0"/>
                <w:numId w:val="5"/>
              </w:numPr>
              <w:cnfStyle w:val="000000000000" w:firstRow="0" w:lastRow="0" w:firstColumn="0" w:lastColumn="0" w:oddVBand="0" w:evenVBand="0" w:oddHBand="0" w:evenHBand="0" w:firstRowFirstColumn="0" w:firstRowLastColumn="0" w:lastRowFirstColumn="0" w:lastRowLastColumn="0"/>
            </w:pPr>
            <w:r>
              <w:t>Answ</w:t>
            </w:r>
            <w:r w:rsidR="006B6F7B">
              <w:t>ers will be classified based on</w:t>
            </w:r>
            <w:r>
              <w:t xml:space="preserve"> scaled response. </w:t>
            </w:r>
          </w:p>
          <w:p w14:paraId="4469A469" w14:textId="77777777" w:rsidR="00BC0E48" w:rsidRPr="00AB2B30" w:rsidRDefault="00BC0E48" w:rsidP="00190086">
            <w:pPr>
              <w:pStyle w:val="ListParagraph"/>
              <w:numPr>
                <w:ilvl w:val="0"/>
                <w:numId w:val="5"/>
              </w:numPr>
              <w:cnfStyle w:val="000000000000" w:firstRow="0" w:lastRow="0" w:firstColumn="0" w:lastColumn="0" w:oddVBand="0" w:evenVBand="0" w:oddHBand="0" w:evenHBand="0" w:firstRowFirstColumn="0" w:firstRowLastColumn="0" w:lastRowFirstColumn="0" w:lastRowLastColumn="0"/>
            </w:pPr>
            <w:r>
              <w:t xml:space="preserve">Frequencies and distributions may be analyzed to compare the sample </w:t>
            </w:r>
          </w:p>
        </w:tc>
      </w:tr>
    </w:tbl>
    <w:p w14:paraId="462DFDE5" w14:textId="77777777" w:rsidR="001653C5" w:rsidRPr="00745EC5" w:rsidRDefault="00FC3321" w:rsidP="00190086">
      <w:pPr>
        <w:pStyle w:val="Caption"/>
        <w:spacing w:line="480" w:lineRule="auto"/>
      </w:pPr>
      <w:r>
        <w:t>Table 4</w:t>
      </w:r>
      <w:r w:rsidR="00510A9A">
        <w:t>. Description of Data Collection Tools and Analyses.</w:t>
      </w:r>
    </w:p>
    <w:p w14:paraId="6D7225C9" w14:textId="77777777" w:rsidR="0016563C" w:rsidRDefault="0016563C" w:rsidP="00190086">
      <w:pPr>
        <w:pStyle w:val="Heading1"/>
        <w:spacing w:line="480" w:lineRule="auto"/>
      </w:pPr>
      <w:r w:rsidRPr="0016563C">
        <w:t>Discussion</w:t>
      </w:r>
    </w:p>
    <w:p w14:paraId="4F2089ED" w14:textId="77777777" w:rsidR="00FA25FA" w:rsidRDefault="000F5603" w:rsidP="00153441">
      <w:pPr>
        <w:spacing w:line="480" w:lineRule="auto"/>
        <w:ind w:firstLine="720"/>
      </w:pPr>
      <w:r>
        <w:t xml:space="preserve">The CDP program was developed </w:t>
      </w:r>
      <w:r w:rsidR="00153441">
        <w:t>to be</w:t>
      </w:r>
      <w:r>
        <w:t xml:space="preserve"> an adaptive program that could evolve to fit the needs of specif</w:t>
      </w:r>
      <w:r w:rsidR="00B06A96">
        <w:t xml:space="preserve">ic schools while maintaining the </w:t>
      </w:r>
      <w:r>
        <w:t xml:space="preserve">goal of decreasing the prevalence of obesity and chronic disease by increasing the preventive health habits in adolescents. </w:t>
      </w:r>
      <w:r w:rsidR="00B06A96">
        <w:t>Being a part of the larger USDA-</w:t>
      </w:r>
      <w:r>
        <w:t xml:space="preserve">funded Get </w:t>
      </w:r>
      <w:proofErr w:type="spellStart"/>
      <w:r>
        <w:t>Fruved</w:t>
      </w:r>
      <w:proofErr w:type="spellEnd"/>
      <w:r>
        <w:t xml:space="preserve"> project strengthens the likelihood of success for the CDP program. The Get </w:t>
      </w:r>
      <w:proofErr w:type="spellStart"/>
      <w:r>
        <w:t>Fruved</w:t>
      </w:r>
      <w:proofErr w:type="spellEnd"/>
      <w:r>
        <w:t xml:space="preserve"> project provides </w:t>
      </w:r>
      <w:r w:rsidR="00FA25FA">
        <w:t xml:space="preserve">significant </w:t>
      </w:r>
      <w:r>
        <w:t>resources</w:t>
      </w:r>
      <w:r w:rsidR="00FA25FA">
        <w:t>,</w:t>
      </w:r>
      <w:r>
        <w:t xml:space="preserve"> </w:t>
      </w:r>
      <w:r w:rsidR="0087519B">
        <w:t>such as</w:t>
      </w:r>
      <w:r>
        <w:t xml:space="preserve"> a collaborative team with extensive nutrition, physical activity, statistic, and adolescent knowledge. </w:t>
      </w:r>
      <w:r w:rsidR="0087519B">
        <w:t>The</w:t>
      </w:r>
      <w:r>
        <w:t xml:space="preserve"> relationship </w:t>
      </w:r>
      <w:r w:rsidR="0087519B">
        <w:t xml:space="preserve">between Get </w:t>
      </w:r>
      <w:proofErr w:type="spellStart"/>
      <w:r w:rsidR="0087519B">
        <w:t>Fruved</w:t>
      </w:r>
      <w:proofErr w:type="spellEnd"/>
      <w:r w:rsidR="0087519B">
        <w:t xml:space="preserve"> and the CDP program </w:t>
      </w:r>
      <w:r>
        <w:t>will be critical to the maintenance of the program as it moves forward.</w:t>
      </w:r>
      <w:r w:rsidR="0087519B">
        <w:t xml:space="preserve"> </w:t>
      </w:r>
    </w:p>
    <w:p w14:paraId="2E583752" w14:textId="77777777" w:rsidR="0087519B" w:rsidRDefault="00FA25FA" w:rsidP="00153441">
      <w:pPr>
        <w:spacing w:line="480" w:lineRule="auto"/>
        <w:ind w:firstLine="720"/>
      </w:pPr>
      <w:r>
        <w:t xml:space="preserve">An additional strength of the pilot testing of overall </w:t>
      </w:r>
      <w:proofErr w:type="spellStart"/>
      <w:r>
        <w:t>Fruved</w:t>
      </w:r>
      <w:proofErr w:type="spellEnd"/>
      <w:r>
        <w:t xml:space="preserve"> program and CDP was the relationship developed with the key stakeholders representing the high school. </w:t>
      </w:r>
      <w:r w:rsidR="0087519B">
        <w:t xml:space="preserve">The proximity of L&amp;N STEM Academy to the University of Tennessee allowed researchers to frequently be present at the high school. This presence strengthened the relationship between the research </w:t>
      </w:r>
      <w:r w:rsidR="0087519B">
        <w:lastRenderedPageBreak/>
        <w:t xml:space="preserve">team and the students. </w:t>
      </w:r>
      <w:r w:rsidR="00CE0EE6">
        <w:t xml:space="preserve">The research team and L&amp;N STEM Academy staff worked closely together throughout the piloting process. </w:t>
      </w:r>
      <w:r w:rsidR="0087519B">
        <w:t>Maintaining this close relationship was essential to reaching the target population.</w:t>
      </w:r>
    </w:p>
    <w:p w14:paraId="094EFFB0" w14:textId="77777777" w:rsidR="0087519B" w:rsidRDefault="0087519B" w:rsidP="00153441">
      <w:pPr>
        <w:spacing w:line="480" w:lineRule="auto"/>
        <w:ind w:firstLine="720"/>
      </w:pPr>
      <w:r>
        <w:t xml:space="preserve">During the pilot phase of the program, it was discovered that the adolescent population is slow to accept outside </w:t>
      </w:r>
      <w:r w:rsidR="00FA25FA">
        <w:t>organizations</w:t>
      </w:r>
      <w:r>
        <w:t xml:space="preserve">. Despite </w:t>
      </w:r>
      <w:r w:rsidR="00FA25FA">
        <w:t xml:space="preserve">the </w:t>
      </w:r>
      <w:r>
        <w:t xml:space="preserve">ability to frequently visit the school, it took weeks of being present at the school and various outreach approaches for the students to accept </w:t>
      </w:r>
      <w:r w:rsidR="00F870C0">
        <w:t xml:space="preserve">the </w:t>
      </w:r>
      <w:r>
        <w:t xml:space="preserve">Get </w:t>
      </w:r>
      <w:proofErr w:type="spellStart"/>
      <w:r>
        <w:t>Fruved</w:t>
      </w:r>
      <w:proofErr w:type="spellEnd"/>
      <w:r w:rsidR="00F870C0">
        <w:t xml:space="preserve"> Program</w:t>
      </w:r>
      <w:r>
        <w:t xml:space="preserve">. </w:t>
      </w:r>
      <w:r w:rsidR="0028576B">
        <w:t>When working with other schools in the future</w:t>
      </w:r>
      <w:r>
        <w:t>, the program will re</w:t>
      </w:r>
      <w:r w:rsidR="0005522B">
        <w:t>quire an adequate size team to e</w:t>
      </w:r>
      <w:r>
        <w:t xml:space="preserve">nsure that the relationship with school faculty is maintained and that the program can become properly immersed within the school. </w:t>
      </w:r>
      <w:r w:rsidR="0028576B">
        <w:t xml:space="preserve">Making sure that these relationships form will be vital in reaching the adolescent population.  </w:t>
      </w:r>
    </w:p>
    <w:p w14:paraId="36B3AD93" w14:textId="77777777" w:rsidR="0087519B" w:rsidRDefault="0087519B" w:rsidP="00153441">
      <w:pPr>
        <w:spacing w:line="480" w:lineRule="auto"/>
        <w:ind w:firstLine="720"/>
      </w:pPr>
      <w:r>
        <w:t xml:space="preserve">Another barrier for the CDP program is </w:t>
      </w:r>
      <w:r w:rsidR="00FA25FA">
        <w:t xml:space="preserve">the </w:t>
      </w:r>
      <w:r>
        <w:t xml:space="preserve">restrictions that come with working with minors. Requiring students to bring home a consent form for parents to sign and return presented a problem. For future execution of the program, parental consent forms can be presented directly to parents at </w:t>
      </w:r>
      <w:r w:rsidR="0005522B">
        <w:t xml:space="preserve">an </w:t>
      </w:r>
      <w:r w:rsidR="00EB5833">
        <w:t>open house or meet the teacher.</w:t>
      </w:r>
      <w:r w:rsidR="00FA25FA">
        <w:t xml:space="preserve"> Additionally, the research team may be available to present forms during school registration at the beginning of the school year. </w:t>
      </w:r>
    </w:p>
    <w:p w14:paraId="2616A171" w14:textId="40E35F63" w:rsidR="0087519B" w:rsidRDefault="0087519B" w:rsidP="00153441">
      <w:pPr>
        <w:spacing w:line="480" w:lineRule="auto"/>
        <w:ind w:firstLine="720"/>
      </w:pPr>
      <w:r>
        <w:t>The student population of L&amp;N STEM Academy has a lower percentage of Hispanics and economically disadvantaged students than the Knox County student population. Because of these differences, the CDP program should be piloted in another Knox County school with a higher population of Hispanics and economically disadvantaged students. Running this second pilot study would allow for comparison of the program among various demographics.</w:t>
      </w:r>
      <w:r w:rsidR="00BA6DA4">
        <w:t xml:space="preserve"> It would </w:t>
      </w:r>
      <w:r w:rsidR="00BA6DA4">
        <w:lastRenderedPageBreak/>
        <w:t xml:space="preserve">also allow evaluation of the program’s effectiveness within a more low-income population, </w:t>
      </w:r>
      <w:bookmarkStart w:id="0" w:name="_GoBack"/>
      <w:bookmarkEnd w:id="0"/>
      <w:r w:rsidR="00BA6DA4">
        <w:t>which may need to be targeted more a</w:t>
      </w:r>
      <w:r w:rsidR="007F431D">
        <w:t>ggressively to increase preven</w:t>
      </w:r>
      <w:r w:rsidR="00BA6DA4">
        <w:t xml:space="preserve">tive care services. </w:t>
      </w:r>
    </w:p>
    <w:p w14:paraId="4D3C3900" w14:textId="77777777" w:rsidR="000F5603" w:rsidRDefault="0087519B" w:rsidP="00153441">
      <w:pPr>
        <w:spacing w:line="480" w:lineRule="auto"/>
        <w:ind w:firstLine="720"/>
      </w:pPr>
      <w:r>
        <w:t>An additional aspect to consider for future implementation of the CDP program is the disease prevention lecture. Most of the adolescent students are in class</w:t>
      </w:r>
      <w:r w:rsidR="0005522B">
        <w:t>es</w:t>
      </w:r>
      <w:r>
        <w:t xml:space="preserve"> </w:t>
      </w:r>
      <w:r w:rsidR="00F01C49">
        <w:t>for many hours a day</w:t>
      </w:r>
      <w:r>
        <w:t xml:space="preserve"> </w:t>
      </w:r>
      <w:r w:rsidR="00F01C49">
        <w:t>l</w:t>
      </w:r>
      <w:r>
        <w:t>istening to lectures. In order for the chronic disease prevention lecture to make an impact, it must be different from all the other lectures that they hear. The lecture portion of the program will have to become school specific in order to meet each school’s needs. The program was developed around the HBM in order to add</w:t>
      </w:r>
      <w:r w:rsidR="0005522B">
        <w:t>ress the concerned of a lecture-</w:t>
      </w:r>
      <w:r>
        <w:t>based approach being effective. Because of this design, the lecture component of the program should be effective; however, further testing needs to be performed in order to measure the impact of the chronic disease prevention lecture.</w:t>
      </w:r>
    </w:p>
    <w:p w14:paraId="1A63A3BF" w14:textId="77777777" w:rsidR="000F5603" w:rsidRDefault="0087519B" w:rsidP="00153441">
      <w:pPr>
        <w:spacing w:line="480" w:lineRule="auto"/>
        <w:ind w:firstLine="720"/>
      </w:pPr>
      <w:r>
        <w:t>Another aspect to consider when evaluating the impact of the CDP program is the factors that remain outside of adolescents</w:t>
      </w:r>
      <w:r w:rsidR="00BA6DA4">
        <w:t>’</w:t>
      </w:r>
      <w:r>
        <w:t xml:space="preserve"> control. Many adolescents </w:t>
      </w:r>
      <w:r w:rsidR="00837304">
        <w:t>do not have control over their food security and insurance coverage</w:t>
      </w:r>
      <w:r w:rsidR="002E1CE8">
        <w:t xml:space="preserve">. These aspects may inhibit their ability to practice proper preventive health care measures. </w:t>
      </w:r>
      <w:r w:rsidR="001C4288">
        <w:t xml:space="preserve">While the CDP program may not see an immediate effect in student’s practices because of these factors that remain outside of their control, the knowledge they obtain can impact their view. Their view of preventive health care will be what influence their choices as they enter adulthood. Establishing these lifelong practices can then influence these adolescents as well as future generations. </w:t>
      </w:r>
    </w:p>
    <w:p w14:paraId="7B8D9BB1" w14:textId="77777777" w:rsidR="001C4288" w:rsidRDefault="001C4288" w:rsidP="00153441">
      <w:pPr>
        <w:spacing w:line="480" w:lineRule="auto"/>
        <w:ind w:firstLine="720"/>
      </w:pPr>
      <w:r>
        <w:t>Future imp</w:t>
      </w:r>
      <w:r w:rsidR="00BA6DA4">
        <w:t>lementation</w:t>
      </w:r>
      <w:r>
        <w:t xml:space="preserve"> of the CDP program will require the material to be properly fit for the audience. Maintaining strong relationships with </w:t>
      </w:r>
      <w:r w:rsidR="00BA6DA4">
        <w:t>c</w:t>
      </w:r>
      <w:r>
        <w:t xml:space="preserve">ounty school officials as well as school leaders will also be critical for the program’s success. Ideally, the CDP program will be widely </w:t>
      </w:r>
      <w:r>
        <w:lastRenderedPageBreak/>
        <w:t xml:space="preserve">accepted by the target population. This acceptance will allow room for the target population to take over the implementation and sustain the program. </w:t>
      </w:r>
    </w:p>
    <w:p w14:paraId="029AD62E" w14:textId="77777777" w:rsidR="001C4288" w:rsidRDefault="001C4288" w:rsidP="00153441">
      <w:pPr>
        <w:spacing w:line="480" w:lineRule="auto"/>
        <w:ind w:firstLine="720"/>
      </w:pPr>
    </w:p>
    <w:p w14:paraId="09176660" w14:textId="77777777" w:rsidR="00343857" w:rsidRDefault="00343857" w:rsidP="00153441">
      <w:pPr>
        <w:spacing w:line="480" w:lineRule="auto"/>
      </w:pPr>
    </w:p>
    <w:p w14:paraId="61BF252D" w14:textId="77777777" w:rsidR="009D44F9" w:rsidRDefault="009D44F9" w:rsidP="00153441">
      <w:pPr>
        <w:spacing w:line="480" w:lineRule="auto"/>
      </w:pPr>
    </w:p>
    <w:p w14:paraId="7D0217EF" w14:textId="77777777" w:rsidR="00557452" w:rsidRDefault="00557452" w:rsidP="00153441">
      <w:pPr>
        <w:spacing w:line="480" w:lineRule="auto"/>
        <w:rPr>
          <w:rFonts w:asciiTheme="majorHAnsi" w:eastAsiaTheme="majorEastAsia" w:hAnsiTheme="majorHAnsi" w:cstheme="majorBidi"/>
          <w:color w:val="2E74B5" w:themeColor="accent1" w:themeShade="BF"/>
          <w:sz w:val="32"/>
          <w:szCs w:val="32"/>
        </w:rPr>
      </w:pPr>
      <w:r>
        <w:br w:type="page"/>
      </w:r>
    </w:p>
    <w:p w14:paraId="314B2083" w14:textId="3F60EDF8" w:rsidR="00571BE8" w:rsidRPr="006B6F7B" w:rsidRDefault="009F4F44" w:rsidP="006B6F7B">
      <w:pPr>
        <w:pStyle w:val="Heading1"/>
        <w:spacing w:line="480" w:lineRule="auto"/>
      </w:pPr>
      <w:r>
        <w:lastRenderedPageBreak/>
        <w:t xml:space="preserve">References </w:t>
      </w:r>
    </w:p>
    <w:p w14:paraId="2A2AFDAF" w14:textId="77777777" w:rsidR="00571BE8" w:rsidRPr="00FF6266" w:rsidRDefault="00571BE8" w:rsidP="00571BE8">
      <w:pPr>
        <w:pStyle w:val="ListParagraph"/>
        <w:numPr>
          <w:ilvl w:val="0"/>
          <w:numId w:val="1"/>
        </w:numPr>
        <w:spacing w:line="480" w:lineRule="auto"/>
        <w:rPr>
          <w:color w:val="000000" w:themeColor="text1"/>
        </w:rPr>
      </w:pPr>
      <w:r w:rsidRPr="00FF6266">
        <w:rPr>
          <w:rFonts w:eastAsia="Times New Roman"/>
          <w:noProof/>
          <w:color w:val="000000" w:themeColor="text1"/>
        </w:rPr>
        <w:t xml:space="preserve">Troiano RP, Flegal KM. Overweight Children and Adolescents: Description, Epidemiology, and Demographics. </w:t>
      </w:r>
      <w:r w:rsidRPr="00FF6266">
        <w:rPr>
          <w:rFonts w:eastAsia="Times New Roman"/>
          <w:i/>
          <w:iCs/>
          <w:noProof/>
          <w:color w:val="000000" w:themeColor="text1"/>
        </w:rPr>
        <w:t>Pediatrics</w:t>
      </w:r>
      <w:r w:rsidRPr="00FF6266">
        <w:rPr>
          <w:rFonts w:eastAsia="Times New Roman"/>
          <w:noProof/>
          <w:color w:val="000000" w:themeColor="text1"/>
        </w:rPr>
        <w:t>. 1998;101(Supplement 2).</w:t>
      </w:r>
    </w:p>
    <w:p w14:paraId="4E52EFF9" w14:textId="77777777" w:rsidR="00571BE8" w:rsidRPr="00FF6266" w:rsidRDefault="00571BE8" w:rsidP="00571BE8">
      <w:pPr>
        <w:pStyle w:val="ListParagraph"/>
        <w:numPr>
          <w:ilvl w:val="0"/>
          <w:numId w:val="1"/>
        </w:numPr>
        <w:spacing w:line="480" w:lineRule="auto"/>
        <w:rPr>
          <w:color w:val="000000" w:themeColor="text1"/>
        </w:rPr>
      </w:pPr>
      <w:r w:rsidRPr="00FF6266">
        <w:rPr>
          <w:color w:val="000000" w:themeColor="text1"/>
        </w:rPr>
        <w:t xml:space="preserve">NCHS. 2011. </w:t>
      </w:r>
      <w:r w:rsidRPr="00FF6266">
        <w:rPr>
          <w:i/>
          <w:color w:val="000000" w:themeColor="text1"/>
        </w:rPr>
        <w:t>Health, United States</w:t>
      </w:r>
      <w:r w:rsidRPr="00FF6266">
        <w:rPr>
          <w:color w:val="000000" w:themeColor="text1"/>
        </w:rPr>
        <w:t xml:space="preserve">, 2010: </w:t>
      </w:r>
      <w:r w:rsidRPr="00FF6266">
        <w:rPr>
          <w:i/>
          <w:color w:val="000000" w:themeColor="text1"/>
        </w:rPr>
        <w:t>With special feature on death and dying</w:t>
      </w:r>
      <w:r w:rsidRPr="00FF6266">
        <w:rPr>
          <w:color w:val="000000" w:themeColor="text1"/>
        </w:rPr>
        <w:t>. Hyattsville, MD: NCHS</w:t>
      </w:r>
      <w:r w:rsidRPr="00FF6266">
        <w:rPr>
          <w:rFonts w:cs="OpenSans-Semibold"/>
          <w:bCs/>
          <w:color w:val="000000" w:themeColor="text1"/>
        </w:rPr>
        <w:t xml:space="preserve"> </w:t>
      </w:r>
    </w:p>
    <w:p w14:paraId="5ECD15A5" w14:textId="77777777" w:rsidR="00571BE8" w:rsidRPr="00FF6266" w:rsidRDefault="00571BE8" w:rsidP="00571BE8">
      <w:pPr>
        <w:pStyle w:val="ListParagraph"/>
        <w:numPr>
          <w:ilvl w:val="0"/>
          <w:numId w:val="1"/>
        </w:numPr>
        <w:spacing w:line="480" w:lineRule="auto"/>
        <w:rPr>
          <w:color w:val="000000" w:themeColor="text1"/>
        </w:rPr>
      </w:pPr>
      <w:r w:rsidRPr="00FF6266">
        <w:rPr>
          <w:color w:val="000000" w:themeColor="text1"/>
        </w:rPr>
        <w:t xml:space="preserve">Ogden, C. L., M.M. Lamb, M. D. Carroll, and K. M. </w:t>
      </w:r>
      <w:proofErr w:type="spellStart"/>
      <w:r w:rsidRPr="00FF6266">
        <w:rPr>
          <w:color w:val="000000" w:themeColor="text1"/>
        </w:rPr>
        <w:t>Flegal</w:t>
      </w:r>
      <w:proofErr w:type="spellEnd"/>
      <w:r w:rsidRPr="00FF6266">
        <w:rPr>
          <w:color w:val="000000" w:themeColor="text1"/>
        </w:rPr>
        <w:t xml:space="preserve">. 2010. Obesity and socioeconomic status in children and adolescents: United States, 2005-2008. </w:t>
      </w:r>
      <w:r w:rsidRPr="00FF6266">
        <w:rPr>
          <w:i/>
          <w:color w:val="000000" w:themeColor="text1"/>
        </w:rPr>
        <w:t>NCHS Data Brief.</w:t>
      </w:r>
    </w:p>
    <w:p w14:paraId="7CC4543F" w14:textId="77777777" w:rsidR="00571BE8" w:rsidRPr="00FF6266" w:rsidRDefault="00571BE8" w:rsidP="00571BE8">
      <w:pPr>
        <w:pStyle w:val="CommentText"/>
        <w:numPr>
          <w:ilvl w:val="0"/>
          <w:numId w:val="1"/>
        </w:numPr>
        <w:spacing w:line="480" w:lineRule="auto"/>
        <w:rPr>
          <w:color w:val="000000" w:themeColor="text1"/>
        </w:rPr>
      </w:pPr>
      <w:r w:rsidRPr="00FF6266">
        <w:rPr>
          <w:color w:val="000000" w:themeColor="text1"/>
        </w:rPr>
        <w:t xml:space="preserve">CDC. 2011. </w:t>
      </w:r>
      <w:r w:rsidRPr="00FF6266">
        <w:rPr>
          <w:i/>
          <w:color w:val="000000" w:themeColor="text1"/>
        </w:rPr>
        <w:t>Diabetes public health resources</w:t>
      </w:r>
      <w:r w:rsidRPr="00FF6266">
        <w:rPr>
          <w:color w:val="000000" w:themeColor="text1"/>
        </w:rPr>
        <w:t>. http://www.cdc.gov/diabetes/projects/cda2.htm.</w:t>
      </w:r>
    </w:p>
    <w:p w14:paraId="12E0F804" w14:textId="77777777" w:rsidR="00571BE8" w:rsidRPr="00FF6266" w:rsidRDefault="00571BE8" w:rsidP="00571BE8">
      <w:pPr>
        <w:pStyle w:val="CommentText"/>
        <w:numPr>
          <w:ilvl w:val="0"/>
          <w:numId w:val="1"/>
        </w:numPr>
        <w:spacing w:line="480" w:lineRule="auto"/>
        <w:rPr>
          <w:color w:val="000000" w:themeColor="text1"/>
        </w:rPr>
      </w:pPr>
      <w:r w:rsidRPr="00FF6266">
        <w:rPr>
          <w:color w:val="000000" w:themeColor="text1"/>
        </w:rPr>
        <w:t xml:space="preserve">Narayan, K. M., J. P. Boyle, T. J. Thompson, S. W. Sorensen, and D. F. Williamson. 2003. Lifetime risk for diabetes mellitus in the United States. </w:t>
      </w:r>
      <w:r w:rsidRPr="00FF6266">
        <w:rPr>
          <w:i/>
          <w:color w:val="000000" w:themeColor="text1"/>
        </w:rPr>
        <w:t>Journal of the American Medical Association</w:t>
      </w:r>
      <w:r w:rsidRPr="00FF6266">
        <w:rPr>
          <w:color w:val="000000" w:themeColor="text1"/>
        </w:rPr>
        <w:t xml:space="preserve"> 290(14):1884-1890</w:t>
      </w:r>
    </w:p>
    <w:p w14:paraId="5B976022" w14:textId="77777777" w:rsidR="00571BE8" w:rsidRPr="00FF6266" w:rsidRDefault="00571BE8" w:rsidP="00571BE8">
      <w:pPr>
        <w:pStyle w:val="ListParagraph"/>
        <w:numPr>
          <w:ilvl w:val="0"/>
          <w:numId w:val="1"/>
        </w:numPr>
        <w:spacing w:line="480" w:lineRule="auto"/>
        <w:rPr>
          <w:color w:val="000000" w:themeColor="text1"/>
        </w:rPr>
      </w:pPr>
      <w:r w:rsidRPr="00FF6266">
        <w:rPr>
          <w:rFonts w:cs="font000000001dea7fe1"/>
          <w:color w:val="000000" w:themeColor="text1"/>
        </w:rPr>
        <w:t xml:space="preserve">US Department of Health and Human Services; US Department of Agriculture. </w:t>
      </w:r>
      <w:r w:rsidRPr="00FF6266">
        <w:rPr>
          <w:rFonts w:cs="font000000001dea7fe1"/>
          <w:i/>
          <w:iCs/>
          <w:color w:val="000000" w:themeColor="text1"/>
        </w:rPr>
        <w:t>2015-2020 Dietary Guidelines for Americans</w:t>
      </w:r>
      <w:r w:rsidRPr="00FF6266">
        <w:rPr>
          <w:rFonts w:cs="font000000001dea7fe1"/>
          <w:color w:val="000000" w:themeColor="text1"/>
        </w:rPr>
        <w:t xml:space="preserve">. 8th ed. Washington, DC: US </w:t>
      </w:r>
      <w:proofErr w:type="spellStart"/>
      <w:r w:rsidRPr="00FF6266">
        <w:rPr>
          <w:rFonts w:cs="font000000001dea7fe1"/>
          <w:color w:val="000000" w:themeColor="text1"/>
        </w:rPr>
        <w:t>Dept</w:t>
      </w:r>
      <w:proofErr w:type="spellEnd"/>
      <w:r w:rsidRPr="00FF6266">
        <w:rPr>
          <w:rFonts w:cs="font000000001dea7fe1"/>
          <w:color w:val="000000" w:themeColor="text1"/>
        </w:rPr>
        <w:t xml:space="preserve"> of Health and Human Services; December 2015. </w:t>
      </w:r>
      <w:hyperlink r:id="rId9" w:history="1">
        <w:r w:rsidRPr="00FF6266">
          <w:rPr>
            <w:rFonts w:cs="font000000001dea7fe1"/>
            <w:color w:val="000000" w:themeColor="text1"/>
          </w:rPr>
          <w:t>http://www.health.gov/DietaryGuidelines</w:t>
        </w:r>
      </w:hyperlink>
    </w:p>
    <w:p w14:paraId="594FD869" w14:textId="77777777" w:rsidR="00571BE8" w:rsidRPr="00FF6266" w:rsidRDefault="00571BE8" w:rsidP="00571BE8">
      <w:pPr>
        <w:pStyle w:val="NormalWeb"/>
        <w:numPr>
          <w:ilvl w:val="0"/>
          <w:numId w:val="1"/>
        </w:numPr>
        <w:shd w:val="clear" w:color="auto" w:fill="FFFFFF"/>
        <w:spacing w:line="480" w:lineRule="auto"/>
        <w:rPr>
          <w:rFonts w:asciiTheme="minorHAnsi" w:hAnsiTheme="minorHAnsi"/>
          <w:color w:val="000000" w:themeColor="text1"/>
        </w:rPr>
      </w:pPr>
      <w:r w:rsidRPr="00FF6266">
        <w:rPr>
          <w:rFonts w:asciiTheme="minorHAnsi" w:hAnsiTheme="minorHAnsi"/>
          <w:color w:val="000000" w:themeColor="text1"/>
        </w:rPr>
        <w:t xml:space="preserve">U.S. Department of Agriculture, Agricultural Research Service. 2012. Nutrient Intakes from Food: Mean Amounts Consumed per Individual, by Gender and Age, </w:t>
      </w:r>
      <w:r w:rsidRPr="00FF6266">
        <w:rPr>
          <w:rFonts w:asciiTheme="minorHAnsi" w:hAnsiTheme="minorHAnsi"/>
          <w:i/>
          <w:iCs/>
          <w:color w:val="000000" w:themeColor="text1"/>
        </w:rPr>
        <w:t>What We Eat in America</w:t>
      </w:r>
      <w:r w:rsidRPr="00FF6266">
        <w:rPr>
          <w:rFonts w:asciiTheme="minorHAnsi" w:hAnsiTheme="minorHAnsi"/>
          <w:color w:val="000000" w:themeColor="text1"/>
        </w:rPr>
        <w:t xml:space="preserve">, NHANES 2009-2010. Available: </w:t>
      </w:r>
      <w:hyperlink r:id="rId10" w:history="1">
        <w:r w:rsidRPr="00FF6266">
          <w:rPr>
            <w:rStyle w:val="Hyperlink"/>
            <w:rFonts w:asciiTheme="minorHAnsi" w:hAnsiTheme="minorHAnsi"/>
            <w:color w:val="000000" w:themeColor="text1"/>
          </w:rPr>
          <w:t>www.ars.usda.gov/ba/bhnrc/fsrg</w:t>
        </w:r>
      </w:hyperlink>
      <w:r w:rsidRPr="00FF6266">
        <w:rPr>
          <w:rFonts w:asciiTheme="minorHAnsi" w:hAnsiTheme="minorHAnsi"/>
          <w:color w:val="000000" w:themeColor="text1"/>
        </w:rPr>
        <w:t xml:space="preserve">. </w:t>
      </w:r>
    </w:p>
    <w:p w14:paraId="672E08BD" w14:textId="77777777" w:rsidR="00571BE8" w:rsidRPr="00FF6266" w:rsidRDefault="00571BE8" w:rsidP="00571BE8">
      <w:pPr>
        <w:pStyle w:val="NormalWeb"/>
        <w:numPr>
          <w:ilvl w:val="0"/>
          <w:numId w:val="1"/>
        </w:numPr>
        <w:shd w:val="clear" w:color="auto" w:fill="FFFFFF"/>
        <w:spacing w:line="480" w:lineRule="auto"/>
        <w:rPr>
          <w:rFonts w:asciiTheme="minorHAnsi" w:hAnsiTheme="minorHAnsi"/>
          <w:color w:val="000000" w:themeColor="text1"/>
        </w:rPr>
      </w:pPr>
      <w:r w:rsidRPr="00FF6266">
        <w:rPr>
          <w:rFonts w:asciiTheme="minorHAnsi" w:hAnsiTheme="minorHAnsi" w:cs="Roboto-Light"/>
          <w:color w:val="000000" w:themeColor="text1"/>
        </w:rPr>
        <w:t xml:space="preserve">U.S. Department of Agriculture, Agricultural Research Service. 2012. Average intakes by age-sex group. Healthy U.S.-Style Food Patterns, which vary based on age, sex, and </w:t>
      </w:r>
      <w:r w:rsidRPr="00FF6266">
        <w:rPr>
          <w:rFonts w:asciiTheme="minorHAnsi" w:hAnsiTheme="minorHAnsi" w:cs="Roboto-Light"/>
          <w:color w:val="000000" w:themeColor="text1"/>
        </w:rPr>
        <w:lastRenderedPageBreak/>
        <w:t xml:space="preserve">activity level, for recommended intake ranges. </w:t>
      </w:r>
      <w:r w:rsidRPr="00FF6266">
        <w:rPr>
          <w:rFonts w:asciiTheme="minorHAnsi" w:hAnsiTheme="minorHAnsi" w:cs="Roboto-Light"/>
          <w:i/>
          <w:color w:val="000000" w:themeColor="text1"/>
        </w:rPr>
        <w:t>What We Eat in America</w:t>
      </w:r>
      <w:r w:rsidRPr="00FF6266">
        <w:rPr>
          <w:rFonts w:asciiTheme="minorHAnsi" w:hAnsiTheme="minorHAnsi" w:cs="Roboto-Light"/>
          <w:color w:val="000000" w:themeColor="text1"/>
        </w:rPr>
        <w:t>, NHANES 2007-2010.</w:t>
      </w:r>
    </w:p>
    <w:p w14:paraId="6C121745" w14:textId="77777777" w:rsidR="00571BE8" w:rsidRPr="00FF6266" w:rsidRDefault="00571BE8" w:rsidP="00571BE8">
      <w:pPr>
        <w:pStyle w:val="ListParagraph"/>
        <w:numPr>
          <w:ilvl w:val="0"/>
          <w:numId w:val="1"/>
        </w:numPr>
        <w:spacing w:line="480" w:lineRule="auto"/>
        <w:rPr>
          <w:color w:val="000000" w:themeColor="text1"/>
        </w:rPr>
      </w:pPr>
      <w:r w:rsidRPr="00FF6266">
        <w:rPr>
          <w:rFonts w:cs="OpenSans-Semibold"/>
          <w:bCs/>
          <w:color w:val="000000" w:themeColor="text1"/>
        </w:rPr>
        <w:t>Preventive Health Care. Centers for Disease Control and Prevention. http://www.cdc.gov/healthcommunication/ToolsTemplates/EntertainmentEd/Tips/PreventiveHealth.html. Published December 2013.</w:t>
      </w:r>
    </w:p>
    <w:p w14:paraId="0D139F64" w14:textId="77777777" w:rsidR="00571BE8" w:rsidRPr="00FF6266" w:rsidRDefault="00571BE8" w:rsidP="00571BE8">
      <w:pPr>
        <w:pStyle w:val="ListParagraph"/>
        <w:widowControl w:val="0"/>
        <w:numPr>
          <w:ilvl w:val="0"/>
          <w:numId w:val="1"/>
        </w:numPr>
        <w:tabs>
          <w:tab w:val="left" w:pos="220"/>
          <w:tab w:val="left" w:pos="720"/>
        </w:tabs>
        <w:autoSpaceDE w:val="0"/>
        <w:autoSpaceDN w:val="0"/>
        <w:adjustRightInd w:val="0"/>
        <w:spacing w:line="480" w:lineRule="auto"/>
        <w:rPr>
          <w:rFonts w:cs="Arial"/>
          <w:color w:val="000000" w:themeColor="text1"/>
        </w:rPr>
      </w:pPr>
      <w:r w:rsidRPr="00FF6266">
        <w:rPr>
          <w:rFonts w:cs="Arial"/>
          <w:color w:val="000000" w:themeColor="text1"/>
        </w:rPr>
        <w:t xml:space="preserve">A. English, M.J. Park. </w:t>
      </w:r>
      <w:r w:rsidRPr="006B6F7B">
        <w:rPr>
          <w:rFonts w:cs="Arial"/>
          <w:bCs/>
          <w:i/>
          <w:color w:val="000000" w:themeColor="text1"/>
        </w:rPr>
        <w:t>The Supreme Court ACA Decision: What Happens Now for Adolescents and Young Adults?</w:t>
      </w:r>
      <w:r w:rsidRPr="00FF6266">
        <w:rPr>
          <w:rFonts w:cs="Arial"/>
          <w:b/>
          <w:bCs/>
          <w:color w:val="000000" w:themeColor="text1"/>
        </w:rPr>
        <w:t xml:space="preserve"> </w:t>
      </w:r>
      <w:r w:rsidRPr="00FF6266">
        <w:rPr>
          <w:rFonts w:cs="Arial"/>
          <w:color w:val="000000" w:themeColor="text1"/>
        </w:rPr>
        <w:t xml:space="preserve">Center for Adolescent Health &amp; the Law; and San Francisco, CA: National Adolescent and Young Adult Health Information Center, Chapel Hill, NC (2012) </w:t>
      </w:r>
      <w:hyperlink r:id="rId11" w:history="1">
        <w:r w:rsidRPr="00FF6266">
          <w:rPr>
            <w:rFonts w:cs="Arial"/>
            <w:color w:val="000000" w:themeColor="text1"/>
          </w:rPr>
          <w:t>http://nahic.ucsf.edu/wp-content/uploads/2012/11/Supreme_Court_ACA_Decision_Nov29.pdf</w:t>
        </w:r>
      </w:hyperlink>
    </w:p>
    <w:p w14:paraId="44D67367" w14:textId="77777777" w:rsidR="00571BE8" w:rsidRPr="00FF6266" w:rsidRDefault="00571BE8" w:rsidP="00571BE8">
      <w:pPr>
        <w:pStyle w:val="NormalWeb"/>
        <w:numPr>
          <w:ilvl w:val="0"/>
          <w:numId w:val="1"/>
        </w:numPr>
        <w:shd w:val="clear" w:color="auto" w:fill="FFFFFF"/>
        <w:spacing w:line="480" w:lineRule="auto"/>
        <w:rPr>
          <w:rFonts w:asciiTheme="minorHAnsi" w:hAnsiTheme="minorHAnsi"/>
          <w:color w:val="000000" w:themeColor="text1"/>
        </w:rPr>
      </w:pPr>
      <w:r w:rsidRPr="00FF6266">
        <w:rPr>
          <w:rFonts w:asciiTheme="minorHAnsi" w:hAnsiTheme="minorHAnsi" w:cs="OpenSans-Semibold"/>
          <w:bCs/>
          <w:color w:val="000000" w:themeColor="text1"/>
        </w:rPr>
        <w:t>2014 Recommendations for Pediatric Preventive Health Care. Pediatrics. 2014;133(3):568-570. doi:10.1542/peds.2013-4096.</w:t>
      </w:r>
    </w:p>
    <w:p w14:paraId="72161978" w14:textId="77777777" w:rsidR="00571BE8" w:rsidRPr="00FF6266" w:rsidRDefault="00571BE8" w:rsidP="00571BE8">
      <w:pPr>
        <w:pStyle w:val="CommentText"/>
        <w:numPr>
          <w:ilvl w:val="0"/>
          <w:numId w:val="1"/>
        </w:numPr>
        <w:spacing w:line="480" w:lineRule="auto"/>
        <w:rPr>
          <w:color w:val="000000" w:themeColor="text1"/>
        </w:rPr>
      </w:pPr>
      <w:r w:rsidRPr="00FF6266">
        <w:rPr>
          <w:rFonts w:cs="Roboto-Regular"/>
          <w:color w:val="000000" w:themeColor="text1"/>
        </w:rPr>
        <w:t xml:space="preserve">U.S. Department of Health and Human Services. 2008 Physical Activity Guidelines for Americans. Washington (DC): U.S. Department of Health and Human Services; 2008. ODPHP Publication No. U0036. Available at: </w:t>
      </w:r>
      <w:hyperlink r:id="rId12" w:history="1">
        <w:r w:rsidRPr="00FF6266">
          <w:rPr>
            <w:rFonts w:cs="Roboto-Regular"/>
            <w:color w:val="000000" w:themeColor="text1"/>
            <w:u w:val="single" w:color="224DA0"/>
          </w:rPr>
          <w:t>http://www.health.gov/paguidelines</w:t>
        </w:r>
      </w:hyperlink>
      <w:r w:rsidRPr="00FF6266">
        <w:rPr>
          <w:rFonts w:cs="Roboto-Regular"/>
          <w:color w:val="000000" w:themeColor="text1"/>
        </w:rPr>
        <w:t>.</w:t>
      </w:r>
    </w:p>
    <w:p w14:paraId="54DC15BE" w14:textId="77777777" w:rsidR="00571BE8" w:rsidRPr="00FF6266" w:rsidRDefault="00571BE8" w:rsidP="00571BE8">
      <w:pPr>
        <w:pStyle w:val="ListParagraph"/>
        <w:numPr>
          <w:ilvl w:val="0"/>
          <w:numId w:val="1"/>
        </w:numPr>
        <w:spacing w:line="480" w:lineRule="auto"/>
        <w:rPr>
          <w:color w:val="000000" w:themeColor="text1"/>
        </w:rPr>
      </w:pPr>
      <w:r w:rsidRPr="00FF6266">
        <w:rPr>
          <w:rFonts w:cs="font000000001dea7fe1"/>
          <w:color w:val="000000" w:themeColor="text1"/>
        </w:rPr>
        <w:t xml:space="preserve">US Department of Health and Human Services; US Department of Agriculture. </w:t>
      </w:r>
      <w:r w:rsidRPr="00FF6266">
        <w:rPr>
          <w:rFonts w:cs="font000000001dea7fe1"/>
          <w:i/>
          <w:iCs/>
          <w:color w:val="000000" w:themeColor="text1"/>
        </w:rPr>
        <w:t>2015-2020 Dietary Guidelines for Americans</w:t>
      </w:r>
      <w:r w:rsidRPr="00FF6266">
        <w:rPr>
          <w:rFonts w:cs="font000000001dea7fe1"/>
          <w:color w:val="000000" w:themeColor="text1"/>
        </w:rPr>
        <w:t xml:space="preserve">. 8th ed. Washington, DC: US </w:t>
      </w:r>
      <w:proofErr w:type="spellStart"/>
      <w:r w:rsidRPr="00FF6266">
        <w:rPr>
          <w:rFonts w:cs="font000000001dea7fe1"/>
          <w:color w:val="000000" w:themeColor="text1"/>
        </w:rPr>
        <w:t>Dept</w:t>
      </w:r>
      <w:proofErr w:type="spellEnd"/>
      <w:r w:rsidRPr="00FF6266">
        <w:rPr>
          <w:rFonts w:cs="font000000001dea7fe1"/>
          <w:color w:val="000000" w:themeColor="text1"/>
        </w:rPr>
        <w:t xml:space="preserve"> of Health and Human Services; December 2015. </w:t>
      </w:r>
      <w:hyperlink r:id="rId13" w:history="1">
        <w:r w:rsidRPr="00FF6266">
          <w:rPr>
            <w:rFonts w:cs="font000000001dea7fe1"/>
            <w:color w:val="000000" w:themeColor="text1"/>
          </w:rPr>
          <w:t>http://www.health.gov/DietaryGuidelines</w:t>
        </w:r>
      </w:hyperlink>
      <w:r w:rsidRPr="00FF6266">
        <w:rPr>
          <w:rFonts w:cs="font000000001dea7fe1"/>
          <w:color w:val="000000" w:themeColor="text1"/>
        </w:rPr>
        <w:t>.</w:t>
      </w:r>
    </w:p>
    <w:p w14:paraId="1A3AEB53" w14:textId="77777777" w:rsidR="00571BE8" w:rsidRPr="00FF6266" w:rsidRDefault="00571BE8" w:rsidP="00571BE8">
      <w:pPr>
        <w:pStyle w:val="CommentText"/>
        <w:numPr>
          <w:ilvl w:val="0"/>
          <w:numId w:val="1"/>
        </w:numPr>
        <w:spacing w:line="480" w:lineRule="auto"/>
        <w:rPr>
          <w:color w:val="000000" w:themeColor="text1"/>
        </w:rPr>
      </w:pPr>
      <w:r w:rsidRPr="00FF6266">
        <w:rPr>
          <w:rStyle w:val="CommentReference"/>
          <w:color w:val="000000" w:themeColor="text1"/>
          <w:sz w:val="24"/>
          <w:szCs w:val="24"/>
        </w:rPr>
        <w:t/>
      </w:r>
      <w:r w:rsidRPr="00FF6266">
        <w:rPr>
          <w:rFonts w:eastAsia="Times New Roman"/>
          <w:noProof/>
          <w:color w:val="000000" w:themeColor="text1"/>
        </w:rPr>
        <w:t xml:space="preserve"> Susman EJ, Dorn LD, Susman EJ, Dorn LD. Puberty. In: Dorn LD, ed. </w:t>
      </w:r>
      <w:r w:rsidRPr="00FF6266">
        <w:rPr>
          <w:rFonts w:eastAsia="Times New Roman"/>
          <w:i/>
          <w:iCs/>
          <w:noProof/>
          <w:color w:val="000000" w:themeColor="text1"/>
        </w:rPr>
        <w:t>Handbook of Adolescent Psychology</w:t>
      </w:r>
      <w:r w:rsidRPr="00FF6266">
        <w:rPr>
          <w:rFonts w:eastAsia="Times New Roman"/>
          <w:noProof/>
          <w:color w:val="000000" w:themeColor="text1"/>
        </w:rPr>
        <w:t>. Hoboken, NJ, USA: John Wiley &amp; Sons, Inc.; 2009. doi:10.1002/9780470479193.adlpsy001006.</w:t>
      </w:r>
    </w:p>
    <w:p w14:paraId="616285B3" w14:textId="77777777" w:rsidR="00571BE8" w:rsidRPr="00FF6266" w:rsidRDefault="00571BE8" w:rsidP="00571BE8">
      <w:pPr>
        <w:pStyle w:val="CommentText"/>
        <w:numPr>
          <w:ilvl w:val="0"/>
          <w:numId w:val="1"/>
        </w:numPr>
        <w:spacing w:line="480" w:lineRule="auto"/>
        <w:rPr>
          <w:color w:val="000000" w:themeColor="text1"/>
        </w:rPr>
      </w:pPr>
      <w:r w:rsidRPr="00FF6266">
        <w:rPr>
          <w:rFonts w:cs="Arial"/>
          <w:color w:val="000000" w:themeColor="text1"/>
        </w:rPr>
        <w:lastRenderedPageBreak/>
        <w:t xml:space="preserve">National Research Council and Institute of Medicine. Committee on Adolescent Health Care Services and Models of Care for Treatment, Prevention, and Healthy Development. Adolescent health services: Missing opportunities. Lawrence RS, </w:t>
      </w:r>
      <w:proofErr w:type="spellStart"/>
      <w:r w:rsidRPr="00FF6266">
        <w:rPr>
          <w:rFonts w:cs="Arial"/>
          <w:color w:val="000000" w:themeColor="text1"/>
        </w:rPr>
        <w:t>Gootman</w:t>
      </w:r>
      <w:proofErr w:type="spellEnd"/>
      <w:r w:rsidRPr="00FF6266">
        <w:rPr>
          <w:rFonts w:cs="Arial"/>
          <w:color w:val="000000" w:themeColor="text1"/>
        </w:rPr>
        <w:t xml:space="preserve"> JA, Sim LJ, editors. Washington: National Academies Press, 2009. Available from: </w:t>
      </w:r>
      <w:hyperlink r:id="rId14" w:history="1">
        <w:r w:rsidRPr="006B6F7B">
          <w:rPr>
            <w:rFonts w:cs="Arial"/>
            <w:bCs/>
            <w:color w:val="000000" w:themeColor="text1"/>
            <w:u w:val="single" w:color="3A1A6D"/>
          </w:rPr>
          <w:t>http://books.nap.edu/openbook.php?record_id=12063&amp;page=1</w:t>
        </w:r>
      </w:hyperlink>
    </w:p>
    <w:p w14:paraId="1BB006DC" w14:textId="77777777" w:rsidR="00571BE8" w:rsidRPr="00FF6266" w:rsidRDefault="00571BE8" w:rsidP="00571BE8">
      <w:pPr>
        <w:pStyle w:val="ListParagraph"/>
        <w:widowControl w:val="0"/>
        <w:numPr>
          <w:ilvl w:val="0"/>
          <w:numId w:val="1"/>
        </w:numPr>
        <w:autoSpaceDE w:val="0"/>
        <w:autoSpaceDN w:val="0"/>
        <w:adjustRightInd w:val="0"/>
        <w:spacing w:line="480" w:lineRule="auto"/>
        <w:rPr>
          <w:rFonts w:eastAsia="Times New Roman"/>
          <w:noProof/>
          <w:color w:val="000000" w:themeColor="text1"/>
        </w:rPr>
      </w:pPr>
      <w:r w:rsidRPr="00FF6266">
        <w:rPr>
          <w:rFonts w:eastAsia="Times New Roman"/>
          <w:noProof/>
          <w:color w:val="000000" w:themeColor="text1"/>
        </w:rPr>
        <w:t xml:space="preserve">Whitaker RC, Wright JA, Pepe MS, et al. Predicting Obesity In Young Adulthood From Childhood And Parental Obesity. </w:t>
      </w:r>
      <w:r w:rsidRPr="00FF6266">
        <w:rPr>
          <w:rFonts w:eastAsia="Times New Roman"/>
          <w:i/>
          <w:iCs/>
          <w:noProof/>
          <w:color w:val="000000" w:themeColor="text1"/>
        </w:rPr>
        <w:t>N Engl J Med</w:t>
      </w:r>
      <w:r w:rsidRPr="00FF6266">
        <w:rPr>
          <w:rFonts w:eastAsia="Times New Roman"/>
          <w:noProof/>
          <w:color w:val="000000" w:themeColor="text1"/>
        </w:rPr>
        <w:t>. 1997;337(13):869-873. doi:10.1056/NEJM199709253371301.</w:t>
      </w:r>
    </w:p>
    <w:p w14:paraId="4B03EFCD" w14:textId="77777777" w:rsidR="00571BE8" w:rsidRPr="00FF6266" w:rsidRDefault="00571BE8" w:rsidP="00571BE8">
      <w:pPr>
        <w:pStyle w:val="CommentText"/>
        <w:numPr>
          <w:ilvl w:val="0"/>
          <w:numId w:val="1"/>
        </w:numPr>
        <w:spacing w:line="480" w:lineRule="auto"/>
        <w:rPr>
          <w:color w:val="000000" w:themeColor="text1"/>
        </w:rPr>
      </w:pPr>
      <w:r w:rsidRPr="00FF6266">
        <w:rPr>
          <w:rFonts w:eastAsia="Times New Roman"/>
          <w:noProof/>
          <w:color w:val="000000" w:themeColor="text1"/>
        </w:rPr>
        <w:t xml:space="preserve">Rimm IJ, Rimm AA. Association between juvenile onset obesity and severe adult obesity in 73, 532 women. </w:t>
      </w:r>
      <w:r w:rsidRPr="00FF6266">
        <w:rPr>
          <w:rFonts w:eastAsia="Times New Roman"/>
          <w:i/>
          <w:iCs/>
          <w:noProof/>
          <w:color w:val="000000" w:themeColor="text1"/>
        </w:rPr>
        <w:t>Am J Public Health</w:t>
      </w:r>
      <w:r w:rsidRPr="00FF6266">
        <w:rPr>
          <w:rFonts w:eastAsia="Times New Roman"/>
          <w:noProof/>
          <w:color w:val="000000" w:themeColor="text1"/>
        </w:rPr>
        <w:t>. 1976;66(5):479-481. http://www.ncbi.nlm.nih.gov/pubmed/1275125.</w:t>
      </w:r>
    </w:p>
    <w:p w14:paraId="7113690E" w14:textId="77777777" w:rsidR="00571BE8" w:rsidRPr="00FF6266" w:rsidRDefault="00571BE8" w:rsidP="00571BE8">
      <w:pPr>
        <w:pStyle w:val="CommentText"/>
        <w:numPr>
          <w:ilvl w:val="0"/>
          <w:numId w:val="1"/>
        </w:numPr>
        <w:spacing w:line="480" w:lineRule="auto"/>
        <w:rPr>
          <w:color w:val="000000" w:themeColor="text1"/>
        </w:rPr>
      </w:pPr>
      <w:r w:rsidRPr="00FF6266">
        <w:rPr>
          <w:rStyle w:val="CommentReference"/>
          <w:color w:val="000000" w:themeColor="text1"/>
          <w:sz w:val="24"/>
          <w:szCs w:val="24"/>
        </w:rPr>
        <w:t/>
      </w:r>
      <w:proofErr w:type="spellStart"/>
      <w:r w:rsidRPr="00FF6266">
        <w:rPr>
          <w:rFonts w:cs="Arial"/>
          <w:color w:val="000000" w:themeColor="text1"/>
        </w:rPr>
        <w:t>Mulye</w:t>
      </w:r>
      <w:proofErr w:type="spellEnd"/>
      <w:r w:rsidRPr="00FF6266">
        <w:rPr>
          <w:rFonts w:cs="Arial"/>
          <w:color w:val="000000" w:themeColor="text1"/>
        </w:rPr>
        <w:t xml:space="preserve"> TP, Park MJ, Nelson CD, et al. Trends in adolescent and young adult health in the United States. J </w:t>
      </w:r>
      <w:proofErr w:type="spellStart"/>
      <w:r w:rsidRPr="00FF6266">
        <w:rPr>
          <w:rFonts w:cs="Arial"/>
          <w:color w:val="000000" w:themeColor="text1"/>
        </w:rPr>
        <w:t>Adolesc</w:t>
      </w:r>
      <w:proofErr w:type="spellEnd"/>
      <w:r w:rsidRPr="00FF6266">
        <w:rPr>
          <w:rFonts w:cs="Arial"/>
          <w:color w:val="000000" w:themeColor="text1"/>
        </w:rPr>
        <w:t xml:space="preserve"> Health. 2009;45(1):8-24. </w:t>
      </w:r>
    </w:p>
    <w:p w14:paraId="10B23945" w14:textId="77777777" w:rsidR="00571BE8" w:rsidRPr="00FF6266" w:rsidRDefault="00571BE8" w:rsidP="00571BE8">
      <w:pPr>
        <w:pStyle w:val="ListParagraph"/>
        <w:numPr>
          <w:ilvl w:val="0"/>
          <w:numId w:val="1"/>
        </w:numPr>
        <w:spacing w:line="480" w:lineRule="auto"/>
        <w:rPr>
          <w:color w:val="000000" w:themeColor="text1"/>
        </w:rPr>
      </w:pPr>
      <w:r w:rsidRPr="00FF6266">
        <w:rPr>
          <w:rFonts w:cs="font000000001dea821a"/>
          <w:color w:val="000000" w:themeColor="text1"/>
        </w:rPr>
        <w:t xml:space="preserve">US Department of Health and Human Services. Healthy People 2020 leading health indicators: progress update. </w:t>
      </w:r>
      <w:hyperlink r:id="rId15" w:history="1">
        <w:r w:rsidRPr="00FF6266">
          <w:rPr>
            <w:rFonts w:cs="font000000001dea821a"/>
            <w:i/>
            <w:iCs/>
            <w:color w:val="000000" w:themeColor="text1"/>
          </w:rPr>
          <w:t>http://www.healthypeople.gov/2020/LHI/LHI-ProgressReport-ExecSum.pdf</w:t>
        </w:r>
      </w:hyperlink>
      <w:r w:rsidRPr="00FF6266">
        <w:rPr>
          <w:rFonts w:cs="font000000001dea821a"/>
          <w:color w:val="000000" w:themeColor="text1"/>
        </w:rPr>
        <w:t>. Published March 2014.</w:t>
      </w:r>
    </w:p>
    <w:p w14:paraId="204BD739" w14:textId="77777777" w:rsidR="00571BE8" w:rsidRPr="00FF6266" w:rsidRDefault="00571BE8" w:rsidP="00571BE8">
      <w:pPr>
        <w:pStyle w:val="NormalWeb"/>
        <w:numPr>
          <w:ilvl w:val="0"/>
          <w:numId w:val="1"/>
        </w:numPr>
        <w:shd w:val="clear" w:color="auto" w:fill="FFFFFF"/>
        <w:spacing w:line="480" w:lineRule="auto"/>
        <w:rPr>
          <w:rFonts w:asciiTheme="minorHAnsi" w:hAnsiTheme="minorHAnsi"/>
          <w:color w:val="000000" w:themeColor="text1"/>
        </w:rPr>
      </w:pPr>
      <w:r w:rsidRPr="00FF6266">
        <w:rPr>
          <w:rFonts w:asciiTheme="minorHAnsi" w:hAnsiTheme="minorHAnsi" w:cs="Arial"/>
          <w:color w:val="000000" w:themeColor="text1"/>
        </w:rPr>
        <w:t xml:space="preserve">McNeely C, Blanchard J. The teen years explained: A guide to healthy adolescent development. Baltimore: Johns Hopkins Bloomberg School of Public Health, Center for Adolescent Health; 2009. Available from: </w:t>
      </w:r>
      <w:hyperlink r:id="rId16" w:history="1">
        <w:r w:rsidRPr="006B6F7B">
          <w:rPr>
            <w:rFonts w:asciiTheme="minorHAnsi" w:hAnsiTheme="minorHAnsi" w:cs="Arial"/>
            <w:bCs/>
            <w:color w:val="000000" w:themeColor="text1"/>
            <w:u w:val="single" w:color="0B588D"/>
          </w:rPr>
          <w:t>http://www.jhsph.edu/adolescenthealth</w:t>
        </w:r>
      </w:hyperlink>
    </w:p>
    <w:p w14:paraId="188C604E" w14:textId="77777777" w:rsidR="00571BE8" w:rsidRPr="00FF6266" w:rsidRDefault="00571BE8" w:rsidP="00571BE8">
      <w:pPr>
        <w:pStyle w:val="ListParagraph"/>
        <w:numPr>
          <w:ilvl w:val="0"/>
          <w:numId w:val="1"/>
        </w:numPr>
        <w:spacing w:line="480" w:lineRule="auto"/>
        <w:rPr>
          <w:color w:val="000000" w:themeColor="text1"/>
        </w:rPr>
      </w:pPr>
      <w:r w:rsidRPr="00FF6266">
        <w:rPr>
          <w:rFonts w:cs="Arial"/>
          <w:iCs/>
          <w:color w:val="000000" w:themeColor="text1"/>
        </w:rPr>
        <w:t>Lin KW</w:t>
      </w:r>
      <w:r w:rsidRPr="00FF6266">
        <w:rPr>
          <w:rFonts w:cs="Arial"/>
          <w:i/>
          <w:iCs/>
          <w:color w:val="000000" w:themeColor="text1"/>
        </w:rPr>
        <w:t>. What to do at well-child visits: The AAFP’s Perspective. Am Fam Physician.</w:t>
      </w:r>
      <w:r w:rsidRPr="00FF6266">
        <w:rPr>
          <w:rFonts w:cs="Arial"/>
          <w:color w:val="000000" w:themeColor="text1"/>
        </w:rPr>
        <w:t> 2015 Mar 15;91(6):362-364</w:t>
      </w:r>
    </w:p>
    <w:p w14:paraId="5C574575" w14:textId="77777777" w:rsidR="00571BE8" w:rsidRPr="00FF6266" w:rsidRDefault="00571BE8" w:rsidP="00571BE8">
      <w:pPr>
        <w:pStyle w:val="ListParagraph"/>
        <w:numPr>
          <w:ilvl w:val="0"/>
          <w:numId w:val="1"/>
        </w:numPr>
        <w:spacing w:line="480" w:lineRule="auto"/>
        <w:rPr>
          <w:color w:val="000000" w:themeColor="text1"/>
        </w:rPr>
      </w:pPr>
      <w:r w:rsidRPr="00FF6266">
        <w:rPr>
          <w:rFonts w:cs="Arial"/>
          <w:color w:val="000000" w:themeColor="text1"/>
        </w:rPr>
        <w:lastRenderedPageBreak/>
        <w:t xml:space="preserve">Adams SH, Park MJ, Irwin CE Jr. Adolescent and Young Adult Preventive Care: Comparing National Survey Rates. Am J </w:t>
      </w:r>
      <w:proofErr w:type="spellStart"/>
      <w:r w:rsidRPr="00FF6266">
        <w:rPr>
          <w:rFonts w:cs="Arial"/>
          <w:color w:val="000000" w:themeColor="text1"/>
        </w:rPr>
        <w:t>Prev</w:t>
      </w:r>
      <w:proofErr w:type="spellEnd"/>
      <w:r w:rsidRPr="00FF6266">
        <w:rPr>
          <w:rFonts w:cs="Arial"/>
          <w:color w:val="000000" w:themeColor="text1"/>
        </w:rPr>
        <w:t xml:space="preserve"> Med.</w:t>
      </w:r>
      <w:r w:rsidRPr="00FF6266">
        <w:rPr>
          <w:rFonts w:cs="Arial"/>
          <w:color w:val="000000" w:themeColor="text1"/>
          <w:u w:color="262626"/>
        </w:rPr>
        <w:t xml:space="preserve"> 2015 Aug;49(2):238-47. </w:t>
      </w:r>
      <w:proofErr w:type="spellStart"/>
      <w:r w:rsidRPr="00FF6266">
        <w:rPr>
          <w:rFonts w:cs="Arial"/>
          <w:color w:val="000000" w:themeColor="text1"/>
          <w:u w:color="262626"/>
        </w:rPr>
        <w:t>doi</w:t>
      </w:r>
      <w:proofErr w:type="spellEnd"/>
      <w:r w:rsidRPr="00FF6266">
        <w:rPr>
          <w:rFonts w:cs="Arial"/>
          <w:color w:val="000000" w:themeColor="text1"/>
          <w:u w:color="262626"/>
        </w:rPr>
        <w:t xml:space="preserve">: 10.1016/j.amepre.2015.02.022. </w:t>
      </w:r>
      <w:proofErr w:type="spellStart"/>
      <w:r w:rsidRPr="00FF6266">
        <w:rPr>
          <w:rFonts w:cs="Arial"/>
          <w:color w:val="000000" w:themeColor="text1"/>
          <w:u w:color="262626"/>
        </w:rPr>
        <w:t>Epub</w:t>
      </w:r>
      <w:proofErr w:type="spellEnd"/>
      <w:r w:rsidRPr="00FF6266">
        <w:rPr>
          <w:rFonts w:cs="Arial"/>
          <w:color w:val="000000" w:themeColor="text1"/>
          <w:u w:color="262626"/>
        </w:rPr>
        <w:t xml:space="preserve"> 2015 Apr 29.</w:t>
      </w:r>
    </w:p>
    <w:p w14:paraId="1B109164" w14:textId="77777777" w:rsidR="00571BE8" w:rsidRPr="00FF6266" w:rsidRDefault="00571BE8" w:rsidP="00571BE8">
      <w:pPr>
        <w:pStyle w:val="NormalWeb"/>
        <w:numPr>
          <w:ilvl w:val="0"/>
          <w:numId w:val="1"/>
        </w:numPr>
        <w:shd w:val="clear" w:color="auto" w:fill="FFFFFF"/>
        <w:spacing w:line="480" w:lineRule="auto"/>
        <w:rPr>
          <w:rFonts w:asciiTheme="minorHAnsi" w:hAnsiTheme="minorHAnsi"/>
          <w:color w:val="000000" w:themeColor="text1"/>
        </w:rPr>
      </w:pPr>
      <w:r w:rsidRPr="00FF6266">
        <w:rPr>
          <w:rFonts w:asciiTheme="minorHAnsi" w:hAnsiTheme="minorHAnsi" w:cs="OpenSans-Semibold"/>
          <w:bCs/>
          <w:color w:val="000000" w:themeColor="text1"/>
        </w:rPr>
        <w:t>Achieving Quality Health Services for Adolescents. Pediatrics. 2016;138(2). doi:10.1542/peds.2016-1347.</w:t>
      </w:r>
    </w:p>
    <w:p w14:paraId="65A674C7" w14:textId="77777777" w:rsidR="00571BE8" w:rsidRPr="00FF6266" w:rsidRDefault="00571BE8" w:rsidP="00571BE8">
      <w:pPr>
        <w:pStyle w:val="ListParagraph"/>
        <w:numPr>
          <w:ilvl w:val="0"/>
          <w:numId w:val="1"/>
        </w:numPr>
        <w:spacing w:line="480" w:lineRule="auto"/>
        <w:rPr>
          <w:color w:val="000000" w:themeColor="text1"/>
        </w:rPr>
      </w:pPr>
      <w:r w:rsidRPr="00FF6266">
        <w:rPr>
          <w:rFonts w:cs="OpenSans-Semibold"/>
          <w:bCs/>
          <w:color w:val="000000" w:themeColor="text1"/>
        </w:rPr>
        <w:t xml:space="preserve">State Report Card 2014-2015. Tennessee Department of Education. </w:t>
      </w:r>
      <w:hyperlink r:id="rId17" w:history="1">
        <w:r w:rsidRPr="00FF6266">
          <w:rPr>
            <w:rStyle w:val="Hyperlink"/>
            <w:rFonts w:cs="OpenSans-Semibold"/>
            <w:bCs/>
            <w:color w:val="000000" w:themeColor="text1"/>
          </w:rPr>
          <w:t>https://www.tn.gov/education/topic/report-card</w:t>
        </w:r>
      </w:hyperlink>
      <w:r w:rsidRPr="00FF6266">
        <w:rPr>
          <w:rFonts w:cs="OpenSans-Semibold"/>
          <w:bCs/>
          <w:color w:val="000000" w:themeColor="text1"/>
        </w:rPr>
        <w:t>.</w:t>
      </w:r>
    </w:p>
    <w:p w14:paraId="3DDAF320" w14:textId="77777777" w:rsidR="00571BE8" w:rsidRPr="00FF6266" w:rsidRDefault="00571BE8" w:rsidP="00571BE8">
      <w:pPr>
        <w:pStyle w:val="ListParagraph"/>
        <w:numPr>
          <w:ilvl w:val="0"/>
          <w:numId w:val="1"/>
        </w:numPr>
        <w:spacing w:line="480" w:lineRule="auto"/>
        <w:rPr>
          <w:color w:val="000000" w:themeColor="text1"/>
        </w:rPr>
      </w:pPr>
      <w:r w:rsidRPr="00FF6266">
        <w:rPr>
          <w:rFonts w:cs="OpenSans"/>
          <w:color w:val="000000" w:themeColor="text1"/>
        </w:rPr>
        <w:t xml:space="preserve">Urban Institute, and Child Trends. National Survey of America's Families (NSAF), 1999. ICPSR03927-v1. Ann Arbor, MI: Inter-university Consortium for Political and Social Research [distributor], 2007-10-03. </w:t>
      </w:r>
      <w:hyperlink r:id="rId18" w:history="1">
        <w:r w:rsidRPr="00FF6266">
          <w:rPr>
            <w:rStyle w:val="Hyperlink"/>
            <w:rFonts w:cs="OpenSans"/>
            <w:color w:val="000000" w:themeColor="text1"/>
          </w:rPr>
          <w:t>http://doi.org/10.3886/ICPSR03927.v1</w:t>
        </w:r>
      </w:hyperlink>
    </w:p>
    <w:p w14:paraId="13ADDDA2" w14:textId="77777777" w:rsidR="00571BE8" w:rsidRPr="00FF6266" w:rsidRDefault="00571BE8" w:rsidP="00571BE8">
      <w:pPr>
        <w:pStyle w:val="ListParagraph"/>
        <w:numPr>
          <w:ilvl w:val="0"/>
          <w:numId w:val="1"/>
        </w:numPr>
        <w:spacing w:line="480" w:lineRule="auto"/>
        <w:rPr>
          <w:color w:val="000000" w:themeColor="text1"/>
        </w:rPr>
      </w:pPr>
      <w:r w:rsidRPr="00FF6266">
        <w:rPr>
          <w:rFonts w:cs="OpenSans-Semibold"/>
          <w:bCs/>
          <w:color w:val="000000" w:themeColor="text1"/>
        </w:rPr>
        <w:t xml:space="preserve">Yu SM, Bellamy HA, </w:t>
      </w:r>
      <w:proofErr w:type="spellStart"/>
      <w:r w:rsidRPr="00FF6266">
        <w:rPr>
          <w:rFonts w:cs="OpenSans-Semibold"/>
          <w:bCs/>
          <w:color w:val="000000" w:themeColor="text1"/>
        </w:rPr>
        <w:t>Kogan</w:t>
      </w:r>
      <w:proofErr w:type="spellEnd"/>
      <w:r w:rsidRPr="00FF6266">
        <w:rPr>
          <w:rFonts w:cs="OpenSans-Semibold"/>
          <w:bCs/>
          <w:color w:val="000000" w:themeColor="text1"/>
        </w:rPr>
        <w:t xml:space="preserve"> MD, Dunbar JL, </w:t>
      </w:r>
      <w:proofErr w:type="spellStart"/>
      <w:r w:rsidRPr="00FF6266">
        <w:rPr>
          <w:rFonts w:cs="OpenSans-Semibold"/>
          <w:bCs/>
          <w:color w:val="000000" w:themeColor="text1"/>
        </w:rPr>
        <w:t>Schwalberg</w:t>
      </w:r>
      <w:proofErr w:type="spellEnd"/>
      <w:r w:rsidRPr="00FF6266">
        <w:rPr>
          <w:rFonts w:cs="OpenSans-Semibold"/>
          <w:bCs/>
          <w:color w:val="000000" w:themeColor="text1"/>
        </w:rPr>
        <w:t xml:space="preserve"> RH, Schuster MA. Factors That Influence Receipt of Recommended Preventive Pediatric Health and Dental Care. Pediatrics. 2002;110(6). doi:10.1542/peds.110.</w:t>
      </w:r>
      <w:proofErr w:type="gramStart"/>
      <w:r w:rsidRPr="00FF6266">
        <w:rPr>
          <w:rFonts w:cs="OpenSans-Semibold"/>
          <w:bCs/>
          <w:color w:val="000000" w:themeColor="text1"/>
        </w:rPr>
        <w:t>6.e</w:t>
      </w:r>
      <w:proofErr w:type="gramEnd"/>
      <w:r w:rsidRPr="00FF6266">
        <w:rPr>
          <w:rFonts w:cs="OpenSans-Semibold"/>
          <w:bCs/>
          <w:color w:val="000000" w:themeColor="text1"/>
        </w:rPr>
        <w:t>73.</w:t>
      </w:r>
    </w:p>
    <w:p w14:paraId="101C3C83" w14:textId="77777777" w:rsidR="00571BE8" w:rsidRPr="00FF6266" w:rsidRDefault="00571BE8" w:rsidP="00571BE8">
      <w:pPr>
        <w:pStyle w:val="ListParagraph"/>
        <w:numPr>
          <w:ilvl w:val="0"/>
          <w:numId w:val="1"/>
        </w:numPr>
        <w:spacing w:line="480" w:lineRule="auto"/>
        <w:rPr>
          <w:color w:val="000000" w:themeColor="text1"/>
        </w:rPr>
      </w:pPr>
      <w:r w:rsidRPr="00FF6266">
        <w:rPr>
          <w:rFonts w:cs="OpenSans-Semibold"/>
          <w:bCs/>
          <w:color w:val="000000" w:themeColor="text1"/>
        </w:rPr>
        <w:t xml:space="preserve">Marshall AL, Ainsworth BE, </w:t>
      </w:r>
      <w:proofErr w:type="spellStart"/>
      <w:r w:rsidRPr="00FF6266">
        <w:rPr>
          <w:rFonts w:cs="OpenSans-Semibold"/>
          <w:bCs/>
          <w:color w:val="000000" w:themeColor="text1"/>
        </w:rPr>
        <w:t>Ekelund</w:t>
      </w:r>
      <w:proofErr w:type="spellEnd"/>
      <w:r w:rsidRPr="00FF6266">
        <w:rPr>
          <w:rFonts w:cs="OpenSans-Semibold"/>
          <w:bCs/>
          <w:color w:val="000000" w:themeColor="text1"/>
        </w:rPr>
        <w:t xml:space="preserve"> U, </w:t>
      </w:r>
      <w:proofErr w:type="spellStart"/>
      <w:r w:rsidRPr="00FF6266">
        <w:rPr>
          <w:rFonts w:cs="OpenSans-Semibold"/>
          <w:bCs/>
          <w:color w:val="000000" w:themeColor="text1"/>
        </w:rPr>
        <w:t>Yngve</w:t>
      </w:r>
      <w:proofErr w:type="spellEnd"/>
      <w:r w:rsidRPr="00FF6266">
        <w:rPr>
          <w:rFonts w:cs="OpenSans-Semibold"/>
          <w:bCs/>
          <w:color w:val="000000" w:themeColor="text1"/>
        </w:rPr>
        <w:t xml:space="preserve"> A. International Physical Activity Questionnaire: 12-Country Reliability and Validity. Medicine and Science in Sports and Exercise. September 2003. </w:t>
      </w:r>
      <w:proofErr w:type="gramStart"/>
      <w:r w:rsidRPr="00FF6266">
        <w:rPr>
          <w:rFonts w:cs="OpenSans-Semibold"/>
          <w:bCs/>
          <w:color w:val="000000" w:themeColor="text1"/>
        </w:rPr>
        <w:t>doi:10.1249/01.MSS</w:t>
      </w:r>
      <w:proofErr w:type="gramEnd"/>
      <w:r w:rsidRPr="00FF6266">
        <w:rPr>
          <w:rFonts w:cs="OpenSans-Semibold"/>
          <w:bCs/>
          <w:color w:val="000000" w:themeColor="text1"/>
        </w:rPr>
        <w:t>.0000078924.61453.FB.</w:t>
      </w:r>
    </w:p>
    <w:p w14:paraId="264A2AF5" w14:textId="77777777" w:rsidR="00571BE8" w:rsidRPr="00FF6266" w:rsidRDefault="00571BE8" w:rsidP="00571BE8">
      <w:pPr>
        <w:pStyle w:val="ListParagraph"/>
        <w:numPr>
          <w:ilvl w:val="0"/>
          <w:numId w:val="1"/>
        </w:numPr>
        <w:spacing w:line="480" w:lineRule="auto"/>
        <w:rPr>
          <w:color w:val="000000" w:themeColor="text1"/>
        </w:rPr>
      </w:pPr>
      <w:r w:rsidRPr="00FF6266">
        <w:rPr>
          <w:rFonts w:cs="Arial"/>
          <w:bCs/>
          <w:color w:val="000000" w:themeColor="text1"/>
        </w:rPr>
        <w:t>Evaluation of three short dietary instruments to assess fruit and vegetable intake: The National Cancer Institute’s Food Attitudes and Behaviors (FAB) Survey</w:t>
      </w:r>
    </w:p>
    <w:p w14:paraId="065EC9C8" w14:textId="77777777" w:rsidR="00571BE8" w:rsidRPr="00FF6266" w:rsidRDefault="00571BE8" w:rsidP="00571BE8">
      <w:pPr>
        <w:widowControl w:val="0"/>
        <w:numPr>
          <w:ilvl w:val="0"/>
          <w:numId w:val="1"/>
        </w:numPr>
        <w:tabs>
          <w:tab w:val="left" w:pos="220"/>
          <w:tab w:val="left" w:pos="720"/>
        </w:tabs>
        <w:autoSpaceDE w:val="0"/>
        <w:autoSpaceDN w:val="0"/>
        <w:adjustRightInd w:val="0"/>
        <w:spacing w:after="240" w:line="480" w:lineRule="auto"/>
        <w:rPr>
          <w:rFonts w:cs="Times"/>
          <w:color w:val="000000" w:themeColor="text1"/>
        </w:rPr>
      </w:pPr>
      <w:r w:rsidRPr="00FF6266">
        <w:rPr>
          <w:rFonts w:cs="Times"/>
          <w:color w:val="000000" w:themeColor="text1"/>
        </w:rPr>
        <w:t xml:space="preserve">Hager ER, </w:t>
      </w:r>
      <w:proofErr w:type="spellStart"/>
      <w:r w:rsidRPr="00FF6266">
        <w:rPr>
          <w:rFonts w:cs="Times"/>
          <w:color w:val="000000" w:themeColor="text1"/>
        </w:rPr>
        <w:t>Quigg</w:t>
      </w:r>
      <w:proofErr w:type="spellEnd"/>
      <w:r w:rsidRPr="00FF6266">
        <w:rPr>
          <w:rFonts w:cs="Times"/>
          <w:color w:val="000000" w:themeColor="text1"/>
        </w:rPr>
        <w:t xml:space="preserve"> AM, Black MM, et al. Development and validity of a 2-item screen to identify families at risk for food insecurity. Pediatrics 2010;126: e26e32. </w:t>
      </w:r>
      <w:r w:rsidRPr="00FF6266">
        <w:rPr>
          <w:rFonts w:ascii="MS Mincho" w:eastAsia="MS Mincho" w:hAnsi="MS Mincho" w:cs="MS Mincho"/>
          <w:color w:val="000000" w:themeColor="text1"/>
        </w:rPr>
        <w:t> </w:t>
      </w:r>
    </w:p>
    <w:p w14:paraId="4330E25F" w14:textId="395575C1" w:rsidR="009F4F44" w:rsidRPr="00571BE8" w:rsidRDefault="00571BE8" w:rsidP="00571BE8">
      <w:pPr>
        <w:widowControl w:val="0"/>
        <w:numPr>
          <w:ilvl w:val="0"/>
          <w:numId w:val="1"/>
        </w:numPr>
        <w:tabs>
          <w:tab w:val="left" w:pos="220"/>
          <w:tab w:val="left" w:pos="720"/>
        </w:tabs>
        <w:autoSpaceDE w:val="0"/>
        <w:autoSpaceDN w:val="0"/>
        <w:adjustRightInd w:val="0"/>
        <w:spacing w:after="240" w:line="480" w:lineRule="auto"/>
        <w:rPr>
          <w:rFonts w:cs="Times"/>
          <w:color w:val="000000" w:themeColor="text1"/>
        </w:rPr>
      </w:pPr>
      <w:r w:rsidRPr="00FF6266">
        <w:rPr>
          <w:rFonts w:cs="OpenSans-Semibold"/>
          <w:bCs/>
          <w:color w:val="000000" w:themeColor="text1"/>
        </w:rPr>
        <w:t xml:space="preserve">Thompson FE, </w:t>
      </w:r>
      <w:proofErr w:type="spellStart"/>
      <w:r w:rsidRPr="00FF6266">
        <w:rPr>
          <w:rFonts w:cs="OpenSans-Semibold"/>
          <w:bCs/>
          <w:color w:val="000000" w:themeColor="text1"/>
        </w:rPr>
        <w:t>Subar</w:t>
      </w:r>
      <w:proofErr w:type="spellEnd"/>
      <w:r w:rsidRPr="00FF6266">
        <w:rPr>
          <w:rFonts w:cs="OpenSans-Semibold"/>
          <w:bCs/>
          <w:color w:val="000000" w:themeColor="text1"/>
        </w:rPr>
        <w:t xml:space="preserve"> A, Smith AF, et al. Fruit and Vegetable Assessment: Performance of 2 New Short Instruments and a Food Frequency Questionnaire. Journal of American </w:t>
      </w:r>
      <w:r w:rsidRPr="00FF6266">
        <w:rPr>
          <w:rFonts w:cs="OpenSans-Semibold"/>
          <w:bCs/>
          <w:color w:val="000000" w:themeColor="text1"/>
        </w:rPr>
        <w:lastRenderedPageBreak/>
        <w:t xml:space="preserve">Dietetic </w:t>
      </w:r>
      <w:proofErr w:type="gramStart"/>
      <w:r w:rsidRPr="00FF6266">
        <w:rPr>
          <w:rFonts w:cs="OpenSans-Semibold"/>
          <w:bCs/>
          <w:color w:val="000000" w:themeColor="text1"/>
        </w:rPr>
        <w:t>Association .</w:t>
      </w:r>
      <w:proofErr w:type="gramEnd"/>
      <w:r w:rsidRPr="00FF6266">
        <w:rPr>
          <w:rFonts w:cs="OpenSans-Semibold"/>
          <w:bCs/>
          <w:color w:val="000000" w:themeColor="text1"/>
        </w:rPr>
        <w:t xml:space="preserve"> 2002;102(12):1764-1772. </w:t>
      </w:r>
      <w:proofErr w:type="spellStart"/>
      <w:r w:rsidRPr="00FF6266">
        <w:rPr>
          <w:rFonts w:cs="OpenSans-Semibold"/>
          <w:bCs/>
          <w:color w:val="000000" w:themeColor="text1"/>
        </w:rPr>
        <w:t>doi:http</w:t>
      </w:r>
      <w:proofErr w:type="spellEnd"/>
      <w:r w:rsidRPr="00FF6266">
        <w:rPr>
          <w:rFonts w:cs="OpenSans-Semibold"/>
          <w:bCs/>
          <w:color w:val="000000" w:themeColor="text1"/>
        </w:rPr>
        <w:t>://dx.doi.org/10.1016/S0002-8223(02)90379-2.</w:t>
      </w:r>
    </w:p>
    <w:sectPr w:rsidR="009F4F44" w:rsidRPr="00571BE8" w:rsidSect="005E67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B2FB57" w14:textId="77777777" w:rsidR="000957DE" w:rsidRDefault="000957DE" w:rsidP="00AB35A4">
      <w:r>
        <w:separator/>
      </w:r>
    </w:p>
  </w:endnote>
  <w:endnote w:type="continuationSeparator" w:id="0">
    <w:p w14:paraId="4CB7B77F" w14:textId="77777777" w:rsidR="000957DE" w:rsidRDefault="000957DE" w:rsidP="00AB3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Garamond">
    <w:panose1 w:val="02020404030301010803"/>
    <w:charset w:val="00"/>
    <w:family w:val="auto"/>
    <w:pitch w:val="variable"/>
    <w:sig w:usb0="00000287" w:usb1="00000000" w:usb2="00000000" w:usb3="00000000" w:csb0="0000009F" w:csb1="00000000"/>
  </w:font>
  <w:font w:name="OpenSans-Semibold">
    <w:altName w:val="Calibri"/>
    <w:panose1 w:val="00000000000000000000"/>
    <w:charset w:val="00"/>
    <w:family w:val="auto"/>
    <w:notTrueType/>
    <w:pitch w:val="default"/>
    <w:sig w:usb0="00000003" w:usb1="00000000" w:usb2="00000000" w:usb3="00000000" w:csb0="00000001" w:csb1="00000000"/>
  </w:font>
  <w:font w:name="font000000001dea7fe1">
    <w:altName w:val="Calibri"/>
    <w:panose1 w:val="00000000000000000000"/>
    <w:charset w:val="00"/>
    <w:family w:val="auto"/>
    <w:notTrueType/>
    <w:pitch w:val="default"/>
    <w:sig w:usb0="00000003" w:usb1="00000000" w:usb2="00000000" w:usb3="00000000" w:csb0="00000001" w:csb1="00000000"/>
  </w:font>
  <w:font w:name="Roboto-Light">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Roboto-Regular">
    <w:altName w:val="Calibri"/>
    <w:panose1 w:val="00000000000000000000"/>
    <w:charset w:val="00"/>
    <w:family w:val="auto"/>
    <w:notTrueType/>
    <w:pitch w:val="default"/>
    <w:sig w:usb0="00000003" w:usb1="00000000" w:usb2="00000000" w:usb3="00000000" w:csb0="00000001" w:csb1="00000000"/>
  </w:font>
  <w:font w:name="font000000001dea821a">
    <w:altName w:val="Calibri"/>
    <w:panose1 w:val="00000000000000000000"/>
    <w:charset w:val="00"/>
    <w:family w:val="auto"/>
    <w:notTrueType/>
    <w:pitch w:val="default"/>
    <w:sig w:usb0="00000003" w:usb1="00000000" w:usb2="00000000" w:usb3="00000000" w:csb0="00000001" w:csb1="00000000"/>
  </w:font>
  <w:font w:name="OpenSans">
    <w:altName w:val="Calibri"/>
    <w:panose1 w:val="00000000000000000000"/>
    <w:charset w:val="00"/>
    <w:family w:val="auto"/>
    <w:notTrueType/>
    <w:pitch w:val="default"/>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MS Mincho">
    <w:panose1 w:val="02020609040205080304"/>
    <w:charset w:val="80"/>
    <w:family w:val="auto"/>
    <w:pitch w:val="variable"/>
    <w:sig w:usb0="E00002FF" w:usb1="6AC7FDFB" w:usb2="08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8414BF" w14:textId="77777777" w:rsidR="000957DE" w:rsidRDefault="000957DE" w:rsidP="00AB35A4">
      <w:r>
        <w:separator/>
      </w:r>
    </w:p>
  </w:footnote>
  <w:footnote w:type="continuationSeparator" w:id="0">
    <w:p w14:paraId="6FAB81BA" w14:textId="77777777" w:rsidR="000957DE" w:rsidRDefault="000957DE" w:rsidP="00AB35A4">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0"/>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B34C09"/>
    <w:multiLevelType w:val="hybridMultilevel"/>
    <w:tmpl w:val="EB606264"/>
    <w:lvl w:ilvl="0" w:tplc="293AE874">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B571D5"/>
    <w:multiLevelType w:val="hybridMultilevel"/>
    <w:tmpl w:val="8C02A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5333111"/>
    <w:multiLevelType w:val="hybridMultilevel"/>
    <w:tmpl w:val="3304A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7B2044"/>
    <w:multiLevelType w:val="hybridMultilevel"/>
    <w:tmpl w:val="1DF0EAA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2906284"/>
    <w:multiLevelType w:val="hybridMultilevel"/>
    <w:tmpl w:val="7F92AD0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55A650C"/>
    <w:multiLevelType w:val="hybridMultilevel"/>
    <w:tmpl w:val="B7BAFF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748561A"/>
    <w:multiLevelType w:val="hybridMultilevel"/>
    <w:tmpl w:val="D0FC0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A8104C5"/>
    <w:multiLevelType w:val="hybridMultilevel"/>
    <w:tmpl w:val="5C7EB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8A91841"/>
    <w:multiLevelType w:val="hybridMultilevel"/>
    <w:tmpl w:val="3F9CA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4735551"/>
    <w:multiLevelType w:val="hybridMultilevel"/>
    <w:tmpl w:val="8A36D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58E4864"/>
    <w:multiLevelType w:val="hybridMultilevel"/>
    <w:tmpl w:val="EF48251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3F4D2ABD"/>
    <w:multiLevelType w:val="hybridMultilevel"/>
    <w:tmpl w:val="B05C2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526508E"/>
    <w:multiLevelType w:val="hybridMultilevel"/>
    <w:tmpl w:val="5AD8A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68D1EAA"/>
    <w:multiLevelType w:val="hybridMultilevel"/>
    <w:tmpl w:val="1826C3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E7C7C5B"/>
    <w:multiLevelType w:val="hybridMultilevel"/>
    <w:tmpl w:val="252685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0F26CCC"/>
    <w:multiLevelType w:val="hybridMultilevel"/>
    <w:tmpl w:val="1A0E0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BEC7E39"/>
    <w:multiLevelType w:val="hybridMultilevel"/>
    <w:tmpl w:val="2BE8E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B077EA6"/>
    <w:multiLevelType w:val="hybridMultilevel"/>
    <w:tmpl w:val="071045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2"/>
  </w:num>
  <w:num w:numId="3">
    <w:abstractNumId w:val="9"/>
  </w:num>
  <w:num w:numId="4">
    <w:abstractNumId w:val="7"/>
  </w:num>
  <w:num w:numId="5">
    <w:abstractNumId w:val="10"/>
  </w:num>
  <w:num w:numId="6">
    <w:abstractNumId w:val="17"/>
  </w:num>
  <w:num w:numId="7">
    <w:abstractNumId w:val="0"/>
  </w:num>
  <w:num w:numId="8">
    <w:abstractNumId w:val="3"/>
  </w:num>
  <w:num w:numId="9">
    <w:abstractNumId w:val="2"/>
  </w:num>
  <w:num w:numId="10">
    <w:abstractNumId w:val="6"/>
  </w:num>
  <w:num w:numId="11">
    <w:abstractNumId w:val="8"/>
  </w:num>
  <w:num w:numId="12">
    <w:abstractNumId w:val="15"/>
  </w:num>
  <w:num w:numId="13">
    <w:abstractNumId w:val="18"/>
  </w:num>
  <w:num w:numId="14">
    <w:abstractNumId w:val="11"/>
  </w:num>
  <w:num w:numId="15">
    <w:abstractNumId w:val="4"/>
  </w:num>
  <w:num w:numId="16">
    <w:abstractNumId w:val="16"/>
  </w:num>
  <w:num w:numId="17">
    <w:abstractNumId w:val="14"/>
  </w:num>
  <w:num w:numId="18">
    <w:abstractNumId w:val="5"/>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63C"/>
    <w:rsid w:val="00011C78"/>
    <w:rsid w:val="0001311F"/>
    <w:rsid w:val="0001791E"/>
    <w:rsid w:val="00023847"/>
    <w:rsid w:val="00031C41"/>
    <w:rsid w:val="0003324D"/>
    <w:rsid w:val="0003507E"/>
    <w:rsid w:val="00037A32"/>
    <w:rsid w:val="00037FA4"/>
    <w:rsid w:val="000416B6"/>
    <w:rsid w:val="00041A03"/>
    <w:rsid w:val="0005522B"/>
    <w:rsid w:val="00065F26"/>
    <w:rsid w:val="00067666"/>
    <w:rsid w:val="0007344A"/>
    <w:rsid w:val="00076109"/>
    <w:rsid w:val="00080CD1"/>
    <w:rsid w:val="000948A1"/>
    <w:rsid w:val="000957DE"/>
    <w:rsid w:val="00095B21"/>
    <w:rsid w:val="000A093B"/>
    <w:rsid w:val="000A5863"/>
    <w:rsid w:val="000B244B"/>
    <w:rsid w:val="000B4406"/>
    <w:rsid w:val="000F5603"/>
    <w:rsid w:val="00104A77"/>
    <w:rsid w:val="0010540D"/>
    <w:rsid w:val="001055B7"/>
    <w:rsid w:val="001103CD"/>
    <w:rsid w:val="00112CA0"/>
    <w:rsid w:val="00113B63"/>
    <w:rsid w:val="00120811"/>
    <w:rsid w:val="0012199B"/>
    <w:rsid w:val="00123EDE"/>
    <w:rsid w:val="00150773"/>
    <w:rsid w:val="00153441"/>
    <w:rsid w:val="00157494"/>
    <w:rsid w:val="001574C0"/>
    <w:rsid w:val="001649B6"/>
    <w:rsid w:val="001653C5"/>
    <w:rsid w:val="0016563C"/>
    <w:rsid w:val="00165C1D"/>
    <w:rsid w:val="00174675"/>
    <w:rsid w:val="00175B3F"/>
    <w:rsid w:val="00181C66"/>
    <w:rsid w:val="00183CA7"/>
    <w:rsid w:val="00190086"/>
    <w:rsid w:val="001919F0"/>
    <w:rsid w:val="00192611"/>
    <w:rsid w:val="00195598"/>
    <w:rsid w:val="001C4177"/>
    <w:rsid w:val="001C4288"/>
    <w:rsid w:val="001D0B5C"/>
    <w:rsid w:val="001D4BD4"/>
    <w:rsid w:val="001E1A6E"/>
    <w:rsid w:val="001F5D05"/>
    <w:rsid w:val="00206C1F"/>
    <w:rsid w:val="00246929"/>
    <w:rsid w:val="002553BC"/>
    <w:rsid w:val="00263949"/>
    <w:rsid w:val="002668AD"/>
    <w:rsid w:val="002729B2"/>
    <w:rsid w:val="00275A00"/>
    <w:rsid w:val="0027798D"/>
    <w:rsid w:val="0028576B"/>
    <w:rsid w:val="00290713"/>
    <w:rsid w:val="002911FB"/>
    <w:rsid w:val="00291C00"/>
    <w:rsid w:val="002A39B5"/>
    <w:rsid w:val="002A4F1C"/>
    <w:rsid w:val="002C13BD"/>
    <w:rsid w:val="002C7C5E"/>
    <w:rsid w:val="002D2770"/>
    <w:rsid w:val="002D535D"/>
    <w:rsid w:val="002E1CE8"/>
    <w:rsid w:val="002F0C5F"/>
    <w:rsid w:val="003009DF"/>
    <w:rsid w:val="0031219B"/>
    <w:rsid w:val="00313504"/>
    <w:rsid w:val="003135B3"/>
    <w:rsid w:val="00314D75"/>
    <w:rsid w:val="00322CE2"/>
    <w:rsid w:val="003248DE"/>
    <w:rsid w:val="00343857"/>
    <w:rsid w:val="003467C9"/>
    <w:rsid w:val="00357433"/>
    <w:rsid w:val="0036064A"/>
    <w:rsid w:val="003619C3"/>
    <w:rsid w:val="00363AAB"/>
    <w:rsid w:val="00370A00"/>
    <w:rsid w:val="00373597"/>
    <w:rsid w:val="00374191"/>
    <w:rsid w:val="00380AF8"/>
    <w:rsid w:val="00380F23"/>
    <w:rsid w:val="0038449F"/>
    <w:rsid w:val="0038681C"/>
    <w:rsid w:val="003948BF"/>
    <w:rsid w:val="003B2F92"/>
    <w:rsid w:val="003B392E"/>
    <w:rsid w:val="003B5855"/>
    <w:rsid w:val="003C12F4"/>
    <w:rsid w:val="003D74C7"/>
    <w:rsid w:val="003E3057"/>
    <w:rsid w:val="003E3729"/>
    <w:rsid w:val="003E4FCD"/>
    <w:rsid w:val="003E56B8"/>
    <w:rsid w:val="003E5FEC"/>
    <w:rsid w:val="003E759B"/>
    <w:rsid w:val="003F0CA6"/>
    <w:rsid w:val="003F1D69"/>
    <w:rsid w:val="003F7511"/>
    <w:rsid w:val="004061ED"/>
    <w:rsid w:val="00412E4A"/>
    <w:rsid w:val="0041448D"/>
    <w:rsid w:val="0042047D"/>
    <w:rsid w:val="00424C1E"/>
    <w:rsid w:val="0043431F"/>
    <w:rsid w:val="00441390"/>
    <w:rsid w:val="004507B2"/>
    <w:rsid w:val="00451F3A"/>
    <w:rsid w:val="0045448E"/>
    <w:rsid w:val="004608E1"/>
    <w:rsid w:val="0047010A"/>
    <w:rsid w:val="00475A18"/>
    <w:rsid w:val="00475C58"/>
    <w:rsid w:val="00480450"/>
    <w:rsid w:val="00497926"/>
    <w:rsid w:val="004A5D3F"/>
    <w:rsid w:val="004B46E1"/>
    <w:rsid w:val="004B5E47"/>
    <w:rsid w:val="004D6797"/>
    <w:rsid w:val="004F6F2D"/>
    <w:rsid w:val="00500706"/>
    <w:rsid w:val="005044A9"/>
    <w:rsid w:val="00510A9A"/>
    <w:rsid w:val="00521828"/>
    <w:rsid w:val="00523C0A"/>
    <w:rsid w:val="00534013"/>
    <w:rsid w:val="00534526"/>
    <w:rsid w:val="00537324"/>
    <w:rsid w:val="00541762"/>
    <w:rsid w:val="00544628"/>
    <w:rsid w:val="005450EB"/>
    <w:rsid w:val="00547934"/>
    <w:rsid w:val="00551572"/>
    <w:rsid w:val="00554F14"/>
    <w:rsid w:val="00557452"/>
    <w:rsid w:val="00564DCD"/>
    <w:rsid w:val="00566D89"/>
    <w:rsid w:val="00570C16"/>
    <w:rsid w:val="00571BE8"/>
    <w:rsid w:val="00572E60"/>
    <w:rsid w:val="00577EA5"/>
    <w:rsid w:val="00580249"/>
    <w:rsid w:val="005A740F"/>
    <w:rsid w:val="005B0156"/>
    <w:rsid w:val="005B04B8"/>
    <w:rsid w:val="005B25BD"/>
    <w:rsid w:val="005D0087"/>
    <w:rsid w:val="005D0436"/>
    <w:rsid w:val="005D1AFD"/>
    <w:rsid w:val="005D5CDF"/>
    <w:rsid w:val="005D6319"/>
    <w:rsid w:val="005E1C74"/>
    <w:rsid w:val="005E6716"/>
    <w:rsid w:val="005F2AE2"/>
    <w:rsid w:val="005F4A47"/>
    <w:rsid w:val="005F4B39"/>
    <w:rsid w:val="005F5068"/>
    <w:rsid w:val="005F6022"/>
    <w:rsid w:val="00607476"/>
    <w:rsid w:val="006108F1"/>
    <w:rsid w:val="00611D62"/>
    <w:rsid w:val="00615E29"/>
    <w:rsid w:val="00620D6B"/>
    <w:rsid w:val="00622BBC"/>
    <w:rsid w:val="00634A30"/>
    <w:rsid w:val="006574C4"/>
    <w:rsid w:val="00664449"/>
    <w:rsid w:val="00672B76"/>
    <w:rsid w:val="00677B37"/>
    <w:rsid w:val="00692962"/>
    <w:rsid w:val="006A2074"/>
    <w:rsid w:val="006A470F"/>
    <w:rsid w:val="006A683B"/>
    <w:rsid w:val="006A687B"/>
    <w:rsid w:val="006A68C3"/>
    <w:rsid w:val="006A728F"/>
    <w:rsid w:val="006B089D"/>
    <w:rsid w:val="006B5917"/>
    <w:rsid w:val="006B6F7B"/>
    <w:rsid w:val="006C4608"/>
    <w:rsid w:val="006C6BEC"/>
    <w:rsid w:val="006C7534"/>
    <w:rsid w:val="006D42C9"/>
    <w:rsid w:val="006D5061"/>
    <w:rsid w:val="006D73DC"/>
    <w:rsid w:val="006D7BA2"/>
    <w:rsid w:val="006E106E"/>
    <w:rsid w:val="006E1944"/>
    <w:rsid w:val="006E3C17"/>
    <w:rsid w:val="007048EE"/>
    <w:rsid w:val="0070678A"/>
    <w:rsid w:val="00707C5C"/>
    <w:rsid w:val="00712917"/>
    <w:rsid w:val="0071294D"/>
    <w:rsid w:val="007230D9"/>
    <w:rsid w:val="00723B0B"/>
    <w:rsid w:val="0073586B"/>
    <w:rsid w:val="007426DA"/>
    <w:rsid w:val="0074358B"/>
    <w:rsid w:val="00743E6B"/>
    <w:rsid w:val="00745EC5"/>
    <w:rsid w:val="0074669C"/>
    <w:rsid w:val="007507AC"/>
    <w:rsid w:val="00750968"/>
    <w:rsid w:val="007518AE"/>
    <w:rsid w:val="007541BD"/>
    <w:rsid w:val="00762A4A"/>
    <w:rsid w:val="00764C0C"/>
    <w:rsid w:val="0077745E"/>
    <w:rsid w:val="00781DCC"/>
    <w:rsid w:val="00782D73"/>
    <w:rsid w:val="00792FF5"/>
    <w:rsid w:val="00795F57"/>
    <w:rsid w:val="007B0F77"/>
    <w:rsid w:val="007C171D"/>
    <w:rsid w:val="007C1E5F"/>
    <w:rsid w:val="007C2E83"/>
    <w:rsid w:val="007C4770"/>
    <w:rsid w:val="007D201B"/>
    <w:rsid w:val="007D41F4"/>
    <w:rsid w:val="007E407D"/>
    <w:rsid w:val="007F2068"/>
    <w:rsid w:val="007F431D"/>
    <w:rsid w:val="00800F93"/>
    <w:rsid w:val="00801FD6"/>
    <w:rsid w:val="0081158F"/>
    <w:rsid w:val="00823F9C"/>
    <w:rsid w:val="00837304"/>
    <w:rsid w:val="00837EB4"/>
    <w:rsid w:val="00843A52"/>
    <w:rsid w:val="008457DA"/>
    <w:rsid w:val="00845886"/>
    <w:rsid w:val="00852943"/>
    <w:rsid w:val="00862148"/>
    <w:rsid w:val="008641A3"/>
    <w:rsid w:val="00864B6E"/>
    <w:rsid w:val="00872720"/>
    <w:rsid w:val="0087519B"/>
    <w:rsid w:val="00884461"/>
    <w:rsid w:val="008864BF"/>
    <w:rsid w:val="008972F6"/>
    <w:rsid w:val="00897CA8"/>
    <w:rsid w:val="00897F08"/>
    <w:rsid w:val="008A10CB"/>
    <w:rsid w:val="008C0A8D"/>
    <w:rsid w:val="008C5481"/>
    <w:rsid w:val="009061B2"/>
    <w:rsid w:val="009222D4"/>
    <w:rsid w:val="009301E5"/>
    <w:rsid w:val="00934F0D"/>
    <w:rsid w:val="0093503B"/>
    <w:rsid w:val="00937965"/>
    <w:rsid w:val="00965F18"/>
    <w:rsid w:val="00966E2C"/>
    <w:rsid w:val="00970F02"/>
    <w:rsid w:val="0097281F"/>
    <w:rsid w:val="00974ACF"/>
    <w:rsid w:val="00974B28"/>
    <w:rsid w:val="009829D9"/>
    <w:rsid w:val="0098694F"/>
    <w:rsid w:val="00987DCF"/>
    <w:rsid w:val="009924BB"/>
    <w:rsid w:val="009927DA"/>
    <w:rsid w:val="00994F13"/>
    <w:rsid w:val="009A1A38"/>
    <w:rsid w:val="009C2B46"/>
    <w:rsid w:val="009C4105"/>
    <w:rsid w:val="009C70D7"/>
    <w:rsid w:val="009D44F9"/>
    <w:rsid w:val="009D502F"/>
    <w:rsid w:val="009E4681"/>
    <w:rsid w:val="009E4A9A"/>
    <w:rsid w:val="009E5E71"/>
    <w:rsid w:val="009E76FA"/>
    <w:rsid w:val="009F4F44"/>
    <w:rsid w:val="009F74C4"/>
    <w:rsid w:val="00A02148"/>
    <w:rsid w:val="00A1357C"/>
    <w:rsid w:val="00A1482F"/>
    <w:rsid w:val="00A14FF5"/>
    <w:rsid w:val="00A152D3"/>
    <w:rsid w:val="00A2006F"/>
    <w:rsid w:val="00A266E4"/>
    <w:rsid w:val="00A26AD4"/>
    <w:rsid w:val="00A27B34"/>
    <w:rsid w:val="00A311C3"/>
    <w:rsid w:val="00A357FD"/>
    <w:rsid w:val="00A3593A"/>
    <w:rsid w:val="00A40FD9"/>
    <w:rsid w:val="00A50A56"/>
    <w:rsid w:val="00A52FE0"/>
    <w:rsid w:val="00A64D14"/>
    <w:rsid w:val="00A67770"/>
    <w:rsid w:val="00A76B26"/>
    <w:rsid w:val="00A77BA2"/>
    <w:rsid w:val="00A8024D"/>
    <w:rsid w:val="00A848CF"/>
    <w:rsid w:val="00A86676"/>
    <w:rsid w:val="00A87911"/>
    <w:rsid w:val="00A95801"/>
    <w:rsid w:val="00A97E40"/>
    <w:rsid w:val="00AB2B30"/>
    <w:rsid w:val="00AB3516"/>
    <w:rsid w:val="00AB35A4"/>
    <w:rsid w:val="00AC2350"/>
    <w:rsid w:val="00AC4995"/>
    <w:rsid w:val="00AC4D31"/>
    <w:rsid w:val="00AC5E03"/>
    <w:rsid w:val="00AC6837"/>
    <w:rsid w:val="00AD054D"/>
    <w:rsid w:val="00AD61DD"/>
    <w:rsid w:val="00AE0F9A"/>
    <w:rsid w:val="00AE7872"/>
    <w:rsid w:val="00AF2832"/>
    <w:rsid w:val="00AF3B7B"/>
    <w:rsid w:val="00B06A96"/>
    <w:rsid w:val="00B17B76"/>
    <w:rsid w:val="00B17F68"/>
    <w:rsid w:val="00B26E78"/>
    <w:rsid w:val="00B301CA"/>
    <w:rsid w:val="00B3125A"/>
    <w:rsid w:val="00B47E2E"/>
    <w:rsid w:val="00B51F63"/>
    <w:rsid w:val="00B533C0"/>
    <w:rsid w:val="00B6621D"/>
    <w:rsid w:val="00B71A34"/>
    <w:rsid w:val="00B744D9"/>
    <w:rsid w:val="00B7585B"/>
    <w:rsid w:val="00B76D7E"/>
    <w:rsid w:val="00B91F2F"/>
    <w:rsid w:val="00B94694"/>
    <w:rsid w:val="00BA6DA4"/>
    <w:rsid w:val="00BA7170"/>
    <w:rsid w:val="00BB51D7"/>
    <w:rsid w:val="00BC0E48"/>
    <w:rsid w:val="00BD1F76"/>
    <w:rsid w:val="00BD2495"/>
    <w:rsid w:val="00BE3068"/>
    <w:rsid w:val="00BE414C"/>
    <w:rsid w:val="00BE634A"/>
    <w:rsid w:val="00BF1B9E"/>
    <w:rsid w:val="00BF702E"/>
    <w:rsid w:val="00C232FF"/>
    <w:rsid w:val="00C240A0"/>
    <w:rsid w:val="00C32D25"/>
    <w:rsid w:val="00C34CB5"/>
    <w:rsid w:val="00C35DAD"/>
    <w:rsid w:val="00C36D96"/>
    <w:rsid w:val="00C4536A"/>
    <w:rsid w:val="00C610FE"/>
    <w:rsid w:val="00C65BD4"/>
    <w:rsid w:val="00C80C9E"/>
    <w:rsid w:val="00C82EA5"/>
    <w:rsid w:val="00CA0E4C"/>
    <w:rsid w:val="00CB4061"/>
    <w:rsid w:val="00CC028F"/>
    <w:rsid w:val="00CC4CF9"/>
    <w:rsid w:val="00CD0E48"/>
    <w:rsid w:val="00CD4BA7"/>
    <w:rsid w:val="00CD56EA"/>
    <w:rsid w:val="00CE0EE6"/>
    <w:rsid w:val="00CE4EC6"/>
    <w:rsid w:val="00CE71E7"/>
    <w:rsid w:val="00CF301F"/>
    <w:rsid w:val="00CF4702"/>
    <w:rsid w:val="00CF5BC0"/>
    <w:rsid w:val="00CF6A97"/>
    <w:rsid w:val="00D04214"/>
    <w:rsid w:val="00D20A4D"/>
    <w:rsid w:val="00D22B42"/>
    <w:rsid w:val="00D30B92"/>
    <w:rsid w:val="00D414DF"/>
    <w:rsid w:val="00D46355"/>
    <w:rsid w:val="00D511CB"/>
    <w:rsid w:val="00D55F75"/>
    <w:rsid w:val="00D657C3"/>
    <w:rsid w:val="00D65970"/>
    <w:rsid w:val="00D7226E"/>
    <w:rsid w:val="00D74A94"/>
    <w:rsid w:val="00D75B9F"/>
    <w:rsid w:val="00D9628E"/>
    <w:rsid w:val="00D971F0"/>
    <w:rsid w:val="00DB1DE0"/>
    <w:rsid w:val="00DB3765"/>
    <w:rsid w:val="00DD4960"/>
    <w:rsid w:val="00DD5F14"/>
    <w:rsid w:val="00DD72BA"/>
    <w:rsid w:val="00E1281F"/>
    <w:rsid w:val="00E16DFE"/>
    <w:rsid w:val="00E315F0"/>
    <w:rsid w:val="00E339CA"/>
    <w:rsid w:val="00E438FA"/>
    <w:rsid w:val="00E44A50"/>
    <w:rsid w:val="00E578EE"/>
    <w:rsid w:val="00E603D9"/>
    <w:rsid w:val="00E638E6"/>
    <w:rsid w:val="00E67650"/>
    <w:rsid w:val="00E803B6"/>
    <w:rsid w:val="00E86966"/>
    <w:rsid w:val="00E91B00"/>
    <w:rsid w:val="00EA516F"/>
    <w:rsid w:val="00EB5833"/>
    <w:rsid w:val="00EC2F54"/>
    <w:rsid w:val="00EC5092"/>
    <w:rsid w:val="00ED3654"/>
    <w:rsid w:val="00ED603D"/>
    <w:rsid w:val="00EE026C"/>
    <w:rsid w:val="00EE7B0F"/>
    <w:rsid w:val="00F01C49"/>
    <w:rsid w:val="00F031FE"/>
    <w:rsid w:val="00F07B70"/>
    <w:rsid w:val="00F332E4"/>
    <w:rsid w:val="00F33805"/>
    <w:rsid w:val="00F35134"/>
    <w:rsid w:val="00F40987"/>
    <w:rsid w:val="00F47720"/>
    <w:rsid w:val="00F53461"/>
    <w:rsid w:val="00F53B9F"/>
    <w:rsid w:val="00F551B5"/>
    <w:rsid w:val="00F5725A"/>
    <w:rsid w:val="00F7001D"/>
    <w:rsid w:val="00F7172C"/>
    <w:rsid w:val="00F7315C"/>
    <w:rsid w:val="00F74271"/>
    <w:rsid w:val="00F8398C"/>
    <w:rsid w:val="00F870C0"/>
    <w:rsid w:val="00F92822"/>
    <w:rsid w:val="00F95B1E"/>
    <w:rsid w:val="00FA25FA"/>
    <w:rsid w:val="00FA5403"/>
    <w:rsid w:val="00FA6C46"/>
    <w:rsid w:val="00FA6CCF"/>
    <w:rsid w:val="00FB5141"/>
    <w:rsid w:val="00FC1954"/>
    <w:rsid w:val="00FC3321"/>
    <w:rsid w:val="00FC5621"/>
    <w:rsid w:val="00FD2BE0"/>
    <w:rsid w:val="00FD5D6F"/>
    <w:rsid w:val="00FE0579"/>
    <w:rsid w:val="00FE0AE1"/>
    <w:rsid w:val="00FF5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D0E1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667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8667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86676"/>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E86966"/>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23B0B"/>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4CB5"/>
    <w:pPr>
      <w:ind w:left="720"/>
      <w:contextualSpacing/>
    </w:pPr>
  </w:style>
  <w:style w:type="character" w:styleId="Hyperlink">
    <w:name w:val="Hyperlink"/>
    <w:basedOn w:val="DefaultParagraphFont"/>
    <w:uiPriority w:val="99"/>
    <w:unhideWhenUsed/>
    <w:rsid w:val="00023847"/>
    <w:rPr>
      <w:color w:val="0563C1" w:themeColor="hyperlink"/>
      <w:u w:val="single"/>
    </w:rPr>
  </w:style>
  <w:style w:type="paragraph" w:styleId="BalloonText">
    <w:name w:val="Balloon Text"/>
    <w:basedOn w:val="Normal"/>
    <w:link w:val="BalloonTextChar"/>
    <w:uiPriority w:val="99"/>
    <w:semiHidden/>
    <w:unhideWhenUsed/>
    <w:rsid w:val="009C410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C4105"/>
    <w:rPr>
      <w:rFonts w:ascii="Times New Roman" w:hAnsi="Times New Roman" w:cs="Times New Roman"/>
      <w:sz w:val="18"/>
      <w:szCs w:val="18"/>
    </w:rPr>
  </w:style>
  <w:style w:type="character" w:customStyle="1" w:styleId="Heading1Char">
    <w:name w:val="Heading 1 Char"/>
    <w:basedOn w:val="DefaultParagraphFont"/>
    <w:link w:val="Heading1"/>
    <w:uiPriority w:val="9"/>
    <w:rsid w:val="00A8667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8667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A86676"/>
    <w:rPr>
      <w:rFonts w:asciiTheme="majorHAnsi" w:eastAsiaTheme="majorEastAsia" w:hAnsiTheme="majorHAnsi" w:cstheme="majorBidi"/>
      <w:color w:val="1F4D78" w:themeColor="accent1" w:themeShade="7F"/>
    </w:rPr>
  </w:style>
  <w:style w:type="character" w:styleId="CommentReference">
    <w:name w:val="annotation reference"/>
    <w:basedOn w:val="DefaultParagraphFont"/>
    <w:uiPriority w:val="99"/>
    <w:semiHidden/>
    <w:unhideWhenUsed/>
    <w:rsid w:val="00A86676"/>
    <w:rPr>
      <w:sz w:val="18"/>
      <w:szCs w:val="18"/>
    </w:rPr>
  </w:style>
  <w:style w:type="paragraph" w:styleId="CommentText">
    <w:name w:val="annotation text"/>
    <w:basedOn w:val="Normal"/>
    <w:link w:val="CommentTextChar"/>
    <w:uiPriority w:val="99"/>
    <w:unhideWhenUsed/>
    <w:rsid w:val="00A86676"/>
  </w:style>
  <w:style w:type="character" w:customStyle="1" w:styleId="CommentTextChar">
    <w:name w:val="Comment Text Char"/>
    <w:basedOn w:val="DefaultParagraphFont"/>
    <w:link w:val="CommentText"/>
    <w:uiPriority w:val="99"/>
    <w:rsid w:val="00A86676"/>
  </w:style>
  <w:style w:type="paragraph" w:styleId="CommentSubject">
    <w:name w:val="annotation subject"/>
    <w:basedOn w:val="CommentText"/>
    <w:next w:val="CommentText"/>
    <w:link w:val="CommentSubjectChar"/>
    <w:uiPriority w:val="99"/>
    <w:semiHidden/>
    <w:unhideWhenUsed/>
    <w:rsid w:val="00A86676"/>
    <w:rPr>
      <w:b/>
      <w:bCs/>
      <w:sz w:val="20"/>
      <w:szCs w:val="20"/>
    </w:rPr>
  </w:style>
  <w:style w:type="character" w:customStyle="1" w:styleId="CommentSubjectChar">
    <w:name w:val="Comment Subject Char"/>
    <w:basedOn w:val="CommentTextChar"/>
    <w:link w:val="CommentSubject"/>
    <w:uiPriority w:val="99"/>
    <w:semiHidden/>
    <w:rsid w:val="00A86676"/>
    <w:rPr>
      <w:b/>
      <w:bCs/>
      <w:sz w:val="20"/>
      <w:szCs w:val="20"/>
    </w:rPr>
  </w:style>
  <w:style w:type="table" w:styleId="TableGrid">
    <w:name w:val="Table Grid"/>
    <w:basedOn w:val="TableNormal"/>
    <w:uiPriority w:val="39"/>
    <w:rsid w:val="00181C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link w:val="Heading5"/>
    <w:uiPriority w:val="9"/>
    <w:semiHidden/>
    <w:rsid w:val="00723B0B"/>
    <w:rPr>
      <w:rFonts w:asciiTheme="majorHAnsi" w:eastAsiaTheme="majorEastAsia" w:hAnsiTheme="majorHAnsi" w:cstheme="majorBidi"/>
      <w:color w:val="2E74B5" w:themeColor="accent1" w:themeShade="BF"/>
    </w:rPr>
  </w:style>
  <w:style w:type="paragraph" w:styleId="FootnoteText">
    <w:name w:val="footnote text"/>
    <w:basedOn w:val="Normal"/>
    <w:link w:val="FootnoteTextChar"/>
    <w:semiHidden/>
    <w:rsid w:val="00723B0B"/>
    <w:rPr>
      <w:rFonts w:ascii="Garamond" w:eastAsia="Times New Roman" w:hAnsi="Garamond" w:cs="Times New Roman"/>
      <w:sz w:val="20"/>
      <w:szCs w:val="20"/>
    </w:rPr>
  </w:style>
  <w:style w:type="character" w:customStyle="1" w:styleId="FootnoteTextChar">
    <w:name w:val="Footnote Text Char"/>
    <w:basedOn w:val="DefaultParagraphFont"/>
    <w:link w:val="FootnoteText"/>
    <w:semiHidden/>
    <w:rsid w:val="00723B0B"/>
    <w:rPr>
      <w:rFonts w:ascii="Garamond" w:eastAsia="Times New Roman" w:hAnsi="Garamond" w:cs="Times New Roman"/>
      <w:sz w:val="20"/>
      <w:szCs w:val="20"/>
    </w:rPr>
  </w:style>
  <w:style w:type="character" w:customStyle="1" w:styleId="Heading4Char">
    <w:name w:val="Heading 4 Char"/>
    <w:basedOn w:val="DefaultParagraphFont"/>
    <w:link w:val="Heading4"/>
    <w:uiPriority w:val="9"/>
    <w:rsid w:val="00E86966"/>
    <w:rPr>
      <w:rFonts w:asciiTheme="majorHAnsi" w:eastAsiaTheme="majorEastAsia" w:hAnsiTheme="majorHAnsi" w:cstheme="majorBidi"/>
      <w:i/>
      <w:iCs/>
      <w:color w:val="2E74B5" w:themeColor="accent1" w:themeShade="BF"/>
    </w:rPr>
  </w:style>
  <w:style w:type="table" w:styleId="GridTable3">
    <w:name w:val="Grid Table 3"/>
    <w:basedOn w:val="TableNormal"/>
    <w:uiPriority w:val="48"/>
    <w:rsid w:val="00FD2BE0"/>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6Colorful">
    <w:name w:val="List Table 6 Colorful"/>
    <w:basedOn w:val="TableNormal"/>
    <w:uiPriority w:val="51"/>
    <w:rsid w:val="00FD2BE0"/>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B533C0"/>
    <w:pPr>
      <w:spacing w:after="200"/>
    </w:pPr>
    <w:rPr>
      <w:i/>
      <w:iCs/>
      <w:color w:val="44546A" w:themeColor="text2"/>
      <w:sz w:val="18"/>
      <w:szCs w:val="18"/>
    </w:rPr>
  </w:style>
  <w:style w:type="paragraph" w:styleId="Header">
    <w:name w:val="header"/>
    <w:basedOn w:val="Normal"/>
    <w:link w:val="HeaderChar"/>
    <w:uiPriority w:val="99"/>
    <w:unhideWhenUsed/>
    <w:rsid w:val="00AB35A4"/>
    <w:pPr>
      <w:tabs>
        <w:tab w:val="center" w:pos="4680"/>
        <w:tab w:val="right" w:pos="9360"/>
      </w:tabs>
    </w:pPr>
  </w:style>
  <w:style w:type="character" w:customStyle="1" w:styleId="HeaderChar">
    <w:name w:val="Header Char"/>
    <w:basedOn w:val="DefaultParagraphFont"/>
    <w:link w:val="Header"/>
    <w:uiPriority w:val="99"/>
    <w:rsid w:val="00AB35A4"/>
  </w:style>
  <w:style w:type="paragraph" w:styleId="Footer">
    <w:name w:val="footer"/>
    <w:basedOn w:val="Normal"/>
    <w:link w:val="FooterChar"/>
    <w:uiPriority w:val="99"/>
    <w:unhideWhenUsed/>
    <w:rsid w:val="00AB35A4"/>
    <w:pPr>
      <w:tabs>
        <w:tab w:val="center" w:pos="4680"/>
        <w:tab w:val="right" w:pos="9360"/>
      </w:tabs>
    </w:pPr>
  </w:style>
  <w:style w:type="character" w:customStyle="1" w:styleId="FooterChar">
    <w:name w:val="Footer Char"/>
    <w:basedOn w:val="DefaultParagraphFont"/>
    <w:link w:val="Footer"/>
    <w:uiPriority w:val="99"/>
    <w:rsid w:val="00AB35A4"/>
  </w:style>
  <w:style w:type="table" w:styleId="PlainTable5">
    <w:name w:val="Plain Table 5"/>
    <w:basedOn w:val="TableNormal"/>
    <w:uiPriority w:val="45"/>
    <w:rsid w:val="006A470F"/>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6A470F"/>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FollowedHyperlink">
    <w:name w:val="FollowedHyperlink"/>
    <w:basedOn w:val="DefaultParagraphFont"/>
    <w:uiPriority w:val="99"/>
    <w:semiHidden/>
    <w:unhideWhenUsed/>
    <w:rsid w:val="001103CD"/>
    <w:rPr>
      <w:color w:val="954F72" w:themeColor="followedHyperlink"/>
      <w:u w:val="single"/>
    </w:rPr>
  </w:style>
  <w:style w:type="paragraph" w:styleId="NormalWeb">
    <w:name w:val="Normal (Web)"/>
    <w:basedOn w:val="Normal"/>
    <w:uiPriority w:val="99"/>
    <w:unhideWhenUsed/>
    <w:rsid w:val="00E803B6"/>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239089">
      <w:bodyDiv w:val="1"/>
      <w:marLeft w:val="0"/>
      <w:marRight w:val="0"/>
      <w:marTop w:val="0"/>
      <w:marBottom w:val="0"/>
      <w:divBdr>
        <w:top w:val="none" w:sz="0" w:space="0" w:color="auto"/>
        <w:left w:val="none" w:sz="0" w:space="0" w:color="auto"/>
        <w:bottom w:val="none" w:sz="0" w:space="0" w:color="auto"/>
        <w:right w:val="none" w:sz="0" w:space="0" w:color="auto"/>
      </w:divBdr>
      <w:divsChild>
        <w:div w:id="2115779645">
          <w:marLeft w:val="0"/>
          <w:marRight w:val="0"/>
          <w:marTop w:val="0"/>
          <w:marBottom w:val="0"/>
          <w:divBdr>
            <w:top w:val="none" w:sz="0" w:space="0" w:color="auto"/>
            <w:left w:val="none" w:sz="0" w:space="0" w:color="auto"/>
            <w:bottom w:val="none" w:sz="0" w:space="0" w:color="auto"/>
            <w:right w:val="none" w:sz="0" w:space="0" w:color="auto"/>
          </w:divBdr>
          <w:divsChild>
            <w:div w:id="305472664">
              <w:marLeft w:val="0"/>
              <w:marRight w:val="0"/>
              <w:marTop w:val="0"/>
              <w:marBottom w:val="0"/>
              <w:divBdr>
                <w:top w:val="none" w:sz="0" w:space="0" w:color="auto"/>
                <w:left w:val="none" w:sz="0" w:space="0" w:color="auto"/>
                <w:bottom w:val="none" w:sz="0" w:space="0" w:color="auto"/>
                <w:right w:val="none" w:sz="0" w:space="0" w:color="auto"/>
              </w:divBdr>
              <w:divsChild>
                <w:div w:id="1036470681">
                  <w:marLeft w:val="0"/>
                  <w:marRight w:val="0"/>
                  <w:marTop w:val="0"/>
                  <w:marBottom w:val="0"/>
                  <w:divBdr>
                    <w:top w:val="none" w:sz="0" w:space="0" w:color="auto"/>
                    <w:left w:val="none" w:sz="0" w:space="0" w:color="auto"/>
                    <w:bottom w:val="none" w:sz="0" w:space="0" w:color="auto"/>
                    <w:right w:val="none" w:sz="0" w:space="0" w:color="auto"/>
                  </w:divBdr>
                  <w:divsChild>
                    <w:div w:id="154648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health.gov/DietaryGuidelines" TargetMode="External"/><Relationship Id="rId20" Type="http://schemas.openxmlformats.org/officeDocument/2006/relationships/theme" Target="theme/theme1.xml"/><Relationship Id="rId10" Type="http://schemas.openxmlformats.org/officeDocument/2006/relationships/hyperlink" Target="http://www.ars.usda.gov/ba/bhnrc/fsrg" TargetMode="External"/><Relationship Id="rId11" Type="http://schemas.openxmlformats.org/officeDocument/2006/relationships/hyperlink" Target="http://nahic.ucsf.edu/wp-content/uploads/2012/11/Supreme_Court_ACA_Decision_Nov29.pdf" TargetMode="External"/><Relationship Id="rId12" Type="http://schemas.openxmlformats.org/officeDocument/2006/relationships/hyperlink" Target="http://www.health.gov/paguidelines" TargetMode="External"/><Relationship Id="rId13" Type="http://schemas.openxmlformats.org/officeDocument/2006/relationships/hyperlink" Target="http://www.health.gov/DietaryGuidelines" TargetMode="External"/><Relationship Id="rId14" Type="http://schemas.openxmlformats.org/officeDocument/2006/relationships/hyperlink" Target="http://books.nap.edu/openbook.php?record_id=12063&amp;page=1" TargetMode="External"/><Relationship Id="rId15" Type="http://schemas.openxmlformats.org/officeDocument/2006/relationships/hyperlink" Target="http://www.healthypeople.gov/2020/LHI/LHI-ProgressReport-ExecSum.pdf" TargetMode="External"/><Relationship Id="rId16" Type="http://schemas.openxmlformats.org/officeDocument/2006/relationships/hyperlink" Target="http://www.jhsph.edu/adolescenthealth" TargetMode="External"/><Relationship Id="rId17" Type="http://schemas.openxmlformats.org/officeDocument/2006/relationships/hyperlink" Target="https://www.tn.gov/education/topic/report-card" TargetMode="External"/><Relationship Id="rId18" Type="http://schemas.openxmlformats.org/officeDocument/2006/relationships/hyperlink" Target="http://doi.org/10.3886/ICPSR03927.v1" TargetMode="External"/><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06AD284-3A52-1C41-9B59-8DD8C2920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25</Pages>
  <Words>5191</Words>
  <Characters>31151</Characters>
  <Application>Microsoft Macintosh Word</Application>
  <DocSecurity>0</DocSecurity>
  <Lines>1415</Lines>
  <Paragraphs>1211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Northcutt, Ashley N</dc:creator>
  <cp:keywords/>
  <dc:description/>
  <cp:lastModifiedBy>Northcutt, Ashley N</cp:lastModifiedBy>
  <cp:revision>2</cp:revision>
  <dcterms:created xsi:type="dcterms:W3CDTF">2016-12-09T22:28:00Z</dcterms:created>
  <dcterms:modified xsi:type="dcterms:W3CDTF">2016-12-09T22:28:00Z</dcterms:modified>
</cp:coreProperties>
</file>