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1778B0" w14:textId="69A63F19" w:rsidR="003D5707" w:rsidRPr="0028130F" w:rsidRDefault="00064AA6" w:rsidP="00064AA6">
      <w:pPr>
        <w:jc w:val="center"/>
        <w:rPr>
          <w:rFonts w:ascii="Helvetica" w:hAnsi="Helvetica" w:cs="Times New Roman"/>
          <w:b/>
          <w:bCs/>
          <w:sz w:val="32"/>
          <w:szCs w:val="32"/>
        </w:rPr>
      </w:pPr>
      <w:r>
        <w:rPr>
          <w:rFonts w:ascii="Helvetica" w:hAnsi="Helvetica" w:cs="Times New Roman"/>
          <w:b/>
          <w:bCs/>
          <w:sz w:val="32"/>
          <w:szCs w:val="32"/>
        </w:rPr>
        <w:t>ASSESSMENT OF COMPONENT LEVEL TRITIUM TRANSPORT FOR FISSION AND FUSION SYSTEMS</w:t>
      </w:r>
    </w:p>
    <w:p w14:paraId="281DB96F" w14:textId="175FB151" w:rsidR="00496C57" w:rsidRPr="0028130F" w:rsidRDefault="00496C57" w:rsidP="00496C57">
      <w:pPr>
        <w:spacing w:line="480" w:lineRule="auto"/>
        <w:jc w:val="center"/>
        <w:rPr>
          <w:rFonts w:ascii="Helvetica" w:hAnsi="Helvetica" w:cs="Times New Roman"/>
          <w:b/>
          <w:bCs/>
          <w:sz w:val="32"/>
          <w:szCs w:val="32"/>
        </w:rPr>
      </w:pPr>
    </w:p>
    <w:p w14:paraId="4D2229AC" w14:textId="32A57CA2" w:rsidR="00496C57" w:rsidRPr="0028130F" w:rsidRDefault="00496C57" w:rsidP="00496C57">
      <w:pPr>
        <w:spacing w:line="480" w:lineRule="auto"/>
        <w:jc w:val="center"/>
        <w:rPr>
          <w:rFonts w:ascii="Helvetica" w:hAnsi="Helvetica" w:cs="Times New Roman"/>
          <w:b/>
          <w:bCs/>
          <w:sz w:val="32"/>
          <w:szCs w:val="32"/>
        </w:rPr>
      </w:pPr>
    </w:p>
    <w:p w14:paraId="7554C906" w14:textId="70B861B0" w:rsidR="00496C57" w:rsidRDefault="00496C57" w:rsidP="0028130F">
      <w:pPr>
        <w:spacing w:line="480" w:lineRule="auto"/>
        <w:jc w:val="center"/>
        <w:rPr>
          <w:rFonts w:ascii="Helvetica" w:hAnsi="Helvetica" w:cs="Times New Roman"/>
          <w:b/>
          <w:bCs/>
          <w:sz w:val="32"/>
          <w:szCs w:val="32"/>
        </w:rPr>
      </w:pPr>
    </w:p>
    <w:p w14:paraId="6C889DA9" w14:textId="77777777" w:rsidR="0028130F" w:rsidRPr="0028130F" w:rsidRDefault="0028130F" w:rsidP="0028130F">
      <w:pPr>
        <w:spacing w:line="480" w:lineRule="auto"/>
        <w:jc w:val="center"/>
        <w:rPr>
          <w:rFonts w:ascii="Helvetica" w:hAnsi="Helvetica" w:cs="Times New Roman"/>
          <w:sz w:val="32"/>
          <w:szCs w:val="32"/>
        </w:rPr>
      </w:pPr>
    </w:p>
    <w:p w14:paraId="2AF2E66D" w14:textId="7273B727" w:rsidR="00496C57" w:rsidRPr="0028130F" w:rsidRDefault="00496C57" w:rsidP="00496C57">
      <w:pPr>
        <w:spacing w:line="480" w:lineRule="auto"/>
        <w:jc w:val="center"/>
        <w:rPr>
          <w:rFonts w:ascii="Helvetica" w:hAnsi="Helvetica" w:cs="Times New Roman"/>
          <w:sz w:val="32"/>
          <w:szCs w:val="32"/>
        </w:rPr>
      </w:pPr>
      <w:r w:rsidRPr="0028130F">
        <w:rPr>
          <w:rFonts w:ascii="Helvetica" w:hAnsi="Helvetica" w:cs="Times New Roman"/>
          <w:sz w:val="32"/>
          <w:szCs w:val="32"/>
        </w:rPr>
        <w:t>A Thesis Presented for the</w:t>
      </w:r>
    </w:p>
    <w:p w14:paraId="5C4659BD" w14:textId="096528C5" w:rsidR="00496C57" w:rsidRPr="0028130F" w:rsidRDefault="00496C57" w:rsidP="00496C57">
      <w:pPr>
        <w:spacing w:line="480" w:lineRule="auto"/>
        <w:jc w:val="center"/>
        <w:rPr>
          <w:rFonts w:ascii="Helvetica" w:hAnsi="Helvetica" w:cs="Times New Roman"/>
          <w:sz w:val="32"/>
          <w:szCs w:val="32"/>
        </w:rPr>
      </w:pPr>
      <w:r w:rsidRPr="0028130F">
        <w:rPr>
          <w:rFonts w:ascii="Helvetica" w:hAnsi="Helvetica" w:cs="Times New Roman"/>
          <w:sz w:val="32"/>
          <w:szCs w:val="32"/>
        </w:rPr>
        <w:t>Master of Science</w:t>
      </w:r>
    </w:p>
    <w:p w14:paraId="08D9CCF6" w14:textId="2D9BCF15" w:rsidR="00496C57" w:rsidRPr="0028130F" w:rsidRDefault="00496C57" w:rsidP="00496C57">
      <w:pPr>
        <w:spacing w:line="480" w:lineRule="auto"/>
        <w:jc w:val="center"/>
        <w:rPr>
          <w:rFonts w:ascii="Helvetica" w:hAnsi="Helvetica" w:cs="Times New Roman"/>
          <w:sz w:val="32"/>
          <w:szCs w:val="32"/>
        </w:rPr>
      </w:pPr>
      <w:r w:rsidRPr="0028130F">
        <w:rPr>
          <w:rFonts w:ascii="Helvetica" w:hAnsi="Helvetica" w:cs="Times New Roman"/>
          <w:sz w:val="32"/>
          <w:szCs w:val="32"/>
        </w:rPr>
        <w:t>Degree</w:t>
      </w:r>
    </w:p>
    <w:p w14:paraId="4D642E45" w14:textId="26503A05" w:rsidR="00496C57" w:rsidRPr="0028130F" w:rsidRDefault="00496C57" w:rsidP="00496C57">
      <w:pPr>
        <w:spacing w:line="480" w:lineRule="auto"/>
        <w:jc w:val="center"/>
        <w:rPr>
          <w:rFonts w:ascii="Helvetica" w:hAnsi="Helvetica" w:cs="Times New Roman"/>
          <w:sz w:val="32"/>
          <w:szCs w:val="32"/>
        </w:rPr>
      </w:pPr>
      <w:r w:rsidRPr="0028130F">
        <w:rPr>
          <w:rFonts w:ascii="Helvetica" w:hAnsi="Helvetica" w:cs="Times New Roman"/>
          <w:sz w:val="32"/>
          <w:szCs w:val="32"/>
        </w:rPr>
        <w:t>The University of Tennessee, Knoxville</w:t>
      </w:r>
    </w:p>
    <w:p w14:paraId="1243D4FD" w14:textId="4F4EB5FE" w:rsidR="00496C57" w:rsidRPr="0028130F" w:rsidRDefault="00496C57" w:rsidP="0000475C">
      <w:pPr>
        <w:spacing w:line="480" w:lineRule="auto"/>
        <w:jc w:val="center"/>
        <w:rPr>
          <w:rFonts w:ascii="Helvetica" w:hAnsi="Helvetica" w:cs="Times New Roman"/>
          <w:sz w:val="32"/>
          <w:szCs w:val="32"/>
        </w:rPr>
      </w:pPr>
    </w:p>
    <w:p w14:paraId="50D40995" w14:textId="71807D75" w:rsidR="00496C57" w:rsidRPr="0028130F" w:rsidRDefault="00496C57" w:rsidP="00496C57">
      <w:pPr>
        <w:spacing w:line="480" w:lineRule="auto"/>
        <w:jc w:val="center"/>
        <w:rPr>
          <w:rFonts w:ascii="Helvetica" w:hAnsi="Helvetica" w:cs="Times New Roman"/>
          <w:sz w:val="32"/>
          <w:szCs w:val="32"/>
        </w:rPr>
      </w:pPr>
    </w:p>
    <w:p w14:paraId="6959D3A8" w14:textId="3619D270" w:rsidR="00496C57" w:rsidRPr="0028130F" w:rsidRDefault="00496C57" w:rsidP="00496C57">
      <w:pPr>
        <w:spacing w:line="480" w:lineRule="auto"/>
        <w:jc w:val="center"/>
        <w:rPr>
          <w:rFonts w:ascii="Helvetica" w:hAnsi="Helvetica" w:cs="Times New Roman"/>
          <w:sz w:val="32"/>
          <w:szCs w:val="32"/>
        </w:rPr>
      </w:pPr>
    </w:p>
    <w:p w14:paraId="17AAD693" w14:textId="0FF68E9C" w:rsidR="00496C57" w:rsidRPr="0028130F" w:rsidRDefault="00496C57" w:rsidP="00496C57">
      <w:pPr>
        <w:spacing w:line="480" w:lineRule="auto"/>
        <w:jc w:val="center"/>
        <w:rPr>
          <w:rFonts w:ascii="Helvetica" w:hAnsi="Helvetica" w:cs="Times New Roman"/>
          <w:sz w:val="32"/>
          <w:szCs w:val="32"/>
        </w:rPr>
      </w:pPr>
    </w:p>
    <w:p w14:paraId="00C9BBE9" w14:textId="563A86D3" w:rsidR="00496C57" w:rsidRPr="0028130F" w:rsidRDefault="00496C57" w:rsidP="00496C57">
      <w:pPr>
        <w:spacing w:line="480" w:lineRule="auto"/>
        <w:jc w:val="center"/>
        <w:rPr>
          <w:rFonts w:ascii="Helvetica" w:hAnsi="Helvetica" w:cs="Times New Roman"/>
          <w:sz w:val="32"/>
          <w:szCs w:val="32"/>
        </w:rPr>
      </w:pPr>
    </w:p>
    <w:p w14:paraId="1E533ACD" w14:textId="7A0389DC" w:rsidR="00496C57" w:rsidRPr="0028130F" w:rsidRDefault="00496C57" w:rsidP="00496C57">
      <w:pPr>
        <w:spacing w:line="480" w:lineRule="auto"/>
        <w:jc w:val="center"/>
        <w:rPr>
          <w:rFonts w:ascii="Helvetica" w:hAnsi="Helvetica" w:cs="Times New Roman"/>
          <w:sz w:val="32"/>
          <w:szCs w:val="32"/>
        </w:rPr>
      </w:pPr>
    </w:p>
    <w:p w14:paraId="1A592B0F" w14:textId="173AE53B" w:rsidR="00496C57" w:rsidRPr="0028130F" w:rsidRDefault="00496C57" w:rsidP="00496C57">
      <w:pPr>
        <w:spacing w:line="480" w:lineRule="auto"/>
        <w:jc w:val="center"/>
        <w:rPr>
          <w:rFonts w:ascii="Helvetica" w:hAnsi="Helvetica" w:cs="Times New Roman"/>
          <w:sz w:val="32"/>
          <w:szCs w:val="32"/>
        </w:rPr>
      </w:pPr>
      <w:r w:rsidRPr="0028130F">
        <w:rPr>
          <w:rFonts w:ascii="Helvetica" w:hAnsi="Helvetica" w:cs="Times New Roman"/>
          <w:sz w:val="32"/>
          <w:szCs w:val="32"/>
        </w:rPr>
        <w:t>Miles Landon O’Neal</w:t>
      </w:r>
    </w:p>
    <w:p w14:paraId="4978BA1C" w14:textId="7D992BFD" w:rsidR="00496C57" w:rsidRPr="0028130F" w:rsidRDefault="00496C57" w:rsidP="00496C57">
      <w:pPr>
        <w:spacing w:line="480" w:lineRule="auto"/>
        <w:jc w:val="center"/>
        <w:rPr>
          <w:rFonts w:ascii="Helvetica" w:hAnsi="Helvetica" w:cs="Times New Roman"/>
          <w:sz w:val="32"/>
          <w:szCs w:val="32"/>
        </w:rPr>
      </w:pPr>
      <w:r w:rsidRPr="0028130F">
        <w:rPr>
          <w:rFonts w:ascii="Helvetica" w:hAnsi="Helvetica" w:cs="Times New Roman"/>
          <w:sz w:val="32"/>
          <w:szCs w:val="32"/>
        </w:rPr>
        <w:t>August 202</w:t>
      </w:r>
      <w:r w:rsidR="004849DA">
        <w:rPr>
          <w:rFonts w:ascii="Helvetica" w:hAnsi="Helvetica" w:cs="Times New Roman"/>
          <w:sz w:val="32"/>
          <w:szCs w:val="32"/>
        </w:rPr>
        <w:t>1</w:t>
      </w:r>
    </w:p>
    <w:p w14:paraId="6296A45D" w14:textId="3B046B19" w:rsidR="0000475C" w:rsidRDefault="00556B2B" w:rsidP="00496C57">
      <w:pPr>
        <w:spacing w:line="480" w:lineRule="auto"/>
        <w:jc w:val="center"/>
        <w:rPr>
          <w:rFonts w:ascii="Helvetica" w:hAnsi="Helvetica" w:cs="Times New Roman"/>
          <w:b/>
          <w:bCs/>
          <w:sz w:val="28"/>
          <w:szCs w:val="28"/>
        </w:rPr>
      </w:pPr>
      <w:r>
        <w:rPr>
          <w:rFonts w:ascii="Helvetica" w:hAnsi="Helvetica" w:cs="Times New Roman"/>
          <w:b/>
          <w:bCs/>
          <w:sz w:val="28"/>
          <w:szCs w:val="28"/>
        </w:rPr>
        <w:lastRenderedPageBreak/>
        <w:t>ACK</w:t>
      </w:r>
      <w:r w:rsidR="009F4311">
        <w:rPr>
          <w:rFonts w:ascii="Helvetica" w:hAnsi="Helvetica" w:cs="Times New Roman"/>
          <w:b/>
          <w:bCs/>
          <w:sz w:val="28"/>
          <w:szCs w:val="28"/>
        </w:rPr>
        <w:t>N</w:t>
      </w:r>
      <w:r>
        <w:rPr>
          <w:rFonts w:ascii="Helvetica" w:hAnsi="Helvetica" w:cs="Times New Roman"/>
          <w:b/>
          <w:bCs/>
          <w:sz w:val="28"/>
          <w:szCs w:val="28"/>
        </w:rPr>
        <w:t>OWLEDGEMENTS</w:t>
      </w:r>
    </w:p>
    <w:p w14:paraId="08EE5A21" w14:textId="77777777" w:rsidR="009F4311" w:rsidRPr="00AD4AFE" w:rsidRDefault="009F4311" w:rsidP="00496C57">
      <w:pPr>
        <w:spacing w:line="480" w:lineRule="auto"/>
        <w:jc w:val="center"/>
        <w:rPr>
          <w:rFonts w:ascii="Helvetica" w:hAnsi="Helvetica" w:cs="Times New Roman"/>
        </w:rPr>
      </w:pPr>
    </w:p>
    <w:p w14:paraId="3C65BAD8" w14:textId="57C9CA23" w:rsidR="00DB2A23" w:rsidRDefault="004351F3" w:rsidP="002378DB">
      <w:pPr>
        <w:spacing w:line="480" w:lineRule="auto"/>
        <w:jc w:val="both"/>
        <w:rPr>
          <w:rFonts w:ascii="Helvetica" w:hAnsi="Helvetica" w:cs="Times New Roman"/>
        </w:rPr>
      </w:pPr>
      <w:r>
        <w:rPr>
          <w:rFonts w:ascii="Helvetica" w:hAnsi="Helvetica" w:cs="Times New Roman"/>
        </w:rPr>
        <w:tab/>
        <w:t xml:space="preserve">I would like to thank my supervisor, </w:t>
      </w:r>
      <w:r w:rsidR="009A4E03">
        <w:rPr>
          <w:rFonts w:ascii="Helvetica" w:hAnsi="Helvetica" w:cs="Times New Roman"/>
        </w:rPr>
        <w:t>Dr</w:t>
      </w:r>
      <w:r>
        <w:rPr>
          <w:rFonts w:ascii="Helvetica" w:hAnsi="Helvetica" w:cs="Times New Roman"/>
        </w:rPr>
        <w:t>. Nicholas R. Brown, for his guidance and mentorship throughout my graduate school experience as well as his investment in my development as a nuclear engineer.</w:t>
      </w:r>
      <w:r w:rsidR="009A4E03">
        <w:rPr>
          <w:rFonts w:ascii="Helvetica" w:hAnsi="Helvetica" w:cs="Times New Roman"/>
        </w:rPr>
        <w:t xml:space="preserve"> I would also like to thank Dr. Ivan G. Maldonado and Dr. David C. Donovan for being committee members for my Master’s thesis committee.</w:t>
      </w:r>
      <w:r w:rsidR="00D75014">
        <w:rPr>
          <w:rFonts w:ascii="Helvetica" w:hAnsi="Helvetica" w:cs="Times New Roman"/>
        </w:rPr>
        <w:t xml:space="preserve"> Additionally, I would like to thank Dr. Seokbin Seo for his guidance on the use of </w:t>
      </w:r>
      <w:r w:rsidR="00FC0EB6">
        <w:rPr>
          <w:rFonts w:ascii="Helvetica" w:hAnsi="Helvetica" w:cs="Times New Roman"/>
        </w:rPr>
        <w:t>BISON and support towards the completion of this work.</w:t>
      </w:r>
    </w:p>
    <w:p w14:paraId="6DEE839F" w14:textId="3015DF34" w:rsidR="007709B0" w:rsidRDefault="00DE7372" w:rsidP="002378DB">
      <w:pPr>
        <w:spacing w:line="480" w:lineRule="auto"/>
        <w:ind w:firstLine="720"/>
        <w:jc w:val="both"/>
        <w:rPr>
          <w:rFonts w:ascii="Helvetica" w:hAnsi="Helvetica" w:cs="Times New Roman"/>
        </w:rPr>
      </w:pPr>
      <w:r>
        <w:rPr>
          <w:rFonts w:ascii="Helvetica" w:hAnsi="Helvetica" w:cs="Times New Roman"/>
        </w:rPr>
        <w:t xml:space="preserve">I am also grateful to my family </w:t>
      </w:r>
      <w:r w:rsidR="00DB2A23">
        <w:rPr>
          <w:rFonts w:ascii="Helvetica" w:hAnsi="Helvetica" w:cs="Times New Roman"/>
        </w:rPr>
        <w:t>for their support</w:t>
      </w:r>
      <w:r w:rsidR="000B30AE">
        <w:rPr>
          <w:rFonts w:ascii="Helvetica" w:hAnsi="Helvetica" w:cs="Times New Roman"/>
        </w:rPr>
        <w:t xml:space="preserve">. Throughout my life they have pushed me forward and </w:t>
      </w:r>
      <w:r w:rsidR="00D52D79">
        <w:rPr>
          <w:rFonts w:ascii="Helvetica" w:hAnsi="Helvetica" w:cs="Times New Roman"/>
        </w:rPr>
        <w:t xml:space="preserve">have instilled in me the values that have led me here. They </w:t>
      </w:r>
      <w:r w:rsidR="000B30AE">
        <w:rPr>
          <w:rFonts w:ascii="Helvetica" w:hAnsi="Helvetica" w:cs="Times New Roman"/>
        </w:rPr>
        <w:t>have been a key motivator to work hard towards my goals.</w:t>
      </w:r>
    </w:p>
    <w:p w14:paraId="52209FF0" w14:textId="305E3A04" w:rsidR="002178D1" w:rsidRDefault="00110223" w:rsidP="002378DB">
      <w:pPr>
        <w:spacing w:line="480" w:lineRule="auto"/>
        <w:ind w:firstLine="720"/>
        <w:jc w:val="both"/>
        <w:rPr>
          <w:rFonts w:ascii="Helvetica" w:hAnsi="Helvetica" w:cs="Times New Roman"/>
        </w:rPr>
      </w:pPr>
      <w:r>
        <w:rPr>
          <w:rFonts w:ascii="Helvetica" w:hAnsi="Helvetica" w:cs="Times New Roman"/>
        </w:rPr>
        <w:t>This work was</w:t>
      </w:r>
      <w:r w:rsidRPr="00110223">
        <w:rPr>
          <w:rFonts w:ascii="Helvetica" w:hAnsi="Helvetica" w:cs="Times New Roman"/>
        </w:rPr>
        <w:t xml:space="preserve"> support</w:t>
      </w:r>
      <w:r>
        <w:rPr>
          <w:rFonts w:ascii="Helvetica" w:hAnsi="Helvetica" w:cs="Times New Roman"/>
        </w:rPr>
        <w:t>ed</w:t>
      </w:r>
      <w:r w:rsidRPr="00110223">
        <w:rPr>
          <w:rFonts w:ascii="Helvetica" w:hAnsi="Helvetica" w:cs="Times New Roman"/>
        </w:rPr>
        <w:t xml:space="preserve"> </w:t>
      </w:r>
      <w:r>
        <w:rPr>
          <w:rFonts w:ascii="Helvetica" w:hAnsi="Helvetica" w:cs="Times New Roman"/>
        </w:rPr>
        <w:t>by</w:t>
      </w:r>
      <w:r w:rsidRPr="00110223">
        <w:rPr>
          <w:rFonts w:ascii="Helvetica" w:hAnsi="Helvetica" w:cs="Times New Roman"/>
        </w:rPr>
        <w:t xml:space="preserve"> the US Department of Energy, Office of Fusion Energy Sciences under contract No. DE-AC05-00OR22725.</w:t>
      </w:r>
    </w:p>
    <w:p w14:paraId="0F795E97" w14:textId="3E2E8F03" w:rsidR="007709B0" w:rsidRDefault="007709B0" w:rsidP="00ED6CDA">
      <w:pPr>
        <w:spacing w:line="480" w:lineRule="auto"/>
        <w:rPr>
          <w:rFonts w:ascii="Helvetica" w:hAnsi="Helvetica" w:cs="Times New Roman"/>
        </w:rPr>
      </w:pPr>
    </w:p>
    <w:p w14:paraId="1B313CDC" w14:textId="4AF8846F" w:rsidR="007709B0" w:rsidRDefault="007709B0" w:rsidP="00ED6CDA">
      <w:pPr>
        <w:spacing w:line="480" w:lineRule="auto"/>
        <w:rPr>
          <w:rFonts w:ascii="Helvetica" w:hAnsi="Helvetica" w:cs="Times New Roman"/>
        </w:rPr>
      </w:pPr>
    </w:p>
    <w:p w14:paraId="3AFD7F39" w14:textId="2A0692F0" w:rsidR="007709B0" w:rsidRDefault="007709B0" w:rsidP="00ED6CDA">
      <w:pPr>
        <w:spacing w:line="480" w:lineRule="auto"/>
        <w:rPr>
          <w:rFonts w:ascii="Helvetica" w:hAnsi="Helvetica" w:cs="Times New Roman"/>
        </w:rPr>
      </w:pPr>
    </w:p>
    <w:p w14:paraId="593FC3DF" w14:textId="7E4A352C" w:rsidR="007709B0" w:rsidRDefault="007709B0" w:rsidP="00ED6CDA">
      <w:pPr>
        <w:spacing w:line="480" w:lineRule="auto"/>
        <w:rPr>
          <w:rFonts w:ascii="Helvetica" w:hAnsi="Helvetica" w:cs="Times New Roman"/>
        </w:rPr>
      </w:pPr>
    </w:p>
    <w:p w14:paraId="7FE6E027" w14:textId="57322C15" w:rsidR="007709B0" w:rsidRDefault="007709B0" w:rsidP="00ED6CDA">
      <w:pPr>
        <w:spacing w:line="480" w:lineRule="auto"/>
        <w:rPr>
          <w:rFonts w:ascii="Helvetica" w:hAnsi="Helvetica" w:cs="Times New Roman"/>
        </w:rPr>
      </w:pPr>
    </w:p>
    <w:p w14:paraId="3AD1FB78" w14:textId="24A8FC45" w:rsidR="007709B0" w:rsidRDefault="007709B0" w:rsidP="00ED6CDA">
      <w:pPr>
        <w:spacing w:line="480" w:lineRule="auto"/>
        <w:rPr>
          <w:rFonts w:ascii="Helvetica" w:hAnsi="Helvetica" w:cs="Times New Roman"/>
        </w:rPr>
      </w:pPr>
    </w:p>
    <w:p w14:paraId="01E29619" w14:textId="6CA4E4F1" w:rsidR="007709B0" w:rsidRDefault="007709B0" w:rsidP="00ED6CDA">
      <w:pPr>
        <w:spacing w:line="480" w:lineRule="auto"/>
        <w:rPr>
          <w:rFonts w:ascii="Helvetica" w:hAnsi="Helvetica" w:cs="Times New Roman"/>
        </w:rPr>
      </w:pPr>
    </w:p>
    <w:p w14:paraId="0CEFE3AC" w14:textId="69FDFA19" w:rsidR="007709B0" w:rsidRDefault="007709B0" w:rsidP="00ED6CDA">
      <w:pPr>
        <w:spacing w:line="480" w:lineRule="auto"/>
        <w:rPr>
          <w:rFonts w:ascii="Helvetica" w:hAnsi="Helvetica" w:cs="Times New Roman"/>
        </w:rPr>
      </w:pPr>
    </w:p>
    <w:p w14:paraId="39FBC710" w14:textId="0B108D5A" w:rsidR="007709B0" w:rsidRDefault="007709B0" w:rsidP="00ED6CDA">
      <w:pPr>
        <w:spacing w:line="480" w:lineRule="auto"/>
        <w:rPr>
          <w:rFonts w:ascii="Helvetica" w:hAnsi="Helvetica" w:cs="Times New Roman"/>
        </w:rPr>
      </w:pPr>
    </w:p>
    <w:p w14:paraId="3A0BABCD" w14:textId="7D4C4216" w:rsidR="007709B0" w:rsidRDefault="00556B2B" w:rsidP="00556B2B">
      <w:pPr>
        <w:spacing w:line="480" w:lineRule="auto"/>
        <w:jc w:val="center"/>
        <w:rPr>
          <w:rFonts w:ascii="Helvetica" w:hAnsi="Helvetica" w:cs="Times New Roman"/>
          <w:b/>
          <w:bCs/>
          <w:sz w:val="28"/>
          <w:szCs w:val="28"/>
        </w:rPr>
      </w:pPr>
      <w:r>
        <w:rPr>
          <w:rFonts w:ascii="Helvetica" w:hAnsi="Helvetica" w:cs="Times New Roman"/>
          <w:b/>
          <w:bCs/>
          <w:sz w:val="28"/>
          <w:szCs w:val="28"/>
        </w:rPr>
        <w:lastRenderedPageBreak/>
        <w:t>ABSTRACT</w:t>
      </w:r>
    </w:p>
    <w:p w14:paraId="71903CE7" w14:textId="77777777" w:rsidR="00F66CF5" w:rsidRDefault="00F66CF5" w:rsidP="00556B2B">
      <w:pPr>
        <w:spacing w:line="480" w:lineRule="auto"/>
        <w:jc w:val="center"/>
        <w:rPr>
          <w:rFonts w:ascii="Helvetica" w:hAnsi="Helvetica" w:cs="Times New Roman"/>
          <w:b/>
          <w:bCs/>
          <w:sz w:val="28"/>
          <w:szCs w:val="28"/>
        </w:rPr>
      </w:pPr>
    </w:p>
    <w:p w14:paraId="28D9C833" w14:textId="4BE76ED4" w:rsidR="00E54C38" w:rsidRDefault="00EB4409" w:rsidP="00521E28">
      <w:pPr>
        <w:spacing w:line="480" w:lineRule="auto"/>
        <w:jc w:val="both"/>
        <w:rPr>
          <w:rFonts w:ascii="Helvetica" w:hAnsi="Helvetica" w:cs="Times New Roman"/>
        </w:rPr>
      </w:pPr>
      <w:r>
        <w:rPr>
          <w:rFonts w:ascii="Helvetica" w:hAnsi="Helvetica" w:cs="Times New Roman"/>
        </w:rPr>
        <w:tab/>
      </w:r>
      <w:r w:rsidR="00CD4187">
        <w:rPr>
          <w:rFonts w:ascii="Helvetica" w:hAnsi="Helvetica" w:cs="Times New Roman"/>
        </w:rPr>
        <w:t>In order to assess tritium transport</w:t>
      </w:r>
      <w:r w:rsidR="002378DB">
        <w:rPr>
          <w:rFonts w:ascii="Helvetica" w:hAnsi="Helvetica" w:cs="Times New Roman"/>
        </w:rPr>
        <w:t xml:space="preserve"> behavior in </w:t>
      </w:r>
      <w:r w:rsidR="00CD4187">
        <w:rPr>
          <w:rFonts w:ascii="Helvetica" w:hAnsi="Helvetica" w:cs="Times New Roman"/>
        </w:rPr>
        <w:t>component-level models of fission and fusion systems, the hydrogen transport code in the BISON fuel performance code was utilized.</w:t>
      </w:r>
      <w:r w:rsidR="00B60151">
        <w:rPr>
          <w:rFonts w:ascii="Helvetica" w:hAnsi="Helvetica" w:cs="Times New Roman"/>
        </w:rPr>
        <w:t xml:space="preserve"> Models of different conditions which were of an ITER heat exchanger, LWR cladding, and FHR heat exchanger were conducted. </w:t>
      </w:r>
      <w:r w:rsidR="00521E28">
        <w:rPr>
          <w:rFonts w:ascii="Helvetica" w:hAnsi="Helvetica" w:cs="Times New Roman"/>
        </w:rPr>
        <w:t>Comparable</w:t>
      </w:r>
      <w:r w:rsidR="00AA5C42">
        <w:rPr>
          <w:rFonts w:ascii="Helvetica" w:hAnsi="Helvetica" w:cs="Times New Roman"/>
        </w:rPr>
        <w:t xml:space="preserve"> results between reported values and BISON predictions </w:t>
      </w:r>
      <w:r w:rsidR="00521E28">
        <w:rPr>
          <w:rFonts w:ascii="Helvetica" w:hAnsi="Helvetica" w:cs="Times New Roman"/>
        </w:rPr>
        <w:t xml:space="preserve">demonstrated the ability of the model to predict tritium transport behavior through different steel materials for three different model conditions. Next, a method for sensitivity and uncertainty analysis was implemented in order to calibrate the model. This calibration method resulted in improving BISON predictions. </w:t>
      </w:r>
      <w:r w:rsidR="003934FD">
        <w:rPr>
          <w:rFonts w:ascii="Helvetica" w:hAnsi="Helvetica" w:cs="Times New Roman"/>
        </w:rPr>
        <w:t xml:space="preserve">Overall, the capabilities of the BISON code for component-level modeling of tritium transport are promising and BISON predictions showed good agreement for the three cases. </w:t>
      </w:r>
    </w:p>
    <w:p w14:paraId="0A8B9383" w14:textId="27A6C4D6" w:rsidR="00E54C38" w:rsidRDefault="00E54C38" w:rsidP="00E54C38">
      <w:pPr>
        <w:spacing w:line="480" w:lineRule="auto"/>
        <w:rPr>
          <w:rFonts w:ascii="Helvetica" w:hAnsi="Helvetica" w:cs="Times New Roman"/>
        </w:rPr>
      </w:pPr>
    </w:p>
    <w:p w14:paraId="43D9FAB7" w14:textId="1C74286E" w:rsidR="00E54C38" w:rsidRDefault="00E54C38" w:rsidP="00E54C38">
      <w:pPr>
        <w:spacing w:line="480" w:lineRule="auto"/>
        <w:rPr>
          <w:rFonts w:ascii="Helvetica" w:hAnsi="Helvetica" w:cs="Times New Roman"/>
        </w:rPr>
      </w:pPr>
    </w:p>
    <w:p w14:paraId="2F3FD7A8" w14:textId="3F411DC0" w:rsidR="00E54C38" w:rsidRDefault="00E54C38" w:rsidP="00E54C38">
      <w:pPr>
        <w:spacing w:line="480" w:lineRule="auto"/>
        <w:rPr>
          <w:rFonts w:ascii="Helvetica" w:hAnsi="Helvetica" w:cs="Times New Roman"/>
        </w:rPr>
      </w:pPr>
    </w:p>
    <w:p w14:paraId="401F20CC" w14:textId="053A07FB" w:rsidR="00E54C38" w:rsidRDefault="00E54C38" w:rsidP="00E54C38">
      <w:pPr>
        <w:spacing w:line="480" w:lineRule="auto"/>
        <w:rPr>
          <w:rFonts w:ascii="Helvetica" w:hAnsi="Helvetica" w:cs="Times New Roman"/>
        </w:rPr>
      </w:pPr>
    </w:p>
    <w:p w14:paraId="1E50E1CE" w14:textId="1FF36977" w:rsidR="00E54C38" w:rsidRDefault="00E54C38" w:rsidP="00E54C38">
      <w:pPr>
        <w:spacing w:line="480" w:lineRule="auto"/>
        <w:rPr>
          <w:rFonts w:ascii="Helvetica" w:hAnsi="Helvetica" w:cs="Times New Roman"/>
        </w:rPr>
      </w:pPr>
    </w:p>
    <w:p w14:paraId="5821B499" w14:textId="201A3E88" w:rsidR="00E54C38" w:rsidRDefault="00E54C38" w:rsidP="00E54C38">
      <w:pPr>
        <w:spacing w:line="480" w:lineRule="auto"/>
        <w:rPr>
          <w:rFonts w:ascii="Helvetica" w:hAnsi="Helvetica" w:cs="Times New Roman"/>
        </w:rPr>
      </w:pPr>
    </w:p>
    <w:p w14:paraId="29DD9EEE" w14:textId="3626DACA" w:rsidR="00E54C38" w:rsidRDefault="00E54C38" w:rsidP="00E54C38">
      <w:pPr>
        <w:spacing w:line="480" w:lineRule="auto"/>
        <w:rPr>
          <w:rFonts w:ascii="Helvetica" w:hAnsi="Helvetica" w:cs="Times New Roman"/>
        </w:rPr>
      </w:pPr>
    </w:p>
    <w:p w14:paraId="0BA4586B" w14:textId="3AE0BCF7" w:rsidR="00E54C38" w:rsidRDefault="00E54C38" w:rsidP="00E54C38">
      <w:pPr>
        <w:spacing w:line="480" w:lineRule="auto"/>
        <w:rPr>
          <w:rFonts w:ascii="Helvetica" w:hAnsi="Helvetica" w:cs="Times New Roman"/>
        </w:rPr>
      </w:pPr>
    </w:p>
    <w:p w14:paraId="13052550" w14:textId="47752F66" w:rsidR="007A7FE8" w:rsidRDefault="007A7FE8" w:rsidP="007A7FE8">
      <w:pPr>
        <w:spacing w:line="480" w:lineRule="auto"/>
        <w:rPr>
          <w:rFonts w:ascii="Helvetica" w:hAnsi="Helvetica" w:cs="Times New Roman"/>
        </w:rPr>
      </w:pPr>
    </w:p>
    <w:p w14:paraId="4438E5B7" w14:textId="44E60B26" w:rsidR="00DF1395" w:rsidRDefault="00DF1395" w:rsidP="00EF3464">
      <w:pPr>
        <w:pStyle w:val="TOC1"/>
        <w:rPr>
          <w:b/>
          <w:bCs/>
          <w:sz w:val="28"/>
          <w:szCs w:val="28"/>
        </w:rPr>
      </w:pPr>
      <w:r w:rsidRPr="00276E79">
        <w:rPr>
          <w:b/>
          <w:bCs/>
          <w:sz w:val="28"/>
          <w:szCs w:val="28"/>
        </w:rPr>
        <w:lastRenderedPageBreak/>
        <w:t>TABLE OF CONTENTS</w:t>
      </w:r>
    </w:p>
    <w:p w14:paraId="48469489" w14:textId="77777777" w:rsidR="00EF3464" w:rsidRPr="00EF3464" w:rsidRDefault="00EF3464" w:rsidP="00EF3464">
      <w:pPr>
        <w:jc w:val="center"/>
      </w:pPr>
    </w:p>
    <w:p w14:paraId="74FEF8E5" w14:textId="59C43EB1" w:rsidR="00BA7496" w:rsidRDefault="00DC4CD6">
      <w:pPr>
        <w:pStyle w:val="TOC1"/>
        <w:rPr>
          <w:rFonts w:asciiTheme="minorHAnsi" w:eastAsiaTheme="minorEastAsia" w:hAnsiTheme="minorHAnsi"/>
          <w:noProof/>
          <w:sz w:val="24"/>
        </w:rPr>
      </w:pPr>
      <w:r>
        <w:rPr>
          <w:rFonts w:cs="Times New Roman"/>
          <w:sz w:val="20"/>
          <w:szCs w:val="20"/>
        </w:rPr>
        <w:fldChar w:fldCharType="begin"/>
      </w:r>
      <w:r>
        <w:rPr>
          <w:rFonts w:cs="Times New Roman"/>
          <w:sz w:val="20"/>
          <w:szCs w:val="20"/>
        </w:rPr>
        <w:instrText xml:space="preserve"> TOC \o "1-3" \h \z \u </w:instrText>
      </w:r>
      <w:r>
        <w:rPr>
          <w:rFonts w:cs="Times New Roman"/>
          <w:sz w:val="20"/>
          <w:szCs w:val="20"/>
        </w:rPr>
        <w:fldChar w:fldCharType="separate"/>
      </w:r>
      <w:hyperlink w:anchor="_Toc74316238" w:history="1">
        <w:r w:rsidR="00BA7496" w:rsidRPr="00633B54">
          <w:rPr>
            <w:rStyle w:val="Hyperlink"/>
            <w:noProof/>
          </w:rPr>
          <w:t>CHAPTER ONE INTRODUCTION</w:t>
        </w:r>
        <w:r w:rsidR="00BA7496">
          <w:rPr>
            <w:noProof/>
            <w:webHidden/>
          </w:rPr>
          <w:tab/>
        </w:r>
        <w:r w:rsidR="00BA7496">
          <w:rPr>
            <w:noProof/>
            <w:webHidden/>
          </w:rPr>
          <w:fldChar w:fldCharType="begin"/>
        </w:r>
        <w:r w:rsidR="00BA7496">
          <w:rPr>
            <w:noProof/>
            <w:webHidden/>
          </w:rPr>
          <w:instrText xml:space="preserve"> PAGEREF _Toc74316238 \h </w:instrText>
        </w:r>
        <w:r w:rsidR="00BA7496">
          <w:rPr>
            <w:noProof/>
            <w:webHidden/>
          </w:rPr>
        </w:r>
        <w:r w:rsidR="00BA7496">
          <w:rPr>
            <w:noProof/>
            <w:webHidden/>
          </w:rPr>
          <w:fldChar w:fldCharType="separate"/>
        </w:r>
        <w:r w:rsidR="0073491B">
          <w:rPr>
            <w:noProof/>
            <w:webHidden/>
          </w:rPr>
          <w:t>1</w:t>
        </w:r>
        <w:r w:rsidR="00BA7496">
          <w:rPr>
            <w:noProof/>
            <w:webHidden/>
          </w:rPr>
          <w:fldChar w:fldCharType="end"/>
        </w:r>
      </w:hyperlink>
    </w:p>
    <w:p w14:paraId="749F4EF1" w14:textId="6F162946" w:rsidR="00BA7496" w:rsidRDefault="00BA7496">
      <w:pPr>
        <w:pStyle w:val="TOC1"/>
        <w:rPr>
          <w:rFonts w:asciiTheme="minorHAnsi" w:eastAsiaTheme="minorEastAsia" w:hAnsiTheme="minorHAnsi"/>
          <w:noProof/>
          <w:sz w:val="24"/>
        </w:rPr>
      </w:pPr>
      <w:hyperlink w:anchor="_Toc74316239" w:history="1">
        <w:r w:rsidRPr="00633B54">
          <w:rPr>
            <w:rStyle w:val="Hyperlink"/>
            <w:noProof/>
          </w:rPr>
          <w:t>CHAPTER TWO LITERATURE REVIEW</w:t>
        </w:r>
        <w:r>
          <w:rPr>
            <w:noProof/>
            <w:webHidden/>
          </w:rPr>
          <w:tab/>
        </w:r>
        <w:r>
          <w:rPr>
            <w:noProof/>
            <w:webHidden/>
          </w:rPr>
          <w:fldChar w:fldCharType="begin"/>
        </w:r>
        <w:r>
          <w:rPr>
            <w:noProof/>
            <w:webHidden/>
          </w:rPr>
          <w:instrText xml:space="preserve"> PAGEREF _Toc74316239 \h </w:instrText>
        </w:r>
        <w:r>
          <w:rPr>
            <w:noProof/>
            <w:webHidden/>
          </w:rPr>
        </w:r>
        <w:r>
          <w:rPr>
            <w:noProof/>
            <w:webHidden/>
          </w:rPr>
          <w:fldChar w:fldCharType="separate"/>
        </w:r>
        <w:r w:rsidR="0073491B">
          <w:rPr>
            <w:noProof/>
            <w:webHidden/>
          </w:rPr>
          <w:t>3</w:t>
        </w:r>
        <w:r>
          <w:rPr>
            <w:noProof/>
            <w:webHidden/>
          </w:rPr>
          <w:fldChar w:fldCharType="end"/>
        </w:r>
      </w:hyperlink>
    </w:p>
    <w:p w14:paraId="1EA4672B" w14:textId="1973E35C" w:rsidR="00BA7496" w:rsidRDefault="00BA7496">
      <w:pPr>
        <w:pStyle w:val="TOC2"/>
        <w:tabs>
          <w:tab w:val="right" w:leader="dot" w:pos="9350"/>
        </w:tabs>
        <w:rPr>
          <w:rFonts w:eastAsiaTheme="minorEastAsia"/>
          <w:noProof/>
        </w:rPr>
      </w:pPr>
      <w:hyperlink w:anchor="_Toc74316240" w:history="1">
        <w:r w:rsidRPr="00633B54">
          <w:rPr>
            <w:rStyle w:val="Hyperlink"/>
            <w:noProof/>
          </w:rPr>
          <w:t>Hydrogen Transport in BISON code</w:t>
        </w:r>
        <w:r>
          <w:rPr>
            <w:noProof/>
            <w:webHidden/>
          </w:rPr>
          <w:tab/>
        </w:r>
        <w:r>
          <w:rPr>
            <w:noProof/>
            <w:webHidden/>
          </w:rPr>
          <w:fldChar w:fldCharType="begin"/>
        </w:r>
        <w:r>
          <w:rPr>
            <w:noProof/>
            <w:webHidden/>
          </w:rPr>
          <w:instrText xml:space="preserve"> PAGEREF _Toc74316240 \h </w:instrText>
        </w:r>
        <w:r>
          <w:rPr>
            <w:noProof/>
            <w:webHidden/>
          </w:rPr>
        </w:r>
        <w:r>
          <w:rPr>
            <w:noProof/>
            <w:webHidden/>
          </w:rPr>
          <w:fldChar w:fldCharType="separate"/>
        </w:r>
        <w:r w:rsidR="0073491B">
          <w:rPr>
            <w:noProof/>
            <w:webHidden/>
          </w:rPr>
          <w:t>4</w:t>
        </w:r>
        <w:r>
          <w:rPr>
            <w:noProof/>
            <w:webHidden/>
          </w:rPr>
          <w:fldChar w:fldCharType="end"/>
        </w:r>
      </w:hyperlink>
    </w:p>
    <w:p w14:paraId="24169A97" w14:textId="4AFE2263" w:rsidR="00BA7496" w:rsidRDefault="00BA7496">
      <w:pPr>
        <w:pStyle w:val="TOC2"/>
        <w:tabs>
          <w:tab w:val="right" w:leader="dot" w:pos="9350"/>
        </w:tabs>
        <w:rPr>
          <w:rFonts w:eastAsiaTheme="minorEastAsia"/>
          <w:noProof/>
        </w:rPr>
      </w:pPr>
      <w:hyperlink w:anchor="_Toc74316241" w:history="1">
        <w:r w:rsidRPr="00633B54">
          <w:rPr>
            <w:rStyle w:val="Hyperlink"/>
            <w:noProof/>
          </w:rPr>
          <w:t>Tritium Behavior in Fission Systems</w:t>
        </w:r>
        <w:r>
          <w:rPr>
            <w:noProof/>
            <w:webHidden/>
          </w:rPr>
          <w:tab/>
        </w:r>
        <w:r>
          <w:rPr>
            <w:noProof/>
            <w:webHidden/>
          </w:rPr>
          <w:fldChar w:fldCharType="begin"/>
        </w:r>
        <w:r>
          <w:rPr>
            <w:noProof/>
            <w:webHidden/>
          </w:rPr>
          <w:instrText xml:space="preserve"> PAGEREF _Toc74316241 \h </w:instrText>
        </w:r>
        <w:r>
          <w:rPr>
            <w:noProof/>
            <w:webHidden/>
          </w:rPr>
        </w:r>
        <w:r>
          <w:rPr>
            <w:noProof/>
            <w:webHidden/>
          </w:rPr>
          <w:fldChar w:fldCharType="separate"/>
        </w:r>
        <w:r w:rsidR="0073491B">
          <w:rPr>
            <w:noProof/>
            <w:webHidden/>
          </w:rPr>
          <w:t>5</w:t>
        </w:r>
        <w:r>
          <w:rPr>
            <w:noProof/>
            <w:webHidden/>
          </w:rPr>
          <w:fldChar w:fldCharType="end"/>
        </w:r>
      </w:hyperlink>
    </w:p>
    <w:p w14:paraId="12354EA7" w14:textId="71AE34C9" w:rsidR="00BA7496" w:rsidRDefault="00BA7496">
      <w:pPr>
        <w:pStyle w:val="TOC2"/>
        <w:tabs>
          <w:tab w:val="right" w:leader="dot" w:pos="9350"/>
        </w:tabs>
        <w:rPr>
          <w:rFonts w:eastAsiaTheme="minorEastAsia"/>
          <w:noProof/>
        </w:rPr>
      </w:pPr>
      <w:hyperlink w:anchor="_Toc74316242" w:history="1">
        <w:r w:rsidRPr="00633B54">
          <w:rPr>
            <w:rStyle w:val="Hyperlink"/>
            <w:noProof/>
          </w:rPr>
          <w:t>Tritium Behavior in Breeding Blankets</w:t>
        </w:r>
        <w:r>
          <w:rPr>
            <w:noProof/>
            <w:webHidden/>
          </w:rPr>
          <w:tab/>
        </w:r>
        <w:r>
          <w:rPr>
            <w:noProof/>
            <w:webHidden/>
          </w:rPr>
          <w:fldChar w:fldCharType="begin"/>
        </w:r>
        <w:r>
          <w:rPr>
            <w:noProof/>
            <w:webHidden/>
          </w:rPr>
          <w:instrText xml:space="preserve"> PAGEREF _Toc74316242 \h </w:instrText>
        </w:r>
        <w:r>
          <w:rPr>
            <w:noProof/>
            <w:webHidden/>
          </w:rPr>
        </w:r>
        <w:r>
          <w:rPr>
            <w:noProof/>
            <w:webHidden/>
          </w:rPr>
          <w:fldChar w:fldCharType="separate"/>
        </w:r>
        <w:r w:rsidR="0073491B">
          <w:rPr>
            <w:noProof/>
            <w:webHidden/>
          </w:rPr>
          <w:t>7</w:t>
        </w:r>
        <w:r>
          <w:rPr>
            <w:noProof/>
            <w:webHidden/>
          </w:rPr>
          <w:fldChar w:fldCharType="end"/>
        </w:r>
      </w:hyperlink>
    </w:p>
    <w:p w14:paraId="22170E33" w14:textId="096DA014" w:rsidR="00BA7496" w:rsidRDefault="00BA7496">
      <w:pPr>
        <w:pStyle w:val="TOC1"/>
        <w:rPr>
          <w:rFonts w:asciiTheme="minorHAnsi" w:eastAsiaTheme="minorEastAsia" w:hAnsiTheme="minorHAnsi"/>
          <w:noProof/>
          <w:sz w:val="24"/>
        </w:rPr>
      </w:pPr>
      <w:hyperlink w:anchor="_Toc74316243" w:history="1">
        <w:r w:rsidRPr="00633B54">
          <w:rPr>
            <w:rStyle w:val="Hyperlink"/>
            <w:noProof/>
          </w:rPr>
          <w:t>CHAPTER THREE TRITIUM TRANSPORT MODELING OF STEEL STRUCTURES IN BISON</w:t>
        </w:r>
        <w:r>
          <w:rPr>
            <w:noProof/>
            <w:webHidden/>
          </w:rPr>
          <w:tab/>
        </w:r>
        <w:r>
          <w:rPr>
            <w:noProof/>
            <w:webHidden/>
          </w:rPr>
          <w:fldChar w:fldCharType="begin"/>
        </w:r>
        <w:r>
          <w:rPr>
            <w:noProof/>
            <w:webHidden/>
          </w:rPr>
          <w:instrText xml:space="preserve"> PAGEREF _Toc74316243 \h </w:instrText>
        </w:r>
        <w:r>
          <w:rPr>
            <w:noProof/>
            <w:webHidden/>
          </w:rPr>
        </w:r>
        <w:r>
          <w:rPr>
            <w:noProof/>
            <w:webHidden/>
          </w:rPr>
          <w:fldChar w:fldCharType="separate"/>
        </w:r>
        <w:r w:rsidR="0073491B">
          <w:rPr>
            <w:noProof/>
            <w:webHidden/>
          </w:rPr>
          <w:t>9</w:t>
        </w:r>
        <w:r>
          <w:rPr>
            <w:noProof/>
            <w:webHidden/>
          </w:rPr>
          <w:fldChar w:fldCharType="end"/>
        </w:r>
      </w:hyperlink>
    </w:p>
    <w:p w14:paraId="69887079" w14:textId="792B43D3" w:rsidR="00BA7496" w:rsidRDefault="00BA7496">
      <w:pPr>
        <w:pStyle w:val="TOC2"/>
        <w:tabs>
          <w:tab w:val="right" w:leader="dot" w:pos="9350"/>
        </w:tabs>
        <w:rPr>
          <w:rFonts w:eastAsiaTheme="minorEastAsia"/>
          <w:noProof/>
        </w:rPr>
      </w:pPr>
      <w:hyperlink w:anchor="_Toc74316244" w:history="1">
        <w:r w:rsidRPr="00633B54">
          <w:rPr>
            <w:rStyle w:val="Hyperlink"/>
            <w:noProof/>
          </w:rPr>
          <w:t>SS 316L Heat Exchanger for ITER</w:t>
        </w:r>
        <w:r>
          <w:rPr>
            <w:noProof/>
            <w:webHidden/>
          </w:rPr>
          <w:tab/>
        </w:r>
        <w:r>
          <w:rPr>
            <w:noProof/>
            <w:webHidden/>
          </w:rPr>
          <w:fldChar w:fldCharType="begin"/>
        </w:r>
        <w:r>
          <w:rPr>
            <w:noProof/>
            <w:webHidden/>
          </w:rPr>
          <w:instrText xml:space="preserve"> PAGEREF _Toc74316244 \h </w:instrText>
        </w:r>
        <w:r>
          <w:rPr>
            <w:noProof/>
            <w:webHidden/>
          </w:rPr>
        </w:r>
        <w:r>
          <w:rPr>
            <w:noProof/>
            <w:webHidden/>
          </w:rPr>
          <w:fldChar w:fldCharType="separate"/>
        </w:r>
        <w:r w:rsidR="0073491B">
          <w:rPr>
            <w:noProof/>
            <w:webHidden/>
          </w:rPr>
          <w:t>10</w:t>
        </w:r>
        <w:r>
          <w:rPr>
            <w:noProof/>
            <w:webHidden/>
          </w:rPr>
          <w:fldChar w:fldCharType="end"/>
        </w:r>
      </w:hyperlink>
    </w:p>
    <w:p w14:paraId="324FC9C5" w14:textId="27B92197" w:rsidR="00BA7496" w:rsidRDefault="00BA7496">
      <w:pPr>
        <w:pStyle w:val="TOC2"/>
        <w:tabs>
          <w:tab w:val="right" w:leader="dot" w:pos="9350"/>
        </w:tabs>
        <w:rPr>
          <w:rFonts w:eastAsiaTheme="minorEastAsia"/>
          <w:noProof/>
        </w:rPr>
      </w:pPr>
      <w:hyperlink w:anchor="_Toc74316245" w:history="1">
        <w:r w:rsidRPr="00633B54">
          <w:rPr>
            <w:rStyle w:val="Hyperlink"/>
            <w:noProof/>
          </w:rPr>
          <w:t>FeCrAl Cladding for an LWR</w:t>
        </w:r>
        <w:r>
          <w:rPr>
            <w:noProof/>
            <w:webHidden/>
          </w:rPr>
          <w:tab/>
        </w:r>
        <w:r>
          <w:rPr>
            <w:noProof/>
            <w:webHidden/>
          </w:rPr>
          <w:fldChar w:fldCharType="begin"/>
        </w:r>
        <w:r>
          <w:rPr>
            <w:noProof/>
            <w:webHidden/>
          </w:rPr>
          <w:instrText xml:space="preserve"> PAGEREF _Toc74316245 \h </w:instrText>
        </w:r>
        <w:r>
          <w:rPr>
            <w:noProof/>
            <w:webHidden/>
          </w:rPr>
        </w:r>
        <w:r>
          <w:rPr>
            <w:noProof/>
            <w:webHidden/>
          </w:rPr>
          <w:fldChar w:fldCharType="separate"/>
        </w:r>
        <w:r w:rsidR="0073491B">
          <w:rPr>
            <w:noProof/>
            <w:webHidden/>
          </w:rPr>
          <w:t>12</w:t>
        </w:r>
        <w:r>
          <w:rPr>
            <w:noProof/>
            <w:webHidden/>
          </w:rPr>
          <w:fldChar w:fldCharType="end"/>
        </w:r>
      </w:hyperlink>
    </w:p>
    <w:p w14:paraId="39FC4F0D" w14:textId="344402DA" w:rsidR="00BA7496" w:rsidRDefault="00BA7496">
      <w:pPr>
        <w:pStyle w:val="TOC2"/>
        <w:tabs>
          <w:tab w:val="right" w:leader="dot" w:pos="9350"/>
        </w:tabs>
        <w:rPr>
          <w:rFonts w:eastAsiaTheme="minorEastAsia"/>
          <w:noProof/>
        </w:rPr>
      </w:pPr>
      <w:hyperlink w:anchor="_Toc74316246" w:history="1">
        <w:r w:rsidRPr="00633B54">
          <w:rPr>
            <w:rStyle w:val="Hyperlink"/>
            <w:noProof/>
          </w:rPr>
          <w:t>SS 316 Heat Exchanger for an FHR</w:t>
        </w:r>
        <w:r>
          <w:rPr>
            <w:noProof/>
            <w:webHidden/>
          </w:rPr>
          <w:tab/>
        </w:r>
        <w:r>
          <w:rPr>
            <w:noProof/>
            <w:webHidden/>
          </w:rPr>
          <w:fldChar w:fldCharType="begin"/>
        </w:r>
        <w:r>
          <w:rPr>
            <w:noProof/>
            <w:webHidden/>
          </w:rPr>
          <w:instrText xml:space="preserve"> PAGEREF _Toc74316246 \h </w:instrText>
        </w:r>
        <w:r>
          <w:rPr>
            <w:noProof/>
            <w:webHidden/>
          </w:rPr>
        </w:r>
        <w:r>
          <w:rPr>
            <w:noProof/>
            <w:webHidden/>
          </w:rPr>
          <w:fldChar w:fldCharType="separate"/>
        </w:r>
        <w:r w:rsidR="0073491B">
          <w:rPr>
            <w:noProof/>
            <w:webHidden/>
          </w:rPr>
          <w:t>15</w:t>
        </w:r>
        <w:r>
          <w:rPr>
            <w:noProof/>
            <w:webHidden/>
          </w:rPr>
          <w:fldChar w:fldCharType="end"/>
        </w:r>
      </w:hyperlink>
    </w:p>
    <w:p w14:paraId="1F718050" w14:textId="762A10FC" w:rsidR="00BA7496" w:rsidRDefault="00BA7496">
      <w:pPr>
        <w:pStyle w:val="TOC1"/>
        <w:rPr>
          <w:rFonts w:asciiTheme="minorHAnsi" w:eastAsiaTheme="minorEastAsia" w:hAnsiTheme="minorHAnsi"/>
          <w:noProof/>
          <w:sz w:val="24"/>
        </w:rPr>
      </w:pPr>
      <w:hyperlink w:anchor="_Toc74316247" w:history="1">
        <w:r w:rsidRPr="00633B54">
          <w:rPr>
            <w:rStyle w:val="Hyperlink"/>
            <w:noProof/>
          </w:rPr>
          <w:t>CHAPTER FOUR SENSITIVITY ANALYSIS AND MODEL CALIBRATION</w:t>
        </w:r>
        <w:r>
          <w:rPr>
            <w:noProof/>
            <w:webHidden/>
          </w:rPr>
          <w:tab/>
        </w:r>
        <w:r>
          <w:rPr>
            <w:noProof/>
            <w:webHidden/>
          </w:rPr>
          <w:fldChar w:fldCharType="begin"/>
        </w:r>
        <w:r>
          <w:rPr>
            <w:noProof/>
            <w:webHidden/>
          </w:rPr>
          <w:instrText xml:space="preserve"> PAGEREF _Toc74316247 \h </w:instrText>
        </w:r>
        <w:r>
          <w:rPr>
            <w:noProof/>
            <w:webHidden/>
          </w:rPr>
        </w:r>
        <w:r>
          <w:rPr>
            <w:noProof/>
            <w:webHidden/>
          </w:rPr>
          <w:fldChar w:fldCharType="separate"/>
        </w:r>
        <w:r w:rsidR="0073491B">
          <w:rPr>
            <w:noProof/>
            <w:webHidden/>
          </w:rPr>
          <w:t>18</w:t>
        </w:r>
        <w:r>
          <w:rPr>
            <w:noProof/>
            <w:webHidden/>
          </w:rPr>
          <w:fldChar w:fldCharType="end"/>
        </w:r>
      </w:hyperlink>
    </w:p>
    <w:p w14:paraId="605447B0" w14:textId="4AF597FA" w:rsidR="00BA7496" w:rsidRDefault="00BA7496">
      <w:pPr>
        <w:pStyle w:val="TOC2"/>
        <w:tabs>
          <w:tab w:val="right" w:leader="dot" w:pos="9350"/>
        </w:tabs>
        <w:rPr>
          <w:rFonts w:eastAsiaTheme="minorEastAsia"/>
          <w:noProof/>
        </w:rPr>
      </w:pPr>
      <w:hyperlink w:anchor="_Toc74316248" w:history="1">
        <w:r w:rsidRPr="00633B54">
          <w:rPr>
            <w:rStyle w:val="Hyperlink"/>
            <w:noProof/>
          </w:rPr>
          <w:t>Calibration of ITER Heat Exchanger Model</w:t>
        </w:r>
        <w:r>
          <w:rPr>
            <w:noProof/>
            <w:webHidden/>
          </w:rPr>
          <w:tab/>
        </w:r>
        <w:r>
          <w:rPr>
            <w:noProof/>
            <w:webHidden/>
          </w:rPr>
          <w:fldChar w:fldCharType="begin"/>
        </w:r>
        <w:r>
          <w:rPr>
            <w:noProof/>
            <w:webHidden/>
          </w:rPr>
          <w:instrText xml:space="preserve"> PAGEREF _Toc74316248 \h </w:instrText>
        </w:r>
        <w:r>
          <w:rPr>
            <w:noProof/>
            <w:webHidden/>
          </w:rPr>
        </w:r>
        <w:r>
          <w:rPr>
            <w:noProof/>
            <w:webHidden/>
          </w:rPr>
          <w:fldChar w:fldCharType="separate"/>
        </w:r>
        <w:r w:rsidR="0073491B">
          <w:rPr>
            <w:noProof/>
            <w:webHidden/>
          </w:rPr>
          <w:t>23</w:t>
        </w:r>
        <w:r>
          <w:rPr>
            <w:noProof/>
            <w:webHidden/>
          </w:rPr>
          <w:fldChar w:fldCharType="end"/>
        </w:r>
      </w:hyperlink>
    </w:p>
    <w:p w14:paraId="1C4F27D8" w14:textId="47E0EC79" w:rsidR="00BA7496" w:rsidRDefault="00BA7496">
      <w:pPr>
        <w:pStyle w:val="TOC2"/>
        <w:tabs>
          <w:tab w:val="right" w:leader="dot" w:pos="9350"/>
        </w:tabs>
        <w:rPr>
          <w:rFonts w:eastAsiaTheme="minorEastAsia"/>
          <w:noProof/>
        </w:rPr>
      </w:pPr>
      <w:hyperlink w:anchor="_Toc74316249" w:history="1">
        <w:r w:rsidRPr="00633B54">
          <w:rPr>
            <w:rStyle w:val="Hyperlink"/>
            <w:noProof/>
          </w:rPr>
          <w:t>Calibration of LWR Cladding Model</w:t>
        </w:r>
        <w:r>
          <w:rPr>
            <w:noProof/>
            <w:webHidden/>
          </w:rPr>
          <w:tab/>
        </w:r>
        <w:r>
          <w:rPr>
            <w:noProof/>
            <w:webHidden/>
          </w:rPr>
          <w:fldChar w:fldCharType="begin"/>
        </w:r>
        <w:r>
          <w:rPr>
            <w:noProof/>
            <w:webHidden/>
          </w:rPr>
          <w:instrText xml:space="preserve"> PAGEREF _Toc74316249 \h </w:instrText>
        </w:r>
        <w:r>
          <w:rPr>
            <w:noProof/>
            <w:webHidden/>
          </w:rPr>
        </w:r>
        <w:r>
          <w:rPr>
            <w:noProof/>
            <w:webHidden/>
          </w:rPr>
          <w:fldChar w:fldCharType="separate"/>
        </w:r>
        <w:r w:rsidR="0073491B">
          <w:rPr>
            <w:noProof/>
            <w:webHidden/>
          </w:rPr>
          <w:t>25</w:t>
        </w:r>
        <w:r>
          <w:rPr>
            <w:noProof/>
            <w:webHidden/>
          </w:rPr>
          <w:fldChar w:fldCharType="end"/>
        </w:r>
      </w:hyperlink>
    </w:p>
    <w:p w14:paraId="23B85B71" w14:textId="2058C0B9" w:rsidR="00BA7496" w:rsidRDefault="00BA7496">
      <w:pPr>
        <w:pStyle w:val="TOC2"/>
        <w:tabs>
          <w:tab w:val="right" w:leader="dot" w:pos="9350"/>
        </w:tabs>
        <w:rPr>
          <w:rFonts w:eastAsiaTheme="minorEastAsia"/>
          <w:noProof/>
        </w:rPr>
      </w:pPr>
      <w:hyperlink w:anchor="_Toc74316250" w:history="1">
        <w:r w:rsidRPr="00633B54">
          <w:rPr>
            <w:rStyle w:val="Hyperlink"/>
            <w:noProof/>
          </w:rPr>
          <w:t>Calibration of FHR Heat Exchanger Model</w:t>
        </w:r>
        <w:r>
          <w:rPr>
            <w:noProof/>
            <w:webHidden/>
          </w:rPr>
          <w:tab/>
        </w:r>
        <w:r>
          <w:rPr>
            <w:noProof/>
            <w:webHidden/>
          </w:rPr>
          <w:fldChar w:fldCharType="begin"/>
        </w:r>
        <w:r>
          <w:rPr>
            <w:noProof/>
            <w:webHidden/>
          </w:rPr>
          <w:instrText xml:space="preserve"> PAGEREF _Toc74316250 \h </w:instrText>
        </w:r>
        <w:r>
          <w:rPr>
            <w:noProof/>
            <w:webHidden/>
          </w:rPr>
        </w:r>
        <w:r>
          <w:rPr>
            <w:noProof/>
            <w:webHidden/>
          </w:rPr>
          <w:fldChar w:fldCharType="separate"/>
        </w:r>
        <w:r w:rsidR="0073491B">
          <w:rPr>
            <w:noProof/>
            <w:webHidden/>
          </w:rPr>
          <w:t>26</w:t>
        </w:r>
        <w:r>
          <w:rPr>
            <w:noProof/>
            <w:webHidden/>
          </w:rPr>
          <w:fldChar w:fldCharType="end"/>
        </w:r>
      </w:hyperlink>
    </w:p>
    <w:p w14:paraId="7298CCF3" w14:textId="27BF7F8B" w:rsidR="00BA7496" w:rsidRDefault="00BA7496">
      <w:pPr>
        <w:pStyle w:val="TOC1"/>
        <w:rPr>
          <w:rFonts w:asciiTheme="minorHAnsi" w:eastAsiaTheme="minorEastAsia" w:hAnsiTheme="minorHAnsi"/>
          <w:noProof/>
          <w:sz w:val="24"/>
        </w:rPr>
      </w:pPr>
      <w:hyperlink w:anchor="_Toc74316251" w:history="1">
        <w:r w:rsidRPr="00633B54">
          <w:rPr>
            <w:rStyle w:val="Hyperlink"/>
            <w:noProof/>
          </w:rPr>
          <w:t>CHAPTER FIVE CONCLUSIONS AND RECOMMENDATIONS</w:t>
        </w:r>
        <w:r>
          <w:rPr>
            <w:noProof/>
            <w:webHidden/>
          </w:rPr>
          <w:tab/>
        </w:r>
        <w:r>
          <w:rPr>
            <w:noProof/>
            <w:webHidden/>
          </w:rPr>
          <w:fldChar w:fldCharType="begin"/>
        </w:r>
        <w:r>
          <w:rPr>
            <w:noProof/>
            <w:webHidden/>
          </w:rPr>
          <w:instrText xml:space="preserve"> PAGEREF _Toc74316251 \h </w:instrText>
        </w:r>
        <w:r>
          <w:rPr>
            <w:noProof/>
            <w:webHidden/>
          </w:rPr>
        </w:r>
        <w:r>
          <w:rPr>
            <w:noProof/>
            <w:webHidden/>
          </w:rPr>
          <w:fldChar w:fldCharType="separate"/>
        </w:r>
        <w:r w:rsidR="0073491B">
          <w:rPr>
            <w:noProof/>
            <w:webHidden/>
          </w:rPr>
          <w:t>36</w:t>
        </w:r>
        <w:r>
          <w:rPr>
            <w:noProof/>
            <w:webHidden/>
          </w:rPr>
          <w:fldChar w:fldCharType="end"/>
        </w:r>
      </w:hyperlink>
    </w:p>
    <w:p w14:paraId="6AFB6A61" w14:textId="4D560144" w:rsidR="00BA7496" w:rsidRDefault="00BA7496">
      <w:pPr>
        <w:pStyle w:val="TOC1"/>
        <w:rPr>
          <w:rFonts w:asciiTheme="minorHAnsi" w:eastAsiaTheme="minorEastAsia" w:hAnsiTheme="minorHAnsi"/>
          <w:noProof/>
          <w:sz w:val="24"/>
        </w:rPr>
      </w:pPr>
      <w:hyperlink w:anchor="_Toc74316252" w:history="1">
        <w:r w:rsidRPr="00633B54">
          <w:rPr>
            <w:rStyle w:val="Hyperlink"/>
            <w:noProof/>
          </w:rPr>
          <w:t>REFERENCES</w:t>
        </w:r>
        <w:r>
          <w:rPr>
            <w:noProof/>
            <w:webHidden/>
          </w:rPr>
          <w:tab/>
        </w:r>
        <w:r>
          <w:rPr>
            <w:noProof/>
            <w:webHidden/>
          </w:rPr>
          <w:fldChar w:fldCharType="begin"/>
        </w:r>
        <w:r>
          <w:rPr>
            <w:noProof/>
            <w:webHidden/>
          </w:rPr>
          <w:instrText xml:space="preserve"> PAGEREF _Toc74316252 \h </w:instrText>
        </w:r>
        <w:r>
          <w:rPr>
            <w:noProof/>
            <w:webHidden/>
          </w:rPr>
        </w:r>
        <w:r>
          <w:rPr>
            <w:noProof/>
            <w:webHidden/>
          </w:rPr>
          <w:fldChar w:fldCharType="separate"/>
        </w:r>
        <w:r w:rsidR="0073491B">
          <w:rPr>
            <w:noProof/>
            <w:webHidden/>
          </w:rPr>
          <w:t>38</w:t>
        </w:r>
        <w:r>
          <w:rPr>
            <w:noProof/>
            <w:webHidden/>
          </w:rPr>
          <w:fldChar w:fldCharType="end"/>
        </w:r>
      </w:hyperlink>
    </w:p>
    <w:p w14:paraId="4A2CFEDA" w14:textId="56DAF32A" w:rsidR="00BA7496" w:rsidRDefault="00BA7496">
      <w:pPr>
        <w:pStyle w:val="TOC1"/>
        <w:rPr>
          <w:rFonts w:asciiTheme="minorHAnsi" w:eastAsiaTheme="minorEastAsia" w:hAnsiTheme="minorHAnsi"/>
          <w:noProof/>
          <w:sz w:val="24"/>
        </w:rPr>
      </w:pPr>
      <w:hyperlink w:anchor="_Toc74316253" w:history="1">
        <w:r w:rsidRPr="00633B54">
          <w:rPr>
            <w:rStyle w:val="Hyperlink"/>
            <w:noProof/>
          </w:rPr>
          <w:t>VITA</w:t>
        </w:r>
        <w:r>
          <w:rPr>
            <w:noProof/>
            <w:webHidden/>
          </w:rPr>
          <w:tab/>
        </w:r>
        <w:r>
          <w:rPr>
            <w:noProof/>
            <w:webHidden/>
          </w:rPr>
          <w:fldChar w:fldCharType="begin"/>
        </w:r>
        <w:r>
          <w:rPr>
            <w:noProof/>
            <w:webHidden/>
          </w:rPr>
          <w:instrText xml:space="preserve"> PAGEREF _Toc74316253 \h </w:instrText>
        </w:r>
        <w:r>
          <w:rPr>
            <w:noProof/>
            <w:webHidden/>
          </w:rPr>
        </w:r>
        <w:r>
          <w:rPr>
            <w:noProof/>
            <w:webHidden/>
          </w:rPr>
          <w:fldChar w:fldCharType="separate"/>
        </w:r>
        <w:r w:rsidR="0073491B">
          <w:rPr>
            <w:noProof/>
            <w:webHidden/>
          </w:rPr>
          <w:t>42</w:t>
        </w:r>
        <w:r>
          <w:rPr>
            <w:noProof/>
            <w:webHidden/>
          </w:rPr>
          <w:fldChar w:fldCharType="end"/>
        </w:r>
      </w:hyperlink>
    </w:p>
    <w:p w14:paraId="1813B04A" w14:textId="3B39D586" w:rsidR="00085E1D" w:rsidRDefault="00DC4CD6" w:rsidP="00085E1D">
      <w:pPr>
        <w:spacing w:line="480" w:lineRule="auto"/>
        <w:rPr>
          <w:rFonts w:ascii="Helvetica" w:hAnsi="Helvetica" w:cs="Times New Roman"/>
        </w:rPr>
      </w:pPr>
      <w:r>
        <w:rPr>
          <w:rFonts w:ascii="Helvetica" w:hAnsi="Helvetica" w:cs="Times New Roman"/>
          <w:sz w:val="20"/>
          <w:szCs w:val="20"/>
        </w:rPr>
        <w:fldChar w:fldCharType="end"/>
      </w:r>
    </w:p>
    <w:p w14:paraId="77F15284" w14:textId="5C4C0474" w:rsidR="00085E1D" w:rsidRDefault="00085E1D" w:rsidP="00085E1D">
      <w:pPr>
        <w:spacing w:line="480" w:lineRule="auto"/>
        <w:rPr>
          <w:rFonts w:ascii="Helvetica" w:hAnsi="Helvetica" w:cs="Times New Roman"/>
        </w:rPr>
      </w:pPr>
    </w:p>
    <w:p w14:paraId="6B53BFB6" w14:textId="06EEA6B3" w:rsidR="00AC257D" w:rsidRDefault="00AC257D" w:rsidP="00085E1D">
      <w:pPr>
        <w:spacing w:line="480" w:lineRule="auto"/>
        <w:rPr>
          <w:rFonts w:ascii="Helvetica" w:hAnsi="Helvetica" w:cs="Times New Roman"/>
        </w:rPr>
      </w:pPr>
    </w:p>
    <w:p w14:paraId="0C7DE4FE" w14:textId="54C68E15" w:rsidR="00AC257D" w:rsidRDefault="00AC257D" w:rsidP="00085E1D">
      <w:pPr>
        <w:spacing w:line="480" w:lineRule="auto"/>
        <w:rPr>
          <w:rFonts w:ascii="Helvetica" w:hAnsi="Helvetica" w:cs="Times New Roman"/>
        </w:rPr>
      </w:pPr>
    </w:p>
    <w:p w14:paraId="6045A31A" w14:textId="6A8F16BA" w:rsidR="00AC257D" w:rsidRDefault="00AC257D" w:rsidP="00085E1D">
      <w:pPr>
        <w:spacing w:line="480" w:lineRule="auto"/>
        <w:rPr>
          <w:rFonts w:ascii="Helvetica" w:hAnsi="Helvetica" w:cs="Times New Roman"/>
        </w:rPr>
      </w:pPr>
    </w:p>
    <w:p w14:paraId="0E67C832" w14:textId="3E77EBD9" w:rsidR="00AC257D" w:rsidRDefault="00AC257D" w:rsidP="00085E1D">
      <w:pPr>
        <w:spacing w:line="480" w:lineRule="auto"/>
        <w:rPr>
          <w:rFonts w:ascii="Helvetica" w:hAnsi="Helvetica" w:cs="Times New Roman"/>
        </w:rPr>
      </w:pPr>
    </w:p>
    <w:p w14:paraId="199FBAD4" w14:textId="56B253A9" w:rsidR="00AC257D" w:rsidRDefault="00AC257D" w:rsidP="00085E1D">
      <w:pPr>
        <w:spacing w:line="480" w:lineRule="auto"/>
        <w:rPr>
          <w:rFonts w:ascii="Helvetica" w:hAnsi="Helvetica" w:cs="Times New Roman"/>
        </w:rPr>
      </w:pPr>
    </w:p>
    <w:p w14:paraId="12404D32" w14:textId="77777777" w:rsidR="00276E79" w:rsidRDefault="00276E79" w:rsidP="00276E79">
      <w:pPr>
        <w:spacing w:line="480" w:lineRule="auto"/>
        <w:jc w:val="center"/>
        <w:rPr>
          <w:rFonts w:ascii="Helvetica" w:hAnsi="Helvetica" w:cs="Times New Roman"/>
        </w:rPr>
      </w:pPr>
    </w:p>
    <w:p w14:paraId="2FFCD2FE" w14:textId="39ABD350" w:rsidR="00EF3464" w:rsidRPr="0050100F" w:rsidRDefault="0050100F" w:rsidP="00EF3464">
      <w:pPr>
        <w:pStyle w:val="TableofFigures"/>
        <w:tabs>
          <w:tab w:val="right" w:leader="dot" w:pos="9350"/>
        </w:tabs>
        <w:spacing w:after="240"/>
        <w:jc w:val="center"/>
        <w:rPr>
          <w:rFonts w:cs="Times New Roman"/>
          <w:b/>
          <w:bCs/>
          <w:sz w:val="28"/>
          <w:szCs w:val="28"/>
        </w:rPr>
      </w:pPr>
      <w:r>
        <w:rPr>
          <w:rFonts w:cs="Times New Roman"/>
          <w:b/>
          <w:bCs/>
          <w:sz w:val="28"/>
          <w:szCs w:val="28"/>
        </w:rPr>
        <w:lastRenderedPageBreak/>
        <w:t>LIST OF FIGURES</w:t>
      </w:r>
    </w:p>
    <w:p w14:paraId="05C8B6C0" w14:textId="77777777" w:rsidR="00EF3464" w:rsidRPr="003C14E8" w:rsidRDefault="00EF3464" w:rsidP="00EF3464">
      <w:pPr>
        <w:jc w:val="center"/>
        <w:rPr>
          <w:rFonts w:ascii="Helvetica" w:hAnsi="Helvetica"/>
        </w:rPr>
      </w:pPr>
    </w:p>
    <w:p w14:paraId="0DC2EF1E" w14:textId="77777777" w:rsidR="00EF3464" w:rsidRPr="00EF3464" w:rsidRDefault="00EF3464" w:rsidP="0073491B">
      <w:pPr>
        <w:spacing w:after="120"/>
      </w:pPr>
    </w:p>
    <w:p w14:paraId="7E734B39" w14:textId="6D3A4819" w:rsidR="00D56514" w:rsidRDefault="00AC257D" w:rsidP="0073491B">
      <w:pPr>
        <w:pStyle w:val="TableofFigures"/>
        <w:tabs>
          <w:tab w:val="right" w:leader="dot" w:pos="9350"/>
        </w:tabs>
        <w:spacing w:after="120"/>
        <w:rPr>
          <w:rFonts w:asciiTheme="minorHAnsi" w:eastAsiaTheme="minorEastAsia" w:hAnsiTheme="minorHAnsi"/>
          <w:noProof/>
        </w:rPr>
      </w:pPr>
      <w:r>
        <w:rPr>
          <w:rFonts w:cs="Times New Roman"/>
        </w:rPr>
        <w:fldChar w:fldCharType="begin"/>
      </w:r>
      <w:r>
        <w:rPr>
          <w:rFonts w:cs="Times New Roman"/>
        </w:rPr>
        <w:instrText xml:space="preserve"> TOC \h \z \t "Subtitle" \c </w:instrText>
      </w:r>
      <w:r>
        <w:rPr>
          <w:rFonts w:cs="Times New Roman"/>
        </w:rPr>
        <w:fldChar w:fldCharType="separate"/>
      </w:r>
      <w:hyperlink w:anchor="_Toc74319441" w:history="1">
        <w:r w:rsidR="00D56514" w:rsidRPr="0099584B">
          <w:rPr>
            <w:rStyle w:val="Hyperlink"/>
            <w:noProof/>
          </w:rPr>
          <w:t>Figure 1. Cross section of the FNSF [7]</w:t>
        </w:r>
        <w:r w:rsidR="00D56514">
          <w:rPr>
            <w:noProof/>
            <w:webHidden/>
          </w:rPr>
          <w:tab/>
        </w:r>
        <w:r w:rsidR="00D56514">
          <w:rPr>
            <w:noProof/>
            <w:webHidden/>
          </w:rPr>
          <w:fldChar w:fldCharType="begin"/>
        </w:r>
        <w:r w:rsidR="00D56514">
          <w:rPr>
            <w:noProof/>
            <w:webHidden/>
          </w:rPr>
          <w:instrText xml:space="preserve"> PAGEREF _Toc74319441 \h </w:instrText>
        </w:r>
        <w:r w:rsidR="00D56514">
          <w:rPr>
            <w:noProof/>
            <w:webHidden/>
          </w:rPr>
        </w:r>
        <w:r w:rsidR="00D56514">
          <w:rPr>
            <w:noProof/>
            <w:webHidden/>
          </w:rPr>
          <w:fldChar w:fldCharType="separate"/>
        </w:r>
        <w:r w:rsidR="0073491B">
          <w:rPr>
            <w:noProof/>
            <w:webHidden/>
          </w:rPr>
          <w:t>3</w:t>
        </w:r>
        <w:r w:rsidR="00D56514">
          <w:rPr>
            <w:noProof/>
            <w:webHidden/>
          </w:rPr>
          <w:fldChar w:fldCharType="end"/>
        </w:r>
      </w:hyperlink>
    </w:p>
    <w:p w14:paraId="2819CEB5" w14:textId="69642776" w:rsidR="00D56514" w:rsidRDefault="00D56514" w:rsidP="0073491B">
      <w:pPr>
        <w:pStyle w:val="TableofFigures"/>
        <w:tabs>
          <w:tab w:val="right" w:leader="dot" w:pos="9350"/>
        </w:tabs>
        <w:spacing w:after="120"/>
        <w:rPr>
          <w:rFonts w:asciiTheme="minorHAnsi" w:eastAsiaTheme="minorEastAsia" w:hAnsiTheme="minorHAnsi"/>
          <w:noProof/>
        </w:rPr>
      </w:pPr>
      <w:hyperlink w:anchor="_Toc74319442" w:history="1">
        <w:r w:rsidRPr="0099584B">
          <w:rPr>
            <w:rStyle w:val="Hyperlink"/>
            <w:noProof/>
            <w:lang w:bidi="en-US"/>
          </w:rPr>
          <w:t>Figure 2. Evolution of tritium distribution across the SS 316L heat exchanger wall.</w:t>
        </w:r>
        <w:r>
          <w:rPr>
            <w:noProof/>
            <w:webHidden/>
          </w:rPr>
          <w:tab/>
        </w:r>
        <w:r>
          <w:rPr>
            <w:noProof/>
            <w:webHidden/>
          </w:rPr>
          <w:fldChar w:fldCharType="begin"/>
        </w:r>
        <w:r>
          <w:rPr>
            <w:noProof/>
            <w:webHidden/>
          </w:rPr>
          <w:instrText xml:space="preserve"> PAGEREF _Toc74319442 \h </w:instrText>
        </w:r>
        <w:r>
          <w:rPr>
            <w:noProof/>
            <w:webHidden/>
          </w:rPr>
        </w:r>
        <w:r>
          <w:rPr>
            <w:noProof/>
            <w:webHidden/>
          </w:rPr>
          <w:fldChar w:fldCharType="separate"/>
        </w:r>
        <w:r w:rsidR="0073491B">
          <w:rPr>
            <w:noProof/>
            <w:webHidden/>
          </w:rPr>
          <w:t>12</w:t>
        </w:r>
        <w:r>
          <w:rPr>
            <w:noProof/>
            <w:webHidden/>
          </w:rPr>
          <w:fldChar w:fldCharType="end"/>
        </w:r>
      </w:hyperlink>
    </w:p>
    <w:p w14:paraId="011BB91E" w14:textId="49CE168B" w:rsidR="00D56514" w:rsidRDefault="00D56514" w:rsidP="0073491B">
      <w:pPr>
        <w:pStyle w:val="TableofFigures"/>
        <w:tabs>
          <w:tab w:val="right" w:leader="dot" w:pos="9350"/>
        </w:tabs>
        <w:spacing w:after="120"/>
        <w:rPr>
          <w:rFonts w:asciiTheme="minorHAnsi" w:eastAsiaTheme="minorEastAsia" w:hAnsiTheme="minorHAnsi"/>
          <w:noProof/>
        </w:rPr>
      </w:pPr>
      <w:hyperlink w:anchor="_Toc74319443" w:history="1">
        <w:r w:rsidRPr="0099584B">
          <w:rPr>
            <w:rStyle w:val="Hyperlink"/>
            <w:noProof/>
          </w:rPr>
          <w:t>Figure 3. Steady state temperature distribution in the x-direction.</w:t>
        </w:r>
        <w:r>
          <w:rPr>
            <w:noProof/>
            <w:webHidden/>
          </w:rPr>
          <w:tab/>
        </w:r>
        <w:r>
          <w:rPr>
            <w:noProof/>
            <w:webHidden/>
          </w:rPr>
          <w:fldChar w:fldCharType="begin"/>
        </w:r>
        <w:r>
          <w:rPr>
            <w:noProof/>
            <w:webHidden/>
          </w:rPr>
          <w:instrText xml:space="preserve"> PAGEREF _Toc74319443 \h </w:instrText>
        </w:r>
        <w:r>
          <w:rPr>
            <w:noProof/>
            <w:webHidden/>
          </w:rPr>
        </w:r>
        <w:r>
          <w:rPr>
            <w:noProof/>
            <w:webHidden/>
          </w:rPr>
          <w:fldChar w:fldCharType="separate"/>
        </w:r>
        <w:r w:rsidR="0073491B">
          <w:rPr>
            <w:noProof/>
            <w:webHidden/>
          </w:rPr>
          <w:t>14</w:t>
        </w:r>
        <w:r>
          <w:rPr>
            <w:noProof/>
            <w:webHidden/>
          </w:rPr>
          <w:fldChar w:fldCharType="end"/>
        </w:r>
      </w:hyperlink>
    </w:p>
    <w:p w14:paraId="1F9972B1" w14:textId="78513B42" w:rsidR="00D56514" w:rsidRDefault="00D56514" w:rsidP="0073491B">
      <w:pPr>
        <w:pStyle w:val="TableofFigures"/>
        <w:tabs>
          <w:tab w:val="right" w:leader="dot" w:pos="9350"/>
        </w:tabs>
        <w:spacing w:after="120"/>
        <w:rPr>
          <w:rFonts w:asciiTheme="minorHAnsi" w:eastAsiaTheme="minorEastAsia" w:hAnsiTheme="minorHAnsi"/>
          <w:noProof/>
        </w:rPr>
      </w:pPr>
      <w:hyperlink w:anchor="_Toc74319444" w:history="1">
        <w:r w:rsidRPr="0099584B">
          <w:rPr>
            <w:rStyle w:val="Hyperlink"/>
            <w:noProof/>
          </w:rPr>
          <w:t>Figure 4. Time evolving tritium distribution in FeCrAl cladding.</w:t>
        </w:r>
        <w:r>
          <w:rPr>
            <w:noProof/>
            <w:webHidden/>
          </w:rPr>
          <w:tab/>
        </w:r>
        <w:r>
          <w:rPr>
            <w:noProof/>
            <w:webHidden/>
          </w:rPr>
          <w:fldChar w:fldCharType="begin"/>
        </w:r>
        <w:r>
          <w:rPr>
            <w:noProof/>
            <w:webHidden/>
          </w:rPr>
          <w:instrText xml:space="preserve"> PAGEREF _Toc74319444 \h </w:instrText>
        </w:r>
        <w:r>
          <w:rPr>
            <w:noProof/>
            <w:webHidden/>
          </w:rPr>
        </w:r>
        <w:r>
          <w:rPr>
            <w:noProof/>
            <w:webHidden/>
          </w:rPr>
          <w:fldChar w:fldCharType="separate"/>
        </w:r>
        <w:r w:rsidR="0073491B">
          <w:rPr>
            <w:noProof/>
            <w:webHidden/>
          </w:rPr>
          <w:t>15</w:t>
        </w:r>
        <w:r>
          <w:rPr>
            <w:noProof/>
            <w:webHidden/>
          </w:rPr>
          <w:fldChar w:fldCharType="end"/>
        </w:r>
      </w:hyperlink>
    </w:p>
    <w:p w14:paraId="5CD1AC05" w14:textId="4B2BD010" w:rsidR="00D56514" w:rsidRDefault="00D56514" w:rsidP="0073491B">
      <w:pPr>
        <w:pStyle w:val="TableofFigures"/>
        <w:tabs>
          <w:tab w:val="right" w:leader="dot" w:pos="9350"/>
        </w:tabs>
        <w:spacing w:after="120"/>
        <w:rPr>
          <w:rFonts w:asciiTheme="minorHAnsi" w:eastAsiaTheme="minorEastAsia" w:hAnsiTheme="minorHAnsi"/>
          <w:noProof/>
        </w:rPr>
      </w:pPr>
      <w:hyperlink w:anchor="_Toc74319445" w:history="1">
        <w:r w:rsidRPr="0099584B">
          <w:rPr>
            <w:rStyle w:val="Hyperlink"/>
            <w:noProof/>
            <w:lang w:bidi="en-US"/>
          </w:rPr>
          <w:t>Figure 5. Transient tritium concentration comparison between reported values and BISON predictions.</w:t>
        </w:r>
        <w:r>
          <w:rPr>
            <w:noProof/>
            <w:webHidden/>
          </w:rPr>
          <w:tab/>
        </w:r>
        <w:r>
          <w:rPr>
            <w:noProof/>
            <w:webHidden/>
          </w:rPr>
          <w:fldChar w:fldCharType="begin"/>
        </w:r>
        <w:r>
          <w:rPr>
            <w:noProof/>
            <w:webHidden/>
          </w:rPr>
          <w:instrText xml:space="preserve"> PAGEREF _Toc74319445 \h </w:instrText>
        </w:r>
        <w:r>
          <w:rPr>
            <w:noProof/>
            <w:webHidden/>
          </w:rPr>
        </w:r>
        <w:r>
          <w:rPr>
            <w:noProof/>
            <w:webHidden/>
          </w:rPr>
          <w:fldChar w:fldCharType="separate"/>
        </w:r>
        <w:r w:rsidR="0073491B">
          <w:rPr>
            <w:noProof/>
            <w:webHidden/>
          </w:rPr>
          <w:t>17</w:t>
        </w:r>
        <w:r>
          <w:rPr>
            <w:noProof/>
            <w:webHidden/>
          </w:rPr>
          <w:fldChar w:fldCharType="end"/>
        </w:r>
      </w:hyperlink>
    </w:p>
    <w:p w14:paraId="72C1183D" w14:textId="3F81BC8A" w:rsidR="00D56514" w:rsidRDefault="00D56514" w:rsidP="0073491B">
      <w:pPr>
        <w:pStyle w:val="TableofFigures"/>
        <w:tabs>
          <w:tab w:val="right" w:leader="dot" w:pos="9350"/>
        </w:tabs>
        <w:spacing w:after="120"/>
        <w:rPr>
          <w:rFonts w:asciiTheme="minorHAnsi" w:eastAsiaTheme="minorEastAsia" w:hAnsiTheme="minorHAnsi"/>
          <w:noProof/>
        </w:rPr>
      </w:pPr>
      <w:hyperlink w:anchor="_Toc74319446" w:history="1">
        <w:r w:rsidRPr="0099584B">
          <w:rPr>
            <w:rStyle w:val="Hyperlink"/>
            <w:noProof/>
          </w:rPr>
          <w:t>Figure 6. Sobol indices of input parameters for three steel models</w:t>
        </w:r>
        <w:r>
          <w:rPr>
            <w:noProof/>
            <w:webHidden/>
          </w:rPr>
          <w:tab/>
        </w:r>
        <w:r>
          <w:rPr>
            <w:noProof/>
            <w:webHidden/>
          </w:rPr>
          <w:fldChar w:fldCharType="begin"/>
        </w:r>
        <w:r>
          <w:rPr>
            <w:noProof/>
            <w:webHidden/>
          </w:rPr>
          <w:instrText xml:space="preserve"> PAGEREF _Toc74319446 \h </w:instrText>
        </w:r>
        <w:r>
          <w:rPr>
            <w:noProof/>
            <w:webHidden/>
          </w:rPr>
        </w:r>
        <w:r>
          <w:rPr>
            <w:noProof/>
            <w:webHidden/>
          </w:rPr>
          <w:fldChar w:fldCharType="separate"/>
        </w:r>
        <w:r w:rsidR="0073491B">
          <w:rPr>
            <w:noProof/>
            <w:webHidden/>
          </w:rPr>
          <w:t>22</w:t>
        </w:r>
        <w:r>
          <w:rPr>
            <w:noProof/>
            <w:webHidden/>
          </w:rPr>
          <w:fldChar w:fldCharType="end"/>
        </w:r>
      </w:hyperlink>
    </w:p>
    <w:p w14:paraId="74CBCB33" w14:textId="5AAAF6C3" w:rsidR="00D56514" w:rsidRDefault="00D56514" w:rsidP="0073491B">
      <w:pPr>
        <w:pStyle w:val="TableofFigures"/>
        <w:tabs>
          <w:tab w:val="right" w:leader="dot" w:pos="9350"/>
        </w:tabs>
        <w:spacing w:after="120"/>
        <w:rPr>
          <w:rFonts w:asciiTheme="minorHAnsi" w:eastAsiaTheme="minorEastAsia" w:hAnsiTheme="minorHAnsi"/>
          <w:noProof/>
        </w:rPr>
      </w:pPr>
      <w:hyperlink w:anchor="_Toc74319447" w:history="1">
        <w:r w:rsidRPr="0099584B">
          <w:rPr>
            <w:rStyle w:val="Hyperlink"/>
            <w:noProof/>
          </w:rPr>
          <w:t>Figure 7. Scatter plots of RMSE of tritium permeation rate through SS 316L heat exchanger</w:t>
        </w:r>
        <w:r>
          <w:rPr>
            <w:noProof/>
            <w:webHidden/>
          </w:rPr>
          <w:tab/>
        </w:r>
        <w:r>
          <w:rPr>
            <w:noProof/>
            <w:webHidden/>
          </w:rPr>
          <w:fldChar w:fldCharType="begin"/>
        </w:r>
        <w:r>
          <w:rPr>
            <w:noProof/>
            <w:webHidden/>
          </w:rPr>
          <w:instrText xml:space="preserve"> PAGEREF _Toc74319447 \h </w:instrText>
        </w:r>
        <w:r>
          <w:rPr>
            <w:noProof/>
            <w:webHidden/>
          </w:rPr>
        </w:r>
        <w:r>
          <w:rPr>
            <w:noProof/>
            <w:webHidden/>
          </w:rPr>
          <w:fldChar w:fldCharType="separate"/>
        </w:r>
        <w:r w:rsidR="0073491B">
          <w:rPr>
            <w:noProof/>
            <w:webHidden/>
          </w:rPr>
          <w:t>24</w:t>
        </w:r>
        <w:r>
          <w:rPr>
            <w:noProof/>
            <w:webHidden/>
          </w:rPr>
          <w:fldChar w:fldCharType="end"/>
        </w:r>
      </w:hyperlink>
    </w:p>
    <w:p w14:paraId="493F6B39" w14:textId="2E2D6442" w:rsidR="00D56514" w:rsidRDefault="00D56514" w:rsidP="0073491B">
      <w:pPr>
        <w:pStyle w:val="TableofFigures"/>
        <w:tabs>
          <w:tab w:val="right" w:leader="dot" w:pos="9350"/>
        </w:tabs>
        <w:spacing w:after="120"/>
        <w:rPr>
          <w:rFonts w:asciiTheme="minorHAnsi" w:eastAsiaTheme="minorEastAsia" w:hAnsiTheme="minorHAnsi"/>
          <w:noProof/>
        </w:rPr>
      </w:pPr>
      <w:hyperlink w:anchor="_Toc74319448" w:history="1">
        <w:r w:rsidRPr="0099584B">
          <w:rPr>
            <w:rStyle w:val="Hyperlink"/>
            <w:noProof/>
          </w:rPr>
          <w:t>Figure 8. Scatter plot of RMSE of tritium concentration distribution across FeCrAl cladding</w:t>
        </w:r>
        <w:r>
          <w:rPr>
            <w:noProof/>
            <w:webHidden/>
          </w:rPr>
          <w:tab/>
        </w:r>
        <w:r>
          <w:rPr>
            <w:noProof/>
            <w:webHidden/>
          </w:rPr>
          <w:fldChar w:fldCharType="begin"/>
        </w:r>
        <w:r>
          <w:rPr>
            <w:noProof/>
            <w:webHidden/>
          </w:rPr>
          <w:instrText xml:space="preserve"> PAGEREF _Toc74319448 \h </w:instrText>
        </w:r>
        <w:r>
          <w:rPr>
            <w:noProof/>
            <w:webHidden/>
          </w:rPr>
        </w:r>
        <w:r>
          <w:rPr>
            <w:noProof/>
            <w:webHidden/>
          </w:rPr>
          <w:fldChar w:fldCharType="separate"/>
        </w:r>
        <w:r w:rsidR="0073491B">
          <w:rPr>
            <w:noProof/>
            <w:webHidden/>
          </w:rPr>
          <w:t>25</w:t>
        </w:r>
        <w:r>
          <w:rPr>
            <w:noProof/>
            <w:webHidden/>
          </w:rPr>
          <w:fldChar w:fldCharType="end"/>
        </w:r>
      </w:hyperlink>
    </w:p>
    <w:p w14:paraId="210141C0" w14:textId="30A9EAFB" w:rsidR="00D56514" w:rsidRDefault="00D56514" w:rsidP="0073491B">
      <w:pPr>
        <w:pStyle w:val="TableofFigures"/>
        <w:tabs>
          <w:tab w:val="right" w:leader="dot" w:pos="9350"/>
        </w:tabs>
        <w:spacing w:after="120"/>
        <w:rPr>
          <w:rFonts w:asciiTheme="minorHAnsi" w:eastAsiaTheme="minorEastAsia" w:hAnsiTheme="minorHAnsi"/>
          <w:noProof/>
        </w:rPr>
      </w:pPr>
      <w:hyperlink w:anchor="_Toc74319449" w:history="1">
        <w:r w:rsidRPr="0099584B">
          <w:rPr>
            <w:rStyle w:val="Hyperlink"/>
            <w:noProof/>
          </w:rPr>
          <w:t>Figure 9. Time evolving tritium distribution in FeCrAl cladding.</w:t>
        </w:r>
        <w:r>
          <w:rPr>
            <w:noProof/>
            <w:webHidden/>
          </w:rPr>
          <w:tab/>
        </w:r>
        <w:r>
          <w:rPr>
            <w:noProof/>
            <w:webHidden/>
          </w:rPr>
          <w:fldChar w:fldCharType="begin"/>
        </w:r>
        <w:r>
          <w:rPr>
            <w:noProof/>
            <w:webHidden/>
          </w:rPr>
          <w:instrText xml:space="preserve"> PAGEREF _Toc74319449 \h </w:instrText>
        </w:r>
        <w:r>
          <w:rPr>
            <w:noProof/>
            <w:webHidden/>
          </w:rPr>
        </w:r>
        <w:r>
          <w:rPr>
            <w:noProof/>
            <w:webHidden/>
          </w:rPr>
          <w:fldChar w:fldCharType="separate"/>
        </w:r>
        <w:r w:rsidR="0073491B">
          <w:rPr>
            <w:noProof/>
            <w:webHidden/>
          </w:rPr>
          <w:t>26</w:t>
        </w:r>
        <w:r>
          <w:rPr>
            <w:noProof/>
            <w:webHidden/>
          </w:rPr>
          <w:fldChar w:fldCharType="end"/>
        </w:r>
      </w:hyperlink>
    </w:p>
    <w:p w14:paraId="484426A3" w14:textId="36A7F352" w:rsidR="00D56514" w:rsidRDefault="00D56514" w:rsidP="0073491B">
      <w:pPr>
        <w:pStyle w:val="TableofFigures"/>
        <w:tabs>
          <w:tab w:val="right" w:leader="dot" w:pos="9350"/>
        </w:tabs>
        <w:spacing w:after="120"/>
        <w:rPr>
          <w:rFonts w:asciiTheme="minorHAnsi" w:eastAsiaTheme="minorEastAsia" w:hAnsiTheme="minorHAnsi"/>
          <w:noProof/>
        </w:rPr>
      </w:pPr>
      <w:hyperlink w:anchor="_Toc74319450" w:history="1">
        <w:r w:rsidRPr="0099584B">
          <w:rPr>
            <w:rStyle w:val="Hyperlink"/>
            <w:noProof/>
          </w:rPr>
          <w:t>Figure 10. Scatter plot of RMSE of time dependent tritium concentration within a SS 316 heat exchanger</w:t>
        </w:r>
        <w:r>
          <w:rPr>
            <w:noProof/>
            <w:webHidden/>
          </w:rPr>
          <w:tab/>
        </w:r>
        <w:r>
          <w:rPr>
            <w:noProof/>
            <w:webHidden/>
          </w:rPr>
          <w:fldChar w:fldCharType="begin"/>
        </w:r>
        <w:r>
          <w:rPr>
            <w:noProof/>
            <w:webHidden/>
          </w:rPr>
          <w:instrText xml:space="preserve"> PAGEREF _Toc74319450 \h </w:instrText>
        </w:r>
        <w:r>
          <w:rPr>
            <w:noProof/>
            <w:webHidden/>
          </w:rPr>
        </w:r>
        <w:r>
          <w:rPr>
            <w:noProof/>
            <w:webHidden/>
          </w:rPr>
          <w:fldChar w:fldCharType="separate"/>
        </w:r>
        <w:r w:rsidR="0073491B">
          <w:rPr>
            <w:noProof/>
            <w:webHidden/>
          </w:rPr>
          <w:t>28</w:t>
        </w:r>
        <w:r>
          <w:rPr>
            <w:noProof/>
            <w:webHidden/>
          </w:rPr>
          <w:fldChar w:fldCharType="end"/>
        </w:r>
      </w:hyperlink>
    </w:p>
    <w:p w14:paraId="798B046B" w14:textId="600EAA0B" w:rsidR="00D56514" w:rsidRDefault="00D56514" w:rsidP="0073491B">
      <w:pPr>
        <w:pStyle w:val="TableofFigures"/>
        <w:tabs>
          <w:tab w:val="right" w:leader="dot" w:pos="9350"/>
        </w:tabs>
        <w:spacing w:after="120"/>
        <w:rPr>
          <w:rFonts w:asciiTheme="minorHAnsi" w:eastAsiaTheme="minorEastAsia" w:hAnsiTheme="minorHAnsi"/>
          <w:noProof/>
        </w:rPr>
      </w:pPr>
      <w:hyperlink w:anchor="_Toc74319451" w:history="1">
        <w:r w:rsidRPr="0099584B">
          <w:rPr>
            <w:rStyle w:val="Hyperlink"/>
            <w:noProof/>
          </w:rPr>
          <w:t>Figure 11. Transient tritium concentration comparison between reported values, initial BISON predictions, and BISON predictions that resulted in the smallest RMSE</w:t>
        </w:r>
        <w:r>
          <w:rPr>
            <w:noProof/>
            <w:webHidden/>
          </w:rPr>
          <w:tab/>
        </w:r>
        <w:r>
          <w:rPr>
            <w:noProof/>
            <w:webHidden/>
          </w:rPr>
          <w:fldChar w:fldCharType="begin"/>
        </w:r>
        <w:r>
          <w:rPr>
            <w:noProof/>
            <w:webHidden/>
          </w:rPr>
          <w:instrText xml:space="preserve"> PAGEREF _Toc74319451 \h </w:instrText>
        </w:r>
        <w:r>
          <w:rPr>
            <w:noProof/>
            <w:webHidden/>
          </w:rPr>
        </w:r>
        <w:r>
          <w:rPr>
            <w:noProof/>
            <w:webHidden/>
          </w:rPr>
          <w:fldChar w:fldCharType="separate"/>
        </w:r>
        <w:r w:rsidR="0073491B">
          <w:rPr>
            <w:noProof/>
            <w:webHidden/>
          </w:rPr>
          <w:t>29</w:t>
        </w:r>
        <w:r>
          <w:rPr>
            <w:noProof/>
            <w:webHidden/>
          </w:rPr>
          <w:fldChar w:fldCharType="end"/>
        </w:r>
      </w:hyperlink>
    </w:p>
    <w:p w14:paraId="65356877" w14:textId="2B649F83" w:rsidR="00D56514" w:rsidRDefault="00D56514" w:rsidP="0073491B">
      <w:pPr>
        <w:pStyle w:val="TableofFigures"/>
        <w:tabs>
          <w:tab w:val="right" w:leader="dot" w:pos="9350"/>
        </w:tabs>
        <w:spacing w:after="120"/>
        <w:rPr>
          <w:rFonts w:asciiTheme="minorHAnsi" w:eastAsiaTheme="minorEastAsia" w:hAnsiTheme="minorHAnsi"/>
          <w:noProof/>
        </w:rPr>
      </w:pPr>
      <w:hyperlink w:anchor="_Toc74319452" w:history="1">
        <w:r w:rsidRPr="0099584B">
          <w:rPr>
            <w:rStyle w:val="Hyperlink"/>
            <w:noProof/>
          </w:rPr>
          <w:t>Figure 12. Sobol indices of sampled parameters for FHR heat exchanger model with variable alpha boundary conditions.</w:t>
        </w:r>
        <w:r>
          <w:rPr>
            <w:noProof/>
            <w:webHidden/>
          </w:rPr>
          <w:tab/>
        </w:r>
        <w:r>
          <w:rPr>
            <w:noProof/>
            <w:webHidden/>
          </w:rPr>
          <w:fldChar w:fldCharType="begin"/>
        </w:r>
        <w:r>
          <w:rPr>
            <w:noProof/>
            <w:webHidden/>
          </w:rPr>
          <w:instrText xml:space="preserve"> PAGEREF _Toc74319452 \h </w:instrText>
        </w:r>
        <w:r>
          <w:rPr>
            <w:noProof/>
            <w:webHidden/>
          </w:rPr>
        </w:r>
        <w:r>
          <w:rPr>
            <w:noProof/>
            <w:webHidden/>
          </w:rPr>
          <w:fldChar w:fldCharType="separate"/>
        </w:r>
        <w:r w:rsidR="0073491B">
          <w:rPr>
            <w:noProof/>
            <w:webHidden/>
          </w:rPr>
          <w:t>31</w:t>
        </w:r>
        <w:r>
          <w:rPr>
            <w:noProof/>
            <w:webHidden/>
          </w:rPr>
          <w:fldChar w:fldCharType="end"/>
        </w:r>
      </w:hyperlink>
    </w:p>
    <w:p w14:paraId="4CF59723" w14:textId="402BE633" w:rsidR="00D56514" w:rsidRDefault="00D56514" w:rsidP="0073491B">
      <w:pPr>
        <w:pStyle w:val="TableofFigures"/>
        <w:tabs>
          <w:tab w:val="right" w:leader="dot" w:pos="9350"/>
        </w:tabs>
        <w:spacing w:after="120"/>
        <w:rPr>
          <w:rFonts w:asciiTheme="minorHAnsi" w:eastAsiaTheme="minorEastAsia" w:hAnsiTheme="minorHAnsi"/>
          <w:noProof/>
        </w:rPr>
      </w:pPr>
      <w:hyperlink w:anchor="_Toc74319453" w:history="1">
        <w:r w:rsidRPr="0099584B">
          <w:rPr>
            <w:rStyle w:val="Hyperlink"/>
            <w:noProof/>
          </w:rPr>
          <w:t>Figure 13. Scatter plots of RMSE of time dependent tritium concentration within a SS 316 heat exchanger tube wall with variable alpha boundary conditions</w:t>
        </w:r>
        <w:r>
          <w:rPr>
            <w:noProof/>
            <w:webHidden/>
          </w:rPr>
          <w:tab/>
        </w:r>
        <w:r>
          <w:rPr>
            <w:noProof/>
            <w:webHidden/>
          </w:rPr>
          <w:fldChar w:fldCharType="begin"/>
        </w:r>
        <w:r>
          <w:rPr>
            <w:noProof/>
            <w:webHidden/>
          </w:rPr>
          <w:instrText xml:space="preserve"> PAGEREF _Toc74319453 \h </w:instrText>
        </w:r>
        <w:r>
          <w:rPr>
            <w:noProof/>
            <w:webHidden/>
          </w:rPr>
        </w:r>
        <w:r>
          <w:rPr>
            <w:noProof/>
            <w:webHidden/>
          </w:rPr>
          <w:fldChar w:fldCharType="separate"/>
        </w:r>
        <w:r w:rsidR="0073491B">
          <w:rPr>
            <w:noProof/>
            <w:webHidden/>
          </w:rPr>
          <w:t>32</w:t>
        </w:r>
        <w:r>
          <w:rPr>
            <w:noProof/>
            <w:webHidden/>
          </w:rPr>
          <w:fldChar w:fldCharType="end"/>
        </w:r>
      </w:hyperlink>
    </w:p>
    <w:p w14:paraId="04B407DD" w14:textId="6177E477" w:rsidR="00D56514" w:rsidRDefault="00D56514" w:rsidP="0073491B">
      <w:pPr>
        <w:pStyle w:val="TableofFigures"/>
        <w:tabs>
          <w:tab w:val="right" w:leader="dot" w:pos="9350"/>
        </w:tabs>
        <w:spacing w:after="120"/>
        <w:rPr>
          <w:rFonts w:asciiTheme="minorHAnsi" w:eastAsiaTheme="minorEastAsia" w:hAnsiTheme="minorHAnsi"/>
          <w:noProof/>
        </w:rPr>
      </w:pPr>
      <w:hyperlink w:anchor="_Toc74319454" w:history="1">
        <w:r w:rsidRPr="0099584B">
          <w:rPr>
            <w:rStyle w:val="Hyperlink"/>
            <w:noProof/>
          </w:rPr>
          <w:t>Figure 14. Transient tritium concentration comparison between reported values, initial minimum RMSE, and improved minimum RMSE BISON predictions</w:t>
        </w:r>
        <w:r>
          <w:rPr>
            <w:noProof/>
            <w:webHidden/>
          </w:rPr>
          <w:tab/>
        </w:r>
        <w:r>
          <w:rPr>
            <w:noProof/>
            <w:webHidden/>
          </w:rPr>
          <w:fldChar w:fldCharType="begin"/>
        </w:r>
        <w:r>
          <w:rPr>
            <w:noProof/>
            <w:webHidden/>
          </w:rPr>
          <w:instrText xml:space="preserve"> PAGEREF _Toc74319454 \h </w:instrText>
        </w:r>
        <w:r>
          <w:rPr>
            <w:noProof/>
            <w:webHidden/>
          </w:rPr>
        </w:r>
        <w:r>
          <w:rPr>
            <w:noProof/>
            <w:webHidden/>
          </w:rPr>
          <w:fldChar w:fldCharType="separate"/>
        </w:r>
        <w:r w:rsidR="0073491B">
          <w:rPr>
            <w:noProof/>
            <w:webHidden/>
          </w:rPr>
          <w:t>33</w:t>
        </w:r>
        <w:r>
          <w:rPr>
            <w:noProof/>
            <w:webHidden/>
          </w:rPr>
          <w:fldChar w:fldCharType="end"/>
        </w:r>
      </w:hyperlink>
    </w:p>
    <w:p w14:paraId="099E5D37" w14:textId="2CAD384B" w:rsidR="00D56514" w:rsidRDefault="00D56514" w:rsidP="0073491B">
      <w:pPr>
        <w:pStyle w:val="TableofFigures"/>
        <w:tabs>
          <w:tab w:val="right" w:leader="dot" w:pos="9350"/>
        </w:tabs>
        <w:spacing w:after="120"/>
        <w:rPr>
          <w:rFonts w:asciiTheme="minorHAnsi" w:eastAsiaTheme="minorEastAsia" w:hAnsiTheme="minorHAnsi"/>
          <w:noProof/>
        </w:rPr>
      </w:pPr>
      <w:hyperlink w:anchor="_Toc74319455" w:history="1">
        <w:r w:rsidRPr="0099584B">
          <w:rPr>
            <w:rStyle w:val="Hyperlink"/>
            <w:noProof/>
            <w:lang w:bidi="en-US"/>
          </w:rPr>
          <w:t>Figure 15. Sobol indices of input parameters for FHR heat exchanger model with calibrated alpha boundary conditions.</w:t>
        </w:r>
        <w:r>
          <w:rPr>
            <w:noProof/>
            <w:webHidden/>
          </w:rPr>
          <w:tab/>
        </w:r>
        <w:r>
          <w:rPr>
            <w:noProof/>
            <w:webHidden/>
          </w:rPr>
          <w:fldChar w:fldCharType="begin"/>
        </w:r>
        <w:r>
          <w:rPr>
            <w:noProof/>
            <w:webHidden/>
          </w:rPr>
          <w:instrText xml:space="preserve"> PAGEREF _Toc74319455 \h </w:instrText>
        </w:r>
        <w:r>
          <w:rPr>
            <w:noProof/>
            <w:webHidden/>
          </w:rPr>
        </w:r>
        <w:r>
          <w:rPr>
            <w:noProof/>
            <w:webHidden/>
          </w:rPr>
          <w:fldChar w:fldCharType="separate"/>
        </w:r>
        <w:r w:rsidR="0073491B">
          <w:rPr>
            <w:noProof/>
            <w:webHidden/>
          </w:rPr>
          <w:t>34</w:t>
        </w:r>
        <w:r>
          <w:rPr>
            <w:noProof/>
            <w:webHidden/>
          </w:rPr>
          <w:fldChar w:fldCharType="end"/>
        </w:r>
      </w:hyperlink>
    </w:p>
    <w:p w14:paraId="1B6AB5BD" w14:textId="447C71B3" w:rsidR="00D56514" w:rsidRDefault="00D56514" w:rsidP="0073491B">
      <w:pPr>
        <w:pStyle w:val="TableofFigures"/>
        <w:tabs>
          <w:tab w:val="right" w:leader="dot" w:pos="9350"/>
        </w:tabs>
        <w:spacing w:after="120"/>
        <w:rPr>
          <w:rFonts w:asciiTheme="minorHAnsi" w:eastAsiaTheme="minorEastAsia" w:hAnsiTheme="minorHAnsi"/>
          <w:noProof/>
        </w:rPr>
      </w:pPr>
      <w:hyperlink w:anchor="_Toc74319456" w:history="1">
        <w:r w:rsidRPr="0099584B">
          <w:rPr>
            <w:rStyle w:val="Hyperlink"/>
            <w:noProof/>
          </w:rPr>
          <w:t xml:space="preserve">Figure 16. </w:t>
        </w:r>
        <w:r w:rsidRPr="0099584B">
          <w:rPr>
            <w:rStyle w:val="Hyperlink"/>
            <w:noProof/>
            <w:lang w:bidi="en-US"/>
          </w:rPr>
          <w:t xml:space="preserve">Scatter plot of RMSE of time dependent tritium content within a SS 316 heat exchanger </w:t>
        </w:r>
        <w:r w:rsidRPr="0099584B">
          <w:rPr>
            <w:rStyle w:val="Hyperlink"/>
            <w:noProof/>
          </w:rPr>
          <w:t>with calibrated boundary conditions</w:t>
        </w:r>
        <w:r>
          <w:rPr>
            <w:noProof/>
            <w:webHidden/>
          </w:rPr>
          <w:tab/>
        </w:r>
        <w:r>
          <w:rPr>
            <w:noProof/>
            <w:webHidden/>
          </w:rPr>
          <w:fldChar w:fldCharType="begin"/>
        </w:r>
        <w:r>
          <w:rPr>
            <w:noProof/>
            <w:webHidden/>
          </w:rPr>
          <w:instrText xml:space="preserve"> PAGEREF _Toc74319456 \h </w:instrText>
        </w:r>
        <w:r>
          <w:rPr>
            <w:noProof/>
            <w:webHidden/>
          </w:rPr>
        </w:r>
        <w:r>
          <w:rPr>
            <w:noProof/>
            <w:webHidden/>
          </w:rPr>
          <w:fldChar w:fldCharType="separate"/>
        </w:r>
        <w:r w:rsidR="0073491B">
          <w:rPr>
            <w:noProof/>
            <w:webHidden/>
          </w:rPr>
          <w:t>34</w:t>
        </w:r>
        <w:r>
          <w:rPr>
            <w:noProof/>
            <w:webHidden/>
          </w:rPr>
          <w:fldChar w:fldCharType="end"/>
        </w:r>
      </w:hyperlink>
    </w:p>
    <w:p w14:paraId="67CAD452" w14:textId="4F611568" w:rsidR="00D56514" w:rsidRDefault="00D56514" w:rsidP="0073491B">
      <w:pPr>
        <w:pStyle w:val="TableofFigures"/>
        <w:tabs>
          <w:tab w:val="right" w:leader="dot" w:pos="9350"/>
        </w:tabs>
        <w:spacing w:after="120"/>
        <w:rPr>
          <w:rFonts w:asciiTheme="minorHAnsi" w:eastAsiaTheme="minorEastAsia" w:hAnsiTheme="minorHAnsi"/>
          <w:noProof/>
        </w:rPr>
      </w:pPr>
      <w:hyperlink w:anchor="_Toc74319457" w:history="1">
        <w:r w:rsidRPr="0099584B">
          <w:rPr>
            <w:rStyle w:val="Hyperlink"/>
            <w:noProof/>
            <w:lang w:bidi="en-US"/>
          </w:rPr>
          <w:t>Figure 1</w:t>
        </w:r>
        <w:r w:rsidRPr="0099584B">
          <w:rPr>
            <w:rStyle w:val="Hyperlink"/>
            <w:noProof/>
          </w:rPr>
          <w:t>7</w:t>
        </w:r>
        <w:r w:rsidRPr="0099584B">
          <w:rPr>
            <w:rStyle w:val="Hyperlink"/>
            <w:noProof/>
            <w:lang w:bidi="en-US"/>
          </w:rPr>
          <w:t>. Transient tritium concentration comparison between reported values</w:t>
        </w:r>
        <w:r w:rsidRPr="0099584B">
          <w:rPr>
            <w:rStyle w:val="Hyperlink"/>
            <w:noProof/>
          </w:rPr>
          <w:t xml:space="preserve"> and initial, variable alpha, and calibrated alpha minimum RMSE BISON predictions.</w:t>
        </w:r>
        <w:r>
          <w:rPr>
            <w:noProof/>
            <w:webHidden/>
          </w:rPr>
          <w:tab/>
        </w:r>
        <w:r>
          <w:rPr>
            <w:noProof/>
            <w:webHidden/>
          </w:rPr>
          <w:fldChar w:fldCharType="begin"/>
        </w:r>
        <w:r>
          <w:rPr>
            <w:noProof/>
            <w:webHidden/>
          </w:rPr>
          <w:instrText xml:space="preserve"> PAGEREF _Toc74319457 \h </w:instrText>
        </w:r>
        <w:r>
          <w:rPr>
            <w:noProof/>
            <w:webHidden/>
          </w:rPr>
        </w:r>
        <w:r>
          <w:rPr>
            <w:noProof/>
            <w:webHidden/>
          </w:rPr>
          <w:fldChar w:fldCharType="separate"/>
        </w:r>
        <w:r w:rsidR="0073491B">
          <w:rPr>
            <w:noProof/>
            <w:webHidden/>
          </w:rPr>
          <w:t>35</w:t>
        </w:r>
        <w:r>
          <w:rPr>
            <w:noProof/>
            <w:webHidden/>
          </w:rPr>
          <w:fldChar w:fldCharType="end"/>
        </w:r>
      </w:hyperlink>
    </w:p>
    <w:p w14:paraId="6428BD13" w14:textId="6B40449F" w:rsidR="00AC257D" w:rsidRDefault="00AC257D" w:rsidP="0073491B">
      <w:pPr>
        <w:spacing w:after="120"/>
        <w:rPr>
          <w:rFonts w:ascii="Helvetica" w:hAnsi="Helvetica" w:cs="Times New Roman"/>
        </w:rPr>
      </w:pPr>
      <w:r>
        <w:rPr>
          <w:rFonts w:ascii="Helvetica" w:hAnsi="Helvetica" w:cs="Times New Roman"/>
        </w:rPr>
        <w:fldChar w:fldCharType="end"/>
      </w:r>
    </w:p>
    <w:p w14:paraId="6DD66AA8" w14:textId="55C68E57" w:rsidR="00085E1D" w:rsidRDefault="00085E1D" w:rsidP="00085E1D">
      <w:pPr>
        <w:spacing w:line="480" w:lineRule="auto"/>
        <w:rPr>
          <w:rFonts w:ascii="Helvetica" w:hAnsi="Helvetica" w:cs="Times New Roman"/>
        </w:rPr>
      </w:pPr>
    </w:p>
    <w:p w14:paraId="3D4F7B3E" w14:textId="2D37D8FC" w:rsidR="00085E1D" w:rsidRDefault="00085E1D" w:rsidP="00085E1D">
      <w:pPr>
        <w:spacing w:line="480" w:lineRule="auto"/>
        <w:rPr>
          <w:rFonts w:ascii="Helvetica" w:hAnsi="Helvetica" w:cs="Times New Roman"/>
        </w:rPr>
      </w:pPr>
    </w:p>
    <w:p w14:paraId="117AD808" w14:textId="75C3F178" w:rsidR="00085E1D" w:rsidRPr="00085E1D" w:rsidRDefault="00085E1D" w:rsidP="00085E1D">
      <w:pPr>
        <w:rPr>
          <w:rFonts w:ascii="Helvetica" w:hAnsi="Helvetica" w:cs="Times New Roman"/>
        </w:rPr>
        <w:sectPr w:rsidR="00085E1D" w:rsidRPr="00085E1D" w:rsidSect="006266DE">
          <w:footerReference w:type="even" r:id="rId8"/>
          <w:footerReference w:type="default" r:id="rId9"/>
          <w:footerReference w:type="first" r:id="rId10"/>
          <w:pgSz w:w="12240" w:h="15840"/>
          <w:pgMar w:top="1440" w:right="1440" w:bottom="1440" w:left="1440" w:header="720" w:footer="720" w:gutter="0"/>
          <w:pgNumType w:fmt="lowerRoman" w:start="1"/>
          <w:cols w:space="720"/>
          <w:titlePg/>
          <w:docGrid w:linePitch="360"/>
        </w:sectPr>
      </w:pPr>
    </w:p>
    <w:p w14:paraId="288C8E43" w14:textId="598719C1" w:rsidR="007A7FE8" w:rsidRDefault="007A7FE8" w:rsidP="00276E79">
      <w:pPr>
        <w:pStyle w:val="Heading1"/>
      </w:pPr>
      <w:bookmarkStart w:id="0" w:name="_Toc74316238"/>
      <w:r w:rsidRPr="00066B91">
        <w:lastRenderedPageBreak/>
        <w:t>CHAPTER ONE</w:t>
      </w:r>
      <w:r w:rsidR="00066B91">
        <w:t xml:space="preserve"> </w:t>
      </w:r>
      <w:r w:rsidRPr="00066B91">
        <w:t>INTRODUCTION</w:t>
      </w:r>
      <w:bookmarkEnd w:id="0"/>
    </w:p>
    <w:p w14:paraId="7BDE8A71" w14:textId="77777777" w:rsidR="00D43427" w:rsidRPr="00D43427" w:rsidRDefault="00D43427" w:rsidP="00D43427"/>
    <w:p w14:paraId="066DB6E8" w14:textId="3ACFA7E5" w:rsidR="00381474" w:rsidRDefault="00D43427" w:rsidP="001C7E5C">
      <w:pPr>
        <w:spacing w:line="480" w:lineRule="auto"/>
        <w:jc w:val="both"/>
        <w:rPr>
          <w:rFonts w:ascii="Helvetica" w:hAnsi="Helvetica" w:cs="Times New Roman"/>
        </w:rPr>
      </w:pPr>
      <w:r>
        <w:rPr>
          <w:rFonts w:ascii="Helvetica" w:hAnsi="Helvetica" w:cs="Times New Roman"/>
        </w:rPr>
        <w:tab/>
        <w:t>Nuclear energy, both fission and fusion, have the ability to provide</w:t>
      </w:r>
      <w:r w:rsidR="00DE51CB">
        <w:rPr>
          <w:rFonts w:ascii="Helvetica" w:hAnsi="Helvetica" w:cs="Times New Roman"/>
        </w:rPr>
        <w:t xml:space="preserve"> large amounts of</w:t>
      </w:r>
      <w:r>
        <w:rPr>
          <w:rFonts w:ascii="Helvetica" w:hAnsi="Helvetica" w:cs="Times New Roman"/>
        </w:rPr>
        <w:t xml:space="preserve"> ultra-low carbon electricity </w:t>
      </w:r>
      <w:r>
        <w:rPr>
          <w:rFonts w:ascii="Helvetica" w:hAnsi="Helvetica" w:cs="Times New Roman"/>
        </w:rPr>
        <w:fldChar w:fldCharType="begin">
          <w:fldData xml:space="preserve">PEVuZE5vdGU+PENpdGU+PEF1dGhvcj5HcmVlbmJsYXR0PC9BdXRob3I+PFllYXI+MjAxNzwvWWVh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</w:fldData>
        </w:fldChar>
      </w:r>
      <w:r w:rsidR="00276E82">
        <w:rPr>
          <w:rFonts w:ascii="Helvetica" w:hAnsi="Helvetica" w:cs="Times New Roman"/>
        </w:rPr>
        <w:instrText xml:space="preserve"> ADDIN EN.CITE </w:instrText>
      </w:r>
      <w:r w:rsidR="00276E82">
        <w:rPr>
          <w:rFonts w:ascii="Helvetica" w:hAnsi="Helvetica" w:cs="Times New Roman"/>
        </w:rPr>
        <w:fldChar w:fldCharType="begin">
          <w:fldData xml:space="preserve">PEVuZE5vdGU+PENpdGU+PEF1dGhvcj5HcmVlbmJsYXR0PC9BdXRob3I+PFllYXI+MjAxNzwvWWVh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</w:fldData>
        </w:fldChar>
      </w:r>
      <w:r w:rsidR="00276E82">
        <w:rPr>
          <w:rFonts w:ascii="Helvetica" w:hAnsi="Helvetica" w:cs="Times New Roman"/>
        </w:rPr>
        <w:instrText xml:space="preserve"> ADDIN EN.CITE.DATA </w:instrText>
      </w:r>
      <w:r w:rsidR="00276E82">
        <w:rPr>
          <w:rFonts w:ascii="Helvetica" w:hAnsi="Helvetica" w:cs="Times New Roman"/>
        </w:rPr>
      </w:r>
      <w:r w:rsidR="00276E82">
        <w:rPr>
          <w:rFonts w:ascii="Helvetica" w:hAnsi="Helvetica" w:cs="Times New Roman"/>
        </w:rPr>
        <w:fldChar w:fldCharType="end"/>
      </w:r>
      <w:r>
        <w:rPr>
          <w:rFonts w:ascii="Helvetica" w:hAnsi="Helvetica" w:cs="Times New Roman"/>
        </w:rPr>
      </w:r>
      <w:r>
        <w:rPr>
          <w:rFonts w:ascii="Helvetica" w:hAnsi="Helvetica" w:cs="Times New Roman"/>
        </w:rPr>
        <w:fldChar w:fldCharType="separate"/>
      </w:r>
      <w:r w:rsidR="00276E82">
        <w:rPr>
          <w:rFonts w:ascii="Helvetica" w:hAnsi="Helvetica" w:cs="Times New Roman"/>
          <w:noProof/>
        </w:rPr>
        <w:t>[</w:t>
      </w:r>
      <w:hyperlink w:anchor="_ENREF_1" w:tooltip="Greenblatt, 2017 #1" w:history="1">
        <w:r w:rsidR="00314970">
          <w:rPr>
            <w:rFonts w:ascii="Helvetica" w:hAnsi="Helvetica" w:cs="Times New Roman"/>
            <w:noProof/>
          </w:rPr>
          <w:t>1</w:t>
        </w:r>
      </w:hyperlink>
      <w:r w:rsidR="00276E82">
        <w:rPr>
          <w:rFonts w:ascii="Helvetica" w:hAnsi="Helvetica" w:cs="Times New Roman"/>
          <w:noProof/>
        </w:rPr>
        <w:t>]</w:t>
      </w:r>
      <w:r>
        <w:rPr>
          <w:rFonts w:ascii="Helvetica" w:hAnsi="Helvetica" w:cs="Times New Roman"/>
        </w:rPr>
        <w:fldChar w:fldCharType="end"/>
      </w:r>
      <w:r w:rsidR="00A03419">
        <w:rPr>
          <w:rFonts w:ascii="Helvetica" w:hAnsi="Helvetica" w:cs="Times New Roman"/>
        </w:rPr>
        <w:t xml:space="preserve">. </w:t>
      </w:r>
      <w:r w:rsidR="00DE51CB">
        <w:rPr>
          <w:rFonts w:ascii="Helvetica" w:hAnsi="Helvetica" w:cs="Times New Roman"/>
        </w:rPr>
        <w:t>With demand for energy expected to continue to grow, nuclear energy provides an important alternative to fossil fuels.</w:t>
      </w:r>
      <w:r w:rsidR="00CE40D9">
        <w:rPr>
          <w:rFonts w:ascii="Helvetica" w:hAnsi="Helvetica" w:cs="Times New Roman"/>
        </w:rPr>
        <w:t xml:space="preserve"> Nuclear reactions require a multitude of considerations </w:t>
      </w:r>
      <w:r w:rsidR="002071FD">
        <w:rPr>
          <w:rFonts w:ascii="Helvetica" w:hAnsi="Helvetica" w:cs="Times New Roman"/>
        </w:rPr>
        <w:t>due to safety and economic</w:t>
      </w:r>
      <w:r w:rsidR="00CE40D9">
        <w:rPr>
          <w:rFonts w:ascii="Helvetica" w:hAnsi="Helvetica" w:cs="Times New Roman"/>
        </w:rPr>
        <w:t xml:space="preserve"> needs. Tritium</w:t>
      </w:r>
      <w:r w:rsidR="002B3FCF">
        <w:rPr>
          <w:rFonts w:ascii="Helvetica" w:hAnsi="Helvetica" w:cs="Times New Roman"/>
        </w:rPr>
        <w:t>, a radioactive isotope of hydrogen,</w:t>
      </w:r>
      <w:r w:rsidR="00CE40D9">
        <w:rPr>
          <w:rFonts w:ascii="Helvetica" w:hAnsi="Helvetica" w:cs="Times New Roman"/>
        </w:rPr>
        <w:t xml:space="preserve"> is </w:t>
      </w:r>
      <w:r w:rsidR="002B3FCF">
        <w:rPr>
          <w:rFonts w:ascii="Helvetica" w:hAnsi="Helvetica" w:cs="Times New Roman"/>
        </w:rPr>
        <w:t>a safety consideration</w:t>
      </w:r>
      <w:r w:rsidR="00CE40D9">
        <w:rPr>
          <w:rFonts w:ascii="Helvetica" w:hAnsi="Helvetica" w:cs="Times New Roman"/>
        </w:rPr>
        <w:t xml:space="preserve"> </w:t>
      </w:r>
      <w:r w:rsidR="002B3FCF">
        <w:rPr>
          <w:rFonts w:ascii="Helvetica" w:hAnsi="Helvetica" w:cs="Times New Roman"/>
        </w:rPr>
        <w:t>and</w:t>
      </w:r>
      <w:r w:rsidR="008B079A">
        <w:rPr>
          <w:rFonts w:ascii="Helvetica" w:hAnsi="Helvetica" w:cs="Times New Roman"/>
        </w:rPr>
        <w:t xml:space="preserve"> a key component of fuel for fusion reactors</w:t>
      </w:r>
      <w:r w:rsidR="002B3FCF">
        <w:rPr>
          <w:rFonts w:ascii="Helvetica" w:hAnsi="Helvetica" w:cs="Times New Roman"/>
        </w:rPr>
        <w:t>, and thereby, an economic consideration as well</w:t>
      </w:r>
      <w:r w:rsidR="008B079A">
        <w:rPr>
          <w:rFonts w:ascii="Helvetica" w:hAnsi="Helvetica" w:cs="Times New Roman"/>
        </w:rPr>
        <w:t xml:space="preserve">. </w:t>
      </w:r>
    </w:p>
    <w:p w14:paraId="39EFA393" w14:textId="56B1F897" w:rsidR="005650FE" w:rsidRDefault="008068E5" w:rsidP="006507A7">
      <w:pPr>
        <w:spacing w:line="480" w:lineRule="auto"/>
        <w:ind w:firstLine="720"/>
        <w:jc w:val="both"/>
        <w:rPr>
          <w:rFonts w:ascii="Helvetica" w:hAnsi="Helvetica" w:cs="Times New Roman"/>
        </w:rPr>
      </w:pPr>
      <w:r>
        <w:rPr>
          <w:rFonts w:ascii="Helvetica" w:hAnsi="Helvetica" w:cs="Times New Roman"/>
        </w:rPr>
        <w:t xml:space="preserve">In both </w:t>
      </w:r>
      <w:r w:rsidR="00DE51CB">
        <w:rPr>
          <w:rFonts w:ascii="Helvetica" w:hAnsi="Helvetica" w:cs="Times New Roman"/>
        </w:rPr>
        <w:t>fission and fusion reactors</w:t>
      </w:r>
      <w:r>
        <w:rPr>
          <w:rFonts w:ascii="Helvetica" w:hAnsi="Helvetica" w:cs="Times New Roman"/>
        </w:rPr>
        <w:t>, tritium production occurs</w:t>
      </w:r>
      <w:r w:rsidR="00832D12">
        <w:rPr>
          <w:rFonts w:ascii="Helvetica" w:hAnsi="Helvetica" w:cs="Times New Roman"/>
        </w:rPr>
        <w:t xml:space="preserve"> due to nuclear reactions</w:t>
      </w:r>
      <w:r w:rsidR="007F59C9">
        <w:rPr>
          <w:rFonts w:ascii="Helvetica" w:hAnsi="Helvetica" w:cs="Times New Roman"/>
        </w:rPr>
        <w:t>,</w:t>
      </w:r>
      <w:r w:rsidR="008D256B">
        <w:rPr>
          <w:rFonts w:ascii="Helvetica" w:hAnsi="Helvetica" w:cs="Times New Roman"/>
        </w:rPr>
        <w:t xml:space="preserve"> and it readily permeates through solid structures such as steel and other metals. As per the guidance from the U.S. Department of Energy</w:t>
      </w:r>
      <w:r w:rsidR="005C6415">
        <w:rPr>
          <w:rFonts w:ascii="Helvetica" w:hAnsi="Helvetica" w:cs="Times New Roman"/>
        </w:rPr>
        <w:t xml:space="preserve"> and NRC</w:t>
      </w:r>
      <w:r w:rsidR="008D256B">
        <w:rPr>
          <w:rFonts w:ascii="Helvetica" w:hAnsi="Helvetica" w:cs="Times New Roman"/>
        </w:rPr>
        <w:t xml:space="preserve">, </w:t>
      </w:r>
      <w:r w:rsidR="005C6415">
        <w:rPr>
          <w:rFonts w:ascii="Helvetica" w:hAnsi="Helvetica" w:cs="Times New Roman"/>
        </w:rPr>
        <w:t xml:space="preserve">tritium release to the environment must be regulated due to it being a radioactive isotope </w:t>
      </w:r>
      <w:r w:rsidR="005C6415">
        <w:rPr>
          <w:rFonts w:ascii="Helvetica" w:hAnsi="Helvetica" w:cs="Times New Roman"/>
        </w:rPr>
        <w:fldChar w:fldCharType="begin"/>
      </w:r>
      <w:r w:rsidR="00276E82">
        <w:rPr>
          <w:rFonts w:ascii="Helvetica" w:hAnsi="Helvetica" w:cs="Times New Roman"/>
        </w:rPr>
        <w:instrText xml:space="preserve"> ADDIN EN.CITE &lt;EndNote&gt;&lt;Cite&gt;&lt;Year&gt;1996&lt;/Year&gt;&lt;RecNum&gt;7&lt;/RecNum&gt;&lt;DisplayText&gt;[2, 3]&lt;/DisplayText&gt;&lt;record&gt;&lt;rec-number&gt;7&lt;/rec-number&gt;&lt;foreign-keys&gt;&lt;key app="EN" db-id="wzev05z5yx999oee2pcp0tac5w52fpfvpf0f" timestamp="1617039969"&gt;7&lt;/key&gt;&lt;/foreign-keys&gt;&lt;ref-type name="Government Document"&gt;46&lt;/ref-type&gt;&lt;contributors&gt;&lt;/contributors&gt;&lt;titles&gt;&lt;title&gt;DOE. STD 6002-96, Safety of Magnetic Fusion Facilities&lt;/title&gt;&lt;/titles&gt;&lt;dates&gt;&lt;year&gt;1996&lt;/year&gt;&lt;/dates&gt;&lt;urls&gt;&lt;/urls&gt;&lt;/record&gt;&lt;/Cite&gt;&lt;Cite&gt;&lt;Author&gt;Sherman&lt;/Author&gt;&lt;Year&gt;2008&lt;/Year&gt;&lt;RecNum&gt;33&lt;/RecNum&gt;&lt;record&gt;&lt;rec-number&gt;33&lt;/rec-number&gt;&lt;foreign-keys&gt;&lt;key app="EN" db-id="wzev05z5yx999oee2pcp0tac5w52fpfvpf0f" timestamp="1623258063"&gt;33&lt;/key&gt;&lt;/foreign-keys&gt;&lt;ref-type name="Report"&gt;27&lt;/ref-type&gt;&lt;contributors&gt;&lt;authors&gt;&lt;author&gt;Sherman, S.&lt;/author&gt;&lt;author&gt;Thad Adams, T.&lt;/author&gt;&lt;/authors&gt;&lt;/contributors&gt;&lt;titles&gt;&lt;title&gt;TRITIUM BARRIER MATERIALS AND SEPARATION SYSTEMS FOR THE NGNP&lt;/title&gt;&lt;/titles&gt;&lt;dates&gt;&lt;year&gt;2008&lt;/year&gt;&lt;/dates&gt;&lt;urls&gt;&lt;/urls&gt;&lt;electronic-resource-num&gt;10.2172/935438&lt;/electronic-resource-num&gt;&lt;/record&gt;&lt;/Cite&gt;&lt;/EndNote&gt;</w:instrText>
      </w:r>
      <w:r w:rsidR="005C6415">
        <w:rPr>
          <w:rFonts w:ascii="Helvetica" w:hAnsi="Helvetica" w:cs="Times New Roman"/>
        </w:rPr>
        <w:fldChar w:fldCharType="separate"/>
      </w:r>
      <w:r w:rsidR="00276E82">
        <w:rPr>
          <w:rFonts w:ascii="Helvetica" w:hAnsi="Helvetica" w:cs="Times New Roman"/>
          <w:noProof/>
        </w:rPr>
        <w:t>[</w:t>
      </w:r>
      <w:hyperlink w:anchor="_ENREF_2" w:tooltip=", 1996 #7" w:history="1">
        <w:r w:rsidR="00314970">
          <w:rPr>
            <w:rFonts w:ascii="Helvetica" w:hAnsi="Helvetica" w:cs="Times New Roman"/>
            <w:noProof/>
          </w:rPr>
          <w:t>2</w:t>
        </w:r>
      </w:hyperlink>
      <w:r w:rsidR="00276E82">
        <w:rPr>
          <w:rFonts w:ascii="Helvetica" w:hAnsi="Helvetica" w:cs="Times New Roman"/>
          <w:noProof/>
        </w:rPr>
        <w:t xml:space="preserve">, </w:t>
      </w:r>
      <w:hyperlink w:anchor="_ENREF_3" w:tooltip="Sherman, 2008 #33" w:history="1">
        <w:r w:rsidR="00314970">
          <w:rPr>
            <w:rFonts w:ascii="Helvetica" w:hAnsi="Helvetica" w:cs="Times New Roman"/>
            <w:noProof/>
          </w:rPr>
          <w:t>3</w:t>
        </w:r>
      </w:hyperlink>
      <w:r w:rsidR="00276E82">
        <w:rPr>
          <w:rFonts w:ascii="Helvetica" w:hAnsi="Helvetica" w:cs="Times New Roman"/>
          <w:noProof/>
        </w:rPr>
        <w:t>]</w:t>
      </w:r>
      <w:r w:rsidR="005C6415">
        <w:rPr>
          <w:rFonts w:ascii="Helvetica" w:hAnsi="Helvetica" w:cs="Times New Roman"/>
        </w:rPr>
        <w:fldChar w:fldCharType="end"/>
      </w:r>
      <w:r w:rsidR="005C6415">
        <w:rPr>
          <w:rFonts w:ascii="Helvetica" w:hAnsi="Helvetica" w:cs="Times New Roman"/>
        </w:rPr>
        <w:t>.</w:t>
      </w:r>
      <w:r w:rsidR="001E14BF">
        <w:rPr>
          <w:rFonts w:ascii="Helvetica" w:hAnsi="Helvetica" w:cs="Times New Roman"/>
        </w:rPr>
        <w:t xml:space="preserve"> </w:t>
      </w:r>
      <w:r w:rsidR="00C5576A">
        <w:rPr>
          <w:rFonts w:ascii="Helvetica" w:hAnsi="Helvetica" w:cs="Times New Roman"/>
        </w:rPr>
        <w:t xml:space="preserve">Though tritium must be well controlled, it </w:t>
      </w:r>
      <w:r w:rsidR="0038200B">
        <w:rPr>
          <w:rFonts w:ascii="Helvetica" w:hAnsi="Helvetica" w:cs="Times New Roman"/>
        </w:rPr>
        <w:t>has multiple uses including one</w:t>
      </w:r>
      <w:r w:rsidR="00AF27F6">
        <w:rPr>
          <w:rFonts w:ascii="Helvetica" w:hAnsi="Helvetica" w:cs="Times New Roman"/>
        </w:rPr>
        <w:t xml:space="preserve"> as f</w:t>
      </w:r>
      <w:r w:rsidR="001E14BF">
        <w:rPr>
          <w:rFonts w:ascii="Helvetica" w:hAnsi="Helvetica" w:cs="Times New Roman"/>
        </w:rPr>
        <w:t>uel for fusion reactors</w:t>
      </w:r>
      <w:r w:rsidR="006507A7">
        <w:rPr>
          <w:rFonts w:ascii="Helvetica" w:hAnsi="Helvetica" w:cs="Times New Roman"/>
        </w:rPr>
        <w:t>. Considering</w:t>
      </w:r>
      <w:r w:rsidR="001E14BF">
        <w:rPr>
          <w:rFonts w:ascii="Helvetica" w:hAnsi="Helvetica" w:cs="Times New Roman"/>
        </w:rPr>
        <w:t xml:space="preserve"> its natural scarcity</w:t>
      </w:r>
      <w:r w:rsidR="006507A7">
        <w:rPr>
          <w:rFonts w:ascii="Helvetica" w:hAnsi="Helvetica" w:cs="Times New Roman"/>
        </w:rPr>
        <w:t xml:space="preserve">, an additional constraint on tritium inventory exists </w:t>
      </w:r>
      <w:r w:rsidR="001E14BF">
        <w:rPr>
          <w:rFonts w:ascii="Helvetica" w:hAnsi="Helvetica" w:cs="Times New Roman"/>
        </w:rPr>
        <w:t>in which tritium will need to be produced for fusion energy</w:t>
      </w:r>
      <w:r w:rsidR="006507A7">
        <w:rPr>
          <w:rFonts w:ascii="Helvetica" w:hAnsi="Helvetica" w:cs="Times New Roman"/>
        </w:rPr>
        <w:t xml:space="preserve"> and development</w:t>
      </w:r>
      <w:r w:rsidR="001E14BF">
        <w:rPr>
          <w:rFonts w:ascii="Helvetica" w:hAnsi="Helvetica" w:cs="Times New Roman"/>
        </w:rPr>
        <w:t xml:space="preserve"> to </w:t>
      </w:r>
      <w:r w:rsidR="004702B1">
        <w:rPr>
          <w:rFonts w:ascii="Helvetica" w:hAnsi="Helvetica" w:cs="Times New Roman"/>
        </w:rPr>
        <w:t>continue</w:t>
      </w:r>
      <w:r w:rsidR="00974ED9">
        <w:rPr>
          <w:rFonts w:ascii="Helvetica" w:hAnsi="Helvetica" w:cs="Times New Roman"/>
        </w:rPr>
        <w:t xml:space="preserve"> </w:t>
      </w:r>
      <w:r w:rsidR="00974ED9">
        <w:rPr>
          <w:rFonts w:ascii="Helvetica" w:hAnsi="Helvetica" w:cs="Times New Roman"/>
        </w:rPr>
        <w:fldChar w:fldCharType="begin"/>
      </w:r>
      <w:r w:rsidR="00974ED9">
        <w:rPr>
          <w:rFonts w:ascii="Helvetica" w:hAnsi="Helvetica" w:cs="Times New Roman"/>
        </w:rPr>
        <w:instrText xml:space="preserve"> ADDIN EN.CITE &lt;EndNote&gt;&lt;Cite&gt;&lt;Author&gt;Pearson&lt;/Author&gt;&lt;Year&gt;2018&lt;/Year&gt;&lt;RecNum&gt;34&lt;/RecNum&gt;&lt;DisplayText&gt;[4]&lt;/DisplayText&gt;&lt;record&gt;&lt;rec-number&gt;34&lt;/rec-number&gt;&lt;foreign-keys&gt;&lt;key app="EN" db-id="wzev05z5yx999oee2pcp0tac5w52fpfvpf0f" timestamp="1623409105"&gt;34&lt;/key&gt;&lt;/foreign-keys&gt;&lt;ref-type name="Journal Article"&gt;17&lt;/ref-type&gt;&lt;contributors&gt;&lt;authors&gt;&lt;author&gt;Richard J. Pearson&lt;/author&gt;&lt;author&gt;Armando B. Antoniazzi&lt;/author&gt;&lt;author&gt;William J. Nuttall&lt;/author&gt;&lt;/authors&gt;&lt;/contributors&gt;&lt;titles&gt;&lt;title&gt;Tritium Supply and Use: a Key Issue for the Development of Nuclear Fusion Energy&lt;/title&gt;&lt;secondary-title&gt;Fusion Engineering and Design&lt;/secondary-title&gt;&lt;/titles&gt;&lt;periodical&gt;&lt;full-title&gt;Fusion Engineering and Design&lt;/full-title&gt;&lt;abbr-1&gt;Fusion Eng Des&lt;/abbr-1&gt;&lt;/periodical&gt;&lt;pages&gt;1140-48&lt;/pages&gt;&lt;volume&gt;136&lt;/volume&gt;&lt;dates&gt;&lt;year&gt;2018&lt;/year&gt;&lt;/dates&gt;&lt;urls&gt;&lt;/urls&gt;&lt;electronic-resource-num&gt;10.1016/j.fusengdes.2018.04.090&lt;/electronic-resource-num&gt;&lt;/record&gt;&lt;/Cite&gt;&lt;/EndNote&gt;</w:instrText>
      </w:r>
      <w:r w:rsidR="00974ED9">
        <w:rPr>
          <w:rFonts w:ascii="Helvetica" w:hAnsi="Helvetica" w:cs="Times New Roman"/>
        </w:rPr>
        <w:fldChar w:fldCharType="separate"/>
      </w:r>
      <w:r w:rsidR="00974ED9">
        <w:rPr>
          <w:rFonts w:ascii="Helvetica" w:hAnsi="Helvetica" w:cs="Times New Roman"/>
          <w:noProof/>
        </w:rPr>
        <w:t>[</w:t>
      </w:r>
      <w:hyperlink w:anchor="_ENREF_4" w:tooltip="Pearson, 2018 #34" w:history="1">
        <w:r w:rsidR="00314970">
          <w:rPr>
            <w:rFonts w:ascii="Helvetica" w:hAnsi="Helvetica" w:cs="Times New Roman"/>
            <w:noProof/>
          </w:rPr>
          <w:t>4</w:t>
        </w:r>
      </w:hyperlink>
      <w:r w:rsidR="00974ED9">
        <w:rPr>
          <w:rFonts w:ascii="Helvetica" w:hAnsi="Helvetica" w:cs="Times New Roman"/>
          <w:noProof/>
        </w:rPr>
        <w:t>]</w:t>
      </w:r>
      <w:r w:rsidR="00974ED9">
        <w:rPr>
          <w:rFonts w:ascii="Helvetica" w:hAnsi="Helvetica" w:cs="Times New Roman"/>
        </w:rPr>
        <w:fldChar w:fldCharType="end"/>
      </w:r>
      <w:r w:rsidR="001E14BF">
        <w:rPr>
          <w:rFonts w:ascii="Helvetica" w:hAnsi="Helvetica" w:cs="Times New Roman"/>
        </w:rPr>
        <w:t xml:space="preserve">. </w:t>
      </w:r>
      <w:r w:rsidR="009F00F2">
        <w:rPr>
          <w:rFonts w:ascii="Helvetica" w:hAnsi="Helvetica" w:cs="Times New Roman"/>
        </w:rPr>
        <w:t>Therefore, tritium transport and behavior</w:t>
      </w:r>
      <w:r w:rsidR="00964FF9">
        <w:rPr>
          <w:rFonts w:ascii="Helvetica" w:hAnsi="Helvetica" w:cs="Times New Roman"/>
        </w:rPr>
        <w:t xml:space="preserve"> </w:t>
      </w:r>
      <w:r w:rsidR="009F00F2">
        <w:rPr>
          <w:rFonts w:ascii="Helvetica" w:hAnsi="Helvetica" w:cs="Times New Roman"/>
        </w:rPr>
        <w:t xml:space="preserve">must be accounted for due to safety </w:t>
      </w:r>
      <w:r w:rsidR="00964FF9">
        <w:rPr>
          <w:rFonts w:ascii="Helvetica" w:hAnsi="Helvetica" w:cs="Times New Roman"/>
        </w:rPr>
        <w:t xml:space="preserve">and economic </w:t>
      </w:r>
      <w:r w:rsidR="009F00F2">
        <w:rPr>
          <w:rFonts w:ascii="Helvetica" w:hAnsi="Helvetica" w:cs="Times New Roman"/>
        </w:rPr>
        <w:t>considerations.</w:t>
      </w:r>
    </w:p>
    <w:p w14:paraId="3442E34C" w14:textId="5E3FC32C" w:rsidR="000D5381" w:rsidRDefault="00F725D7" w:rsidP="00F34DB2">
      <w:pPr>
        <w:spacing w:line="480" w:lineRule="auto"/>
        <w:ind w:firstLine="360"/>
        <w:jc w:val="both"/>
        <w:rPr>
          <w:rFonts w:ascii="Helvetica" w:hAnsi="Helvetica" w:cs="Times New Roman"/>
        </w:rPr>
      </w:pPr>
      <w:r>
        <w:rPr>
          <w:rFonts w:ascii="Helvetica" w:hAnsi="Helvetica" w:cs="Times New Roman"/>
        </w:rPr>
        <w:t xml:space="preserve">The work </w:t>
      </w:r>
      <w:r w:rsidR="00EB43B5">
        <w:rPr>
          <w:rFonts w:ascii="Helvetica" w:hAnsi="Helvetica" w:cs="Times New Roman"/>
        </w:rPr>
        <w:t>in this thesis</w:t>
      </w:r>
      <w:r w:rsidR="0049557F">
        <w:rPr>
          <w:rFonts w:ascii="Helvetica" w:hAnsi="Helvetica" w:cs="Times New Roman"/>
        </w:rPr>
        <w:t xml:space="preserve"> </w:t>
      </w:r>
      <w:r w:rsidR="00EB43B5">
        <w:rPr>
          <w:rFonts w:ascii="Helvetica" w:hAnsi="Helvetica" w:cs="Times New Roman"/>
        </w:rPr>
        <w:t xml:space="preserve">was conducted to </w:t>
      </w:r>
      <w:r w:rsidR="00A81A0D">
        <w:rPr>
          <w:rFonts w:ascii="Helvetica" w:hAnsi="Helvetica" w:cs="Times New Roman"/>
        </w:rPr>
        <w:t>evaluate component-level tritium transport modeling using BISON and its hydrogen transport code</w:t>
      </w:r>
      <w:r w:rsidR="001867C6">
        <w:rPr>
          <w:rFonts w:ascii="Helvetica" w:hAnsi="Helvetica" w:cs="Times New Roman"/>
        </w:rPr>
        <w:t xml:space="preserve">. Steel components were assessed due to its common use as a structural material for both fission and fusion systems. </w:t>
      </w:r>
      <w:r w:rsidR="00521E3E">
        <w:rPr>
          <w:rFonts w:ascii="Helvetica" w:hAnsi="Helvetica" w:cs="Times New Roman"/>
        </w:rPr>
        <w:t xml:space="preserve">To begin, three different tritium transport studies were modeled in BISON </w:t>
      </w:r>
      <w:r w:rsidR="00BF63B7">
        <w:rPr>
          <w:rFonts w:ascii="Helvetica" w:hAnsi="Helvetica" w:cs="Times New Roman"/>
        </w:rPr>
        <w:t>to examine its ability to predict and calculate key results of tritium buildup and permeation</w:t>
      </w:r>
      <w:r w:rsidR="00B151C3">
        <w:rPr>
          <w:rFonts w:ascii="Helvetica" w:hAnsi="Helvetica" w:cs="Times New Roman"/>
        </w:rPr>
        <w:t xml:space="preserve"> in structural materials</w:t>
      </w:r>
      <w:r w:rsidR="00BF63B7">
        <w:rPr>
          <w:rFonts w:ascii="Helvetica" w:hAnsi="Helvetica" w:cs="Times New Roman"/>
        </w:rPr>
        <w:t>.</w:t>
      </w:r>
      <w:r w:rsidR="005650FE">
        <w:rPr>
          <w:rFonts w:ascii="Helvetica" w:hAnsi="Helvetica" w:cs="Times New Roman"/>
        </w:rPr>
        <w:t xml:space="preserve"> </w:t>
      </w:r>
      <w:r w:rsidR="004D71CD">
        <w:rPr>
          <w:rFonts w:ascii="Helvetica" w:hAnsi="Helvetica" w:cs="Times New Roman"/>
        </w:rPr>
        <w:t xml:space="preserve">Following this, a sensitivity study of these models was conducted </w:t>
      </w:r>
      <w:r w:rsidR="004D71CD">
        <w:rPr>
          <w:rFonts w:ascii="Helvetica" w:hAnsi="Helvetica" w:cs="Times New Roman"/>
        </w:rPr>
        <w:lastRenderedPageBreak/>
        <w:t xml:space="preserve">in order to develop a framework for sensitivity analysis/uncertainty quantification (SA/UQ) as well as optimization/calibration of tritium transport modeling of nuclear reactor </w:t>
      </w:r>
      <w:r w:rsidR="00676C27">
        <w:rPr>
          <w:rFonts w:ascii="Helvetica" w:hAnsi="Helvetica" w:cs="Times New Roman"/>
        </w:rPr>
        <w:t>systems.</w:t>
      </w:r>
      <w:r w:rsidR="001A06C5">
        <w:rPr>
          <w:rFonts w:ascii="Helvetica" w:hAnsi="Helvetica" w:cs="Times New Roman"/>
        </w:rPr>
        <w:t xml:space="preserve"> This work aims to </w:t>
      </w:r>
      <w:r w:rsidR="00F34DB2">
        <w:rPr>
          <w:rFonts w:ascii="Helvetica" w:hAnsi="Helvetica" w:cs="Times New Roman"/>
        </w:rPr>
        <w:t>assess expanding the use of BISON code to include tritium transport of fission and fusion</w:t>
      </w:r>
      <w:r w:rsidR="001A06C5">
        <w:rPr>
          <w:rFonts w:ascii="Helvetica" w:hAnsi="Helvetica" w:cs="Times New Roman"/>
        </w:rPr>
        <w:t xml:space="preserve"> </w:t>
      </w:r>
      <w:r w:rsidR="00F34DB2">
        <w:rPr>
          <w:rFonts w:ascii="Helvetica" w:hAnsi="Helvetica" w:cs="Times New Roman"/>
        </w:rPr>
        <w:t>systems.</w:t>
      </w:r>
    </w:p>
    <w:p w14:paraId="3F0E09F5" w14:textId="18A0CF8D" w:rsidR="007A7FE8" w:rsidRDefault="007A7FE8" w:rsidP="001C7E5C">
      <w:pPr>
        <w:spacing w:line="480" w:lineRule="auto"/>
        <w:jc w:val="both"/>
        <w:rPr>
          <w:rFonts w:ascii="Helvetica" w:hAnsi="Helvetica" w:cs="Times New Roman"/>
        </w:rPr>
      </w:pPr>
    </w:p>
    <w:p w14:paraId="445FD7DD" w14:textId="2BE900FE" w:rsidR="007A7FE8" w:rsidRDefault="007A7FE8" w:rsidP="001C7E5C">
      <w:pPr>
        <w:spacing w:line="480" w:lineRule="auto"/>
        <w:jc w:val="both"/>
        <w:rPr>
          <w:rFonts w:ascii="Helvetica" w:hAnsi="Helvetica" w:cs="Times New Roman"/>
        </w:rPr>
      </w:pPr>
    </w:p>
    <w:p w14:paraId="24D7E398" w14:textId="09431776" w:rsidR="007A7FE8" w:rsidRDefault="007A7FE8" w:rsidP="001C7E5C">
      <w:pPr>
        <w:spacing w:line="480" w:lineRule="auto"/>
        <w:jc w:val="both"/>
        <w:rPr>
          <w:rFonts w:ascii="Helvetica" w:hAnsi="Helvetica" w:cs="Times New Roman"/>
        </w:rPr>
      </w:pPr>
    </w:p>
    <w:p w14:paraId="6DE7CA27" w14:textId="70433486" w:rsidR="007A7FE8" w:rsidRDefault="007A7FE8" w:rsidP="001C7E5C">
      <w:pPr>
        <w:spacing w:line="480" w:lineRule="auto"/>
        <w:jc w:val="both"/>
        <w:rPr>
          <w:rFonts w:ascii="Helvetica" w:hAnsi="Helvetica" w:cs="Times New Roman"/>
        </w:rPr>
      </w:pPr>
    </w:p>
    <w:p w14:paraId="5D42EA58" w14:textId="6B2520EF" w:rsidR="007A7FE8" w:rsidRDefault="007A7FE8" w:rsidP="001C7E5C">
      <w:pPr>
        <w:spacing w:line="480" w:lineRule="auto"/>
        <w:jc w:val="both"/>
        <w:rPr>
          <w:rFonts w:ascii="Helvetica" w:hAnsi="Helvetica" w:cs="Times New Roman"/>
        </w:rPr>
      </w:pPr>
    </w:p>
    <w:p w14:paraId="0A6D7168" w14:textId="23A44A92" w:rsidR="007A7FE8" w:rsidRDefault="007A7FE8" w:rsidP="001C7E5C">
      <w:pPr>
        <w:spacing w:line="480" w:lineRule="auto"/>
        <w:jc w:val="both"/>
        <w:rPr>
          <w:rFonts w:ascii="Helvetica" w:hAnsi="Helvetica" w:cs="Times New Roman"/>
        </w:rPr>
      </w:pPr>
    </w:p>
    <w:p w14:paraId="781DBA3D" w14:textId="18AED63C" w:rsidR="00A51436" w:rsidRDefault="00A51436" w:rsidP="001C7E5C">
      <w:pPr>
        <w:spacing w:line="480" w:lineRule="auto"/>
        <w:jc w:val="both"/>
        <w:rPr>
          <w:rFonts w:ascii="Helvetica" w:hAnsi="Helvetica" w:cs="Times New Roman"/>
        </w:rPr>
      </w:pPr>
    </w:p>
    <w:p w14:paraId="065D781F" w14:textId="11EA63C2" w:rsidR="00E621B0" w:rsidRDefault="00E621B0" w:rsidP="001C7E5C">
      <w:pPr>
        <w:spacing w:line="480" w:lineRule="auto"/>
        <w:jc w:val="both"/>
        <w:rPr>
          <w:rFonts w:ascii="Helvetica" w:hAnsi="Helvetica" w:cs="Times New Roman"/>
        </w:rPr>
      </w:pPr>
    </w:p>
    <w:p w14:paraId="6801C8F0" w14:textId="2786999F" w:rsidR="00C209D0" w:rsidRDefault="00C209D0" w:rsidP="001C7E5C">
      <w:pPr>
        <w:spacing w:line="480" w:lineRule="auto"/>
        <w:jc w:val="both"/>
        <w:rPr>
          <w:rFonts w:ascii="Helvetica" w:hAnsi="Helvetica" w:cs="Times New Roman"/>
        </w:rPr>
      </w:pPr>
    </w:p>
    <w:p w14:paraId="71C03AF5" w14:textId="0F7CE401" w:rsidR="00C209D0" w:rsidRDefault="00C209D0" w:rsidP="001C7E5C">
      <w:pPr>
        <w:spacing w:line="480" w:lineRule="auto"/>
        <w:jc w:val="both"/>
        <w:rPr>
          <w:rFonts w:ascii="Helvetica" w:hAnsi="Helvetica" w:cs="Times New Roman"/>
        </w:rPr>
      </w:pPr>
    </w:p>
    <w:p w14:paraId="4543B4A8" w14:textId="18A51B41" w:rsidR="00C209D0" w:rsidRDefault="00C209D0" w:rsidP="001C7E5C">
      <w:pPr>
        <w:spacing w:line="480" w:lineRule="auto"/>
        <w:jc w:val="both"/>
        <w:rPr>
          <w:rFonts w:ascii="Helvetica" w:hAnsi="Helvetica" w:cs="Times New Roman"/>
        </w:rPr>
      </w:pPr>
    </w:p>
    <w:p w14:paraId="11134ACF" w14:textId="7435410B" w:rsidR="00C209D0" w:rsidRDefault="00C209D0" w:rsidP="001C7E5C">
      <w:pPr>
        <w:spacing w:line="480" w:lineRule="auto"/>
        <w:jc w:val="both"/>
        <w:rPr>
          <w:rFonts w:ascii="Helvetica" w:hAnsi="Helvetica" w:cs="Times New Roman"/>
        </w:rPr>
      </w:pPr>
    </w:p>
    <w:p w14:paraId="3A0D303E" w14:textId="3619F414" w:rsidR="00C209D0" w:rsidRDefault="00C209D0" w:rsidP="001C7E5C">
      <w:pPr>
        <w:spacing w:line="480" w:lineRule="auto"/>
        <w:jc w:val="both"/>
        <w:rPr>
          <w:rFonts w:ascii="Helvetica" w:hAnsi="Helvetica" w:cs="Times New Roman"/>
        </w:rPr>
      </w:pPr>
    </w:p>
    <w:p w14:paraId="1CB57863" w14:textId="40EF0881" w:rsidR="00C209D0" w:rsidRDefault="00C209D0" w:rsidP="001C7E5C">
      <w:pPr>
        <w:spacing w:line="480" w:lineRule="auto"/>
        <w:jc w:val="both"/>
        <w:rPr>
          <w:rFonts w:ascii="Helvetica" w:hAnsi="Helvetica" w:cs="Times New Roman"/>
        </w:rPr>
      </w:pPr>
    </w:p>
    <w:p w14:paraId="2D260E3D" w14:textId="2B54E634" w:rsidR="00C209D0" w:rsidRDefault="00C209D0" w:rsidP="001C7E5C">
      <w:pPr>
        <w:spacing w:line="480" w:lineRule="auto"/>
        <w:jc w:val="both"/>
        <w:rPr>
          <w:rFonts w:ascii="Helvetica" w:hAnsi="Helvetica" w:cs="Times New Roman"/>
        </w:rPr>
      </w:pPr>
    </w:p>
    <w:p w14:paraId="731032F4" w14:textId="5B2921BB" w:rsidR="00C209D0" w:rsidRDefault="00C209D0" w:rsidP="001C7E5C">
      <w:pPr>
        <w:spacing w:line="480" w:lineRule="auto"/>
        <w:jc w:val="both"/>
        <w:rPr>
          <w:rFonts w:ascii="Helvetica" w:hAnsi="Helvetica" w:cs="Times New Roman"/>
        </w:rPr>
      </w:pPr>
    </w:p>
    <w:p w14:paraId="53FFE65D" w14:textId="4401556C" w:rsidR="00C209D0" w:rsidRDefault="00C209D0" w:rsidP="001C7E5C">
      <w:pPr>
        <w:spacing w:line="480" w:lineRule="auto"/>
        <w:jc w:val="both"/>
        <w:rPr>
          <w:rFonts w:ascii="Helvetica" w:hAnsi="Helvetica" w:cs="Times New Roman"/>
        </w:rPr>
      </w:pPr>
    </w:p>
    <w:p w14:paraId="10F70B5F" w14:textId="77777777" w:rsidR="00C209D0" w:rsidRPr="007A7FE8" w:rsidRDefault="00C209D0" w:rsidP="001C7E5C">
      <w:pPr>
        <w:spacing w:line="480" w:lineRule="auto"/>
        <w:jc w:val="both"/>
        <w:rPr>
          <w:rFonts w:ascii="Helvetica" w:hAnsi="Helvetica" w:cs="Times New Roman"/>
        </w:rPr>
      </w:pPr>
    </w:p>
    <w:p w14:paraId="02267EE5" w14:textId="210916AA" w:rsidR="007A7FE8" w:rsidRDefault="007A7FE8" w:rsidP="00276E79">
      <w:pPr>
        <w:pStyle w:val="Heading1"/>
      </w:pPr>
      <w:bookmarkStart w:id="1" w:name="_Toc74316239"/>
      <w:r>
        <w:lastRenderedPageBreak/>
        <w:t>CHAPTER TWO</w:t>
      </w:r>
      <w:r w:rsidR="00066B91">
        <w:t xml:space="preserve"> </w:t>
      </w:r>
      <w:r>
        <w:t>LITERATURE REVIEW</w:t>
      </w:r>
      <w:bookmarkEnd w:id="1"/>
    </w:p>
    <w:p w14:paraId="77629A76" w14:textId="587E5713" w:rsidR="007A7FE8" w:rsidRDefault="007A7FE8" w:rsidP="001C7E5C">
      <w:pPr>
        <w:spacing w:line="480" w:lineRule="auto"/>
        <w:jc w:val="both"/>
        <w:rPr>
          <w:rFonts w:ascii="Helvetica" w:hAnsi="Helvetica" w:cs="Times New Roman"/>
        </w:rPr>
      </w:pPr>
    </w:p>
    <w:p w14:paraId="35EF2F61" w14:textId="4D5FAFDF" w:rsidR="0069360D" w:rsidRDefault="00D801AA" w:rsidP="001C7E5C">
      <w:pPr>
        <w:spacing w:line="480" w:lineRule="auto"/>
        <w:jc w:val="both"/>
        <w:rPr>
          <w:rFonts w:ascii="Helvetica" w:hAnsi="Helvetica" w:cs="Times New Roman"/>
        </w:rPr>
      </w:pPr>
      <w:r>
        <w:rPr>
          <w:rFonts w:ascii="Helvetica" w:hAnsi="Helvetica" w:cs="Times New Roman"/>
        </w:rPr>
        <w:tab/>
      </w:r>
      <w:r w:rsidR="00DA30D6">
        <w:rPr>
          <w:rFonts w:ascii="Helvetica" w:hAnsi="Helvetica" w:cs="Times New Roman"/>
        </w:rPr>
        <w:t xml:space="preserve">A literature review was conducted in order to understand the hydrogen transport </w:t>
      </w:r>
      <w:r w:rsidR="00D50695">
        <w:rPr>
          <w:rFonts w:ascii="Helvetica" w:hAnsi="Helvetica" w:cs="Times New Roman"/>
        </w:rPr>
        <w:t>code</w:t>
      </w:r>
      <w:r w:rsidR="00DA30D6">
        <w:rPr>
          <w:rFonts w:ascii="Helvetica" w:hAnsi="Helvetica" w:cs="Times New Roman"/>
        </w:rPr>
        <w:t xml:space="preserve"> in BISON utilized to simulate tritium transport as well as tritium aspects of fission and fusion systems. </w:t>
      </w:r>
      <w:r w:rsidR="00F33A29">
        <w:rPr>
          <w:rFonts w:ascii="Helvetica" w:hAnsi="Helvetica" w:cs="Times New Roman"/>
        </w:rPr>
        <w:t xml:space="preserve">Tritium </w:t>
      </w:r>
      <w:r w:rsidR="006F4134">
        <w:rPr>
          <w:rFonts w:ascii="Helvetica" w:hAnsi="Helvetica" w:cs="Times New Roman"/>
        </w:rPr>
        <w:t>production occurs</w:t>
      </w:r>
      <w:r w:rsidR="00F33A29">
        <w:rPr>
          <w:rFonts w:ascii="Helvetica" w:hAnsi="Helvetica" w:cs="Times New Roman"/>
        </w:rPr>
        <w:t xml:space="preserve"> in all fission reactors as a result of fission</w:t>
      </w:r>
      <w:r w:rsidR="006F4134">
        <w:rPr>
          <w:rFonts w:ascii="Helvetica" w:hAnsi="Helvetica" w:cs="Times New Roman"/>
        </w:rPr>
        <w:t xml:space="preserve"> and neutron activation of tritium forming material </w:t>
      </w:r>
      <w:r w:rsidR="006F4134">
        <w:rPr>
          <w:rFonts w:ascii="Helvetica" w:hAnsi="Helvetica" w:cs="Times New Roman"/>
        </w:rPr>
        <w:fldChar w:fldCharType="begin"/>
      </w:r>
      <w:r w:rsidR="006F4134">
        <w:rPr>
          <w:rFonts w:ascii="Helvetica" w:hAnsi="Helvetica" w:cs="Times New Roman"/>
        </w:rPr>
        <w:instrText xml:space="preserve"> ADDIN EN.CITE &lt;EndNote&gt;&lt;Cite&gt;&lt;Author&gt;Gainey&lt;/Author&gt;&lt;Year&gt;1976&lt;/Year&gt;&lt;RecNum&gt;38&lt;/RecNum&gt;&lt;DisplayText&gt;[5]&lt;/DisplayText&gt;&lt;record&gt;&lt;rec-number&gt;38&lt;/rec-number&gt;&lt;foreign-keys&gt;&lt;key app="EN" db-id="wzev05z5yx999oee2pcp0tac5w52fpfvpf0f" timestamp="1623434886"&gt;38&lt;/key&gt;&lt;/foreign-keys&gt;&lt;ref-type name="Report"&gt;27&lt;/ref-type&gt;&lt;contributors&gt;&lt;authors&gt;&lt;author&gt;B.W. Gainey&lt;/author&gt;&lt;/authors&gt;&lt;/contributors&gt;&lt;titles&gt;&lt;title&gt;A Review of Tritium Behavior in HTGR Systems&lt;/title&gt;&lt;/titles&gt;&lt;dates&gt;&lt;year&gt;1976&lt;/year&gt;&lt;/dates&gt;&lt;urls&gt;&lt;/urls&gt;&lt;/record&gt;&lt;/Cite&gt;&lt;/EndNote&gt;</w:instrText>
      </w:r>
      <w:r w:rsidR="006F4134">
        <w:rPr>
          <w:rFonts w:ascii="Helvetica" w:hAnsi="Helvetica" w:cs="Times New Roman"/>
        </w:rPr>
        <w:fldChar w:fldCharType="separate"/>
      </w:r>
      <w:r w:rsidR="006F4134">
        <w:rPr>
          <w:rFonts w:ascii="Helvetica" w:hAnsi="Helvetica" w:cs="Times New Roman"/>
          <w:noProof/>
        </w:rPr>
        <w:t>[</w:t>
      </w:r>
      <w:hyperlink w:anchor="_ENREF_5" w:tooltip="Gainey, 1976 #38" w:history="1">
        <w:r w:rsidR="00314970">
          <w:rPr>
            <w:rFonts w:ascii="Helvetica" w:hAnsi="Helvetica" w:cs="Times New Roman"/>
            <w:noProof/>
          </w:rPr>
          <w:t>5</w:t>
        </w:r>
      </w:hyperlink>
      <w:r w:rsidR="006F4134">
        <w:rPr>
          <w:rFonts w:ascii="Helvetica" w:hAnsi="Helvetica" w:cs="Times New Roman"/>
          <w:noProof/>
        </w:rPr>
        <w:t>]</w:t>
      </w:r>
      <w:r w:rsidR="006F4134">
        <w:rPr>
          <w:rFonts w:ascii="Helvetica" w:hAnsi="Helvetica" w:cs="Times New Roman"/>
        </w:rPr>
        <w:fldChar w:fldCharType="end"/>
      </w:r>
      <w:r w:rsidR="006F4134">
        <w:rPr>
          <w:rFonts w:ascii="Helvetica" w:hAnsi="Helvetica" w:cs="Times New Roman"/>
        </w:rPr>
        <w:t>. T</w:t>
      </w:r>
      <w:r w:rsidR="00EE517C">
        <w:rPr>
          <w:rFonts w:ascii="Helvetica" w:hAnsi="Helvetica" w:cs="Times New Roman"/>
        </w:rPr>
        <w:t>ritium is most commonly produced in heavy water and fast reactors</w:t>
      </w:r>
      <w:r w:rsidR="00F33A29">
        <w:rPr>
          <w:rFonts w:ascii="Helvetica" w:hAnsi="Helvetica" w:cs="Times New Roman"/>
        </w:rPr>
        <w:t xml:space="preserve"> </w:t>
      </w:r>
      <w:r w:rsidR="00EE517C">
        <w:rPr>
          <w:rFonts w:ascii="Helvetica" w:hAnsi="Helvetica" w:cs="Times New Roman"/>
        </w:rPr>
        <w:fldChar w:fldCharType="begin"/>
      </w:r>
      <w:r w:rsidR="006F4134">
        <w:rPr>
          <w:rFonts w:ascii="Helvetica" w:hAnsi="Helvetica" w:cs="Times New Roman"/>
        </w:rPr>
        <w:instrText xml:space="preserve"> ADDIN EN.CITE &lt;EndNote&gt;&lt;Cite&gt;&lt;Author&gt;Ustinov&lt;/Author&gt;&lt;Year&gt;2019&lt;/Year&gt;&lt;RecNum&gt;36&lt;/RecNum&gt;&lt;DisplayText&gt;[6]&lt;/DisplayText&gt;&lt;record&gt;&lt;rec-number&gt;36&lt;/rec-number&gt;&lt;foreign-keys&gt;&lt;key app="EN" db-id="wzev05z5yx999oee2pcp0tac5w52fpfvpf0f" timestamp="1623424748"&gt;36&lt;/key&gt;&lt;/foreign-keys&gt;&lt;ref-type name="Journal Article"&gt;17&lt;/ref-type&gt;&lt;contributors&gt;&lt;authors&gt;&lt;author&gt;O.A. Ustinov&lt;/author&gt;&lt;author&gt;V.A. Kashcheev&lt;/author&gt;&lt;author&gt;A.Yu. Shadrin&lt;/author&gt;&lt;author&gt;A.I. Tuchkova&lt;/author&gt;&lt;author&gt;A.A. Semenov&lt;/author&gt;&lt;author&gt;I.G. Lesina&lt;/author&gt;&lt;author&gt;A.S. Anikin&lt;/author&gt;&lt;/authors&gt;&lt;/contributors&gt;&lt;titles&gt;&lt;title&gt;Tritium in Nitride Fuel of Fast Reactors&lt;/title&gt;&lt;secondary-title&gt;Atomic Energy&lt;/secondary-title&gt;&lt;/titles&gt;&lt;periodical&gt;&lt;full-title&gt;Atomic Energy&lt;/full-title&gt;&lt;/periodical&gt;&lt;pages&gt;244-249&lt;/pages&gt;&lt;volume&gt;125&lt;/volume&gt;&lt;dates&gt;&lt;year&gt;2019&lt;/year&gt;&lt;/dates&gt;&lt;urls&gt;&lt;/urls&gt;&lt;electronic-resource-num&gt;10.1007/s10512-019-00474-9&lt;/electronic-resource-num&gt;&lt;/record&gt;&lt;/Cite&gt;&lt;/EndNote&gt;</w:instrText>
      </w:r>
      <w:r w:rsidR="00EE517C">
        <w:rPr>
          <w:rFonts w:ascii="Helvetica" w:hAnsi="Helvetica" w:cs="Times New Roman"/>
        </w:rPr>
        <w:fldChar w:fldCharType="separate"/>
      </w:r>
      <w:r w:rsidR="006F4134">
        <w:rPr>
          <w:rFonts w:ascii="Helvetica" w:hAnsi="Helvetica" w:cs="Times New Roman"/>
          <w:noProof/>
        </w:rPr>
        <w:t>[</w:t>
      </w:r>
      <w:hyperlink w:anchor="_ENREF_6" w:tooltip="Ustinov, 2019 #36" w:history="1">
        <w:r w:rsidR="00314970">
          <w:rPr>
            <w:rFonts w:ascii="Helvetica" w:hAnsi="Helvetica" w:cs="Times New Roman"/>
            <w:noProof/>
          </w:rPr>
          <w:t>6</w:t>
        </w:r>
      </w:hyperlink>
      <w:r w:rsidR="006F4134">
        <w:rPr>
          <w:rFonts w:ascii="Helvetica" w:hAnsi="Helvetica" w:cs="Times New Roman"/>
          <w:noProof/>
        </w:rPr>
        <w:t>]</w:t>
      </w:r>
      <w:r w:rsidR="00EE517C">
        <w:rPr>
          <w:rFonts w:ascii="Helvetica" w:hAnsi="Helvetica" w:cs="Times New Roman"/>
        </w:rPr>
        <w:fldChar w:fldCharType="end"/>
      </w:r>
      <w:r w:rsidR="00EE517C">
        <w:rPr>
          <w:rFonts w:ascii="Helvetica" w:hAnsi="Helvetica" w:cs="Times New Roman"/>
        </w:rPr>
        <w:t xml:space="preserve">. </w:t>
      </w:r>
      <w:r w:rsidR="00A45AA6">
        <w:rPr>
          <w:rFonts w:ascii="Helvetica" w:hAnsi="Helvetica" w:cs="Times New Roman"/>
        </w:rPr>
        <w:t xml:space="preserve">In regards to fusion reactors, tritium production occurs in the coolant blankets </w:t>
      </w:r>
      <w:r w:rsidR="00231EFE">
        <w:rPr>
          <w:rFonts w:ascii="Helvetica" w:hAnsi="Helvetica" w:cs="Times New Roman"/>
        </w:rPr>
        <w:t xml:space="preserve">where </w:t>
      </w:r>
      <w:r w:rsidR="0069360D">
        <w:rPr>
          <w:rFonts w:ascii="Helvetica" w:hAnsi="Helvetica" w:cs="Times New Roman"/>
        </w:rPr>
        <w:t>it is created due to a reaction between neutrons released from the core and a form of lithium in the blanket</w:t>
      </w:r>
      <w:r w:rsidR="00FC27FD">
        <w:rPr>
          <w:rFonts w:ascii="Helvetica" w:hAnsi="Helvetica" w:cs="Times New Roman"/>
        </w:rPr>
        <w:t xml:space="preserve"> </w:t>
      </w:r>
      <w:r w:rsidR="00FC27FD">
        <w:rPr>
          <w:rFonts w:ascii="Helvetica" w:hAnsi="Helvetica" w:cs="Times New Roman"/>
        </w:rPr>
        <w:fldChar w:fldCharType="begin"/>
      </w:r>
      <w:r w:rsidR="00FC27FD">
        <w:rPr>
          <w:rFonts w:ascii="Helvetica" w:hAnsi="Helvetica" w:cs="Times New Roman"/>
        </w:rPr>
        <w:instrText xml:space="preserve"> ADDIN EN.CITE &lt;EndNote&gt;&lt;Cite&gt;&lt;Author&gt;Humrickhouse&lt;/Author&gt;&lt;Year&gt;2018&lt;/Year&gt;&lt;RecNum&gt;39&lt;/RecNum&gt;&lt;DisplayText&gt;[7]&lt;/DisplayText&gt;&lt;record&gt;&lt;rec-number&gt;39&lt;/rec-number&gt;&lt;foreign-keys&gt;&lt;key app="EN" db-id="wzev05z5yx999oee2pcp0tac5w52fpfvpf0f" timestamp="1623436013"&gt;39&lt;/key&gt;&lt;/foreign-keys&gt;&lt;ref-type name="Journal Article"&gt;17&lt;/ref-type&gt;&lt;contributors&gt;&lt;authors&gt;&lt;author&gt;Paul W. Humrickhouse&lt;/author&gt;&lt;author&gt;Brad J. Merrill&lt;/author&gt;&lt;/authors&gt;&lt;/contributors&gt;&lt;titles&gt;&lt;title&gt;Tritium Aspects of the Fusion Nuclear Science Facility&lt;/title&gt;&lt;secondary-title&gt;Fusion Engineering and Design&lt;/secondary-title&gt;&lt;/titles&gt;&lt;periodical&gt;&lt;full-title&gt;Fusion Engineering and Design&lt;/full-title&gt;&lt;abbr-1&gt;Fusion Eng Des&lt;/abbr-1&gt;&lt;/periodical&gt;&lt;pages&gt;302-13&lt;/pages&gt;&lt;volume&gt;135&lt;/volume&gt;&lt;dates&gt;&lt;year&gt;2018&lt;/year&gt;&lt;/dates&gt;&lt;urls&gt;&lt;/urls&gt;&lt;electronic-resource-num&gt;10.1016/j.fusengdes.2017.04.099&lt;/electronic-resource-num&gt;&lt;/record&gt;&lt;/Cite&gt;&lt;/EndNote&gt;</w:instrText>
      </w:r>
      <w:r w:rsidR="00FC27FD">
        <w:rPr>
          <w:rFonts w:ascii="Helvetica" w:hAnsi="Helvetica" w:cs="Times New Roman"/>
        </w:rPr>
        <w:fldChar w:fldCharType="separate"/>
      </w:r>
      <w:r w:rsidR="00FC27FD">
        <w:rPr>
          <w:rFonts w:ascii="Helvetica" w:hAnsi="Helvetica" w:cs="Times New Roman"/>
          <w:noProof/>
        </w:rPr>
        <w:t>[</w:t>
      </w:r>
      <w:hyperlink w:anchor="_ENREF_7" w:tooltip="Humrickhouse, 2018 #39" w:history="1">
        <w:r w:rsidR="00314970">
          <w:rPr>
            <w:rFonts w:ascii="Helvetica" w:hAnsi="Helvetica" w:cs="Times New Roman"/>
            <w:noProof/>
          </w:rPr>
          <w:t>7</w:t>
        </w:r>
      </w:hyperlink>
      <w:r w:rsidR="00FC27FD">
        <w:rPr>
          <w:rFonts w:ascii="Helvetica" w:hAnsi="Helvetica" w:cs="Times New Roman"/>
          <w:noProof/>
        </w:rPr>
        <w:t>]</w:t>
      </w:r>
      <w:r w:rsidR="00FC27FD">
        <w:rPr>
          <w:rFonts w:ascii="Helvetica" w:hAnsi="Helvetica" w:cs="Times New Roman"/>
        </w:rPr>
        <w:fldChar w:fldCharType="end"/>
      </w:r>
      <w:r w:rsidR="0069360D">
        <w:rPr>
          <w:rFonts w:ascii="Helvetica" w:hAnsi="Helvetica" w:cs="Times New Roman"/>
        </w:rPr>
        <w:t>.</w:t>
      </w:r>
      <w:r w:rsidR="00F54A0B">
        <w:rPr>
          <w:rFonts w:ascii="Helvetica" w:hAnsi="Helvetica" w:cs="Times New Roman"/>
        </w:rPr>
        <w:t xml:space="preserve"> One considered blanket design is the dual coolant </w:t>
      </w:r>
      <w:r w:rsidR="00CE00CA">
        <w:rPr>
          <w:rFonts w:ascii="Helvetica" w:hAnsi="Helvetica" w:cs="Times New Roman"/>
        </w:rPr>
        <w:t>lead lithium (DCLL) blanket</w:t>
      </w:r>
      <w:r w:rsidR="00C41ED7">
        <w:rPr>
          <w:rFonts w:ascii="Helvetica" w:hAnsi="Helvetica" w:cs="Times New Roman"/>
        </w:rPr>
        <w:t xml:space="preserve"> which </w:t>
      </w:r>
      <w:r w:rsidR="00B57ABB">
        <w:rPr>
          <w:rFonts w:ascii="Helvetica" w:hAnsi="Helvetica" w:cs="Times New Roman"/>
        </w:rPr>
        <w:t xml:space="preserve">have inherent design features such as a relatively high </w:t>
      </w:r>
      <w:proofErr w:type="spellStart"/>
      <w:r w:rsidR="00B57ABB">
        <w:rPr>
          <w:rFonts w:ascii="Helvetica" w:hAnsi="Helvetica" w:cs="Times New Roman"/>
        </w:rPr>
        <w:t>PbLi</w:t>
      </w:r>
      <w:proofErr w:type="spellEnd"/>
      <w:r w:rsidR="00B57ABB">
        <w:rPr>
          <w:rFonts w:ascii="Helvetica" w:hAnsi="Helvetica" w:cs="Times New Roman"/>
        </w:rPr>
        <w:t xml:space="preserve"> flow rate that result in limiting tritium losses. </w:t>
      </w:r>
      <w:r w:rsidR="00C41ED7">
        <w:rPr>
          <w:rFonts w:ascii="Helvetica" w:hAnsi="Helvetica" w:cs="Times New Roman"/>
        </w:rPr>
        <w:t>A</w:t>
      </w:r>
      <w:r w:rsidR="007817ED">
        <w:rPr>
          <w:rFonts w:ascii="Helvetica" w:hAnsi="Helvetica" w:cs="Times New Roman"/>
        </w:rPr>
        <w:t xml:space="preserve"> </w:t>
      </w:r>
      <w:r w:rsidR="008A63D5">
        <w:rPr>
          <w:rFonts w:ascii="Helvetica" w:hAnsi="Helvetica" w:cs="Times New Roman"/>
        </w:rPr>
        <w:t xml:space="preserve">cross section of a fusion reactor design </w:t>
      </w:r>
      <w:r w:rsidR="004106E1">
        <w:rPr>
          <w:rFonts w:ascii="Helvetica" w:hAnsi="Helvetica" w:cs="Times New Roman"/>
        </w:rPr>
        <w:t xml:space="preserve">for the Fusion Nuclear Science Facility (FNSF) </w:t>
      </w:r>
      <w:r w:rsidR="008A63D5">
        <w:rPr>
          <w:rFonts w:ascii="Helvetica" w:hAnsi="Helvetica" w:cs="Times New Roman"/>
        </w:rPr>
        <w:t>can be seen in Figure 1.</w:t>
      </w:r>
    </w:p>
    <w:p w14:paraId="22BF338E" w14:textId="2B62DD2F" w:rsidR="008A63D5" w:rsidRDefault="008A63D5" w:rsidP="00472C79">
      <w:pPr>
        <w:jc w:val="center"/>
        <w:rPr>
          <w:rFonts w:ascii="Helvetica" w:hAnsi="Helvetica" w:cs="Times New Roman"/>
        </w:rPr>
      </w:pPr>
    </w:p>
    <w:p w14:paraId="0ACC1604" w14:textId="66789AD6" w:rsidR="00610324" w:rsidRDefault="00610324" w:rsidP="008A63D5">
      <w:pPr>
        <w:spacing w:line="480" w:lineRule="auto"/>
        <w:jc w:val="center"/>
        <w:rPr>
          <w:rFonts w:ascii="Helvetica" w:hAnsi="Helvetica" w:cs="Times New Roman"/>
        </w:rPr>
      </w:pPr>
      <w:r>
        <w:rPr>
          <w:rFonts w:ascii="Helvetica" w:hAnsi="Helvetica" w:cs="Times New Roman"/>
          <w:noProof/>
        </w:rPr>
        <w:drawing>
          <wp:inline distT="0" distB="0" distL="0" distR="0" wp14:anchorId="023FFCED" wp14:editId="7E622651">
            <wp:extent cx="3462528" cy="2844008"/>
            <wp:effectExtent l="0" t="0" r="508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19020" cy="2890409"/>
                    </a:xfrm>
                    <a:prstGeom prst="rect">
                      <a:avLst/>
                    </a:prstGeom>
                  </pic:spPr>
                </pic:pic>
              </a:graphicData>
            </a:graphic>
          </wp:inline>
        </w:drawing>
      </w:r>
    </w:p>
    <w:p w14:paraId="39351CF6" w14:textId="25F4EFF5" w:rsidR="00D32764" w:rsidRDefault="00610324" w:rsidP="007D1936">
      <w:pPr>
        <w:spacing w:line="480" w:lineRule="auto"/>
        <w:jc w:val="center"/>
        <w:rPr>
          <w:rFonts w:ascii="Helvetica" w:hAnsi="Helvetica" w:cs="Times New Roman"/>
        </w:rPr>
      </w:pPr>
      <w:bookmarkStart w:id="2" w:name="_Toc74319441"/>
      <w:r w:rsidRPr="00472C79">
        <w:rPr>
          <w:rStyle w:val="SubtitleChar"/>
        </w:rPr>
        <w:t xml:space="preserve">Figure 1. </w:t>
      </w:r>
      <w:r w:rsidR="004106E1" w:rsidRPr="00472C79">
        <w:rPr>
          <w:rStyle w:val="SubtitleChar"/>
        </w:rPr>
        <w:t xml:space="preserve">Cross section of the </w:t>
      </w:r>
      <w:r w:rsidR="00472C79" w:rsidRPr="00472C79">
        <w:rPr>
          <w:rStyle w:val="SubtitleChar"/>
        </w:rPr>
        <w:t>FNSF</w:t>
      </w:r>
      <w:r w:rsidR="00710100">
        <w:rPr>
          <w:rStyle w:val="SubtitleChar"/>
        </w:rPr>
        <w:t xml:space="preserve"> </w:t>
      </w:r>
      <w:r w:rsidR="00710100">
        <w:rPr>
          <w:rStyle w:val="SubtitleChar"/>
        </w:rPr>
        <w:fldChar w:fldCharType="begin"/>
      </w:r>
      <w:r w:rsidR="00710100">
        <w:rPr>
          <w:rStyle w:val="SubtitleChar"/>
        </w:rPr>
        <w:instrText xml:space="preserve"> ADDIN EN.CITE &lt;EndNote&gt;&lt;Cite&gt;&lt;Author&gt;Humrickhouse&lt;/Author&gt;&lt;Year&gt;2018&lt;/Year&gt;&lt;RecNum&gt;39&lt;/RecNum&gt;&lt;DisplayText&gt;[7]&lt;/DisplayText&gt;&lt;record&gt;&lt;rec-number&gt;39&lt;/rec-number&gt;&lt;foreign-keys&gt;&lt;key app="EN" db-id="wzev05z5yx999oee2pcp0tac5w52fpfvpf0f" timestamp="1623436013"&gt;39&lt;/key&gt;&lt;/foreign-keys&gt;&lt;ref-type name="Journal Article"&gt;17&lt;/ref-type&gt;&lt;contributors&gt;&lt;authors&gt;&lt;author&gt;Paul W. Humrickhouse&lt;/author&gt;&lt;author&gt;Brad J. Merrill&lt;/author&gt;&lt;/authors&gt;&lt;/contributors&gt;&lt;titles&gt;&lt;title&gt;Tritium Aspects of the Fusion Nuclear Science Facility&lt;/title&gt;&lt;secondary-title&gt;Fusion Engineering and Design&lt;/secondary-title&gt;&lt;/titles&gt;&lt;periodical&gt;&lt;full-title&gt;Fusion Engineering and Design&lt;/full-title&gt;&lt;abbr-1&gt;Fusion Eng Des&lt;/abbr-1&gt;&lt;/periodical&gt;&lt;pages&gt;302-13&lt;/pages&gt;&lt;volume&gt;135&lt;/volume&gt;&lt;dates&gt;&lt;year&gt;2018&lt;/year&gt;&lt;/dates&gt;&lt;urls&gt;&lt;/urls&gt;&lt;electronic-resource-num&gt;10.1016/j.fusengdes.2017.04.099&lt;/electronic-resource-num&gt;&lt;/record&gt;&lt;/Cite&gt;&lt;/EndNote&gt;</w:instrText>
      </w:r>
      <w:r w:rsidR="00710100">
        <w:rPr>
          <w:rStyle w:val="SubtitleChar"/>
        </w:rPr>
        <w:fldChar w:fldCharType="separate"/>
      </w:r>
      <w:r w:rsidR="00710100">
        <w:rPr>
          <w:rStyle w:val="SubtitleChar"/>
          <w:noProof/>
        </w:rPr>
        <w:t>[</w:t>
      </w:r>
      <w:hyperlink w:anchor="_ENREF_7" w:tooltip="Humrickhouse, 2018 #39" w:history="1">
        <w:r w:rsidR="00314970">
          <w:rPr>
            <w:rStyle w:val="SubtitleChar"/>
            <w:noProof/>
          </w:rPr>
          <w:t>7</w:t>
        </w:r>
      </w:hyperlink>
      <w:r w:rsidR="00710100">
        <w:rPr>
          <w:rStyle w:val="SubtitleChar"/>
          <w:noProof/>
        </w:rPr>
        <w:t>]</w:t>
      </w:r>
      <w:bookmarkEnd w:id="2"/>
      <w:r w:rsidR="00710100">
        <w:rPr>
          <w:rStyle w:val="SubtitleChar"/>
        </w:rPr>
        <w:fldChar w:fldCharType="end"/>
      </w:r>
      <w:r w:rsidR="00472C79">
        <w:rPr>
          <w:rFonts w:ascii="Helvetica" w:hAnsi="Helvetica" w:cs="Times New Roman"/>
        </w:rPr>
        <w:t>.</w:t>
      </w:r>
    </w:p>
    <w:p w14:paraId="08E954BB" w14:textId="4CAF64BB" w:rsidR="0090156C" w:rsidRDefault="0090156C" w:rsidP="00C23556">
      <w:pPr>
        <w:pStyle w:val="Heading2"/>
      </w:pPr>
      <w:bookmarkStart w:id="3" w:name="_Toc74316240"/>
      <w:r>
        <w:lastRenderedPageBreak/>
        <w:t>Hydrogen Transport in BISON code</w:t>
      </w:r>
      <w:bookmarkEnd w:id="3"/>
    </w:p>
    <w:p w14:paraId="7764E007" w14:textId="3E6FAC84" w:rsidR="00F141D3" w:rsidRPr="001D361A" w:rsidRDefault="00F141D3" w:rsidP="001C7E5C">
      <w:pPr>
        <w:spacing w:line="480" w:lineRule="auto"/>
        <w:ind w:firstLine="720"/>
        <w:jc w:val="both"/>
        <w:rPr>
          <w:rFonts w:ascii="Helvetica" w:hAnsi="Helvetica" w:cs="Times New Roman"/>
          <w:color w:val="000000" w:themeColor="text1"/>
          <w:lang w:bidi="en-US"/>
        </w:rPr>
      </w:pPr>
      <w:r w:rsidRPr="00F141D3">
        <w:rPr>
          <w:rFonts w:ascii="Helvetica" w:hAnsi="Helvetica" w:cs="Times New Roman"/>
          <w:color w:val="000000" w:themeColor="text1"/>
          <w:lang w:bidi="en-US"/>
        </w:rPr>
        <w:t xml:space="preserve">BISON is based off of the Idaho National Laboratory (INL) Multiphysics Object-Oriented Simulation Environment (MOOSE) code which utilizes the finite element method to solve systems of coupled equations </w:t>
      </w:r>
      <w:r w:rsidRPr="00F141D3">
        <w:rPr>
          <w:rFonts w:ascii="Helvetica" w:hAnsi="Helvetica" w:cs="Times New Roman"/>
          <w:color w:val="000000" w:themeColor="text1"/>
          <w:lang w:bidi="en-US"/>
        </w:rPr>
        <w:fldChar w:fldCharType="begin"/>
      </w:r>
      <w:r w:rsidR="00FC27FD">
        <w:rPr>
          <w:rFonts w:ascii="Helvetica" w:hAnsi="Helvetica" w:cs="Times New Roman"/>
          <w:color w:val="000000" w:themeColor="text1"/>
          <w:lang w:bidi="en-US"/>
        </w:rPr>
        <w:instrText xml:space="preserve"> ADDIN EN.CITE &lt;EndNote&gt;&lt;Cite&gt;&lt;Author&gt;Williamson&lt;/Author&gt;&lt;Year&gt;2012&lt;/Year&gt;&lt;RecNum&gt;14&lt;/RecNum&gt;&lt;DisplayText&gt;[8]&lt;/DisplayText&gt;&lt;record&gt;&lt;rec-number&gt;14&lt;/rec-number&gt;&lt;foreign-keys&gt;&lt;key app="EN" db-id="wzev05z5yx999oee2pcp0tac5w52fpfvpf0f" timestamp="1617651208"&gt;14&lt;/key&gt;&lt;/foreign-keys&gt;&lt;ref-type name="Journal Article"&gt;17&lt;/ref-type&gt;&lt;contributors&gt;&lt;authors&gt;&lt;author&gt;Williamson, R. L.&lt;/author&gt;&lt;author&gt;Hales, J. D.&lt;/author&gt;&lt;author&gt;Novascone, S. R.&lt;/author&gt;&lt;author&gt;Tonks, M. R.&lt;/author&gt;&lt;author&gt;Gaston, D. R.&lt;/author&gt;&lt;author&gt;Permann, C. J.&lt;/author&gt;&lt;author&gt;Andrs, D.&lt;/author&gt;&lt;author&gt;Martineau, R. C.&lt;/author&gt;&lt;/authors&gt;&lt;/contributors&gt;&lt;auth-address&gt;Idaho Natl Lab, Idaho Falls, ID 83415 USA&lt;/auth-address&gt;&lt;titles&gt;&lt;title&gt;Multidimensional multiphysics simulation of nuclear fuel behavior&lt;/title&gt;&lt;secondary-title&gt;Journal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149-163&lt;/pages&gt;&lt;volume&gt;423&lt;/volume&gt;&lt;number&gt;1-3&lt;/number&gt;&lt;keywords&gt;&lt;keyword&gt;framework&lt;/keyword&gt;&lt;keyword&gt;creep&lt;/keyword&gt;&lt;/keywords&gt;&lt;dates&gt;&lt;year&gt;2012&lt;/year&gt;&lt;pub-dates&gt;&lt;date&gt;Apr&lt;/date&gt;&lt;/pub-dates&gt;&lt;/dates&gt;&lt;isbn&gt;0022-3115&lt;/isbn&gt;&lt;accession-num&gt;WOS:000302666500020&lt;/accession-num&gt;&lt;urls&gt;&lt;related-urls&gt;&lt;url&gt;&amp;lt;Go to ISI&amp;gt;://WOS:000302666500020&lt;/url&gt;&lt;/related-urls&gt;&lt;/urls&gt;&lt;electronic-resource-num&gt;10.1016/j.jnucmat.2012.01.012&lt;/electronic-resource-num&gt;&lt;language&gt;English&lt;/language&gt;&lt;/record&gt;&lt;/Cite&gt;&lt;/EndNote&gt;</w:instrText>
      </w:r>
      <w:r w:rsidRPr="00F141D3">
        <w:rPr>
          <w:rFonts w:ascii="Helvetica" w:hAnsi="Helvetica" w:cs="Times New Roman"/>
          <w:color w:val="000000" w:themeColor="text1"/>
          <w:lang w:bidi="en-US"/>
        </w:rPr>
        <w:fldChar w:fldCharType="separate"/>
      </w:r>
      <w:r w:rsidR="00FC27FD">
        <w:rPr>
          <w:rFonts w:ascii="Helvetica" w:hAnsi="Helvetica" w:cs="Times New Roman"/>
          <w:noProof/>
          <w:color w:val="000000" w:themeColor="text1"/>
          <w:lang w:bidi="en-US"/>
        </w:rPr>
        <w:t>[</w:t>
      </w:r>
      <w:hyperlink w:anchor="_ENREF_8" w:tooltip="Williamson, 2012 #14" w:history="1">
        <w:r w:rsidR="00314970">
          <w:rPr>
            <w:rFonts w:ascii="Helvetica" w:hAnsi="Helvetica" w:cs="Times New Roman"/>
            <w:noProof/>
            <w:color w:val="000000" w:themeColor="text1"/>
            <w:lang w:bidi="en-US"/>
          </w:rPr>
          <w:t>8</w:t>
        </w:r>
      </w:hyperlink>
      <w:r w:rsidR="00FC27FD">
        <w:rPr>
          <w:rFonts w:ascii="Helvetica" w:hAnsi="Helvetica" w:cs="Times New Roman"/>
          <w:noProof/>
          <w:color w:val="000000" w:themeColor="text1"/>
          <w:lang w:bidi="en-US"/>
        </w:rPr>
        <w:t>]</w:t>
      </w:r>
      <w:r w:rsidRPr="00F141D3">
        <w:rPr>
          <w:rFonts w:ascii="Helvetica" w:hAnsi="Helvetica" w:cs="Times New Roman"/>
          <w:color w:val="000000" w:themeColor="text1"/>
          <w:lang w:bidi="en-US"/>
        </w:rPr>
        <w:fldChar w:fldCharType="end"/>
      </w:r>
      <w:r w:rsidRPr="00F141D3">
        <w:rPr>
          <w:rFonts w:ascii="Helvetica" w:hAnsi="Helvetica" w:cs="Times New Roman"/>
          <w:color w:val="000000" w:themeColor="text1"/>
          <w:lang w:bidi="en-US"/>
        </w:rPr>
        <w:t>. BISON can solve fully-coupled partial differential equations for heat transfer, species diffusion, and stress equilibrium for 3D solids, 2D plane, and 1D layer geometries. BISON has the ability to extend modeling considerations to include a coupled multiphysics analysis of a system and to conduct high fidelity analysis of steady state and transient conditions.</w:t>
      </w:r>
      <w:r w:rsidR="00BB54D3">
        <w:rPr>
          <w:rFonts w:ascii="Helvetica" w:hAnsi="Helvetica" w:cs="Times New Roman"/>
          <w:color w:val="000000" w:themeColor="text1"/>
          <w:lang w:bidi="en-US"/>
        </w:rPr>
        <w:t xml:space="preserve"> For example, considering a dual</w:t>
      </w:r>
      <w:r w:rsidR="008C5AC5">
        <w:rPr>
          <w:rFonts w:ascii="Helvetica" w:hAnsi="Helvetica" w:cs="Times New Roman"/>
          <w:color w:val="000000" w:themeColor="text1"/>
          <w:lang w:bidi="en-US"/>
        </w:rPr>
        <w:t xml:space="preserve"> </w:t>
      </w:r>
      <w:r w:rsidR="00BB54D3">
        <w:rPr>
          <w:rFonts w:ascii="Helvetica" w:hAnsi="Helvetica" w:cs="Times New Roman"/>
          <w:color w:val="000000" w:themeColor="text1"/>
          <w:lang w:bidi="en-US"/>
        </w:rPr>
        <w:t>coolant lead</w:t>
      </w:r>
      <w:r w:rsidR="008C5AC5">
        <w:rPr>
          <w:rFonts w:ascii="Helvetica" w:hAnsi="Helvetica" w:cs="Times New Roman"/>
          <w:color w:val="000000" w:themeColor="text1"/>
          <w:lang w:bidi="en-US"/>
        </w:rPr>
        <w:t xml:space="preserve"> </w:t>
      </w:r>
      <w:r w:rsidR="00BB54D3">
        <w:rPr>
          <w:rFonts w:ascii="Helvetica" w:hAnsi="Helvetica" w:cs="Times New Roman"/>
          <w:color w:val="000000" w:themeColor="text1"/>
          <w:lang w:bidi="en-US"/>
        </w:rPr>
        <w:t>lithium (DCLL) blanket, BISON would be able to conduct complex 3D as well as simple 1D tritium transport simulations coupled to a neutronic code like MCNP to provide tritium production information</w:t>
      </w:r>
      <w:r w:rsidR="001D361A">
        <w:rPr>
          <w:rFonts w:ascii="Helvetica" w:hAnsi="Helvetica" w:cs="Times New Roman"/>
          <w:color w:val="000000" w:themeColor="text1"/>
          <w:lang w:bidi="en-US"/>
        </w:rPr>
        <w:t xml:space="preserve"> and</w:t>
      </w:r>
      <w:r w:rsidR="00BF4A2C">
        <w:rPr>
          <w:rFonts w:ascii="Helvetica" w:hAnsi="Helvetica" w:cs="Times New Roman"/>
          <w:color w:val="000000" w:themeColor="text1"/>
          <w:lang w:bidi="en-US"/>
        </w:rPr>
        <w:t xml:space="preserve"> a thermal-hydraulics code providing coolant flow conditions such as </w:t>
      </w:r>
      <w:r w:rsidR="00BF4A2C" w:rsidRPr="001D361A">
        <w:rPr>
          <w:rFonts w:ascii="Helvetica" w:hAnsi="Helvetica" w:cs="Times New Roman"/>
          <w:color w:val="000000" w:themeColor="text1"/>
          <w:lang w:bidi="en-US"/>
        </w:rPr>
        <w:t xml:space="preserve">RELAP5-3D </w:t>
      </w:r>
      <w:r w:rsidR="001D361A" w:rsidRPr="001D361A">
        <w:rPr>
          <w:rFonts w:ascii="Helvetica" w:hAnsi="Helvetica" w:cs="Times New Roman"/>
          <w:color w:val="000000" w:themeColor="text1"/>
          <w:lang w:bidi="en-US"/>
        </w:rPr>
        <w:fldChar w:fldCharType="begin"/>
      </w:r>
      <w:r w:rsidR="00FC27FD">
        <w:rPr>
          <w:rFonts w:ascii="Helvetica" w:hAnsi="Helvetica" w:cs="Times New Roman"/>
          <w:color w:val="000000" w:themeColor="text1"/>
          <w:lang w:bidi="en-US"/>
        </w:rPr>
        <w:instrText xml:space="preserve"> ADDIN EN.CITE &lt;EndNote&gt;&lt;Cite&gt;&lt;Author&gt;Palermo&lt;/Author&gt;&lt;Year&gt;2019&lt;/Year&gt;&lt;RecNum&gt;12&lt;/RecNum&gt;&lt;DisplayText&gt;[9, 10]&lt;/DisplayText&gt;&lt;record&gt;&lt;rec-number&gt;12&lt;/rec-number&gt;&lt;foreign-keys&gt;&lt;key app="EN" db-id="wzev05z5yx999oee2pcp0tac5w52fpfvpf0f" timestamp="1617641548"&gt;12&lt;/key&gt;&lt;/foreign-keys&gt;&lt;ref-type name="Journal Article"&gt;17&lt;/ref-type&gt;&lt;contributors&gt;&lt;authors&gt;&lt;author&gt;Iole Palermo&lt;/author&gt;&lt;author&gt;Iván Fernández-Berceruelo&lt;/author&gt;&lt;author&gt;David Rapisarda&lt;/author&gt;&lt;author&gt;Angel Ibarra&lt;/author&gt;&lt;/authors&gt;&lt;/contributors&gt;&lt;titles&gt;&lt;title&gt;Neutronics Assessments Towards a Comprehensive Design of DEMO with DCLL Breeding Blanket&lt;/title&gt;&lt;secondary-title&gt;Fusion Engineering and Design&lt;/secondary-title&gt;&lt;/titles&gt;&lt;periodical&gt;&lt;full-title&gt;Fusion Engineering and Design&lt;/full-title&gt;&lt;abbr-1&gt;Fusion Eng Des&lt;/abbr-1&gt;&lt;/periodical&gt;&lt;pages&gt;217-225&lt;/pages&gt;&lt;volume&gt;138&lt;/volume&gt;&lt;dates&gt;&lt;year&gt;2019&lt;/year&gt;&lt;/dates&gt;&lt;urls&gt;&lt;/urls&gt;&lt;electronic-resource-num&gt;10.1016/j.fusengdes.2018.11.039&lt;/electronic-resource-num&gt;&lt;/record&gt;&lt;/Cite&gt;&lt;Cite&gt;&lt;Author&gt;Martelli&lt;/Author&gt;&lt;Year&gt;2020&lt;/Year&gt;&lt;RecNum&gt;13&lt;/RecNum&gt;&lt;record&gt;&lt;rec-number&gt;13&lt;/rec-number&gt;&lt;foreign-keys&gt;&lt;key app="EN" db-id="wzev05z5yx999oee2pcp0tac5w52fpfvpf0f" timestamp="1617642193"&gt;13&lt;/key&gt;&lt;/foreign-keys&gt;&lt;ref-type name="Journal Article"&gt;17&lt;/ref-type&gt;&lt;contributors&gt;&lt;authors&gt;&lt;author&gt;E. Martelli&lt;/author&gt;&lt;author&gt;A. Del Nevo&lt;/author&gt;&lt;author&gt;P. Lorusso&lt;/author&gt;&lt;author&gt;F. Giannetti&lt;/author&gt;&lt;author&gt;V. Narcisi&lt;/author&gt;&lt;author&gt;M. Tarantino&lt;/author&gt;&lt;/authors&gt;&lt;/contributors&gt;&lt;titles&gt;&lt;title&gt;Investigation of heat transfer in a steam generator bayonet tube for the development of PbLi technology for EU DEMO fusion reactor&lt;/title&gt;&lt;secondary-title&gt;Fusion Engineering and Design&lt;/secondary-title&gt;&lt;/titles&gt;&lt;periodical&gt;&lt;full-title&gt;Fusion Engineering and Design&lt;/full-title&gt;&lt;abbr-1&gt;Fusion Eng Des&lt;/abbr-1&gt;&lt;/periodical&gt;&lt;pages&gt;111772-&lt;/pages&gt;&lt;volume&gt;159&lt;/volume&gt;&lt;dates&gt;&lt;year&gt;2020&lt;/year&gt;&lt;/dates&gt;&lt;urls&gt;&lt;/urls&gt;&lt;electronic-resource-num&gt;10.1016/j.fusengdes.2020.111772&lt;/electronic-resource-num&gt;&lt;/record&gt;&lt;/Cite&gt;&lt;/EndNote&gt;</w:instrText>
      </w:r>
      <w:r w:rsidR="001D361A" w:rsidRPr="001D361A">
        <w:rPr>
          <w:rFonts w:ascii="Helvetica" w:hAnsi="Helvetica" w:cs="Times New Roman"/>
          <w:color w:val="000000" w:themeColor="text1"/>
          <w:lang w:bidi="en-US"/>
        </w:rPr>
        <w:fldChar w:fldCharType="separate"/>
      </w:r>
      <w:r w:rsidR="00FC27FD">
        <w:rPr>
          <w:rFonts w:ascii="Helvetica" w:hAnsi="Helvetica" w:cs="Times New Roman"/>
          <w:noProof/>
          <w:color w:val="000000" w:themeColor="text1"/>
          <w:lang w:bidi="en-US"/>
        </w:rPr>
        <w:t>[</w:t>
      </w:r>
      <w:hyperlink w:anchor="_ENREF_9" w:tooltip="Palermo, 2019 #12" w:history="1">
        <w:r w:rsidR="00314970">
          <w:rPr>
            <w:rFonts w:ascii="Helvetica" w:hAnsi="Helvetica" w:cs="Times New Roman"/>
            <w:noProof/>
            <w:color w:val="000000" w:themeColor="text1"/>
            <w:lang w:bidi="en-US"/>
          </w:rPr>
          <w:t>9</w:t>
        </w:r>
      </w:hyperlink>
      <w:r w:rsidR="00FC27FD">
        <w:rPr>
          <w:rFonts w:ascii="Helvetica" w:hAnsi="Helvetica" w:cs="Times New Roman"/>
          <w:noProof/>
          <w:color w:val="000000" w:themeColor="text1"/>
          <w:lang w:bidi="en-US"/>
        </w:rPr>
        <w:t xml:space="preserve">, </w:t>
      </w:r>
      <w:hyperlink w:anchor="_ENREF_10" w:tooltip="Martelli, 2020 #13" w:history="1">
        <w:r w:rsidR="00314970">
          <w:rPr>
            <w:rFonts w:ascii="Helvetica" w:hAnsi="Helvetica" w:cs="Times New Roman"/>
            <w:noProof/>
            <w:color w:val="000000" w:themeColor="text1"/>
            <w:lang w:bidi="en-US"/>
          </w:rPr>
          <w:t>10</w:t>
        </w:r>
      </w:hyperlink>
      <w:r w:rsidR="00FC27FD">
        <w:rPr>
          <w:rFonts w:ascii="Helvetica" w:hAnsi="Helvetica" w:cs="Times New Roman"/>
          <w:noProof/>
          <w:color w:val="000000" w:themeColor="text1"/>
          <w:lang w:bidi="en-US"/>
        </w:rPr>
        <w:t>]</w:t>
      </w:r>
      <w:r w:rsidR="001D361A" w:rsidRPr="001D361A">
        <w:rPr>
          <w:rFonts w:ascii="Helvetica" w:hAnsi="Helvetica" w:cs="Times New Roman"/>
          <w:color w:val="000000" w:themeColor="text1"/>
          <w:lang w:bidi="en-US"/>
        </w:rPr>
        <w:fldChar w:fldCharType="end"/>
      </w:r>
      <w:r w:rsidR="001D361A" w:rsidRPr="001D361A">
        <w:rPr>
          <w:rFonts w:ascii="Helvetica" w:hAnsi="Helvetica" w:cs="Times New Roman"/>
          <w:color w:val="000000" w:themeColor="text1"/>
          <w:lang w:bidi="en-US"/>
        </w:rPr>
        <w:t>.</w:t>
      </w:r>
    </w:p>
    <w:p w14:paraId="29CE30EF" w14:textId="40C04EFA" w:rsidR="00283983" w:rsidRPr="00283983" w:rsidRDefault="00283983" w:rsidP="001C7E5C">
      <w:pPr>
        <w:spacing w:line="480" w:lineRule="auto"/>
        <w:ind w:firstLine="720"/>
        <w:jc w:val="both"/>
        <w:rPr>
          <w:rFonts w:ascii="Helvetica" w:hAnsi="Helvetica" w:cs="Times New Roman"/>
          <w:color w:val="000000" w:themeColor="text1"/>
          <w:lang w:bidi="en-US"/>
        </w:rPr>
      </w:pPr>
      <w:r w:rsidRPr="00283983">
        <w:rPr>
          <w:rFonts w:ascii="Helvetica" w:hAnsi="Helvetica" w:cs="Times New Roman"/>
          <w:color w:val="000000" w:themeColor="text1"/>
          <w:lang w:bidi="en-US"/>
        </w:rPr>
        <w:t xml:space="preserve">Previous studies have worked to implement a hydrogen migration and redistribution model as well as verify and validate simulations by comparing to historic experimental data </w:t>
      </w:r>
      <w:r w:rsidRPr="00283983">
        <w:rPr>
          <w:rFonts w:ascii="Helvetica" w:hAnsi="Helvetica" w:cs="Times New Roman"/>
          <w:color w:val="000000" w:themeColor="text1"/>
          <w:lang w:bidi="en-US"/>
        </w:rPr>
        <w:fldChar w:fldCharType="begin">
          <w:fldData xml:space="preserve">PEVuZE5vdGU+PENpdGU+PEF1dGhvcj5Db3VydHk8L0F1dGhvcj48WWVhcj4yMDE0PC9ZZWFyPjxS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</w:fldData>
        </w:fldChar>
      </w:r>
      <w:r w:rsidR="00FC27FD">
        <w:rPr>
          <w:rFonts w:ascii="Helvetica" w:hAnsi="Helvetica" w:cs="Times New Roman"/>
          <w:color w:val="000000" w:themeColor="text1"/>
          <w:lang w:bidi="en-US"/>
        </w:rPr>
        <w:instrText xml:space="preserve"> ADDIN EN.CITE </w:instrText>
      </w:r>
      <w:r w:rsidR="00FC27FD">
        <w:rPr>
          <w:rFonts w:ascii="Helvetica" w:hAnsi="Helvetica" w:cs="Times New Roman"/>
          <w:color w:val="000000" w:themeColor="text1"/>
          <w:lang w:bidi="en-US"/>
        </w:rPr>
        <w:fldChar w:fldCharType="begin">
          <w:fldData xml:space="preserve">PEVuZE5vdGU+PENpdGU+PEF1dGhvcj5Db3VydHk8L0F1dGhvcj48WWVhcj4yMDE0PC9ZZWFyPjxS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</w:fldData>
        </w:fldChar>
      </w:r>
      <w:r w:rsidR="00FC27FD">
        <w:rPr>
          <w:rFonts w:ascii="Helvetica" w:hAnsi="Helvetica" w:cs="Times New Roman"/>
          <w:color w:val="000000" w:themeColor="text1"/>
          <w:lang w:bidi="en-US"/>
        </w:rPr>
        <w:instrText xml:space="preserve"> ADDIN EN.CITE.DATA </w:instrText>
      </w:r>
      <w:r w:rsidR="00FC27FD">
        <w:rPr>
          <w:rFonts w:ascii="Helvetica" w:hAnsi="Helvetica" w:cs="Times New Roman"/>
          <w:color w:val="000000" w:themeColor="text1"/>
          <w:lang w:bidi="en-US"/>
        </w:rPr>
      </w:r>
      <w:r w:rsidR="00FC27FD">
        <w:rPr>
          <w:rFonts w:ascii="Helvetica" w:hAnsi="Helvetica" w:cs="Times New Roman"/>
          <w:color w:val="000000" w:themeColor="text1"/>
          <w:lang w:bidi="en-US"/>
        </w:rPr>
        <w:fldChar w:fldCharType="end"/>
      </w:r>
      <w:r w:rsidRPr="00283983">
        <w:rPr>
          <w:rFonts w:ascii="Helvetica" w:hAnsi="Helvetica" w:cs="Times New Roman"/>
          <w:color w:val="000000" w:themeColor="text1"/>
          <w:lang w:bidi="en-US"/>
        </w:rPr>
        <w:fldChar w:fldCharType="separate"/>
      </w:r>
      <w:r w:rsidR="00FC27FD">
        <w:rPr>
          <w:rFonts w:ascii="Helvetica" w:hAnsi="Helvetica" w:cs="Times New Roman"/>
          <w:noProof/>
          <w:color w:val="000000" w:themeColor="text1"/>
          <w:lang w:bidi="en-US"/>
        </w:rPr>
        <w:t>[</w:t>
      </w:r>
      <w:hyperlink w:anchor="_ENREF_11" w:tooltip="Courty, 2014 #16" w:history="1">
        <w:r w:rsidR="00314970">
          <w:rPr>
            <w:rFonts w:ascii="Helvetica" w:hAnsi="Helvetica" w:cs="Times New Roman"/>
            <w:noProof/>
            <w:color w:val="000000" w:themeColor="text1"/>
            <w:lang w:bidi="en-US"/>
          </w:rPr>
          <w:t>11-15</w:t>
        </w:r>
      </w:hyperlink>
      <w:r w:rsidR="00FC27FD">
        <w:rPr>
          <w:rFonts w:ascii="Helvetica" w:hAnsi="Helvetica" w:cs="Times New Roman"/>
          <w:noProof/>
          <w:color w:val="000000" w:themeColor="text1"/>
          <w:lang w:bidi="en-US"/>
        </w:rPr>
        <w:t>]</w:t>
      </w:r>
      <w:r w:rsidRPr="00283983">
        <w:rPr>
          <w:rFonts w:ascii="Helvetica" w:hAnsi="Helvetica" w:cs="Times New Roman"/>
          <w:color w:val="000000" w:themeColor="text1"/>
          <w:lang w:bidi="en-US"/>
        </w:rPr>
        <w:fldChar w:fldCharType="end"/>
      </w:r>
      <w:r w:rsidRPr="00283983">
        <w:rPr>
          <w:rFonts w:ascii="Helvetica" w:hAnsi="Helvetica" w:cs="Times New Roman"/>
          <w:color w:val="000000" w:themeColor="text1"/>
          <w:lang w:bidi="en-US"/>
        </w:rPr>
        <w:t xml:space="preserve">. The hydrogen transport model in BISON considers two principal phenomena for hydrogen transport behavior in zirconium alloy fuel cladding, hydrogen diffusion in solid solution and hydride precipitation and dissolution. As tritium is a radioactive isotope of hydrogen, its transport behavior in metals is similar to hydrogen though parameter values require adjustment depending on the material it is diffusing through. In this study, the models are of steels which are non-hydride forming metals, and therefore, hydride precipitation and dissolution phenomena as well as their equations within BISON were not considered </w:t>
      </w:r>
      <w:r w:rsidRPr="00283983">
        <w:rPr>
          <w:rFonts w:ascii="Helvetica" w:hAnsi="Helvetica" w:cs="Times New Roman"/>
          <w:color w:val="000000" w:themeColor="text1"/>
          <w:lang w:bidi="en-US"/>
        </w:rPr>
        <w:fldChar w:fldCharType="begin">
          <w:fldData xml:space="preserve">PEVuZE5vdGU+PENpdGU+PEF1dGhvcj5MeW5jaDwvQXV0aG9yPjxZZWFyPjIwMTI8L1llYXI+PFJl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</w:fldData>
        </w:fldChar>
      </w:r>
      <w:r w:rsidR="00FC27FD">
        <w:rPr>
          <w:rFonts w:ascii="Helvetica" w:hAnsi="Helvetica" w:cs="Times New Roman"/>
          <w:color w:val="000000" w:themeColor="text1"/>
          <w:lang w:bidi="en-US"/>
        </w:rPr>
        <w:instrText xml:space="preserve"> ADDIN EN.CITE </w:instrText>
      </w:r>
      <w:r w:rsidR="00FC27FD">
        <w:rPr>
          <w:rFonts w:ascii="Helvetica" w:hAnsi="Helvetica" w:cs="Times New Roman"/>
          <w:color w:val="000000" w:themeColor="text1"/>
          <w:lang w:bidi="en-US"/>
        </w:rPr>
        <w:fldChar w:fldCharType="begin">
          <w:fldData xml:space="preserve">PEVuZE5vdGU+PENpdGU+PEF1dGhvcj5MeW5jaDwvQXV0aG9yPjxZZWFyPjIwMTI8L1llYXI+PFJl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</w:fldData>
        </w:fldChar>
      </w:r>
      <w:r w:rsidR="00FC27FD">
        <w:rPr>
          <w:rFonts w:ascii="Helvetica" w:hAnsi="Helvetica" w:cs="Times New Roman"/>
          <w:color w:val="000000" w:themeColor="text1"/>
          <w:lang w:bidi="en-US"/>
        </w:rPr>
        <w:instrText xml:space="preserve"> ADDIN EN.CITE.DATA </w:instrText>
      </w:r>
      <w:r w:rsidR="00FC27FD">
        <w:rPr>
          <w:rFonts w:ascii="Helvetica" w:hAnsi="Helvetica" w:cs="Times New Roman"/>
          <w:color w:val="000000" w:themeColor="text1"/>
          <w:lang w:bidi="en-US"/>
        </w:rPr>
      </w:r>
      <w:r w:rsidR="00FC27FD">
        <w:rPr>
          <w:rFonts w:ascii="Helvetica" w:hAnsi="Helvetica" w:cs="Times New Roman"/>
          <w:color w:val="000000" w:themeColor="text1"/>
          <w:lang w:bidi="en-US"/>
        </w:rPr>
        <w:fldChar w:fldCharType="end"/>
      </w:r>
      <w:r w:rsidRPr="00283983">
        <w:rPr>
          <w:rFonts w:ascii="Helvetica" w:hAnsi="Helvetica" w:cs="Times New Roman"/>
          <w:color w:val="000000" w:themeColor="text1"/>
          <w:lang w:bidi="en-US"/>
        </w:rPr>
        <w:fldChar w:fldCharType="separate"/>
      </w:r>
      <w:r w:rsidR="00FC27FD">
        <w:rPr>
          <w:rFonts w:ascii="Helvetica" w:hAnsi="Helvetica" w:cs="Times New Roman"/>
          <w:noProof/>
          <w:color w:val="000000" w:themeColor="text1"/>
          <w:lang w:bidi="en-US"/>
        </w:rPr>
        <w:t>[</w:t>
      </w:r>
      <w:hyperlink w:anchor="_ENREF_16" w:tooltip="Lynch, 2012 #24" w:history="1">
        <w:r w:rsidR="00314970">
          <w:rPr>
            <w:rFonts w:ascii="Helvetica" w:hAnsi="Helvetica" w:cs="Times New Roman"/>
            <w:noProof/>
            <w:color w:val="000000" w:themeColor="text1"/>
            <w:lang w:bidi="en-US"/>
          </w:rPr>
          <w:t>16</w:t>
        </w:r>
      </w:hyperlink>
      <w:r w:rsidR="00FC27FD">
        <w:rPr>
          <w:rFonts w:ascii="Helvetica" w:hAnsi="Helvetica" w:cs="Times New Roman"/>
          <w:noProof/>
          <w:color w:val="000000" w:themeColor="text1"/>
          <w:lang w:bidi="en-US"/>
        </w:rPr>
        <w:t xml:space="preserve">, </w:t>
      </w:r>
      <w:hyperlink w:anchor="_ENREF_17" w:tooltip="Venezuela, 2015 #25" w:history="1">
        <w:r w:rsidR="00314970">
          <w:rPr>
            <w:rFonts w:ascii="Helvetica" w:hAnsi="Helvetica" w:cs="Times New Roman"/>
            <w:noProof/>
            <w:color w:val="000000" w:themeColor="text1"/>
            <w:lang w:bidi="en-US"/>
          </w:rPr>
          <w:t>17</w:t>
        </w:r>
      </w:hyperlink>
      <w:r w:rsidR="00FC27FD">
        <w:rPr>
          <w:rFonts w:ascii="Helvetica" w:hAnsi="Helvetica" w:cs="Times New Roman"/>
          <w:noProof/>
          <w:color w:val="000000" w:themeColor="text1"/>
          <w:lang w:bidi="en-US"/>
        </w:rPr>
        <w:t>]</w:t>
      </w:r>
      <w:r w:rsidRPr="00283983">
        <w:rPr>
          <w:rFonts w:ascii="Helvetica" w:hAnsi="Helvetica" w:cs="Times New Roman"/>
          <w:color w:val="000000" w:themeColor="text1"/>
          <w:lang w:bidi="en-US"/>
        </w:rPr>
        <w:fldChar w:fldCharType="end"/>
      </w:r>
      <w:r w:rsidRPr="00283983">
        <w:rPr>
          <w:rFonts w:ascii="Helvetica" w:hAnsi="Helvetica" w:cs="Times New Roman"/>
          <w:color w:val="000000" w:themeColor="text1"/>
          <w:lang w:bidi="en-US"/>
        </w:rPr>
        <w:t xml:space="preserve">. Diffusion of tritium in solid solution is driven by a concentration gradient defined by Fick’s law, </w:t>
      </w:r>
      <w:proofErr w:type="spellStart"/>
      <w:r w:rsidRPr="00283983">
        <w:rPr>
          <w:rFonts w:ascii="Helvetica" w:hAnsi="Helvetica" w:cs="Times New Roman"/>
          <w:i/>
          <w:iCs/>
          <w:color w:val="000000" w:themeColor="text1"/>
          <w:lang w:bidi="en-US"/>
        </w:rPr>
        <w:t>J</w:t>
      </w:r>
      <w:r w:rsidRPr="00283983">
        <w:rPr>
          <w:rFonts w:ascii="Helvetica" w:hAnsi="Helvetica" w:cs="Times New Roman"/>
          <w:i/>
          <w:iCs/>
          <w:color w:val="000000" w:themeColor="text1"/>
          <w:vertAlign w:val="subscript"/>
          <w:lang w:bidi="en-US"/>
        </w:rPr>
        <w:t>Fick</w:t>
      </w:r>
      <w:proofErr w:type="spellEnd"/>
      <w:r w:rsidRPr="00283983">
        <w:rPr>
          <w:rFonts w:ascii="Helvetica" w:hAnsi="Helvetica" w:cs="Times New Roman"/>
          <w:color w:val="000000" w:themeColor="text1"/>
          <w:lang w:bidi="en-US"/>
        </w:rPr>
        <w:t xml:space="preserve">, and a temperature gradient known </w:t>
      </w:r>
      <w:r w:rsidRPr="00283983">
        <w:rPr>
          <w:rFonts w:ascii="Helvetica" w:hAnsi="Helvetica" w:cs="Times New Roman"/>
          <w:color w:val="000000" w:themeColor="text1"/>
          <w:lang w:bidi="en-US"/>
        </w:rPr>
        <w:lastRenderedPageBreak/>
        <w:t xml:space="preserve">as the </w:t>
      </w:r>
      <w:proofErr w:type="spellStart"/>
      <w:r w:rsidRPr="00283983">
        <w:rPr>
          <w:rFonts w:ascii="Helvetica" w:hAnsi="Helvetica" w:cs="Times New Roman"/>
          <w:color w:val="000000" w:themeColor="text1"/>
          <w:lang w:bidi="en-US"/>
        </w:rPr>
        <w:t>Soret</w:t>
      </w:r>
      <w:proofErr w:type="spellEnd"/>
      <w:r w:rsidRPr="00283983">
        <w:rPr>
          <w:rFonts w:ascii="Helvetica" w:hAnsi="Helvetica" w:cs="Times New Roman"/>
          <w:color w:val="000000" w:themeColor="text1"/>
          <w:lang w:bidi="en-US"/>
        </w:rPr>
        <w:t xml:space="preserve"> effect, </w:t>
      </w:r>
      <w:proofErr w:type="spellStart"/>
      <w:r w:rsidRPr="00283983">
        <w:rPr>
          <w:rFonts w:ascii="Helvetica" w:hAnsi="Helvetica" w:cs="Times New Roman"/>
          <w:i/>
          <w:iCs/>
          <w:color w:val="000000" w:themeColor="text1"/>
          <w:lang w:bidi="en-US"/>
        </w:rPr>
        <w:t>J</w:t>
      </w:r>
      <w:r w:rsidRPr="00283983">
        <w:rPr>
          <w:rFonts w:ascii="Helvetica" w:hAnsi="Helvetica" w:cs="Times New Roman"/>
          <w:i/>
          <w:iCs/>
          <w:color w:val="000000" w:themeColor="text1"/>
          <w:vertAlign w:val="subscript"/>
          <w:lang w:bidi="en-US"/>
        </w:rPr>
        <w:t>Soret</w:t>
      </w:r>
      <w:proofErr w:type="spellEnd"/>
      <w:r w:rsidRPr="00283983">
        <w:rPr>
          <w:rFonts w:ascii="Helvetica" w:hAnsi="Helvetica" w:cs="Times New Roman"/>
          <w:color w:val="000000" w:themeColor="text1"/>
          <w:lang w:bidi="en-US"/>
        </w:rPr>
        <w:t xml:space="preserve"> </w:t>
      </w:r>
      <w:r w:rsidRPr="00283983">
        <w:rPr>
          <w:rFonts w:ascii="Helvetica" w:hAnsi="Helvetica" w:cs="Times New Roman"/>
          <w:color w:val="000000" w:themeColor="text1"/>
          <w:lang w:bidi="en-US"/>
        </w:rPr>
        <w:fldChar w:fldCharType="begin">
          <w:fldData xml:space="preserve">PEVuZE5vdGU+PENpdGU+PEF1dGhvcj5TYXdhdHpreTwvQXV0aG9yPjxZZWFyPjE5NjA8L1llYXI+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=
</w:fldData>
        </w:fldChar>
      </w:r>
      <w:r w:rsidR="00FC27FD">
        <w:rPr>
          <w:rFonts w:ascii="Helvetica" w:hAnsi="Helvetica" w:cs="Times New Roman"/>
          <w:color w:val="000000" w:themeColor="text1"/>
          <w:lang w:bidi="en-US"/>
        </w:rPr>
        <w:instrText xml:space="preserve"> ADDIN EN.CITE </w:instrText>
      </w:r>
      <w:r w:rsidR="00FC27FD">
        <w:rPr>
          <w:rFonts w:ascii="Helvetica" w:hAnsi="Helvetica" w:cs="Times New Roman"/>
          <w:color w:val="000000" w:themeColor="text1"/>
          <w:lang w:bidi="en-US"/>
        </w:rPr>
        <w:fldChar w:fldCharType="begin">
          <w:fldData xml:space="preserve">PEVuZE5vdGU+PENpdGU+PEF1dGhvcj5TYXdhdHpreTwvQXV0aG9yPjxZZWFyPjE5NjA8L1llYXI+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=
</w:fldData>
        </w:fldChar>
      </w:r>
      <w:r w:rsidR="00FC27FD">
        <w:rPr>
          <w:rFonts w:ascii="Helvetica" w:hAnsi="Helvetica" w:cs="Times New Roman"/>
          <w:color w:val="000000" w:themeColor="text1"/>
          <w:lang w:bidi="en-US"/>
        </w:rPr>
        <w:instrText xml:space="preserve"> ADDIN EN.CITE.DATA </w:instrText>
      </w:r>
      <w:r w:rsidR="00FC27FD">
        <w:rPr>
          <w:rFonts w:ascii="Helvetica" w:hAnsi="Helvetica" w:cs="Times New Roman"/>
          <w:color w:val="000000" w:themeColor="text1"/>
          <w:lang w:bidi="en-US"/>
        </w:rPr>
      </w:r>
      <w:r w:rsidR="00FC27FD">
        <w:rPr>
          <w:rFonts w:ascii="Helvetica" w:hAnsi="Helvetica" w:cs="Times New Roman"/>
          <w:color w:val="000000" w:themeColor="text1"/>
          <w:lang w:bidi="en-US"/>
        </w:rPr>
        <w:fldChar w:fldCharType="end"/>
      </w:r>
      <w:r w:rsidRPr="00283983">
        <w:rPr>
          <w:rFonts w:ascii="Helvetica" w:hAnsi="Helvetica" w:cs="Times New Roman"/>
          <w:color w:val="000000" w:themeColor="text1"/>
          <w:lang w:bidi="en-US"/>
        </w:rPr>
        <w:fldChar w:fldCharType="separate"/>
      </w:r>
      <w:r w:rsidR="00FC27FD">
        <w:rPr>
          <w:rFonts w:ascii="Helvetica" w:hAnsi="Helvetica" w:cs="Times New Roman"/>
          <w:noProof/>
          <w:color w:val="000000" w:themeColor="text1"/>
          <w:lang w:bidi="en-US"/>
        </w:rPr>
        <w:t>[</w:t>
      </w:r>
      <w:hyperlink w:anchor="_ENREF_18" w:tooltip="Sawatzky, 1960 #23" w:history="1">
        <w:r w:rsidR="00314970">
          <w:rPr>
            <w:rFonts w:ascii="Helvetica" w:hAnsi="Helvetica" w:cs="Times New Roman"/>
            <w:noProof/>
            <w:color w:val="000000" w:themeColor="text1"/>
            <w:lang w:bidi="en-US"/>
          </w:rPr>
          <w:t>18-20</w:t>
        </w:r>
      </w:hyperlink>
      <w:r w:rsidR="00FC27FD">
        <w:rPr>
          <w:rFonts w:ascii="Helvetica" w:hAnsi="Helvetica" w:cs="Times New Roman"/>
          <w:noProof/>
          <w:color w:val="000000" w:themeColor="text1"/>
          <w:lang w:bidi="en-US"/>
        </w:rPr>
        <w:t>]</w:t>
      </w:r>
      <w:r w:rsidRPr="00283983">
        <w:rPr>
          <w:rFonts w:ascii="Helvetica" w:hAnsi="Helvetica" w:cs="Times New Roman"/>
          <w:color w:val="000000" w:themeColor="text1"/>
          <w:lang w:bidi="en-US"/>
        </w:rPr>
        <w:fldChar w:fldCharType="end"/>
      </w:r>
      <w:r w:rsidRPr="00283983">
        <w:rPr>
          <w:rFonts w:ascii="Helvetica" w:hAnsi="Helvetica" w:cs="Times New Roman"/>
          <w:color w:val="000000" w:themeColor="text1"/>
          <w:lang w:bidi="en-US"/>
        </w:rPr>
        <w:t xml:space="preserve">. The total tritium flux, </w:t>
      </w:r>
      <w:proofErr w:type="spellStart"/>
      <w:r w:rsidRPr="00283983">
        <w:rPr>
          <w:rFonts w:ascii="Helvetica" w:hAnsi="Helvetica" w:cs="Times New Roman"/>
          <w:i/>
          <w:iCs/>
          <w:color w:val="000000" w:themeColor="text1"/>
          <w:lang w:bidi="en-US"/>
        </w:rPr>
        <w:t>J</w:t>
      </w:r>
      <w:r w:rsidRPr="00283983">
        <w:rPr>
          <w:rFonts w:ascii="Helvetica" w:hAnsi="Helvetica" w:cs="Times New Roman"/>
          <w:i/>
          <w:iCs/>
          <w:color w:val="000000" w:themeColor="text1"/>
          <w:vertAlign w:val="subscript"/>
          <w:lang w:bidi="en-US"/>
        </w:rPr>
        <w:t>tot</w:t>
      </w:r>
      <w:proofErr w:type="spellEnd"/>
      <w:r w:rsidRPr="00283983">
        <w:rPr>
          <w:rFonts w:ascii="Helvetica" w:hAnsi="Helvetica" w:cs="Times New Roman"/>
          <w:color w:val="000000" w:themeColor="text1"/>
          <w:lang w:bidi="en-US"/>
        </w:rPr>
        <w:t>, is therefore the sum of both contributions given by</w:t>
      </w:r>
    </w:p>
    <w:p w14:paraId="663806E1" w14:textId="77777777" w:rsidR="00283983" w:rsidRPr="00283983" w:rsidRDefault="00283983" w:rsidP="001C7E5C">
      <w:pPr>
        <w:spacing w:line="480" w:lineRule="auto"/>
        <w:jc w:val="both"/>
        <w:rPr>
          <w:rFonts w:ascii="Helvetica" w:hAnsi="Helvetica" w:cs="Times New Roman"/>
          <w:color w:val="000000" w:themeColor="text1"/>
          <w:lang w:bidi="en-US"/>
        </w:rPr>
      </w:pPr>
    </w:p>
    <w:p w14:paraId="0E6CDF93" w14:textId="77DFC5D0" w:rsidR="00283983" w:rsidRPr="00283983" w:rsidRDefault="00851260" w:rsidP="00283983">
      <w:pPr>
        <w:spacing w:line="480" w:lineRule="auto"/>
        <w:jc w:val="right"/>
        <w:rPr>
          <w:rFonts w:ascii="Helvetica" w:eastAsiaTheme="minorEastAsia" w:hAnsi="Helvetica" w:cs="Times New Roman"/>
          <w:color w:val="000000" w:themeColor="text1"/>
          <w:lang w:bidi="en-US"/>
        </w:rPr>
      </w:pPr>
      <m:oMath>
        <m:sSub>
          <m:sSubPr>
            <m:ctrlPr>
              <w:rPr>
                <w:rFonts w:ascii="Cambria Math" w:hAnsi="Cambria Math" w:cs="Times New Roman"/>
                <w:i/>
                <w:color w:val="000000" w:themeColor="text1"/>
                <w:lang w:bidi="en-US"/>
              </w:rPr>
            </m:ctrlPr>
          </m:sSubPr>
          <m:e>
            <m:r>
              <w:rPr>
                <w:rFonts w:ascii="Cambria Math" w:hAnsi="Cambria Math" w:cs="Times New Roman"/>
                <w:color w:val="000000" w:themeColor="text1"/>
                <w:lang w:bidi="en-US"/>
              </w:rPr>
              <m:t>J</m:t>
            </m:r>
          </m:e>
          <m:sub>
            <m:r>
              <w:rPr>
                <w:rFonts w:ascii="Cambria Math" w:hAnsi="Cambria Math" w:cs="Times New Roman"/>
                <w:color w:val="000000" w:themeColor="text1"/>
                <w:lang w:bidi="en-US"/>
              </w:rPr>
              <m:t>tot</m:t>
            </m:r>
          </m:sub>
        </m:sSub>
        <m:r>
          <w:rPr>
            <w:rFonts w:ascii="Cambria Math" w:hAnsi="Cambria Math" w:cs="Times New Roman"/>
            <w:color w:val="000000" w:themeColor="text1"/>
            <w:lang w:bidi="en-US"/>
          </w:rPr>
          <m:t>=</m:t>
        </m:r>
        <m:sSub>
          <m:sSubPr>
            <m:ctrlPr>
              <w:rPr>
                <w:rFonts w:ascii="Cambria Math" w:hAnsi="Cambria Math" w:cs="Times New Roman"/>
                <w:i/>
                <w:color w:val="000000" w:themeColor="text1"/>
                <w:lang w:bidi="en-US"/>
              </w:rPr>
            </m:ctrlPr>
          </m:sSubPr>
          <m:e>
            <m:r>
              <w:rPr>
                <w:rFonts w:ascii="Cambria Math" w:hAnsi="Cambria Math" w:cs="Times New Roman"/>
                <w:color w:val="000000" w:themeColor="text1"/>
                <w:lang w:bidi="en-US"/>
              </w:rPr>
              <m:t>J</m:t>
            </m:r>
          </m:e>
          <m:sub>
            <m:r>
              <w:rPr>
                <w:rFonts w:ascii="Cambria Math" w:hAnsi="Cambria Math" w:cs="Times New Roman"/>
                <w:color w:val="000000" w:themeColor="text1"/>
                <w:lang w:bidi="en-US"/>
              </w:rPr>
              <m:t>Fick</m:t>
            </m:r>
          </m:sub>
        </m:sSub>
        <m:r>
          <w:rPr>
            <w:rFonts w:ascii="Cambria Math" w:hAnsi="Cambria Math" w:cs="Times New Roman"/>
            <w:color w:val="000000" w:themeColor="text1"/>
            <w:lang w:bidi="en-US"/>
          </w:rPr>
          <m:t>+</m:t>
        </m:r>
        <m:sSub>
          <m:sSubPr>
            <m:ctrlPr>
              <w:rPr>
                <w:rFonts w:ascii="Cambria Math" w:hAnsi="Cambria Math" w:cs="Times New Roman"/>
                <w:i/>
                <w:color w:val="000000" w:themeColor="text1"/>
                <w:lang w:bidi="en-US"/>
              </w:rPr>
            </m:ctrlPr>
          </m:sSubPr>
          <m:e>
            <m:r>
              <w:rPr>
                <w:rFonts w:ascii="Cambria Math" w:hAnsi="Cambria Math" w:cs="Times New Roman"/>
                <w:color w:val="000000" w:themeColor="text1"/>
                <w:lang w:bidi="en-US"/>
              </w:rPr>
              <m:t>J</m:t>
            </m:r>
          </m:e>
          <m:sub>
            <m:r>
              <w:rPr>
                <w:rFonts w:ascii="Cambria Math" w:hAnsi="Cambria Math" w:cs="Times New Roman"/>
                <w:color w:val="000000" w:themeColor="text1"/>
                <w:lang w:bidi="en-US"/>
              </w:rPr>
              <m:t>Soret</m:t>
            </m:r>
          </m:sub>
        </m:sSub>
        <m:r>
          <w:rPr>
            <w:rFonts w:ascii="Cambria Math" w:hAnsi="Cambria Math" w:cs="Times New Roman"/>
            <w:color w:val="000000" w:themeColor="text1"/>
            <w:lang w:bidi="en-US"/>
          </w:rPr>
          <m:t>=-</m:t>
        </m:r>
        <m:sSub>
          <m:sSubPr>
            <m:ctrlPr>
              <w:rPr>
                <w:rFonts w:ascii="Cambria Math" w:hAnsi="Cambria Math" w:cs="Times New Roman"/>
                <w:i/>
                <w:color w:val="000000" w:themeColor="text1"/>
                <w:lang w:bidi="en-US"/>
              </w:rPr>
            </m:ctrlPr>
          </m:sSubPr>
          <m:e>
            <m:r>
              <w:rPr>
                <w:rFonts w:ascii="Cambria Math" w:hAnsi="Cambria Math" w:cs="Times New Roman"/>
                <w:color w:val="000000" w:themeColor="text1"/>
                <w:lang w:bidi="en-US"/>
              </w:rPr>
              <m:t>D</m:t>
            </m:r>
          </m:e>
          <m:sub>
            <m:r>
              <w:rPr>
                <w:rFonts w:ascii="Cambria Math" w:hAnsi="Cambria Math" w:cs="Times New Roman"/>
                <w:color w:val="000000" w:themeColor="text1"/>
                <w:lang w:bidi="en-US"/>
              </w:rPr>
              <m:t>H</m:t>
            </m:r>
          </m:sub>
        </m:sSub>
        <m:r>
          <m:rPr>
            <m:sty m:val="p"/>
          </m:rPr>
          <w:rPr>
            <w:rFonts w:ascii="Cambria Math" w:hAnsi="Cambria Math" w:cs="Times New Roman"/>
            <w:color w:val="000000" w:themeColor="text1"/>
            <w:lang w:bidi="en-US"/>
          </w:rPr>
          <m:t>∇</m:t>
        </m:r>
        <m:sSub>
          <m:sSubPr>
            <m:ctrlPr>
              <w:rPr>
                <w:rFonts w:ascii="Cambria Math" w:hAnsi="Cambria Math" w:cs="Times New Roman"/>
                <w:color w:val="000000" w:themeColor="text1"/>
                <w:lang w:bidi="en-US"/>
              </w:rPr>
            </m:ctrlPr>
          </m:sSubPr>
          <m:e>
            <m:r>
              <w:rPr>
                <w:rFonts w:ascii="Cambria Math" w:hAnsi="Cambria Math" w:cs="Times New Roman"/>
                <w:color w:val="000000" w:themeColor="text1"/>
                <w:lang w:bidi="en-US"/>
              </w:rPr>
              <m:t>C</m:t>
            </m:r>
          </m:e>
          <m:sub>
            <m:r>
              <w:rPr>
                <w:rFonts w:ascii="Cambria Math" w:hAnsi="Cambria Math" w:cs="Times New Roman"/>
                <w:color w:val="000000" w:themeColor="text1"/>
                <w:lang w:bidi="en-US"/>
              </w:rPr>
              <m:t>ss</m:t>
            </m:r>
          </m:sub>
        </m:sSub>
        <m:r>
          <w:rPr>
            <w:rFonts w:ascii="Cambria Math" w:hAnsi="Cambria Math" w:cs="Times New Roman"/>
            <w:color w:val="000000" w:themeColor="text1"/>
            <w:lang w:bidi="en-US"/>
          </w:rPr>
          <m:t>-</m:t>
        </m:r>
        <m:f>
          <m:fPr>
            <m:ctrlPr>
              <w:rPr>
                <w:rFonts w:ascii="Cambria Math" w:hAnsi="Cambria Math" w:cs="Times New Roman"/>
                <w:i/>
                <w:color w:val="000000" w:themeColor="text1"/>
                <w:lang w:bidi="en-US"/>
              </w:rPr>
            </m:ctrlPr>
          </m:fPr>
          <m:num>
            <m:sSub>
              <m:sSubPr>
                <m:ctrlPr>
                  <w:rPr>
                    <w:rFonts w:ascii="Cambria Math" w:hAnsi="Cambria Math" w:cs="Times New Roman"/>
                    <w:i/>
                    <w:color w:val="000000" w:themeColor="text1"/>
                    <w:lang w:bidi="en-US"/>
                  </w:rPr>
                </m:ctrlPr>
              </m:sSubPr>
              <m:e>
                <m:r>
                  <w:rPr>
                    <w:rFonts w:ascii="Cambria Math" w:hAnsi="Cambria Math" w:cs="Times New Roman"/>
                    <w:color w:val="000000" w:themeColor="text1"/>
                    <w:lang w:bidi="en-US"/>
                  </w:rPr>
                  <m:t>D</m:t>
                </m:r>
              </m:e>
              <m:sub>
                <m:r>
                  <w:rPr>
                    <w:rFonts w:ascii="Cambria Math" w:hAnsi="Cambria Math" w:cs="Times New Roman"/>
                    <w:color w:val="000000" w:themeColor="text1"/>
                    <w:lang w:bidi="en-US"/>
                  </w:rPr>
                  <m:t>H</m:t>
                </m:r>
              </m:sub>
            </m:sSub>
            <m:sSub>
              <m:sSubPr>
                <m:ctrlPr>
                  <w:rPr>
                    <w:rFonts w:ascii="Cambria Math" w:hAnsi="Cambria Math" w:cs="Times New Roman"/>
                    <w:color w:val="000000" w:themeColor="text1"/>
                    <w:lang w:bidi="en-US"/>
                  </w:rPr>
                </m:ctrlPr>
              </m:sSubPr>
              <m:e>
                <m:r>
                  <w:rPr>
                    <w:rFonts w:ascii="Cambria Math" w:hAnsi="Cambria Math" w:cs="Times New Roman"/>
                    <w:color w:val="000000" w:themeColor="text1"/>
                    <w:lang w:bidi="en-US"/>
                  </w:rPr>
                  <m:t>C</m:t>
                </m:r>
              </m:e>
              <m:sub>
                <m:r>
                  <w:rPr>
                    <w:rFonts w:ascii="Cambria Math" w:hAnsi="Cambria Math" w:cs="Times New Roman"/>
                    <w:color w:val="000000" w:themeColor="text1"/>
                    <w:lang w:bidi="en-US"/>
                  </w:rPr>
                  <m:t>ss</m:t>
                </m:r>
              </m:sub>
            </m:sSub>
            <m:sSup>
              <m:sSupPr>
                <m:ctrlPr>
                  <w:rPr>
                    <w:rFonts w:ascii="Cambria Math" w:hAnsi="Cambria Math" w:cs="Times New Roman"/>
                    <w:i/>
                    <w:color w:val="000000" w:themeColor="text1"/>
                    <w:lang w:bidi="en-US"/>
                  </w:rPr>
                </m:ctrlPr>
              </m:sSupPr>
              <m:e>
                <m:r>
                  <w:rPr>
                    <w:rFonts w:ascii="Cambria Math" w:hAnsi="Cambria Math" w:cs="Times New Roman"/>
                    <w:color w:val="000000" w:themeColor="text1"/>
                    <w:lang w:bidi="en-US"/>
                  </w:rPr>
                  <m:t>Q</m:t>
                </m:r>
              </m:e>
              <m:sup>
                <m:r>
                  <w:rPr>
                    <w:rFonts w:ascii="Cambria Math" w:hAnsi="Cambria Math" w:cs="Times New Roman"/>
                    <w:color w:val="000000" w:themeColor="text1"/>
                    <w:lang w:bidi="en-US"/>
                  </w:rPr>
                  <m:t>*</m:t>
                </m:r>
              </m:sup>
            </m:sSup>
          </m:num>
          <m:den>
            <m:r>
              <w:rPr>
                <w:rFonts w:ascii="Cambria Math" w:hAnsi="Cambria Math" w:cs="Times New Roman"/>
                <w:color w:val="000000" w:themeColor="text1"/>
                <w:lang w:bidi="en-US"/>
              </w:rPr>
              <m:t>R</m:t>
            </m:r>
            <m:sSup>
              <m:sSupPr>
                <m:ctrlPr>
                  <w:rPr>
                    <w:rFonts w:ascii="Cambria Math" w:hAnsi="Cambria Math" w:cs="Times New Roman"/>
                    <w:i/>
                    <w:color w:val="000000" w:themeColor="text1"/>
                    <w:lang w:bidi="en-US"/>
                  </w:rPr>
                </m:ctrlPr>
              </m:sSupPr>
              <m:e>
                <m:r>
                  <w:rPr>
                    <w:rFonts w:ascii="Cambria Math" w:hAnsi="Cambria Math" w:cs="Times New Roman"/>
                    <w:color w:val="000000" w:themeColor="text1"/>
                    <w:lang w:bidi="en-US"/>
                  </w:rPr>
                  <m:t>T</m:t>
                </m:r>
              </m:e>
              <m:sup>
                <m:r>
                  <w:rPr>
                    <w:rFonts w:ascii="Cambria Math" w:hAnsi="Cambria Math" w:cs="Times New Roman"/>
                    <w:color w:val="000000" w:themeColor="text1"/>
                    <w:lang w:bidi="en-US"/>
                  </w:rPr>
                  <m:t>2</m:t>
                </m:r>
              </m:sup>
            </m:sSup>
          </m:den>
        </m:f>
        <m:r>
          <m:rPr>
            <m:sty m:val="p"/>
          </m:rPr>
          <w:rPr>
            <w:rFonts w:ascii="Cambria Math" w:hAnsi="Cambria Math" w:cs="Times New Roman"/>
            <w:color w:val="000000" w:themeColor="text1"/>
            <w:lang w:bidi="en-US"/>
          </w:rPr>
          <m:t>∇</m:t>
        </m:r>
        <m:r>
          <w:rPr>
            <w:rFonts w:ascii="Cambria Math" w:hAnsi="Cambria Math" w:cs="Times New Roman"/>
            <w:color w:val="000000" w:themeColor="text1"/>
            <w:lang w:bidi="en-US"/>
          </w:rPr>
          <m:t>T</m:t>
        </m:r>
      </m:oMath>
      <w:r w:rsidR="00283983" w:rsidRPr="00283983">
        <w:rPr>
          <w:rFonts w:ascii="Helvetica" w:eastAsiaTheme="minorEastAsia" w:hAnsi="Helvetica" w:cs="Times New Roman"/>
          <w:color w:val="000000" w:themeColor="text1"/>
          <w:lang w:bidi="en-US"/>
        </w:rPr>
        <w:t xml:space="preserve">   </w:t>
      </w:r>
      <w:r w:rsidR="00283983">
        <w:rPr>
          <w:rFonts w:ascii="Helvetica" w:eastAsiaTheme="minorEastAsia" w:hAnsi="Helvetica" w:cs="Times New Roman"/>
          <w:color w:val="000000" w:themeColor="text1"/>
          <w:lang w:bidi="en-US"/>
        </w:rPr>
        <w:t xml:space="preserve">                          </w:t>
      </w:r>
      <w:r w:rsidR="00283983" w:rsidRPr="00283983">
        <w:rPr>
          <w:rFonts w:ascii="Helvetica" w:eastAsiaTheme="minorEastAsia" w:hAnsi="Helvetica" w:cs="Times New Roman"/>
          <w:color w:val="000000" w:themeColor="text1"/>
          <w:lang w:bidi="en-US"/>
        </w:rPr>
        <w:t>(1)</w:t>
      </w:r>
    </w:p>
    <w:p w14:paraId="01C9CB38" w14:textId="77777777" w:rsidR="00283983" w:rsidRPr="00283983" w:rsidRDefault="00283983" w:rsidP="001C7E5C">
      <w:pPr>
        <w:spacing w:line="480" w:lineRule="auto"/>
        <w:jc w:val="both"/>
        <w:rPr>
          <w:rFonts w:ascii="Helvetica" w:eastAsiaTheme="minorEastAsia" w:hAnsi="Helvetica" w:cs="Times New Roman"/>
          <w:color w:val="000000" w:themeColor="text1"/>
          <w:lang w:bidi="en-US"/>
        </w:rPr>
      </w:pPr>
    </w:p>
    <w:p w14:paraId="3585DB64" w14:textId="3CE05914" w:rsidR="00283983" w:rsidRPr="00283983" w:rsidRDefault="00283983" w:rsidP="001C7E5C">
      <w:pPr>
        <w:spacing w:line="480" w:lineRule="auto"/>
        <w:jc w:val="both"/>
        <w:rPr>
          <w:rFonts w:ascii="Helvetica" w:eastAsiaTheme="minorEastAsia" w:hAnsi="Helvetica" w:cs="Times New Roman"/>
          <w:color w:val="000000" w:themeColor="text1"/>
          <w:lang w:bidi="en-US"/>
        </w:rPr>
      </w:pPr>
      <w:r w:rsidRPr="00283983">
        <w:rPr>
          <w:rFonts w:ascii="Helvetica" w:eastAsiaTheme="minorEastAsia" w:hAnsi="Helvetica" w:cs="Times New Roman"/>
          <w:color w:val="000000" w:themeColor="text1"/>
          <w:lang w:bidi="en-US"/>
        </w:rPr>
        <w:t xml:space="preserve">where </w:t>
      </w:r>
      <m:oMath>
        <m:sSub>
          <m:sSubPr>
            <m:ctrlPr>
              <w:rPr>
                <w:rFonts w:ascii="Cambria Math" w:hAnsi="Cambria Math" w:cs="Times New Roman"/>
                <w:color w:val="000000" w:themeColor="text1"/>
                <w:lang w:bidi="en-US"/>
              </w:rPr>
            </m:ctrlPr>
          </m:sSubPr>
          <m:e>
            <m:r>
              <w:rPr>
                <w:rFonts w:ascii="Cambria Math" w:hAnsi="Cambria Math" w:cs="Times New Roman"/>
                <w:color w:val="000000" w:themeColor="text1"/>
                <w:lang w:bidi="en-US"/>
              </w:rPr>
              <m:t>C</m:t>
            </m:r>
          </m:e>
          <m:sub>
            <m:r>
              <w:rPr>
                <w:rFonts w:ascii="Cambria Math" w:hAnsi="Cambria Math" w:cs="Times New Roman"/>
                <w:color w:val="000000" w:themeColor="text1"/>
                <w:lang w:bidi="en-US"/>
              </w:rPr>
              <m:t>ss</m:t>
            </m:r>
          </m:sub>
        </m:sSub>
      </m:oMath>
      <w:r w:rsidRPr="00283983">
        <w:rPr>
          <w:rFonts w:ascii="Helvetica" w:eastAsiaTheme="minorEastAsia" w:hAnsi="Helvetica" w:cs="Times New Roman"/>
          <w:color w:val="000000" w:themeColor="text1"/>
          <w:lang w:bidi="en-US"/>
        </w:rPr>
        <w:t xml:space="preserve"> is the tritium concentration in solid solution in the metal, </w:t>
      </w:r>
      <m:oMath>
        <m:sSup>
          <m:sSupPr>
            <m:ctrlPr>
              <w:rPr>
                <w:rFonts w:ascii="Cambria Math" w:hAnsi="Cambria Math" w:cs="Times New Roman"/>
                <w:i/>
                <w:color w:val="000000" w:themeColor="text1"/>
                <w:lang w:bidi="en-US"/>
              </w:rPr>
            </m:ctrlPr>
          </m:sSupPr>
          <m:e>
            <m:r>
              <w:rPr>
                <w:rFonts w:ascii="Cambria Math" w:hAnsi="Cambria Math" w:cs="Times New Roman"/>
                <w:color w:val="000000" w:themeColor="text1"/>
                <w:lang w:bidi="en-US"/>
              </w:rPr>
              <m:t>Q</m:t>
            </m:r>
          </m:e>
          <m:sup>
            <m:r>
              <w:rPr>
                <w:rFonts w:ascii="Cambria Math" w:hAnsi="Cambria Math" w:cs="Times New Roman"/>
                <w:color w:val="000000" w:themeColor="text1"/>
                <w:lang w:bidi="en-US"/>
              </w:rPr>
              <m:t>*</m:t>
            </m:r>
          </m:sup>
        </m:sSup>
      </m:oMath>
      <w:r w:rsidRPr="00283983">
        <w:rPr>
          <w:rFonts w:ascii="Helvetica" w:eastAsiaTheme="minorEastAsia" w:hAnsi="Helvetica" w:cs="Times New Roman"/>
          <w:color w:val="000000" w:themeColor="text1"/>
          <w:lang w:bidi="en-US"/>
        </w:rPr>
        <w:t xml:space="preserve"> is the heat of transport in units of J/mol, </w:t>
      </w:r>
      <m:oMath>
        <m:sSub>
          <m:sSubPr>
            <m:ctrlPr>
              <w:rPr>
                <w:rFonts w:ascii="Cambria Math" w:hAnsi="Cambria Math" w:cs="Times New Roman"/>
                <w:i/>
                <w:color w:val="000000" w:themeColor="text1"/>
                <w:lang w:bidi="en-US"/>
              </w:rPr>
            </m:ctrlPr>
          </m:sSubPr>
          <m:e>
            <m:r>
              <w:rPr>
                <w:rFonts w:ascii="Cambria Math" w:hAnsi="Cambria Math" w:cs="Times New Roman"/>
                <w:color w:val="000000" w:themeColor="text1"/>
                <w:lang w:bidi="en-US"/>
              </w:rPr>
              <m:t>D</m:t>
            </m:r>
          </m:e>
          <m:sub>
            <m:r>
              <w:rPr>
                <w:rFonts w:ascii="Cambria Math" w:hAnsi="Cambria Math" w:cs="Times New Roman"/>
                <w:color w:val="000000" w:themeColor="text1"/>
                <w:lang w:bidi="en-US"/>
              </w:rPr>
              <m:t>H</m:t>
            </m:r>
          </m:sub>
        </m:sSub>
      </m:oMath>
      <w:r w:rsidRPr="00283983">
        <w:rPr>
          <w:rFonts w:ascii="Helvetica" w:eastAsiaTheme="minorEastAsia" w:hAnsi="Helvetica" w:cs="Times New Roman"/>
          <w:color w:val="000000" w:themeColor="text1"/>
          <w:lang w:bidi="en-US"/>
        </w:rPr>
        <w:t xml:space="preserve"> is the tritium diffusion coefficient of the metal in units of m</w:t>
      </w:r>
      <w:r w:rsidRPr="00283983">
        <w:rPr>
          <w:rFonts w:ascii="Helvetica" w:eastAsiaTheme="minorEastAsia" w:hAnsi="Helvetica" w:cs="Times New Roman"/>
          <w:color w:val="000000" w:themeColor="text1"/>
          <w:vertAlign w:val="superscript"/>
          <w:lang w:bidi="en-US"/>
        </w:rPr>
        <w:t>2</w:t>
      </w:r>
      <w:r w:rsidRPr="00283983">
        <w:rPr>
          <w:rFonts w:ascii="Helvetica" w:eastAsiaTheme="minorEastAsia" w:hAnsi="Helvetica" w:cs="Times New Roman"/>
          <w:color w:val="000000" w:themeColor="text1"/>
          <w:lang w:bidi="en-US"/>
        </w:rPr>
        <w:t xml:space="preserve">/s, </w:t>
      </w:r>
      <m:oMath>
        <m:r>
          <w:rPr>
            <w:rFonts w:ascii="Cambria Math" w:hAnsi="Cambria Math" w:cs="Times New Roman"/>
            <w:color w:val="000000" w:themeColor="text1"/>
            <w:lang w:bidi="en-US"/>
          </w:rPr>
          <m:t>R</m:t>
        </m:r>
      </m:oMath>
      <w:r w:rsidRPr="00283983">
        <w:rPr>
          <w:rFonts w:ascii="Helvetica" w:eastAsiaTheme="minorEastAsia" w:hAnsi="Helvetica" w:cs="Times New Roman"/>
          <w:color w:val="000000" w:themeColor="text1"/>
          <w:lang w:bidi="en-US"/>
        </w:rPr>
        <w:t xml:space="preserve"> is the ideal gas constant, and </w:t>
      </w:r>
      <m:oMath>
        <m:r>
          <w:rPr>
            <w:rFonts w:ascii="Cambria Math" w:hAnsi="Cambria Math" w:cs="Times New Roman"/>
            <w:color w:val="000000" w:themeColor="text1"/>
            <w:lang w:bidi="en-US"/>
          </w:rPr>
          <m:t>T</m:t>
        </m:r>
      </m:oMath>
      <w:r w:rsidRPr="00283983">
        <w:rPr>
          <w:rFonts w:ascii="Helvetica" w:eastAsiaTheme="minorEastAsia" w:hAnsi="Helvetica" w:cs="Times New Roman"/>
          <w:color w:val="000000" w:themeColor="text1"/>
          <w:lang w:bidi="en-US"/>
        </w:rPr>
        <w:t xml:space="preserve"> is the temperature in Kelvin. The diffusion coefficient of tritium is dependent on temperature, and thus, defined by Arrhenius’ Law </w:t>
      </w:r>
      <w:r w:rsidRPr="00283983">
        <w:rPr>
          <w:rFonts w:ascii="Helvetica" w:eastAsiaTheme="minorEastAsia" w:hAnsi="Helvetica" w:cs="Times New Roman"/>
          <w:color w:val="000000" w:themeColor="text1"/>
          <w:lang w:bidi="en-US"/>
        </w:rPr>
        <w:fldChar w:fldCharType="begin">
          <w:fldData xml:space="preserve">PEVuZE5vdGU+PENpdGU+PEF1dGhvcj5Eb2xhbjwvQXV0aG9yPjxZZWFyPjE5OTQ8L1llYXI+PFJl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==
</w:fldData>
        </w:fldChar>
      </w:r>
      <w:r w:rsidR="00FC27FD">
        <w:rPr>
          <w:rFonts w:ascii="Helvetica" w:eastAsiaTheme="minorEastAsia" w:hAnsi="Helvetica" w:cs="Times New Roman"/>
          <w:color w:val="000000" w:themeColor="text1"/>
          <w:lang w:bidi="en-US"/>
        </w:rPr>
        <w:instrText xml:space="preserve"> ADDIN EN.CITE </w:instrText>
      </w:r>
      <w:r w:rsidR="00FC27FD">
        <w:rPr>
          <w:rFonts w:ascii="Helvetica" w:eastAsiaTheme="minorEastAsia" w:hAnsi="Helvetica" w:cs="Times New Roman"/>
          <w:color w:val="000000" w:themeColor="text1"/>
          <w:lang w:bidi="en-US"/>
        </w:rPr>
        <w:fldChar w:fldCharType="begin">
          <w:fldData xml:space="preserve">PEVuZE5vdGU+PENpdGU+PEF1dGhvcj5Eb2xhbjwvQXV0aG9yPjxZZWFyPjE5OTQ8L1llYXI+PFJl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==
</w:fldData>
        </w:fldChar>
      </w:r>
      <w:r w:rsidR="00FC27FD">
        <w:rPr>
          <w:rFonts w:ascii="Helvetica" w:eastAsiaTheme="minorEastAsia" w:hAnsi="Helvetica" w:cs="Times New Roman"/>
          <w:color w:val="000000" w:themeColor="text1"/>
          <w:lang w:bidi="en-US"/>
        </w:rPr>
        <w:instrText xml:space="preserve"> ADDIN EN.CITE.DATA </w:instrText>
      </w:r>
      <w:r w:rsidR="00FC27FD">
        <w:rPr>
          <w:rFonts w:ascii="Helvetica" w:eastAsiaTheme="minorEastAsia" w:hAnsi="Helvetica" w:cs="Times New Roman"/>
          <w:color w:val="000000" w:themeColor="text1"/>
          <w:lang w:bidi="en-US"/>
        </w:rPr>
      </w:r>
      <w:r w:rsidR="00FC27FD">
        <w:rPr>
          <w:rFonts w:ascii="Helvetica" w:eastAsiaTheme="minorEastAsia" w:hAnsi="Helvetica" w:cs="Times New Roman"/>
          <w:color w:val="000000" w:themeColor="text1"/>
          <w:lang w:bidi="en-US"/>
        </w:rPr>
        <w:fldChar w:fldCharType="end"/>
      </w:r>
      <w:r w:rsidRPr="00283983">
        <w:rPr>
          <w:rFonts w:ascii="Helvetica" w:eastAsiaTheme="minorEastAsia" w:hAnsi="Helvetica" w:cs="Times New Roman"/>
          <w:color w:val="000000" w:themeColor="text1"/>
          <w:lang w:bidi="en-US"/>
        </w:rPr>
        <w:fldChar w:fldCharType="separate"/>
      </w:r>
      <w:r w:rsidR="00FC27FD">
        <w:rPr>
          <w:rFonts w:ascii="Helvetica" w:eastAsiaTheme="minorEastAsia" w:hAnsi="Helvetica" w:cs="Times New Roman"/>
          <w:noProof/>
          <w:color w:val="000000" w:themeColor="text1"/>
          <w:lang w:bidi="en-US"/>
        </w:rPr>
        <w:t>[</w:t>
      </w:r>
      <w:hyperlink w:anchor="_ENREF_18" w:tooltip="Sawatzky, 1960 #23" w:history="1">
        <w:r w:rsidR="00314970">
          <w:rPr>
            <w:rFonts w:ascii="Helvetica" w:eastAsiaTheme="minorEastAsia" w:hAnsi="Helvetica" w:cs="Times New Roman"/>
            <w:noProof/>
            <w:color w:val="000000" w:themeColor="text1"/>
            <w:lang w:bidi="en-US"/>
          </w:rPr>
          <w:t>18-22</w:t>
        </w:r>
      </w:hyperlink>
      <w:r w:rsidR="00FC27FD">
        <w:rPr>
          <w:rFonts w:ascii="Helvetica" w:eastAsiaTheme="minorEastAsia" w:hAnsi="Helvetica" w:cs="Times New Roman"/>
          <w:noProof/>
          <w:color w:val="000000" w:themeColor="text1"/>
          <w:lang w:bidi="en-US"/>
        </w:rPr>
        <w:t>]</w:t>
      </w:r>
      <w:r w:rsidRPr="00283983">
        <w:rPr>
          <w:rFonts w:ascii="Helvetica" w:eastAsiaTheme="minorEastAsia" w:hAnsi="Helvetica" w:cs="Times New Roman"/>
          <w:color w:val="000000" w:themeColor="text1"/>
          <w:lang w:bidi="en-US"/>
        </w:rPr>
        <w:fldChar w:fldCharType="end"/>
      </w:r>
      <w:r w:rsidRPr="00283983">
        <w:rPr>
          <w:rFonts w:ascii="Helvetica" w:eastAsiaTheme="minorEastAsia" w:hAnsi="Helvetica" w:cs="Times New Roman"/>
          <w:color w:val="000000" w:themeColor="text1"/>
          <w:lang w:bidi="en-US"/>
        </w:rPr>
        <w:t>:</w:t>
      </w:r>
    </w:p>
    <w:p w14:paraId="6B3E6012" w14:textId="77777777" w:rsidR="00283983" w:rsidRPr="00283983" w:rsidRDefault="00283983" w:rsidP="001C7E5C">
      <w:pPr>
        <w:spacing w:line="480" w:lineRule="auto"/>
        <w:jc w:val="both"/>
        <w:rPr>
          <w:rFonts w:ascii="Helvetica" w:eastAsiaTheme="minorEastAsia" w:hAnsi="Helvetica" w:cs="Times New Roman"/>
          <w:color w:val="000000" w:themeColor="text1"/>
          <w:lang w:bidi="en-US"/>
        </w:rPr>
      </w:pPr>
    </w:p>
    <w:p w14:paraId="52F89417" w14:textId="6223B82C" w:rsidR="00283983" w:rsidRPr="00283983" w:rsidRDefault="00851260" w:rsidP="00283983">
      <w:pPr>
        <w:spacing w:line="480" w:lineRule="auto"/>
        <w:jc w:val="right"/>
        <w:rPr>
          <w:rFonts w:ascii="Helvetica" w:eastAsiaTheme="minorEastAsia" w:hAnsi="Helvetica" w:cs="Times New Roman"/>
          <w:color w:val="000000" w:themeColor="text1"/>
          <w:lang w:bidi="en-US"/>
        </w:rPr>
      </w:pPr>
      <m:oMath>
        <m:sSub>
          <m:sSubPr>
            <m:ctrlPr>
              <w:rPr>
                <w:rFonts w:ascii="Cambria Math" w:eastAsiaTheme="minorEastAsia" w:hAnsi="Cambria Math" w:cs="Times New Roman"/>
                <w:i/>
                <w:color w:val="000000" w:themeColor="text1"/>
                <w:lang w:bidi="en-US"/>
              </w:rPr>
            </m:ctrlPr>
          </m:sSubPr>
          <m:e>
            <m:r>
              <w:rPr>
                <w:rFonts w:ascii="Cambria Math" w:eastAsiaTheme="minorEastAsia" w:hAnsi="Cambria Math" w:cs="Times New Roman"/>
                <w:color w:val="000000" w:themeColor="text1"/>
                <w:lang w:bidi="en-US"/>
              </w:rPr>
              <m:t>D</m:t>
            </m:r>
          </m:e>
          <m:sub>
            <m:r>
              <w:rPr>
                <w:rFonts w:ascii="Cambria Math" w:eastAsiaTheme="minorEastAsia" w:hAnsi="Cambria Math" w:cs="Times New Roman"/>
                <w:color w:val="000000" w:themeColor="text1"/>
                <w:lang w:bidi="en-US"/>
              </w:rPr>
              <m:t>H</m:t>
            </m:r>
          </m:sub>
        </m:sSub>
        <m:r>
          <w:rPr>
            <w:rFonts w:ascii="Cambria Math" w:eastAsiaTheme="minorEastAsia" w:hAnsi="Cambria Math" w:cs="Times New Roman"/>
            <w:color w:val="000000" w:themeColor="text1"/>
            <w:lang w:bidi="en-US"/>
          </w:rPr>
          <m:t>=</m:t>
        </m:r>
        <m:sSub>
          <m:sSubPr>
            <m:ctrlPr>
              <w:rPr>
                <w:rFonts w:ascii="Cambria Math" w:eastAsiaTheme="minorEastAsia" w:hAnsi="Cambria Math" w:cs="Times New Roman"/>
                <w:i/>
                <w:color w:val="000000" w:themeColor="text1"/>
                <w:lang w:bidi="en-US"/>
              </w:rPr>
            </m:ctrlPr>
          </m:sSubPr>
          <m:e>
            <m:r>
              <w:rPr>
                <w:rFonts w:ascii="Cambria Math" w:eastAsiaTheme="minorEastAsia" w:hAnsi="Cambria Math" w:cs="Times New Roman"/>
                <w:color w:val="000000" w:themeColor="text1"/>
                <w:lang w:bidi="en-US"/>
              </w:rPr>
              <m:t>A</m:t>
            </m:r>
          </m:e>
          <m:sub>
            <m:r>
              <w:rPr>
                <w:rFonts w:ascii="Cambria Math" w:eastAsiaTheme="minorEastAsia" w:hAnsi="Cambria Math" w:cs="Times New Roman"/>
                <w:color w:val="000000" w:themeColor="text1"/>
                <w:lang w:bidi="en-US"/>
              </w:rPr>
              <m:t>D</m:t>
            </m:r>
          </m:sub>
        </m:sSub>
        <m:r>
          <m:rPr>
            <m:sty m:val="p"/>
          </m:rPr>
          <w:rPr>
            <w:rFonts w:ascii="Cambria Math" w:eastAsiaTheme="minorEastAsia" w:hAnsi="Cambria Math" w:cs="Times New Roman"/>
            <w:color w:val="000000" w:themeColor="text1"/>
            <w:lang w:bidi="en-US"/>
          </w:rPr>
          <m:t>exp⁡</m:t>
        </m:r>
        <m:d>
          <m:dPr>
            <m:ctrlPr>
              <w:rPr>
                <w:rFonts w:ascii="Cambria Math" w:eastAsiaTheme="minorEastAsia" w:hAnsi="Cambria Math" w:cs="Times New Roman"/>
                <w:i/>
                <w:color w:val="000000" w:themeColor="text1"/>
                <w:lang w:bidi="en-US"/>
              </w:rPr>
            </m:ctrlPr>
          </m:dPr>
          <m:e>
            <m:r>
              <w:rPr>
                <w:rFonts w:ascii="Cambria Math" w:eastAsiaTheme="minorEastAsia" w:hAnsi="Cambria Math" w:cs="Times New Roman"/>
                <w:color w:val="000000" w:themeColor="text1"/>
                <w:lang w:bidi="en-US"/>
              </w:rPr>
              <m:t>-</m:t>
            </m:r>
            <m:f>
              <m:fPr>
                <m:ctrlPr>
                  <w:rPr>
                    <w:rFonts w:ascii="Cambria Math" w:eastAsiaTheme="minorEastAsia" w:hAnsi="Cambria Math" w:cs="Times New Roman"/>
                    <w:i/>
                    <w:color w:val="000000" w:themeColor="text1"/>
                    <w:lang w:bidi="en-US"/>
                  </w:rPr>
                </m:ctrlPr>
              </m:fPr>
              <m:num>
                <m:sSub>
                  <m:sSubPr>
                    <m:ctrlPr>
                      <w:rPr>
                        <w:rFonts w:ascii="Cambria Math" w:eastAsiaTheme="minorEastAsia" w:hAnsi="Cambria Math" w:cs="Times New Roman"/>
                        <w:i/>
                        <w:color w:val="000000" w:themeColor="text1"/>
                        <w:lang w:bidi="en-US"/>
                      </w:rPr>
                    </m:ctrlPr>
                  </m:sSubPr>
                  <m:e>
                    <m:r>
                      <w:rPr>
                        <w:rFonts w:ascii="Cambria Math" w:eastAsiaTheme="minorEastAsia" w:hAnsi="Cambria Math" w:cs="Times New Roman"/>
                        <w:color w:val="000000" w:themeColor="text1"/>
                        <w:lang w:bidi="en-US"/>
                      </w:rPr>
                      <m:t>E</m:t>
                    </m:r>
                  </m:e>
                  <m:sub>
                    <m:r>
                      <w:rPr>
                        <w:rFonts w:ascii="Cambria Math" w:eastAsiaTheme="minorEastAsia" w:hAnsi="Cambria Math" w:cs="Times New Roman"/>
                        <w:color w:val="000000" w:themeColor="text1"/>
                        <w:lang w:bidi="en-US"/>
                      </w:rPr>
                      <m:t>D</m:t>
                    </m:r>
                  </m:sub>
                </m:sSub>
              </m:num>
              <m:den>
                <m:r>
                  <w:rPr>
                    <w:rFonts w:ascii="Cambria Math" w:eastAsiaTheme="minorEastAsia" w:hAnsi="Cambria Math" w:cs="Times New Roman"/>
                    <w:color w:val="000000" w:themeColor="text1"/>
                    <w:lang w:bidi="en-US"/>
                  </w:rPr>
                  <m:t>RT</m:t>
                </m:r>
              </m:den>
            </m:f>
          </m:e>
        </m:d>
      </m:oMath>
      <w:r w:rsidR="00283983" w:rsidRPr="00283983">
        <w:rPr>
          <w:rFonts w:ascii="Helvetica" w:eastAsiaTheme="minorEastAsia" w:hAnsi="Helvetica" w:cs="Times New Roman"/>
          <w:color w:val="000000" w:themeColor="text1"/>
          <w:lang w:bidi="en-US"/>
        </w:rPr>
        <w:t xml:space="preserve">   </w:t>
      </w:r>
      <w:r w:rsidR="00283983">
        <w:rPr>
          <w:rFonts w:ascii="Helvetica" w:eastAsiaTheme="minorEastAsia" w:hAnsi="Helvetica" w:cs="Times New Roman"/>
          <w:color w:val="000000" w:themeColor="text1"/>
          <w:lang w:bidi="en-US"/>
        </w:rPr>
        <w:t xml:space="preserve">                                           </w:t>
      </w:r>
      <w:r w:rsidR="00283983" w:rsidRPr="00283983">
        <w:rPr>
          <w:rFonts w:ascii="Helvetica" w:eastAsiaTheme="minorEastAsia" w:hAnsi="Helvetica" w:cs="Times New Roman"/>
          <w:color w:val="000000" w:themeColor="text1"/>
          <w:lang w:bidi="en-US"/>
        </w:rPr>
        <w:t>(2)</w:t>
      </w:r>
    </w:p>
    <w:p w14:paraId="25561272" w14:textId="77777777" w:rsidR="00283983" w:rsidRPr="00283983" w:rsidRDefault="00283983" w:rsidP="001C7E5C">
      <w:pPr>
        <w:spacing w:line="480" w:lineRule="auto"/>
        <w:jc w:val="both"/>
        <w:rPr>
          <w:rFonts w:ascii="Helvetica" w:eastAsiaTheme="minorEastAsia" w:hAnsi="Helvetica" w:cs="Times New Roman"/>
          <w:color w:val="000000" w:themeColor="text1"/>
          <w:lang w:bidi="en-US"/>
        </w:rPr>
      </w:pPr>
    </w:p>
    <w:p w14:paraId="720E5BF4" w14:textId="77777777" w:rsidR="00283983" w:rsidRPr="00283983" w:rsidRDefault="00283983" w:rsidP="001C7E5C">
      <w:pPr>
        <w:spacing w:line="480" w:lineRule="auto"/>
        <w:jc w:val="both"/>
        <w:rPr>
          <w:rFonts w:ascii="Helvetica" w:eastAsiaTheme="minorEastAsia" w:hAnsi="Helvetica" w:cs="Times New Roman"/>
          <w:color w:val="000000" w:themeColor="text1"/>
          <w:lang w:bidi="en-US"/>
        </w:rPr>
      </w:pPr>
      <w:r w:rsidRPr="00283983">
        <w:rPr>
          <w:rFonts w:ascii="Helvetica" w:eastAsiaTheme="minorEastAsia" w:hAnsi="Helvetica" w:cs="Times New Roman"/>
          <w:color w:val="000000" w:themeColor="text1"/>
          <w:lang w:bidi="en-US"/>
        </w:rPr>
        <w:t xml:space="preserve">where </w:t>
      </w:r>
      <m:oMath>
        <m:sSub>
          <m:sSubPr>
            <m:ctrlPr>
              <w:rPr>
                <w:rFonts w:ascii="Cambria Math" w:eastAsiaTheme="minorEastAsia" w:hAnsi="Cambria Math" w:cs="Times New Roman"/>
                <w:i/>
                <w:color w:val="000000" w:themeColor="text1"/>
                <w:lang w:bidi="en-US"/>
              </w:rPr>
            </m:ctrlPr>
          </m:sSubPr>
          <m:e>
            <m:r>
              <w:rPr>
                <w:rFonts w:ascii="Cambria Math" w:eastAsiaTheme="minorEastAsia" w:hAnsi="Cambria Math" w:cs="Times New Roman"/>
                <w:color w:val="000000" w:themeColor="text1"/>
                <w:lang w:bidi="en-US"/>
              </w:rPr>
              <m:t>A</m:t>
            </m:r>
          </m:e>
          <m:sub>
            <m:r>
              <w:rPr>
                <w:rFonts w:ascii="Cambria Math" w:eastAsiaTheme="minorEastAsia" w:hAnsi="Cambria Math" w:cs="Times New Roman"/>
                <w:color w:val="000000" w:themeColor="text1"/>
                <w:lang w:bidi="en-US"/>
              </w:rPr>
              <m:t>D</m:t>
            </m:r>
          </m:sub>
        </m:sSub>
      </m:oMath>
      <w:r w:rsidRPr="00283983">
        <w:rPr>
          <w:rFonts w:ascii="Helvetica" w:eastAsiaTheme="minorEastAsia" w:hAnsi="Helvetica" w:cs="Times New Roman"/>
          <w:color w:val="000000" w:themeColor="text1"/>
          <w:lang w:bidi="en-US"/>
        </w:rPr>
        <w:t xml:space="preserve"> is the pre-exponential factor with units of m</w:t>
      </w:r>
      <w:r w:rsidRPr="00283983">
        <w:rPr>
          <w:rFonts w:ascii="Helvetica" w:eastAsiaTheme="minorEastAsia" w:hAnsi="Helvetica" w:cs="Times New Roman"/>
          <w:color w:val="000000" w:themeColor="text1"/>
          <w:vertAlign w:val="superscript"/>
          <w:lang w:bidi="en-US"/>
        </w:rPr>
        <w:t>2</w:t>
      </w:r>
      <w:r w:rsidRPr="00283983">
        <w:rPr>
          <w:rFonts w:ascii="Helvetica" w:eastAsiaTheme="minorEastAsia" w:hAnsi="Helvetica" w:cs="Times New Roman"/>
          <w:color w:val="000000" w:themeColor="text1"/>
          <w:lang w:bidi="en-US"/>
        </w:rPr>
        <w:t xml:space="preserve">/s and </w:t>
      </w:r>
      <m:oMath>
        <m:sSub>
          <m:sSubPr>
            <m:ctrlPr>
              <w:rPr>
                <w:rFonts w:ascii="Cambria Math" w:eastAsiaTheme="minorEastAsia" w:hAnsi="Cambria Math" w:cs="Times New Roman"/>
                <w:i/>
                <w:color w:val="000000" w:themeColor="text1"/>
                <w:lang w:bidi="en-US"/>
              </w:rPr>
            </m:ctrlPr>
          </m:sSubPr>
          <m:e>
            <m:r>
              <w:rPr>
                <w:rFonts w:ascii="Cambria Math" w:eastAsiaTheme="minorEastAsia" w:hAnsi="Cambria Math" w:cs="Times New Roman"/>
                <w:color w:val="000000" w:themeColor="text1"/>
                <w:lang w:bidi="en-US"/>
              </w:rPr>
              <m:t>E</m:t>
            </m:r>
          </m:e>
          <m:sub>
            <m:r>
              <w:rPr>
                <w:rFonts w:ascii="Cambria Math" w:eastAsiaTheme="minorEastAsia" w:hAnsi="Cambria Math" w:cs="Times New Roman"/>
                <w:color w:val="000000" w:themeColor="text1"/>
                <w:lang w:bidi="en-US"/>
              </w:rPr>
              <m:t>D</m:t>
            </m:r>
          </m:sub>
        </m:sSub>
      </m:oMath>
      <w:r w:rsidRPr="00283983">
        <w:rPr>
          <w:rFonts w:ascii="Helvetica" w:eastAsiaTheme="minorEastAsia" w:hAnsi="Helvetica" w:cs="Times New Roman"/>
          <w:color w:val="000000" w:themeColor="text1"/>
          <w:lang w:bidi="en-US"/>
        </w:rPr>
        <w:t xml:space="preserve"> is the activation energy for diffusion of tritium in a metal with units of J/mol.</w:t>
      </w:r>
    </w:p>
    <w:p w14:paraId="4F045B95" w14:textId="753A3300" w:rsidR="00BA7293" w:rsidRDefault="00BA7293" w:rsidP="001C7E5C">
      <w:pPr>
        <w:spacing w:line="480" w:lineRule="auto"/>
        <w:jc w:val="both"/>
        <w:rPr>
          <w:rFonts w:ascii="Helvetica" w:hAnsi="Helvetica" w:cs="Times New Roman"/>
        </w:rPr>
      </w:pPr>
    </w:p>
    <w:p w14:paraId="608DE074" w14:textId="344CE05F" w:rsidR="00DA30D6" w:rsidRDefault="00DA30D6" w:rsidP="00D64E5F">
      <w:pPr>
        <w:pStyle w:val="Heading2"/>
        <w:spacing w:line="480" w:lineRule="auto"/>
      </w:pPr>
      <w:bookmarkStart w:id="4" w:name="_Toc74316241"/>
      <w:r>
        <w:t>Tritium Behavior in Fission Systems</w:t>
      </w:r>
      <w:bookmarkEnd w:id="4"/>
    </w:p>
    <w:p w14:paraId="7575013F" w14:textId="74C72BE6" w:rsidR="00D64E5F" w:rsidRDefault="00D64E5F" w:rsidP="001C7E5C">
      <w:pPr>
        <w:spacing w:line="480" w:lineRule="auto"/>
        <w:jc w:val="both"/>
        <w:rPr>
          <w:rFonts w:ascii="Helvetica" w:hAnsi="Helvetica"/>
          <w:lang w:bidi="en-US"/>
        </w:rPr>
      </w:pPr>
      <w:r>
        <w:tab/>
      </w:r>
      <w:r w:rsidR="00AA2030" w:rsidRPr="003203D2">
        <w:rPr>
          <w:rFonts w:ascii="Helvetica" w:hAnsi="Helvetica"/>
          <w:lang w:bidi="en-US"/>
        </w:rPr>
        <w:t xml:space="preserve">Several studies have been conducted to predict </w:t>
      </w:r>
      <w:r w:rsidR="00B2364D">
        <w:rPr>
          <w:rFonts w:ascii="Helvetica" w:hAnsi="Helvetica"/>
          <w:lang w:bidi="en-US"/>
        </w:rPr>
        <w:t>tritium behavior</w:t>
      </w:r>
      <w:r w:rsidR="00AA2030" w:rsidRPr="003203D2">
        <w:rPr>
          <w:rFonts w:ascii="Helvetica" w:hAnsi="Helvetica"/>
          <w:lang w:bidi="en-US"/>
        </w:rPr>
        <w:t xml:space="preserve"> in </w:t>
      </w:r>
      <w:r w:rsidR="00377EC4">
        <w:rPr>
          <w:rFonts w:ascii="Helvetica" w:hAnsi="Helvetica"/>
          <w:lang w:bidi="en-US"/>
        </w:rPr>
        <w:t xml:space="preserve">nuclear </w:t>
      </w:r>
      <w:r w:rsidR="00B2364D">
        <w:rPr>
          <w:rFonts w:ascii="Helvetica" w:hAnsi="Helvetica"/>
          <w:lang w:bidi="en-US"/>
        </w:rPr>
        <w:t xml:space="preserve">fission </w:t>
      </w:r>
      <w:r w:rsidR="00AA2030" w:rsidRPr="003203D2">
        <w:rPr>
          <w:rFonts w:ascii="Helvetica" w:hAnsi="Helvetica"/>
          <w:lang w:bidi="en-US"/>
        </w:rPr>
        <w:t xml:space="preserve">reactor systems. Park et al. </w:t>
      </w:r>
      <w:r w:rsidR="00AA2030" w:rsidRPr="003203D2">
        <w:rPr>
          <w:rFonts w:ascii="Helvetica" w:hAnsi="Helvetica"/>
          <w:lang w:bidi="en-US"/>
        </w:rPr>
        <w:fldChar w:fldCharType="begin"/>
      </w:r>
      <w:r w:rsidR="00FC27FD">
        <w:rPr>
          <w:rFonts w:ascii="Helvetica" w:hAnsi="Helvetica"/>
          <w:lang w:bidi="en-US"/>
        </w:rPr>
        <w:instrText xml:space="preserve"> ADDIN EN.CITE &lt;EndNote&gt;&lt;Cite&gt;&lt;Author&gt;Park&lt;/Author&gt;&lt;Year&gt;2015&lt;/Year&gt;&lt;RecNum&gt;10&lt;/RecNum&gt;&lt;DisplayText&gt;[23]&lt;/DisplayText&gt;&lt;record&gt;&lt;rec-number&gt;10&lt;/rec-number&gt;&lt;foreign-keys&gt;&lt;key app="EN" db-id="wzev05z5yx999oee2pcp0tac5w52fpfvpf0f" timestamp="1617303908"&gt;10&lt;/key&gt;&lt;/foreign-keys&gt;&lt;ref-type name="Journal Article"&gt;17&lt;/ref-type&gt;&lt;contributors&gt;&lt;authors&gt;&lt;author&gt;Park, M. Y.&lt;/author&gt;&lt;author&gt;Kim, B. J.&lt;/author&gt;&lt;author&gt;Kim, E. S.&lt;/author&gt;&lt;/authors&gt;&lt;/contributors&gt;&lt;auth-address&gt;Seoul Natl Univ, Dept Nucl Engn, Seoul, South Korea&amp;#xD;Korea Inst Ind Technol, Pusan, South Korea&lt;/auth-address&gt;&lt;titles&gt;&lt;title&gt;Development of semi-empirical model for tritium permeation under non-uniform temperature distribution at heat exchanger tube wall&lt;/title&gt;&lt;secondary-title&gt;Annals of Nuclear Energy&lt;/secondary-title&gt;&lt;alt-title&gt;Ann Nucl Energy&lt;/alt-title&gt;&lt;/titles&gt;&lt;periodical&gt;&lt;full-title&gt;Annals of Nuclear Energy&lt;/full-title&gt;&lt;abbr-1&gt;Ann Nucl Energy&lt;/abbr-1&gt;&lt;/periodical&gt;&lt;alt-periodical&gt;&lt;full-title&gt;Annals of Nuclear Energy&lt;/full-title&gt;&lt;abbr-1&gt;Ann Nucl Energy&lt;/abbr-1&gt;&lt;/alt-periodical&gt;&lt;pages&gt;413-420&lt;/pages&gt;&lt;volume&gt;75&lt;/volume&gt;&lt;keywords&gt;&lt;keyword&gt;tritium permeation&lt;/keyword&gt;&lt;keyword&gt;heat exchanger&lt;/keyword&gt;&lt;keyword&gt;non-uniform temperature&lt;/keyword&gt;&lt;keyword&gt;htgr&lt;/keyword&gt;&lt;/keywords&gt;&lt;dates&gt;&lt;year&gt;2015&lt;/year&gt;&lt;pub-dates&gt;&lt;date&gt;Jan&lt;/date&gt;&lt;/pub-dates&gt;&lt;/dates&gt;&lt;isbn&gt;0306-4549&lt;/isbn&gt;&lt;accession-num&gt;WOS:000347493400050&lt;/accession-num&gt;&lt;urls&gt;&lt;related-urls&gt;&lt;url&gt;&amp;lt;Go to ISI&amp;gt;://WOS:000347493400050&lt;/url&gt;&lt;/related-urls&gt;&lt;/urls&gt;&lt;electronic-resource-num&gt;10.1016/j.anucene.2014.08.044&lt;/electronic-resource-num&gt;&lt;language&gt;English&lt;/language&gt;&lt;/record&gt;&lt;/Cite&gt;&lt;/EndNote&gt;</w:instrText>
      </w:r>
      <w:r w:rsidR="00AA2030" w:rsidRPr="003203D2">
        <w:rPr>
          <w:rFonts w:ascii="Helvetica" w:hAnsi="Helvetica"/>
          <w:lang w:bidi="en-US"/>
        </w:rPr>
        <w:fldChar w:fldCharType="separate"/>
      </w:r>
      <w:r w:rsidR="00FC27FD">
        <w:rPr>
          <w:rFonts w:ascii="Helvetica" w:hAnsi="Helvetica"/>
          <w:noProof/>
          <w:lang w:bidi="en-US"/>
        </w:rPr>
        <w:t>[</w:t>
      </w:r>
      <w:hyperlink w:anchor="_ENREF_23" w:tooltip="Park, 2015 #10" w:history="1">
        <w:r w:rsidR="00314970">
          <w:rPr>
            <w:rFonts w:ascii="Helvetica" w:hAnsi="Helvetica"/>
            <w:noProof/>
            <w:lang w:bidi="en-US"/>
          </w:rPr>
          <w:t>23</w:t>
        </w:r>
      </w:hyperlink>
      <w:r w:rsidR="00FC27FD">
        <w:rPr>
          <w:rFonts w:ascii="Helvetica" w:hAnsi="Helvetica"/>
          <w:noProof/>
          <w:lang w:bidi="en-US"/>
        </w:rPr>
        <w:t>]</w:t>
      </w:r>
      <w:r w:rsidR="00AA2030" w:rsidRPr="003203D2">
        <w:rPr>
          <w:rFonts w:ascii="Helvetica" w:hAnsi="Helvetica"/>
        </w:rPr>
        <w:fldChar w:fldCharType="end"/>
      </w:r>
      <w:r w:rsidR="00AA2030" w:rsidRPr="003203D2">
        <w:rPr>
          <w:rFonts w:ascii="Helvetica" w:hAnsi="Helvetica"/>
          <w:lang w:bidi="en-US"/>
        </w:rPr>
        <w:t xml:space="preserve"> analyzed tritium transport and permeation behavior through a steel heat exchanger wall of a high temperature gas cooled reactor (HTGR) in a 1D diffusion model. They accounted for tritium diffusion inside the material including </w:t>
      </w:r>
      <w:r w:rsidR="00AA2030" w:rsidRPr="003203D2">
        <w:rPr>
          <w:rFonts w:ascii="Helvetica" w:hAnsi="Helvetica"/>
          <w:lang w:bidi="en-US"/>
        </w:rPr>
        <w:lastRenderedPageBreak/>
        <w:t>impact from a temperature gradient on diffusivity, and determined tritium source as a boundary condition through a balance between solubility which was determined through Sieverts’ law and diffusivity in the metal wall. The study was able to accurately predict tritium permeation through steel heat exchanger walls by calculating effective diffusivity using an effective temperature, which revealed the significance of high-fidelity thermal analysis coupled to tritium transport modeling.</w:t>
      </w:r>
    </w:p>
    <w:p w14:paraId="487FCE21" w14:textId="6E9D2A95" w:rsidR="000A7896" w:rsidRDefault="00AA0376" w:rsidP="001C7E5C">
      <w:pPr>
        <w:spacing w:line="480" w:lineRule="auto"/>
        <w:jc w:val="both"/>
        <w:rPr>
          <w:rFonts w:ascii="Helvetica" w:hAnsi="Helvetica"/>
          <w:lang w:bidi="en-US"/>
        </w:rPr>
      </w:pPr>
      <w:r>
        <w:rPr>
          <w:rFonts w:ascii="Helvetica" w:hAnsi="Helvetica"/>
          <w:lang w:bidi="en-US"/>
        </w:rPr>
        <w:tab/>
      </w:r>
      <w:proofErr w:type="spellStart"/>
      <w:r w:rsidR="00377EC4">
        <w:rPr>
          <w:rFonts w:ascii="Helvetica" w:hAnsi="Helvetica"/>
          <w:lang w:bidi="en-US"/>
        </w:rPr>
        <w:t>Guillou</w:t>
      </w:r>
      <w:proofErr w:type="spellEnd"/>
      <w:r w:rsidR="00377EC4">
        <w:rPr>
          <w:rFonts w:ascii="Helvetica" w:hAnsi="Helvetica"/>
          <w:lang w:bidi="en-US"/>
        </w:rPr>
        <w:t xml:space="preserve"> et al. </w:t>
      </w:r>
      <w:r w:rsidR="00377EC4">
        <w:rPr>
          <w:rFonts w:ascii="Helvetica" w:hAnsi="Helvetica"/>
          <w:lang w:bidi="en-US"/>
        </w:rPr>
        <w:fldChar w:fldCharType="begin"/>
      </w:r>
      <w:r w:rsidR="00FC27FD">
        <w:rPr>
          <w:rFonts w:ascii="Helvetica" w:hAnsi="Helvetica"/>
          <w:lang w:bidi="en-US"/>
        </w:rPr>
        <w:instrText xml:space="preserve"> ADDIN EN.CITE &lt;EndNote&gt;&lt;Cite&gt;&lt;Author&gt;Guillou&lt;/Author&gt;&lt;Year&gt;2015&lt;/Year&gt;&lt;RecNum&gt;35&lt;/RecNum&gt;&lt;DisplayText&gt;[24]&lt;/DisplayText&gt;&lt;record&gt;&lt;rec-number&gt;35&lt;/rec-number&gt;&lt;foreign-keys&gt;&lt;key app="EN" db-id="wzev05z5yx999oee2pcp0tac5w52fpfvpf0f" timestamp="1623422373"&gt;35&lt;/key&gt;&lt;/foreign-keys&gt;&lt;ref-type name="Journal Article"&gt;17&lt;/ref-type&gt;&lt;contributors&gt;&lt;authors&gt;&lt;author&gt;M. Le Guillou&lt;/author&gt;&lt;author&gt;N. Toulhoat&lt;/author&gt;&lt;author&gt;Y. Pipon&lt;/author&gt;&lt;author&gt;N. Moncoffre&lt;/author&gt;&lt;/authors&gt;&lt;/contributors&gt;&lt;titles&gt;&lt;title&gt;Deuterium Migration in Nuclear Graphite: Consequences for the Behavior of Tritium in CO2-Cooled Reactors and for the Decontamination of Irratiated Graphite Waste&lt;/title&gt;&lt;secondary-title&gt;Journal of Nuclear Materials&lt;/secondary-title&gt;&lt;/titles&gt;&lt;periodical&gt;&lt;full-title&gt;Journal of Nuclear Materials&lt;/full-title&gt;&lt;abbr-1&gt;J Nucl Mater&lt;/abbr-1&gt;&lt;/periodical&gt;&lt;pages&gt;72-77&lt;/pages&gt;&lt;volume&gt;461&lt;/volume&gt;&lt;dates&gt;&lt;year&gt;2015&lt;/year&gt;&lt;/dates&gt;&lt;urls&gt;&lt;/urls&gt;&lt;electronic-resource-num&gt;10.1016/j.jnucmat.2015.03.005&lt;/electronic-resource-num&gt;&lt;/record&gt;&lt;/Cite&gt;&lt;/EndNote&gt;</w:instrText>
      </w:r>
      <w:r w:rsidR="00377EC4">
        <w:rPr>
          <w:rFonts w:ascii="Helvetica" w:hAnsi="Helvetica"/>
          <w:lang w:bidi="en-US"/>
        </w:rPr>
        <w:fldChar w:fldCharType="separate"/>
      </w:r>
      <w:r w:rsidR="00FC27FD">
        <w:rPr>
          <w:rFonts w:ascii="Helvetica" w:hAnsi="Helvetica"/>
          <w:noProof/>
          <w:lang w:bidi="en-US"/>
        </w:rPr>
        <w:t>[</w:t>
      </w:r>
      <w:hyperlink w:anchor="_ENREF_24" w:tooltip="Guillou, 2015 #35" w:history="1">
        <w:r w:rsidR="00314970">
          <w:rPr>
            <w:rFonts w:ascii="Helvetica" w:hAnsi="Helvetica"/>
            <w:noProof/>
            <w:lang w:bidi="en-US"/>
          </w:rPr>
          <w:t>24</w:t>
        </w:r>
      </w:hyperlink>
      <w:r w:rsidR="00FC27FD">
        <w:rPr>
          <w:rFonts w:ascii="Helvetica" w:hAnsi="Helvetica"/>
          <w:noProof/>
          <w:lang w:bidi="en-US"/>
        </w:rPr>
        <w:t>]</w:t>
      </w:r>
      <w:r w:rsidR="00377EC4">
        <w:rPr>
          <w:rFonts w:ascii="Helvetica" w:hAnsi="Helvetica"/>
          <w:lang w:bidi="en-US"/>
        </w:rPr>
        <w:fldChar w:fldCharType="end"/>
      </w:r>
      <w:r w:rsidR="00377EC4">
        <w:rPr>
          <w:rFonts w:ascii="Helvetica" w:hAnsi="Helvetica"/>
          <w:lang w:bidi="en-US"/>
        </w:rPr>
        <w:t xml:space="preserve"> </w:t>
      </w:r>
      <w:r w:rsidR="003E488A">
        <w:rPr>
          <w:rFonts w:ascii="Helvetica" w:hAnsi="Helvetica"/>
          <w:lang w:bidi="en-US"/>
        </w:rPr>
        <w:t xml:space="preserve">aimed at examining </w:t>
      </w:r>
      <w:r w:rsidR="00377EC4">
        <w:rPr>
          <w:rFonts w:ascii="Helvetica" w:hAnsi="Helvetica"/>
          <w:lang w:bidi="en-US"/>
        </w:rPr>
        <w:t>tritium behavior</w:t>
      </w:r>
      <w:r w:rsidR="00DB0CFF">
        <w:rPr>
          <w:rFonts w:ascii="Helvetica" w:hAnsi="Helvetica"/>
          <w:lang w:bidi="en-US"/>
        </w:rPr>
        <w:t xml:space="preserve"> due to temperature</w:t>
      </w:r>
      <w:r w:rsidR="00377EC4">
        <w:rPr>
          <w:rFonts w:ascii="Helvetica" w:hAnsi="Helvetica"/>
          <w:lang w:bidi="en-US"/>
        </w:rPr>
        <w:t xml:space="preserve"> in CO</w:t>
      </w:r>
      <w:r w:rsidR="00377EC4">
        <w:rPr>
          <w:rFonts w:ascii="Helvetica" w:hAnsi="Helvetica"/>
          <w:vertAlign w:val="subscript"/>
          <w:lang w:bidi="en-US"/>
        </w:rPr>
        <w:t>2</w:t>
      </w:r>
      <w:r w:rsidR="00377EC4">
        <w:rPr>
          <w:rFonts w:ascii="Helvetica" w:hAnsi="Helvetica"/>
          <w:lang w:bidi="en-US"/>
        </w:rPr>
        <w:t>-cooled nuclear fission reactors</w:t>
      </w:r>
      <w:r w:rsidR="000A7896">
        <w:rPr>
          <w:rFonts w:ascii="Helvetica" w:hAnsi="Helvetica"/>
          <w:lang w:bidi="en-US"/>
        </w:rPr>
        <w:t xml:space="preserve"> also called uranium natural-graphite-gaz (UNGG)</w:t>
      </w:r>
      <w:r w:rsidR="00371E58">
        <w:rPr>
          <w:rFonts w:ascii="Helvetica" w:hAnsi="Helvetica"/>
          <w:lang w:bidi="en-US"/>
        </w:rPr>
        <w:t xml:space="preserve">. </w:t>
      </w:r>
      <w:r w:rsidR="003E488A">
        <w:rPr>
          <w:rFonts w:ascii="Helvetica" w:hAnsi="Helvetica"/>
          <w:lang w:bidi="en-US"/>
        </w:rPr>
        <w:t>To do this, d</w:t>
      </w:r>
      <w:r w:rsidR="001F1041">
        <w:rPr>
          <w:rFonts w:ascii="Helvetica" w:hAnsi="Helvetica"/>
          <w:lang w:bidi="en-US"/>
        </w:rPr>
        <w:t xml:space="preserve">euterium was implanted into graphite and Nuclear Reaction Analysis (NRA) at millimetric and micrometric scales was used to analyze its behavior. </w:t>
      </w:r>
      <w:r w:rsidR="00DB0CFF">
        <w:rPr>
          <w:rFonts w:ascii="Helvetica" w:hAnsi="Helvetica"/>
          <w:lang w:bidi="en-US"/>
        </w:rPr>
        <w:t xml:space="preserve">The graphite samples were subjected to high vacuum and inert </w:t>
      </w:r>
      <w:proofErr w:type="spellStart"/>
      <w:r w:rsidR="00DB0CFF">
        <w:rPr>
          <w:rFonts w:ascii="Helvetica" w:hAnsi="Helvetica"/>
          <w:lang w:bidi="en-US"/>
        </w:rPr>
        <w:t>Ar</w:t>
      </w:r>
      <w:proofErr w:type="spellEnd"/>
      <w:r w:rsidR="00DB0CFF">
        <w:rPr>
          <w:rFonts w:ascii="Helvetica" w:hAnsi="Helvetica"/>
          <w:lang w:bidi="en-US"/>
        </w:rPr>
        <w:t xml:space="preserve"> gas flow for temperatures ranging from 200 to 1200°C.</w:t>
      </w:r>
      <w:r w:rsidR="008C25E5">
        <w:rPr>
          <w:rFonts w:ascii="Helvetica" w:hAnsi="Helvetica"/>
          <w:lang w:bidi="en-US"/>
        </w:rPr>
        <w:t xml:space="preserve"> Release of deuterium for the graphite sample was mainly driven by its thermal migration and release through its porous structure, and was found to occur from about 400-600</w:t>
      </w:r>
      <w:r w:rsidR="008C25E5">
        <w:rPr>
          <w:rFonts w:ascii="Helvetica" w:hAnsi="Helvetica"/>
          <w:lang w:bidi="en-US"/>
        </w:rPr>
        <w:t>°C</w:t>
      </w:r>
      <w:r w:rsidR="008C25E5">
        <w:rPr>
          <w:rFonts w:ascii="Helvetica" w:hAnsi="Helvetica"/>
          <w:lang w:bidi="en-US"/>
        </w:rPr>
        <w:t>.</w:t>
      </w:r>
      <w:r w:rsidR="00EA087F">
        <w:rPr>
          <w:rFonts w:ascii="Helvetica" w:hAnsi="Helvetica"/>
          <w:lang w:bidi="en-US"/>
        </w:rPr>
        <w:t xml:space="preserve"> For the Saint-Laurent A2 (SLA2) reactor, it was extrapolated that thermal release of tritium due to reactor shutdown which had operated for 11 effective full-power years should be lower than 30% of the amount produced during reactor operation</w:t>
      </w:r>
      <w:r w:rsidR="00CB667B">
        <w:rPr>
          <w:rFonts w:ascii="Helvetica" w:hAnsi="Helvetica"/>
          <w:lang w:bidi="en-US"/>
        </w:rPr>
        <w:t>.</w:t>
      </w:r>
      <w:r w:rsidR="00C64B34">
        <w:rPr>
          <w:rFonts w:ascii="Helvetica" w:hAnsi="Helvetica"/>
          <w:lang w:bidi="en-US"/>
        </w:rPr>
        <w:t xml:space="preserve"> Additionally, it was concluded that removal of all tritium would be more efficient in dry inert gas with temperatures greater than 1300</w:t>
      </w:r>
      <w:r w:rsidR="00C64B34">
        <w:rPr>
          <w:rFonts w:ascii="Helvetica" w:hAnsi="Helvetica"/>
          <w:lang w:bidi="en-US"/>
        </w:rPr>
        <w:t>°C</w:t>
      </w:r>
      <w:r w:rsidR="00C64B34">
        <w:rPr>
          <w:rFonts w:ascii="Helvetica" w:hAnsi="Helvetica"/>
          <w:lang w:bidi="en-US"/>
        </w:rPr>
        <w:t>.</w:t>
      </w:r>
    </w:p>
    <w:p w14:paraId="69AFE6DF" w14:textId="1904022A" w:rsidR="00424A39" w:rsidRPr="00377EC4" w:rsidRDefault="00424A39" w:rsidP="001C7E5C">
      <w:pPr>
        <w:spacing w:line="480" w:lineRule="auto"/>
        <w:jc w:val="both"/>
        <w:rPr>
          <w:rFonts w:ascii="Helvetica" w:hAnsi="Helvetica"/>
          <w:lang w:bidi="en-US"/>
        </w:rPr>
      </w:pPr>
      <w:r>
        <w:rPr>
          <w:rFonts w:ascii="Helvetica" w:hAnsi="Helvetica"/>
          <w:lang w:bidi="en-US"/>
        </w:rPr>
        <w:tab/>
      </w:r>
      <w:r w:rsidR="00F95F62">
        <w:rPr>
          <w:rFonts w:ascii="Helvetica" w:hAnsi="Helvetica"/>
          <w:lang w:bidi="en-US"/>
        </w:rPr>
        <w:t xml:space="preserve">A study by Ustinov et al. </w:t>
      </w:r>
      <w:r w:rsidR="00F95F62">
        <w:rPr>
          <w:rFonts w:ascii="Helvetica" w:hAnsi="Helvetica"/>
          <w:lang w:bidi="en-US"/>
        </w:rPr>
        <w:fldChar w:fldCharType="begin"/>
      </w:r>
      <w:r w:rsidR="006F4134">
        <w:rPr>
          <w:rFonts w:ascii="Helvetica" w:hAnsi="Helvetica"/>
          <w:lang w:bidi="en-US"/>
        </w:rPr>
        <w:instrText xml:space="preserve"> ADDIN EN.CITE &lt;EndNote&gt;&lt;Cite&gt;&lt;Author&gt;Ustinov&lt;/Author&gt;&lt;Year&gt;2019&lt;/Year&gt;&lt;RecNum&gt;36&lt;/RecNum&gt;&lt;DisplayText&gt;[6]&lt;/DisplayText&gt;&lt;record&gt;&lt;rec-number&gt;36&lt;/rec-number&gt;&lt;foreign-keys&gt;&lt;key app="EN" db-id="wzev05z5yx999oee2pcp0tac5w52fpfvpf0f" timestamp="1623424748"&gt;36&lt;/key&gt;&lt;/foreign-keys&gt;&lt;ref-type name="Journal Article"&gt;17&lt;/ref-type&gt;&lt;contributors&gt;&lt;authors&gt;&lt;author&gt;O.A. Ustinov&lt;/author&gt;&lt;author&gt;V.A. Kashcheev&lt;/author&gt;&lt;author&gt;A.Yu. Shadrin&lt;/author&gt;&lt;author&gt;A.I. Tuchkova&lt;/author&gt;&lt;author&gt;A.A. Semenov&lt;/author&gt;&lt;author&gt;I.G. Lesina&lt;/author&gt;&lt;author&gt;A.S. Anikin&lt;/author&gt;&lt;/authors&gt;&lt;/contributors&gt;&lt;titles&gt;&lt;title&gt;Tritium in Nitride Fuel of Fast Reactors&lt;/title&gt;&lt;secondary-title&gt;Atomic Energy&lt;/secondary-title&gt;&lt;/titles&gt;&lt;periodical&gt;&lt;full-title&gt;Atomic Energy&lt;/full-title&gt;&lt;/periodical&gt;&lt;pages&gt;244-249&lt;/pages&gt;&lt;volume&gt;125&lt;/volume&gt;&lt;dates&gt;&lt;year&gt;2019&lt;/year&gt;&lt;/dates&gt;&lt;urls&gt;&lt;/urls&gt;&lt;electronic-resource-num&gt;10.1007/s10512-019-00474-9&lt;/electronic-resource-num&gt;&lt;/record&gt;&lt;/Cite&gt;&lt;/EndNote&gt;</w:instrText>
      </w:r>
      <w:r w:rsidR="00F95F62">
        <w:rPr>
          <w:rFonts w:ascii="Helvetica" w:hAnsi="Helvetica"/>
          <w:lang w:bidi="en-US"/>
        </w:rPr>
        <w:fldChar w:fldCharType="separate"/>
      </w:r>
      <w:r w:rsidR="006F4134">
        <w:rPr>
          <w:rFonts w:ascii="Helvetica" w:hAnsi="Helvetica"/>
          <w:noProof/>
          <w:lang w:bidi="en-US"/>
        </w:rPr>
        <w:t>[</w:t>
      </w:r>
      <w:hyperlink w:anchor="_ENREF_6" w:tooltip="Ustinov, 2019 #36" w:history="1">
        <w:r w:rsidR="00314970">
          <w:rPr>
            <w:rFonts w:ascii="Helvetica" w:hAnsi="Helvetica"/>
            <w:noProof/>
            <w:lang w:bidi="en-US"/>
          </w:rPr>
          <w:t>6</w:t>
        </w:r>
      </w:hyperlink>
      <w:r w:rsidR="006F4134">
        <w:rPr>
          <w:rFonts w:ascii="Helvetica" w:hAnsi="Helvetica"/>
          <w:noProof/>
          <w:lang w:bidi="en-US"/>
        </w:rPr>
        <w:t>]</w:t>
      </w:r>
      <w:r w:rsidR="00F95F62">
        <w:rPr>
          <w:rFonts w:ascii="Helvetica" w:hAnsi="Helvetica"/>
          <w:lang w:bidi="en-US"/>
        </w:rPr>
        <w:fldChar w:fldCharType="end"/>
      </w:r>
      <w:r w:rsidR="003C6771">
        <w:rPr>
          <w:rFonts w:ascii="Helvetica" w:hAnsi="Helvetica"/>
          <w:lang w:bidi="en-US"/>
        </w:rPr>
        <w:t xml:space="preserve"> </w:t>
      </w:r>
      <w:r w:rsidR="00727F62">
        <w:rPr>
          <w:rFonts w:ascii="Helvetica" w:hAnsi="Helvetica"/>
          <w:lang w:bidi="en-US"/>
        </w:rPr>
        <w:t>investigated tritium behavior in fast reactors with nitride fuel</w:t>
      </w:r>
      <w:r w:rsidR="003903FA">
        <w:rPr>
          <w:rFonts w:ascii="Helvetica" w:hAnsi="Helvetica"/>
          <w:lang w:bidi="en-US"/>
        </w:rPr>
        <w:t>. Tritium retention within the fuel may be the result of tritium binding to fission products in the fuel region. Additionally, steel cladding allows for the majority of produced tritium to easily permeate through and into the primary coolant</w:t>
      </w:r>
      <w:r w:rsidR="00CD6514">
        <w:rPr>
          <w:rFonts w:ascii="Helvetica" w:hAnsi="Helvetica"/>
          <w:lang w:bidi="en-US"/>
        </w:rPr>
        <w:t xml:space="preserve">. As tritium diffuses through the steel </w:t>
      </w:r>
      <w:r w:rsidR="00CD6514">
        <w:rPr>
          <w:rFonts w:ascii="Helvetica" w:hAnsi="Helvetica"/>
          <w:lang w:bidi="en-US"/>
        </w:rPr>
        <w:lastRenderedPageBreak/>
        <w:t xml:space="preserve">cladding, some tritium atoms can enter trap sites, and thereby, </w:t>
      </w:r>
      <w:r w:rsidR="0043023F">
        <w:rPr>
          <w:rFonts w:ascii="Helvetica" w:hAnsi="Helvetica"/>
          <w:lang w:bidi="en-US"/>
        </w:rPr>
        <w:t>tritium can result in degrading the physical properties of steel.</w:t>
      </w:r>
    </w:p>
    <w:p w14:paraId="1CBB4698" w14:textId="77777777" w:rsidR="00D64E5F" w:rsidRPr="00D64E5F" w:rsidRDefault="00D64E5F" w:rsidP="001C7E5C">
      <w:pPr>
        <w:spacing w:line="480" w:lineRule="auto"/>
        <w:jc w:val="both"/>
      </w:pPr>
    </w:p>
    <w:p w14:paraId="54C378F7" w14:textId="3DE8AE0A" w:rsidR="00BA7293" w:rsidRDefault="00BA7293" w:rsidP="00D64E5F">
      <w:pPr>
        <w:pStyle w:val="Heading2"/>
        <w:spacing w:line="480" w:lineRule="auto"/>
      </w:pPr>
      <w:bookmarkStart w:id="5" w:name="_Toc74316242"/>
      <w:r>
        <w:t xml:space="preserve">Tritium </w:t>
      </w:r>
      <w:r w:rsidR="003E279A">
        <w:t>Behavior in Breeding Blankets</w:t>
      </w:r>
      <w:bookmarkEnd w:id="5"/>
    </w:p>
    <w:p w14:paraId="10112FBB" w14:textId="1BA01DAE" w:rsidR="0089293C" w:rsidRDefault="0089293C" w:rsidP="001C7E5C">
      <w:pPr>
        <w:spacing w:line="480" w:lineRule="auto"/>
        <w:ind w:firstLine="720"/>
        <w:jc w:val="both"/>
        <w:rPr>
          <w:rFonts w:ascii="Helvetica" w:hAnsi="Helvetica" w:cs="Times New Roman"/>
        </w:rPr>
      </w:pPr>
      <w:r>
        <w:rPr>
          <w:rFonts w:ascii="Helvetica" w:hAnsi="Helvetica" w:cs="Times New Roman"/>
        </w:rPr>
        <w:t xml:space="preserve">Commercial fusion reactors utilize tritium as fuel, and due to its scarcity, </w:t>
      </w:r>
      <w:r w:rsidR="00234A94">
        <w:rPr>
          <w:rFonts w:ascii="Helvetica" w:hAnsi="Helvetica" w:cs="Times New Roman"/>
        </w:rPr>
        <w:t xml:space="preserve">coolant </w:t>
      </w:r>
      <w:r>
        <w:rPr>
          <w:rFonts w:ascii="Helvetica" w:hAnsi="Helvetica" w:cs="Times New Roman"/>
        </w:rPr>
        <w:t>blankets around the core will need to produce more tritium than the reactor uses. As such, achieving tritium self-sufficiency is an important qualification for future fusion reactors.</w:t>
      </w:r>
    </w:p>
    <w:p w14:paraId="6AEF8DCF" w14:textId="64936D2D" w:rsidR="003E279A" w:rsidRDefault="00314812" w:rsidP="00314812">
      <w:pPr>
        <w:spacing w:line="480" w:lineRule="auto"/>
        <w:ind w:firstLine="720"/>
        <w:jc w:val="both"/>
        <w:rPr>
          <w:rFonts w:ascii="Helvetica" w:hAnsi="Helvetica" w:cs="Times New Roman"/>
        </w:rPr>
      </w:pPr>
      <w:r w:rsidRPr="00314812">
        <w:rPr>
          <w:rFonts w:ascii="Helvetica" w:hAnsi="Helvetica" w:cs="Times New Roman"/>
          <w:lang w:bidi="en-US"/>
        </w:rPr>
        <w:t xml:space="preserve">In a study by Pattison et </w:t>
      </w:r>
      <w:r w:rsidR="00377EC4">
        <w:rPr>
          <w:rFonts w:ascii="Helvetica" w:hAnsi="Helvetica" w:cs="Times New Roman"/>
          <w:lang w:bidi="en-US"/>
        </w:rPr>
        <w:t>a</w:t>
      </w:r>
      <w:r w:rsidRPr="00314812">
        <w:rPr>
          <w:rFonts w:ascii="Helvetica" w:hAnsi="Helvetica" w:cs="Times New Roman"/>
          <w:lang w:bidi="en-US"/>
        </w:rPr>
        <w:t xml:space="preserve">l. </w:t>
      </w:r>
      <w:r w:rsidRPr="00314812">
        <w:rPr>
          <w:rFonts w:ascii="Helvetica" w:hAnsi="Helvetica" w:cs="Times New Roman"/>
          <w:lang w:bidi="en-US"/>
        </w:rPr>
        <w:fldChar w:fldCharType="begin"/>
      </w:r>
      <w:r w:rsidR="00FC27FD">
        <w:rPr>
          <w:rFonts w:ascii="Helvetica" w:hAnsi="Helvetica" w:cs="Times New Roman"/>
          <w:lang w:bidi="en-US"/>
        </w:rPr>
        <w:instrText xml:space="preserve"> ADDIN EN.CITE &lt;EndNote&gt;&lt;Cite&gt;&lt;Author&gt;Pattison&lt;/Author&gt;&lt;Year&gt;2011&lt;/Year&gt;&lt;RecNum&gt;11&lt;/RecNum&gt;&lt;DisplayText&gt;[25]&lt;/DisplayText&gt;&lt;record&gt;&lt;rec-number&gt;11&lt;/rec-number&gt;&lt;foreign-keys&gt;&lt;key app="EN" db-id="wzev05z5yx999oee2pcp0tac5w52fpfvpf0f" timestamp="1617614120"&gt;11&lt;/key&gt;&lt;/foreign-keys&gt;&lt;ref-type name="Journal Article"&gt;17&lt;/ref-type&gt;&lt;contributors&gt;&lt;authors&gt;&lt;author&gt;M. J. Pattison&lt;/author&gt;&lt;author&gt;S. Smolentsev&lt;/author&gt;&lt;author&gt;R. Munipalli&lt;/author&gt;&lt;author&gt;M. A. Abdou&lt;/author&gt;&lt;/authors&gt;&lt;/contributors&gt;&lt;titles&gt;&lt;title&gt;Tritium Transport in Poloidal Flows of a DCLL Blanket&lt;/title&gt;&lt;secondary-title&gt;Fusion Science and Technology&lt;/secondary-title&gt;&lt;/titles&gt;&lt;periodical&gt;&lt;full-title&gt;Fusion Science and Technology&lt;/full-title&gt;&lt;abbr-1&gt;Fusion Sci Technol&lt;/abbr-1&gt;&lt;/periodical&gt;&lt;pages&gt;809-813&lt;/pages&gt;&lt;volume&gt;60&lt;/volume&gt;&lt;num-vols&gt;2&lt;/num-vols&gt;&lt;dates&gt;&lt;year&gt;2011&lt;/year&gt;&lt;/dates&gt;&lt;urls&gt;&lt;/urls&gt;&lt;electronic-resource-num&gt;10.13182/FST10-309&lt;/electronic-resource-num&gt;&lt;/record&gt;&lt;/Cite&gt;&lt;/EndNote&gt;</w:instrText>
      </w:r>
      <w:r w:rsidRPr="00314812">
        <w:rPr>
          <w:rFonts w:ascii="Helvetica" w:hAnsi="Helvetica" w:cs="Times New Roman"/>
          <w:lang w:bidi="en-US"/>
        </w:rPr>
        <w:fldChar w:fldCharType="separate"/>
      </w:r>
      <w:r w:rsidR="00FC27FD">
        <w:rPr>
          <w:rFonts w:ascii="Helvetica" w:hAnsi="Helvetica" w:cs="Times New Roman"/>
          <w:noProof/>
          <w:lang w:bidi="en-US"/>
        </w:rPr>
        <w:t>[</w:t>
      </w:r>
      <w:hyperlink w:anchor="_ENREF_25" w:tooltip="Pattison, 2011 #11" w:history="1">
        <w:r w:rsidR="00314970">
          <w:rPr>
            <w:rFonts w:ascii="Helvetica" w:hAnsi="Helvetica" w:cs="Times New Roman"/>
            <w:noProof/>
            <w:lang w:bidi="en-US"/>
          </w:rPr>
          <w:t>25</w:t>
        </w:r>
      </w:hyperlink>
      <w:r w:rsidR="00FC27FD">
        <w:rPr>
          <w:rFonts w:ascii="Helvetica" w:hAnsi="Helvetica" w:cs="Times New Roman"/>
          <w:noProof/>
          <w:lang w:bidi="en-US"/>
        </w:rPr>
        <w:t>]</w:t>
      </w:r>
      <w:r w:rsidRPr="00314812">
        <w:rPr>
          <w:rFonts w:ascii="Helvetica" w:hAnsi="Helvetica" w:cs="Times New Roman"/>
        </w:rPr>
        <w:fldChar w:fldCharType="end"/>
      </w:r>
      <w:r w:rsidRPr="00314812">
        <w:rPr>
          <w:rFonts w:ascii="Helvetica" w:hAnsi="Helvetica" w:cs="Times New Roman"/>
          <w:lang w:bidi="en-US"/>
        </w:rPr>
        <w:t xml:space="preserve">, tritium transport behavior in a fusion reactor’s dual coolant lead lithium (DCLL) blanket was investigated by modeling a single rectangular duct in a magnetic field with a </w:t>
      </w:r>
      <w:proofErr w:type="spellStart"/>
      <w:r w:rsidRPr="00314812">
        <w:rPr>
          <w:rFonts w:ascii="Helvetica" w:hAnsi="Helvetica" w:cs="Times New Roman"/>
          <w:lang w:bidi="en-US"/>
        </w:rPr>
        <w:t>SiC</w:t>
      </w:r>
      <w:proofErr w:type="spellEnd"/>
      <w:r w:rsidRPr="00314812">
        <w:rPr>
          <w:rFonts w:ascii="Helvetica" w:hAnsi="Helvetica" w:cs="Times New Roman"/>
          <w:lang w:bidi="en-US"/>
        </w:rPr>
        <w:t xml:space="preserve"> flow channel insert (FCI). The tritium advection/diffusion equations as well as the source terms and trapping were solved using boundary conditions provided by computing the flow field of the </w:t>
      </w:r>
      <w:proofErr w:type="spellStart"/>
      <w:r w:rsidRPr="00314812">
        <w:rPr>
          <w:rFonts w:ascii="Helvetica" w:hAnsi="Helvetica" w:cs="Times New Roman"/>
          <w:lang w:bidi="en-US"/>
        </w:rPr>
        <w:t>PbLi</w:t>
      </w:r>
      <w:proofErr w:type="spellEnd"/>
      <w:r w:rsidRPr="00314812">
        <w:rPr>
          <w:rFonts w:ascii="Helvetica" w:hAnsi="Helvetica" w:cs="Times New Roman"/>
          <w:lang w:bidi="en-US"/>
        </w:rPr>
        <w:t xml:space="preserve"> coolant with computational fluid dynamics (CFD) code. The study predicted that tritium was well-retained within the flow channel insert, the majority of tritium loss occurred in the </w:t>
      </w:r>
      <w:proofErr w:type="spellStart"/>
      <w:r w:rsidRPr="00314812">
        <w:rPr>
          <w:rFonts w:ascii="Helvetica" w:hAnsi="Helvetica" w:cs="Times New Roman"/>
          <w:lang w:bidi="en-US"/>
        </w:rPr>
        <w:t>PbLi</w:t>
      </w:r>
      <w:proofErr w:type="spellEnd"/>
      <w:r w:rsidRPr="00314812">
        <w:rPr>
          <w:rFonts w:ascii="Helvetica" w:hAnsi="Helvetica" w:cs="Times New Roman"/>
          <w:lang w:bidi="en-US"/>
        </w:rPr>
        <w:t xml:space="preserve"> gap flow, and tritium permeation into the helium coolant outside the RAFM structure was low. The results revealed the significance of low diffusivity of tritium inside </w:t>
      </w:r>
      <w:proofErr w:type="spellStart"/>
      <w:r w:rsidRPr="00314812">
        <w:rPr>
          <w:rFonts w:ascii="Helvetica" w:hAnsi="Helvetica" w:cs="Times New Roman"/>
          <w:lang w:bidi="en-US"/>
        </w:rPr>
        <w:t>SiC</w:t>
      </w:r>
      <w:proofErr w:type="spellEnd"/>
      <w:r w:rsidRPr="00314812">
        <w:rPr>
          <w:rFonts w:ascii="Helvetica" w:hAnsi="Helvetica" w:cs="Times New Roman"/>
          <w:lang w:bidi="en-US"/>
        </w:rPr>
        <w:t xml:space="preserve"> FCI, but it did not include thermal analysis that could account for temperature impacts due to the </w:t>
      </w:r>
      <w:proofErr w:type="spellStart"/>
      <w:r w:rsidRPr="00314812">
        <w:rPr>
          <w:rFonts w:ascii="Helvetica" w:hAnsi="Helvetica" w:cs="Times New Roman"/>
          <w:lang w:bidi="en-US"/>
        </w:rPr>
        <w:t>Soret</w:t>
      </w:r>
      <w:proofErr w:type="spellEnd"/>
      <w:r w:rsidRPr="00314812">
        <w:rPr>
          <w:rFonts w:ascii="Helvetica" w:hAnsi="Helvetica" w:cs="Times New Roman"/>
          <w:lang w:bidi="en-US"/>
        </w:rPr>
        <w:t xml:space="preserve"> effect on tritium diffusion.</w:t>
      </w:r>
    </w:p>
    <w:p w14:paraId="6DA128F3" w14:textId="08D7A97B" w:rsidR="00BA7293" w:rsidRDefault="00314970" w:rsidP="001C7E5C">
      <w:pPr>
        <w:spacing w:line="480" w:lineRule="auto"/>
        <w:jc w:val="both"/>
        <w:rPr>
          <w:rFonts w:ascii="Helvetica" w:hAnsi="Helvetica" w:cs="Times New Roman"/>
        </w:rPr>
      </w:pPr>
      <w:r>
        <w:rPr>
          <w:rFonts w:ascii="Helvetica" w:hAnsi="Helvetica" w:cs="Times New Roman"/>
        </w:rPr>
        <w:tab/>
      </w:r>
      <w:proofErr w:type="spellStart"/>
      <w:r>
        <w:rPr>
          <w:rFonts w:ascii="Helvetica" w:hAnsi="Helvetica" w:cs="Times New Roman"/>
        </w:rPr>
        <w:t>Fukada</w:t>
      </w:r>
      <w:proofErr w:type="spellEnd"/>
      <w:r>
        <w:rPr>
          <w:rFonts w:ascii="Helvetica" w:hAnsi="Helvetica" w:cs="Times New Roman"/>
        </w:rPr>
        <w:t xml:space="preserve"> et al. </w:t>
      </w:r>
      <w:r>
        <w:rPr>
          <w:rFonts w:ascii="Helvetica" w:hAnsi="Helvetica" w:cs="Times New Roman"/>
        </w:rPr>
        <w:fldChar w:fldCharType="begin"/>
      </w:r>
      <w:r>
        <w:rPr>
          <w:rFonts w:ascii="Helvetica" w:hAnsi="Helvetica" w:cs="Times New Roman"/>
        </w:rPr>
        <w:instrText xml:space="preserve"> ADDIN EN.CITE &lt;EndNote&gt;&lt;Cite&gt;&lt;Author&gt;Fukada&lt;/Author&gt;&lt;Year&gt;2013&lt;/Year&gt;&lt;RecNum&gt;40&lt;/RecNum&gt;&lt;DisplayText&gt;[26]&lt;/DisplayText&gt;&lt;record&gt;&lt;rec-number&gt;40&lt;/rec-number&gt;&lt;foreign-keys&gt;&lt;key app="EN" db-id="wzev05z5yx999oee2pcp0tac5w52fpfvpf0f" timestamp="1623439518"&gt;40&lt;/key&gt;&lt;/foreign-keys&gt;&lt;ref-type name="Journal Article"&gt;17&lt;/ref-type&gt;&lt;contributors&gt;&lt;authors&gt;&lt;author&gt;S. Fukada&lt;/author&gt;&lt;author&gt;T. Terai&lt;/author&gt;&lt;author&gt;S. Konishi&lt;/author&gt;&lt;author&gt;K. Katayama&lt;/author&gt;&lt;author&gt;T. Chikada&lt;/author&gt;&lt;author&gt;Y. Edao&lt;/author&gt;&lt;author&gt;T. Muroga&lt;/author&gt;&lt;author&gt;M. Shimada&lt;/author&gt;&lt;author&gt;B. Merrill&lt;/author&gt;&lt;author&gt;D.K. Sze&lt;/author&gt;&lt;/authors&gt;&lt;/contributors&gt;&lt;titles&gt;&lt;title&gt;Clarification of Tritium Behavior in Pb-Li Blanket System&lt;/title&gt;&lt;secondary-title&gt;The Japan Institute of Metals and Materials&lt;/secondary-title&gt;&lt;/titles&gt;&lt;periodical&gt;&lt;full-title&gt;The Japan Institute of Metals and Materials&lt;/full-title&gt;&lt;/periodical&gt;&lt;pages&gt;425-29&lt;/pages&gt;&lt;dates&gt;&lt;year&gt;2013&lt;/year&gt;&lt;/dates&gt;&lt;urls&gt;&lt;/urls&gt;&lt;electronic-resource-num&gt;10.2320/matertrans.MG201203&lt;/electronic-resource-num&gt;&lt;/record&gt;&lt;/Cite&gt;&lt;/EndNote&gt;</w:instrText>
      </w:r>
      <w:r>
        <w:rPr>
          <w:rFonts w:ascii="Helvetica" w:hAnsi="Helvetica" w:cs="Times New Roman"/>
        </w:rPr>
        <w:fldChar w:fldCharType="separate"/>
      </w:r>
      <w:r>
        <w:rPr>
          <w:rFonts w:ascii="Helvetica" w:hAnsi="Helvetica" w:cs="Times New Roman"/>
          <w:noProof/>
        </w:rPr>
        <w:t>[</w:t>
      </w:r>
      <w:hyperlink w:anchor="_ENREF_26" w:tooltip="Fukada, 2013 #40" w:history="1">
        <w:r>
          <w:rPr>
            <w:rFonts w:ascii="Helvetica" w:hAnsi="Helvetica" w:cs="Times New Roman"/>
            <w:noProof/>
          </w:rPr>
          <w:t>26</w:t>
        </w:r>
      </w:hyperlink>
      <w:r>
        <w:rPr>
          <w:rFonts w:ascii="Helvetica" w:hAnsi="Helvetica" w:cs="Times New Roman"/>
          <w:noProof/>
        </w:rPr>
        <w:t>]</w:t>
      </w:r>
      <w:r>
        <w:rPr>
          <w:rFonts w:ascii="Helvetica" w:hAnsi="Helvetica" w:cs="Times New Roman"/>
        </w:rPr>
        <w:fldChar w:fldCharType="end"/>
      </w:r>
      <w:r w:rsidR="00FD25EE">
        <w:rPr>
          <w:rFonts w:ascii="Helvetica" w:hAnsi="Helvetica" w:cs="Times New Roman"/>
        </w:rPr>
        <w:t xml:space="preserve"> </w:t>
      </w:r>
      <w:r w:rsidR="006C6F0E">
        <w:rPr>
          <w:rFonts w:ascii="Helvetica" w:hAnsi="Helvetica" w:cs="Times New Roman"/>
        </w:rPr>
        <w:t>examined tritium behavior in Pb-Li blanket systems</w:t>
      </w:r>
      <w:r w:rsidR="009724F6">
        <w:rPr>
          <w:rFonts w:ascii="Helvetica" w:hAnsi="Helvetica" w:cs="Times New Roman"/>
        </w:rPr>
        <w:t xml:space="preserve">. </w:t>
      </w:r>
      <w:r w:rsidR="007917E1">
        <w:rPr>
          <w:rFonts w:ascii="Helvetica" w:hAnsi="Helvetica" w:cs="Times New Roman"/>
        </w:rPr>
        <w:t>Coating F82H reduced activity ferrite/martensite (RAFM) steel with a Er</w:t>
      </w:r>
      <w:r w:rsidR="007917E1">
        <w:rPr>
          <w:rFonts w:ascii="Helvetica" w:hAnsi="Helvetica" w:cs="Times New Roman"/>
          <w:vertAlign w:val="subscript"/>
        </w:rPr>
        <w:t>2</w:t>
      </w:r>
      <w:r w:rsidR="007917E1">
        <w:rPr>
          <w:rFonts w:ascii="Helvetica" w:hAnsi="Helvetica" w:cs="Times New Roman"/>
        </w:rPr>
        <w:t>0</w:t>
      </w:r>
      <w:r w:rsidR="007917E1">
        <w:rPr>
          <w:rFonts w:ascii="Helvetica" w:hAnsi="Helvetica" w:cs="Times New Roman"/>
          <w:vertAlign w:val="subscript"/>
        </w:rPr>
        <w:t>3</w:t>
      </w:r>
      <w:r w:rsidR="007917E1">
        <w:rPr>
          <w:rFonts w:ascii="Helvetica" w:hAnsi="Helvetica" w:cs="Times New Roman"/>
        </w:rPr>
        <w:t xml:space="preserve"> ceramic film reduced tritium permeation by a factor</w:t>
      </w:r>
      <w:r w:rsidR="0073173C">
        <w:rPr>
          <w:rFonts w:ascii="Helvetica" w:hAnsi="Helvetica" w:cs="Times New Roman"/>
        </w:rPr>
        <w:t xml:space="preserve"> greater than</w:t>
      </w:r>
      <w:r w:rsidR="007917E1">
        <w:rPr>
          <w:rFonts w:ascii="Helvetica" w:hAnsi="Helvetica" w:cs="Times New Roman"/>
        </w:rPr>
        <w:t xml:space="preserve"> 10</w:t>
      </w:r>
      <w:r w:rsidR="007917E1">
        <w:rPr>
          <w:rFonts w:ascii="Helvetica" w:hAnsi="Helvetica" w:cs="Times New Roman"/>
          <w:vertAlign w:val="superscript"/>
        </w:rPr>
        <w:t>3</w:t>
      </w:r>
      <w:r w:rsidR="007917E1">
        <w:rPr>
          <w:rFonts w:ascii="Helvetica" w:hAnsi="Helvetica" w:cs="Times New Roman"/>
        </w:rPr>
        <w:t xml:space="preserve">. </w:t>
      </w:r>
      <w:r w:rsidR="001245B0">
        <w:rPr>
          <w:rFonts w:ascii="Helvetica" w:hAnsi="Helvetica" w:cs="Times New Roman"/>
        </w:rPr>
        <w:t>The</w:t>
      </w:r>
      <w:r w:rsidR="007917E1">
        <w:rPr>
          <w:rFonts w:ascii="Helvetica" w:hAnsi="Helvetica" w:cs="Times New Roman"/>
        </w:rPr>
        <w:t xml:space="preserve"> reduced tritium permeation rate minimizes</w:t>
      </w:r>
      <w:r w:rsidR="000511E7">
        <w:rPr>
          <w:rFonts w:ascii="Helvetica" w:hAnsi="Helvetica" w:cs="Times New Roman"/>
        </w:rPr>
        <w:t xml:space="preserve"> tritium inventory</w:t>
      </w:r>
      <w:r w:rsidR="007917E1">
        <w:rPr>
          <w:rFonts w:ascii="Helvetica" w:hAnsi="Helvetica" w:cs="Times New Roman"/>
        </w:rPr>
        <w:t xml:space="preserve"> in the structural steel</w:t>
      </w:r>
      <w:r w:rsidR="000511E7">
        <w:rPr>
          <w:rFonts w:ascii="Helvetica" w:hAnsi="Helvetica" w:cs="Times New Roman"/>
        </w:rPr>
        <w:t>,</w:t>
      </w:r>
      <w:r w:rsidR="001245B0">
        <w:rPr>
          <w:rFonts w:ascii="Helvetica" w:hAnsi="Helvetica" w:cs="Times New Roman"/>
        </w:rPr>
        <w:t xml:space="preserve"> and</w:t>
      </w:r>
      <w:r w:rsidR="000511E7">
        <w:rPr>
          <w:rFonts w:ascii="Helvetica" w:hAnsi="Helvetica" w:cs="Times New Roman"/>
        </w:rPr>
        <w:t xml:space="preserve"> thereby</w:t>
      </w:r>
      <w:r w:rsidR="001245B0">
        <w:rPr>
          <w:rFonts w:ascii="Helvetica" w:hAnsi="Helvetica" w:cs="Times New Roman"/>
        </w:rPr>
        <w:t>,</w:t>
      </w:r>
      <w:r w:rsidR="000511E7">
        <w:rPr>
          <w:rFonts w:ascii="Helvetica" w:hAnsi="Helvetica" w:cs="Times New Roman"/>
        </w:rPr>
        <w:t xml:space="preserve"> improving the potential </w:t>
      </w:r>
      <w:r w:rsidR="000511E7">
        <w:rPr>
          <w:rFonts w:ascii="Helvetica" w:hAnsi="Helvetica" w:cs="Times New Roman"/>
        </w:rPr>
        <w:lastRenderedPageBreak/>
        <w:t>safety of a reactor</w:t>
      </w:r>
      <w:r w:rsidR="002E78B9">
        <w:rPr>
          <w:rFonts w:ascii="Helvetica" w:hAnsi="Helvetica" w:cs="Times New Roman"/>
        </w:rPr>
        <w:t>.</w:t>
      </w:r>
      <w:r w:rsidR="00112C90">
        <w:rPr>
          <w:rFonts w:ascii="Helvetica" w:hAnsi="Helvetica" w:cs="Times New Roman"/>
        </w:rPr>
        <w:t xml:space="preserve"> Additionally, experiment</w:t>
      </w:r>
      <w:r w:rsidR="00CF6558">
        <w:rPr>
          <w:rFonts w:ascii="Helvetica" w:hAnsi="Helvetica" w:cs="Times New Roman"/>
        </w:rPr>
        <w:t>s using a transient permeation method</w:t>
      </w:r>
      <w:r w:rsidR="00112C90">
        <w:rPr>
          <w:rFonts w:ascii="Helvetica" w:hAnsi="Helvetica" w:cs="Times New Roman"/>
        </w:rPr>
        <w:t xml:space="preserve"> were conducted in order to determine the solubility, diffusivity, and permeability of hydrogen isotopes in Pb-Li eutectic alloy.</w:t>
      </w:r>
      <w:r w:rsidR="002B3DFA">
        <w:rPr>
          <w:rFonts w:ascii="Helvetica" w:hAnsi="Helvetica" w:cs="Times New Roman"/>
        </w:rPr>
        <w:t xml:space="preserve"> From this, the diffusivity of hydrogen was determined to be 1.4 times larger than deuterium.</w:t>
      </w:r>
    </w:p>
    <w:p w14:paraId="36807A36" w14:textId="75F2A5C4" w:rsidR="00BA7293" w:rsidRDefault="00BA7293" w:rsidP="001C7E5C">
      <w:pPr>
        <w:spacing w:line="480" w:lineRule="auto"/>
        <w:jc w:val="both"/>
        <w:rPr>
          <w:rFonts w:ascii="Helvetica" w:hAnsi="Helvetica" w:cs="Times New Roman"/>
        </w:rPr>
      </w:pPr>
    </w:p>
    <w:p w14:paraId="723D766B" w14:textId="3AF4ECB2" w:rsidR="007A7FE8" w:rsidRDefault="007A7FE8" w:rsidP="001C7E5C">
      <w:pPr>
        <w:spacing w:line="480" w:lineRule="auto"/>
        <w:jc w:val="both"/>
        <w:rPr>
          <w:rFonts w:ascii="Helvetica" w:hAnsi="Helvetica" w:cs="Times New Roman"/>
        </w:rPr>
      </w:pPr>
    </w:p>
    <w:p w14:paraId="61292C06" w14:textId="038AC756" w:rsidR="007A7FE8" w:rsidRDefault="007A7FE8" w:rsidP="001C7E5C">
      <w:pPr>
        <w:spacing w:line="480" w:lineRule="auto"/>
        <w:jc w:val="both"/>
        <w:rPr>
          <w:rFonts w:ascii="Helvetica" w:hAnsi="Helvetica" w:cs="Times New Roman"/>
        </w:rPr>
      </w:pPr>
    </w:p>
    <w:p w14:paraId="7E0DE9F5" w14:textId="76D55349" w:rsidR="007A7FE8" w:rsidRDefault="007A7FE8" w:rsidP="001C7E5C">
      <w:pPr>
        <w:spacing w:line="480" w:lineRule="auto"/>
        <w:jc w:val="both"/>
        <w:rPr>
          <w:rFonts w:ascii="Helvetica" w:hAnsi="Helvetica" w:cs="Times New Roman"/>
        </w:rPr>
      </w:pPr>
    </w:p>
    <w:p w14:paraId="70E91E50" w14:textId="3A3CDA93" w:rsidR="007A7FE8" w:rsidRDefault="007A7FE8" w:rsidP="001C7E5C">
      <w:pPr>
        <w:spacing w:line="480" w:lineRule="auto"/>
        <w:jc w:val="both"/>
        <w:rPr>
          <w:rFonts w:ascii="Helvetica" w:hAnsi="Helvetica" w:cs="Times New Roman"/>
        </w:rPr>
      </w:pPr>
    </w:p>
    <w:p w14:paraId="4B9A0874" w14:textId="6F4315D1" w:rsidR="007A7FE8" w:rsidRDefault="007A7FE8" w:rsidP="001C7E5C">
      <w:pPr>
        <w:spacing w:line="480" w:lineRule="auto"/>
        <w:jc w:val="both"/>
        <w:rPr>
          <w:rFonts w:ascii="Helvetica" w:hAnsi="Helvetica" w:cs="Times New Roman"/>
        </w:rPr>
      </w:pPr>
    </w:p>
    <w:p w14:paraId="7BA8DE4B" w14:textId="1864EEB1" w:rsidR="007A7FE8" w:rsidRDefault="007A7FE8" w:rsidP="001C7E5C">
      <w:pPr>
        <w:spacing w:line="480" w:lineRule="auto"/>
        <w:jc w:val="both"/>
        <w:rPr>
          <w:rFonts w:ascii="Helvetica" w:hAnsi="Helvetica" w:cs="Times New Roman"/>
        </w:rPr>
      </w:pPr>
    </w:p>
    <w:p w14:paraId="7325B11F" w14:textId="0808F4A4" w:rsidR="007A7FE8" w:rsidRDefault="007A7FE8" w:rsidP="001C7E5C">
      <w:pPr>
        <w:spacing w:line="480" w:lineRule="auto"/>
        <w:jc w:val="both"/>
        <w:rPr>
          <w:rFonts w:ascii="Helvetica" w:hAnsi="Helvetica" w:cs="Times New Roman"/>
        </w:rPr>
      </w:pPr>
    </w:p>
    <w:p w14:paraId="5A9DED27" w14:textId="779FC622" w:rsidR="007A7FE8" w:rsidRDefault="007A7FE8" w:rsidP="001C7E5C">
      <w:pPr>
        <w:spacing w:line="480" w:lineRule="auto"/>
        <w:jc w:val="both"/>
        <w:rPr>
          <w:rFonts w:ascii="Helvetica" w:hAnsi="Helvetica" w:cs="Times New Roman"/>
        </w:rPr>
      </w:pPr>
    </w:p>
    <w:p w14:paraId="0DF790C9" w14:textId="7F3755DA" w:rsidR="00066B91" w:rsidRDefault="00066B91" w:rsidP="001C7E5C">
      <w:pPr>
        <w:spacing w:line="480" w:lineRule="auto"/>
        <w:jc w:val="both"/>
        <w:rPr>
          <w:rFonts w:ascii="Helvetica" w:hAnsi="Helvetica" w:cs="Times New Roman"/>
        </w:rPr>
      </w:pPr>
    </w:p>
    <w:p w14:paraId="08E57CD1" w14:textId="18AFE94F" w:rsidR="001275AF" w:rsidRDefault="001275AF" w:rsidP="001C7E5C">
      <w:pPr>
        <w:spacing w:line="480" w:lineRule="auto"/>
        <w:jc w:val="both"/>
        <w:rPr>
          <w:rFonts w:ascii="Helvetica" w:hAnsi="Helvetica" w:cs="Times New Roman"/>
        </w:rPr>
      </w:pPr>
    </w:p>
    <w:p w14:paraId="2F964B80" w14:textId="75BCBC1F" w:rsidR="001275AF" w:rsidRDefault="001275AF" w:rsidP="001C7E5C">
      <w:pPr>
        <w:spacing w:line="480" w:lineRule="auto"/>
        <w:jc w:val="both"/>
        <w:rPr>
          <w:rFonts w:ascii="Helvetica" w:hAnsi="Helvetica" w:cs="Times New Roman"/>
        </w:rPr>
      </w:pPr>
    </w:p>
    <w:p w14:paraId="444F5297" w14:textId="20DBC768" w:rsidR="001275AF" w:rsidRDefault="001275AF" w:rsidP="001619CC">
      <w:pPr>
        <w:spacing w:line="480" w:lineRule="auto"/>
        <w:rPr>
          <w:rFonts w:ascii="Helvetica" w:hAnsi="Helvetica" w:cs="Times New Roman"/>
        </w:rPr>
      </w:pPr>
    </w:p>
    <w:p w14:paraId="2A7DA45E" w14:textId="7C13FBF9" w:rsidR="00802EC3" w:rsidRDefault="00802EC3" w:rsidP="001619CC">
      <w:pPr>
        <w:spacing w:line="480" w:lineRule="auto"/>
        <w:rPr>
          <w:rFonts w:ascii="Helvetica" w:hAnsi="Helvetica" w:cs="Times New Roman"/>
        </w:rPr>
      </w:pPr>
    </w:p>
    <w:p w14:paraId="25B67E63" w14:textId="651B75CD" w:rsidR="00610121" w:rsidRDefault="00610121" w:rsidP="001619CC">
      <w:pPr>
        <w:spacing w:line="480" w:lineRule="auto"/>
        <w:rPr>
          <w:rFonts w:ascii="Helvetica" w:hAnsi="Helvetica" w:cs="Times New Roman"/>
        </w:rPr>
      </w:pPr>
    </w:p>
    <w:p w14:paraId="69833181" w14:textId="77777777" w:rsidR="00610121" w:rsidRDefault="00610121" w:rsidP="001619CC">
      <w:pPr>
        <w:spacing w:line="480" w:lineRule="auto"/>
        <w:rPr>
          <w:rFonts w:ascii="Helvetica" w:hAnsi="Helvetica" w:cs="Times New Roman"/>
        </w:rPr>
      </w:pPr>
    </w:p>
    <w:p w14:paraId="4589EDCA" w14:textId="77777777" w:rsidR="00802EC3" w:rsidRDefault="00802EC3" w:rsidP="001619CC">
      <w:pPr>
        <w:spacing w:line="480" w:lineRule="auto"/>
        <w:rPr>
          <w:rFonts w:ascii="Helvetica" w:hAnsi="Helvetica" w:cs="Times New Roman"/>
        </w:rPr>
      </w:pPr>
    </w:p>
    <w:p w14:paraId="523FB6EB" w14:textId="77764712" w:rsidR="007A7FE8" w:rsidRDefault="007A7FE8" w:rsidP="00276E79">
      <w:pPr>
        <w:pStyle w:val="Heading1"/>
      </w:pPr>
      <w:bookmarkStart w:id="6" w:name="_Toc74316243"/>
      <w:r>
        <w:lastRenderedPageBreak/>
        <w:t>CHAPTER THREE</w:t>
      </w:r>
      <w:r w:rsidR="00066B91">
        <w:t xml:space="preserve"> </w:t>
      </w:r>
      <w:r>
        <w:t>TRITIUM TRANSPORT MODELING OF STEEL STRUCTURES IN BISON</w:t>
      </w:r>
      <w:bookmarkEnd w:id="6"/>
    </w:p>
    <w:p w14:paraId="0F9167A4" w14:textId="77777777" w:rsidR="00AE6AA6" w:rsidRPr="00AE6AA6" w:rsidRDefault="00AE6AA6" w:rsidP="00AE6AA6"/>
    <w:p w14:paraId="22B2AFB8" w14:textId="5A4F1BFC" w:rsidR="001F7AE2" w:rsidRPr="001F7AE2" w:rsidRDefault="001F7AE2" w:rsidP="001C7E5C">
      <w:pPr>
        <w:spacing w:line="480" w:lineRule="auto"/>
        <w:ind w:firstLine="720"/>
        <w:jc w:val="both"/>
        <w:rPr>
          <w:rFonts w:ascii="Helvetica" w:hAnsi="Helvetica" w:cs="Times New Roman"/>
          <w:lang w:bidi="en-US"/>
        </w:rPr>
      </w:pPr>
      <w:r w:rsidRPr="001F7AE2">
        <w:rPr>
          <w:rFonts w:ascii="Helvetica" w:hAnsi="Helvetica" w:cs="Times New Roman"/>
          <w:lang w:bidi="en-US"/>
        </w:rPr>
        <w:t xml:space="preserve">The simulations in this </w:t>
      </w:r>
      <w:r w:rsidR="00C366D2">
        <w:rPr>
          <w:rFonts w:ascii="Helvetica" w:hAnsi="Helvetica" w:cs="Times New Roman"/>
          <w:lang w:bidi="en-US"/>
        </w:rPr>
        <w:t>thesis</w:t>
      </w:r>
      <w:r w:rsidRPr="001F7AE2">
        <w:rPr>
          <w:rFonts w:ascii="Helvetica" w:hAnsi="Helvetica" w:cs="Times New Roman"/>
          <w:lang w:bidi="en-US"/>
        </w:rPr>
        <w:t xml:space="preserve"> are of component-level steel structures where the physical phenomena considered are the diffusion of tritium due to a concentration gradient and the temperature gradient. The concentration gradient drives tritium from higher to lower concentrations, and the </w:t>
      </w:r>
      <w:proofErr w:type="spellStart"/>
      <w:r w:rsidRPr="001F7AE2">
        <w:rPr>
          <w:rFonts w:ascii="Helvetica" w:hAnsi="Helvetica" w:cs="Times New Roman"/>
          <w:lang w:bidi="en-US"/>
        </w:rPr>
        <w:t>Soret</w:t>
      </w:r>
      <w:proofErr w:type="spellEnd"/>
      <w:r w:rsidRPr="001F7AE2">
        <w:rPr>
          <w:rFonts w:ascii="Helvetica" w:hAnsi="Helvetica" w:cs="Times New Roman"/>
          <w:lang w:bidi="en-US"/>
        </w:rPr>
        <w:t xml:space="preserve"> effect for steels drives tritium from colder to warmer temperatures. Two of the simulations which are of a LWR fuel pin and FHR heat exchanger have a tritium current into the steels as a boundary condition where temperatures are also hotter at one end of the steel structure compared to the other </w:t>
      </w:r>
      <w:r w:rsidRPr="001F7AE2">
        <w:rPr>
          <w:rFonts w:ascii="Helvetica" w:hAnsi="Helvetica" w:cs="Times New Roman"/>
          <w:lang w:bidi="en-US"/>
        </w:rPr>
        <w:fldChar w:fldCharType="begin">
          <w:fldData xml:space="preserve">PEVuZE5vdGU+PENpdGU+PEF1dGhvcj5TdGVtcGllbjwvQXV0aG9yPjxZZWFyPjIwMTU8L1llYXI+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</w:fldData>
        </w:fldChar>
      </w:r>
      <w:r w:rsidR="00314970">
        <w:rPr>
          <w:rFonts w:ascii="Helvetica" w:hAnsi="Helvetica" w:cs="Times New Roman"/>
          <w:lang w:bidi="en-US"/>
        </w:rPr>
        <w:instrText xml:space="preserve"> ADDIN EN.CITE </w:instrText>
      </w:r>
      <w:r w:rsidR="00314970">
        <w:rPr>
          <w:rFonts w:ascii="Helvetica" w:hAnsi="Helvetica" w:cs="Times New Roman"/>
          <w:lang w:bidi="en-US"/>
        </w:rPr>
        <w:fldChar w:fldCharType="begin">
          <w:fldData xml:space="preserve">PEVuZE5vdGU+PENpdGU+PEF1dGhvcj5TdGVtcGllbjwvQXV0aG9yPjxZZWFyPjIwMTU8L1llYXI+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</w:fldData>
        </w:fldChar>
      </w:r>
      <w:r w:rsidR="00314970">
        <w:rPr>
          <w:rFonts w:ascii="Helvetica" w:hAnsi="Helvetica" w:cs="Times New Roman"/>
          <w:lang w:bidi="en-US"/>
        </w:rPr>
        <w:instrText xml:space="preserve"> ADDIN EN.CITE.DATA </w:instrText>
      </w:r>
      <w:r w:rsidR="00314970">
        <w:rPr>
          <w:rFonts w:ascii="Helvetica" w:hAnsi="Helvetica" w:cs="Times New Roman"/>
          <w:lang w:bidi="en-US"/>
        </w:rPr>
      </w:r>
      <w:r w:rsidR="00314970">
        <w:rPr>
          <w:rFonts w:ascii="Helvetica" w:hAnsi="Helvetica" w:cs="Times New Roman"/>
          <w:lang w:bidi="en-US"/>
        </w:rPr>
        <w:fldChar w:fldCharType="end"/>
      </w:r>
      <w:r w:rsidRPr="001F7AE2">
        <w:rPr>
          <w:rFonts w:ascii="Helvetica" w:hAnsi="Helvetica" w:cs="Times New Roman"/>
          <w:lang w:bidi="en-US"/>
        </w:rPr>
        <w:fldChar w:fldCharType="separate"/>
      </w:r>
      <w:r w:rsidR="00314970">
        <w:rPr>
          <w:rFonts w:ascii="Helvetica" w:hAnsi="Helvetica" w:cs="Times New Roman"/>
          <w:noProof/>
          <w:lang w:bidi="en-US"/>
        </w:rPr>
        <w:t>[</w:t>
      </w:r>
      <w:hyperlink w:anchor="_ENREF_27" w:tooltip="Stempien, 2015 #3" w:history="1">
        <w:r w:rsidR="00314970">
          <w:rPr>
            <w:rFonts w:ascii="Helvetica" w:hAnsi="Helvetica" w:cs="Times New Roman"/>
            <w:noProof/>
            <w:lang w:bidi="en-US"/>
          </w:rPr>
          <w:t>27</w:t>
        </w:r>
      </w:hyperlink>
      <w:r w:rsidR="00314970">
        <w:rPr>
          <w:rFonts w:ascii="Helvetica" w:hAnsi="Helvetica" w:cs="Times New Roman"/>
          <w:noProof/>
          <w:lang w:bidi="en-US"/>
        </w:rPr>
        <w:t xml:space="preserve">, </w:t>
      </w:r>
      <w:hyperlink w:anchor="_ENREF_28" w:tooltip="Hu, 2015 #4" w:history="1">
        <w:r w:rsidR="00314970">
          <w:rPr>
            <w:rFonts w:ascii="Helvetica" w:hAnsi="Helvetica" w:cs="Times New Roman"/>
            <w:noProof/>
            <w:lang w:bidi="en-US"/>
          </w:rPr>
          <w:t>28</w:t>
        </w:r>
      </w:hyperlink>
      <w:r w:rsidR="00314970">
        <w:rPr>
          <w:rFonts w:ascii="Helvetica" w:hAnsi="Helvetica" w:cs="Times New Roman"/>
          <w:noProof/>
          <w:lang w:bidi="en-US"/>
        </w:rPr>
        <w:t>]</w:t>
      </w:r>
      <w:r w:rsidRPr="001F7AE2">
        <w:rPr>
          <w:rFonts w:ascii="Helvetica" w:hAnsi="Helvetica" w:cs="Times New Roman"/>
        </w:rPr>
        <w:fldChar w:fldCharType="end"/>
      </w:r>
      <w:r w:rsidRPr="001F7AE2">
        <w:rPr>
          <w:rFonts w:ascii="Helvetica" w:hAnsi="Helvetica" w:cs="Times New Roman"/>
          <w:lang w:bidi="en-US"/>
        </w:rPr>
        <w:t xml:space="preserve">. Hence, tritium diffusion within these simulations have opposing forces. The remainder simulation also has a tritium current boundary condition, though, the temperature is constant across the structure meaning there is no impact by a temperature gradient </w:t>
      </w:r>
      <w:r w:rsidRPr="001F7AE2">
        <w:rPr>
          <w:rFonts w:ascii="Helvetica" w:hAnsi="Helvetica" w:cs="Times New Roman"/>
          <w:lang w:bidi="en-US"/>
        </w:rPr>
        <w:fldChar w:fldCharType="begin"/>
      </w:r>
      <w:r w:rsidR="00314970">
        <w:rPr>
          <w:rFonts w:ascii="Helvetica" w:hAnsi="Helvetica" w:cs="Times New Roman"/>
          <w:lang w:bidi="en-US"/>
        </w:rPr>
        <w:instrText xml:space="preserve"> ADDIN EN.CITE &lt;EndNote&gt;&lt;Cite&gt;&lt;Author&gt;Nakamura&lt;/Author&gt;&lt;Year&gt;2004&lt;/Year&gt;&lt;RecNum&gt;5&lt;/RecNum&gt;&lt;DisplayText&gt;[29]&lt;/DisplayText&gt;&lt;record&gt;&lt;rec-number&gt;5&lt;/rec-number&gt;&lt;foreign-keys&gt;&lt;key app="EN" db-id="wzev05z5yx999oee2pcp0tac5w52fpfvpf0f" timestamp="1614804478"&gt;5&lt;/key&gt;&lt;/foreign-keys&gt;&lt;ref-type name="Journal Article"&gt;17&lt;/ref-type&gt;&lt;contributors&gt;&lt;authors&gt;&lt;author&gt;Nakamura, H.&lt;/author&gt;&lt;author&gt;Nishi, M.&lt;/author&gt;&lt;/authors&gt;&lt;/contributors&gt;&lt;auth-address&gt;Japan Atom Energy Res Inst, Tritium Engn Lab, Tokai, Ibaraki 3191195, Japan&lt;/auth-address&gt;&lt;titles&gt;&lt;title&gt;Experimental evaluation of tritium permeation through stainless steel tubes of heat exchanger from primary to secondary water in ITER&lt;/title&gt;&lt;secondary-title&gt;Journal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183-187&lt;/pages&gt;&lt;volume&gt;329&lt;/volume&gt;&lt;keywords&gt;&lt;keyword&gt;diffusion&lt;/keyword&gt;&lt;keyword&gt;hydrogen&lt;/keyword&gt;&lt;keyword&gt;beryllium&lt;/keyword&gt;&lt;keyword&gt;reactor&lt;/keyword&gt;&lt;keyword&gt;ni&lt;/keyword&gt;&lt;/keywords&gt;&lt;dates&gt;&lt;year&gt;2004&lt;/year&gt;&lt;pub-dates&gt;&lt;date&gt;Aug 1&lt;/date&gt;&lt;/pub-dates&gt;&lt;/dates&gt;&lt;isbn&gt;0022-3115&lt;/isbn&gt;&lt;accession-num&gt;WOS:000223505000027&lt;/accession-num&gt;&lt;urls&gt;&lt;related-urls&gt;&lt;url&gt;&amp;lt;Go to ISI&amp;gt;://WOS:000223505000027&lt;/url&gt;&lt;/related-urls&gt;&lt;/urls&gt;&lt;electronic-resource-num&gt;10.1016/j.jnucmat.2004.04.009&lt;/electronic-resource-num&gt;&lt;language&gt;English&lt;/language&gt;&lt;/record&gt;&lt;/Cite&gt;&lt;/EndNote&gt;</w:instrText>
      </w:r>
      <w:r w:rsidRPr="001F7AE2">
        <w:rPr>
          <w:rFonts w:ascii="Helvetica" w:hAnsi="Helvetica" w:cs="Times New Roman"/>
          <w:lang w:bidi="en-US"/>
        </w:rPr>
        <w:fldChar w:fldCharType="separate"/>
      </w:r>
      <w:r w:rsidR="00314970">
        <w:rPr>
          <w:rFonts w:ascii="Helvetica" w:hAnsi="Helvetica" w:cs="Times New Roman"/>
          <w:noProof/>
          <w:lang w:bidi="en-US"/>
        </w:rPr>
        <w:t>[</w:t>
      </w:r>
      <w:hyperlink w:anchor="_ENREF_29" w:tooltip="Nakamura, 2004 #5" w:history="1">
        <w:r w:rsidR="00314970">
          <w:rPr>
            <w:rFonts w:ascii="Helvetica" w:hAnsi="Helvetica" w:cs="Times New Roman"/>
            <w:noProof/>
            <w:lang w:bidi="en-US"/>
          </w:rPr>
          <w:t>29</w:t>
        </w:r>
      </w:hyperlink>
      <w:r w:rsidR="00314970">
        <w:rPr>
          <w:rFonts w:ascii="Helvetica" w:hAnsi="Helvetica" w:cs="Times New Roman"/>
          <w:noProof/>
          <w:lang w:bidi="en-US"/>
        </w:rPr>
        <w:t>]</w:t>
      </w:r>
      <w:r w:rsidRPr="001F7AE2">
        <w:rPr>
          <w:rFonts w:ascii="Helvetica" w:hAnsi="Helvetica" w:cs="Times New Roman"/>
        </w:rPr>
        <w:fldChar w:fldCharType="end"/>
      </w:r>
      <w:r w:rsidRPr="001F7AE2">
        <w:rPr>
          <w:rFonts w:ascii="Helvetica" w:hAnsi="Helvetica" w:cs="Times New Roman"/>
          <w:lang w:bidi="en-US"/>
        </w:rPr>
        <w:t xml:space="preserve">. The key figures of merit for these simulations are the tritium distribution and evolution with time from which the total concentration and permeation rate can be calculated. </w:t>
      </w:r>
    </w:p>
    <w:p w14:paraId="3C0BF63E" w14:textId="43CE5B2C" w:rsidR="001F7AE2" w:rsidRDefault="00D32764" w:rsidP="001C7E5C">
      <w:pPr>
        <w:spacing w:line="480" w:lineRule="auto"/>
        <w:jc w:val="both"/>
        <w:rPr>
          <w:rFonts w:ascii="Helvetica" w:hAnsi="Helvetica" w:cs="Times New Roman"/>
          <w:lang w:bidi="en-US"/>
        </w:rPr>
      </w:pPr>
      <w:r>
        <w:rPr>
          <w:rFonts w:ascii="Helvetica" w:hAnsi="Helvetica" w:cs="Times New Roman"/>
          <w:lang w:bidi="en-US"/>
        </w:rPr>
        <w:tab/>
      </w:r>
      <w:r w:rsidR="001F7AE2" w:rsidRPr="001F7AE2">
        <w:rPr>
          <w:rFonts w:ascii="Helvetica" w:hAnsi="Helvetica" w:cs="Times New Roman"/>
          <w:lang w:bidi="en-US"/>
        </w:rPr>
        <w:t xml:space="preserve">A 2D mesh with elements along the x-axis and y-axis were used for all cases, but the temperatures and concentration fields along the y-axis are assumed to be constant. For cases with temperature gradients, the model consists of two scripts where the first one solves the temperature distribution at each mesh point for every time step. The subsequent script uses the solved time dependent temperature distribution to calculate the tritium distribution throughout the steel at each mesh point for every time step. In addition, kernels and material properties were used in the code to evaluate values </w:t>
      </w:r>
      <w:r w:rsidR="001F7AE2" w:rsidRPr="001F7AE2">
        <w:rPr>
          <w:rFonts w:ascii="Helvetica" w:hAnsi="Helvetica" w:cs="Times New Roman"/>
          <w:lang w:bidi="en-US"/>
        </w:rPr>
        <w:lastRenderedPageBreak/>
        <w:t xml:space="preserve">associated with temperature calculations as well as the tritium transport model. Tritium transport parameters and their nominal values used for modeling these cases are listed in Table 1 following the order they are discussed in this </w:t>
      </w:r>
      <w:r w:rsidR="004C4D62">
        <w:rPr>
          <w:rFonts w:ascii="Helvetica" w:hAnsi="Helvetica" w:cs="Times New Roman"/>
          <w:lang w:bidi="en-US"/>
        </w:rPr>
        <w:t>chapter</w:t>
      </w:r>
      <w:r w:rsidR="001F7AE2" w:rsidRPr="001F7AE2">
        <w:rPr>
          <w:rFonts w:ascii="Helvetica" w:hAnsi="Helvetica" w:cs="Times New Roman"/>
          <w:lang w:bidi="en-US"/>
        </w:rPr>
        <w:t xml:space="preserve">. The heat of transport was assumed the same value for each steel material considered </w:t>
      </w:r>
      <w:r w:rsidR="001F7AE2" w:rsidRPr="001F7AE2">
        <w:rPr>
          <w:rFonts w:ascii="Helvetica" w:hAnsi="Helvetica" w:cs="Times New Roman"/>
          <w:lang w:bidi="en-US"/>
        </w:rPr>
        <w:fldChar w:fldCharType="begin"/>
      </w:r>
      <w:r w:rsidR="00FC27FD">
        <w:rPr>
          <w:rFonts w:ascii="Helvetica" w:hAnsi="Helvetica" w:cs="Times New Roman"/>
          <w:lang w:bidi="en-US"/>
        </w:rPr>
        <w:instrText xml:space="preserve"> ADDIN EN.CITE &lt;EndNote&gt;&lt;Cite&gt;&lt;Author&gt;Dolan&lt;/Author&gt;&lt;Year&gt;1994&lt;/Year&gt;&lt;RecNum&gt;21&lt;/RecNum&gt;&lt;DisplayText&gt;[20]&lt;/DisplayText&gt;&lt;record&gt;&lt;rec-number&gt;21&lt;/rec-number&gt;&lt;foreign-keys&gt;&lt;key app="EN" db-id="wzev05z5yx999oee2pcp0tac5w52fpfvpf0f" timestamp="1617812809"&gt;21&lt;/key&gt;&lt;/foreign-keys&gt;&lt;ref-type name="Report"&gt;27&lt;/ref-type&gt;&lt;contributors&gt;&lt;authors&gt;&lt;author&gt;T.J. Dolan&lt;/author&gt;&lt;author&gt;R.A. Anderl&lt;/author&gt;&lt;/authors&gt;&lt;/contributors&gt;&lt;titles&gt;&lt;title&gt;Assessment of database for interaction of tritium with ITER plasma facing materials&lt;/title&gt;&lt;/titles&gt;&lt;volume&gt;26&lt;/volume&gt;&lt;dates&gt;&lt;year&gt;1994&lt;/year&gt;&lt;/dates&gt;&lt;publisher&gt;Idaho National Laboratory&lt;/publisher&gt;&lt;urls&gt;&lt;/urls&gt;&lt;/record&gt;&lt;/Cite&gt;&lt;/EndNote&gt;</w:instrText>
      </w:r>
      <w:r w:rsidR="001F7AE2" w:rsidRPr="001F7AE2">
        <w:rPr>
          <w:rFonts w:ascii="Helvetica" w:hAnsi="Helvetica" w:cs="Times New Roman"/>
          <w:lang w:bidi="en-US"/>
        </w:rPr>
        <w:fldChar w:fldCharType="separate"/>
      </w:r>
      <w:r w:rsidR="00FC27FD">
        <w:rPr>
          <w:rFonts w:ascii="Helvetica" w:hAnsi="Helvetica" w:cs="Times New Roman"/>
          <w:noProof/>
          <w:lang w:bidi="en-US"/>
        </w:rPr>
        <w:t>[</w:t>
      </w:r>
      <w:hyperlink w:anchor="_ENREF_20" w:tooltip="Dolan, 1994 #21" w:history="1">
        <w:r w:rsidR="00314970">
          <w:rPr>
            <w:rFonts w:ascii="Helvetica" w:hAnsi="Helvetica" w:cs="Times New Roman"/>
            <w:noProof/>
            <w:lang w:bidi="en-US"/>
          </w:rPr>
          <w:t>20</w:t>
        </w:r>
      </w:hyperlink>
      <w:r w:rsidR="00FC27FD">
        <w:rPr>
          <w:rFonts w:ascii="Helvetica" w:hAnsi="Helvetica" w:cs="Times New Roman"/>
          <w:noProof/>
          <w:lang w:bidi="en-US"/>
        </w:rPr>
        <w:t>]</w:t>
      </w:r>
      <w:r w:rsidR="001F7AE2" w:rsidRPr="001F7AE2">
        <w:rPr>
          <w:rFonts w:ascii="Helvetica" w:hAnsi="Helvetica" w:cs="Times New Roman"/>
        </w:rPr>
        <w:fldChar w:fldCharType="end"/>
      </w:r>
      <w:r w:rsidR="001F7AE2" w:rsidRPr="001F7AE2">
        <w:rPr>
          <w:rFonts w:ascii="Helvetica" w:hAnsi="Helvetica" w:cs="Times New Roman"/>
          <w:lang w:bidi="en-US"/>
        </w:rPr>
        <w:t xml:space="preserve">. Tritium transport parameter values for </w:t>
      </w:r>
      <w:proofErr w:type="spellStart"/>
      <w:r w:rsidR="001F7AE2" w:rsidRPr="001F7AE2">
        <w:rPr>
          <w:rFonts w:ascii="Helvetica" w:hAnsi="Helvetica" w:cs="Times New Roman"/>
          <w:lang w:bidi="en-US"/>
        </w:rPr>
        <w:t>FeCrAl</w:t>
      </w:r>
      <w:proofErr w:type="spellEnd"/>
      <w:r w:rsidR="001F7AE2" w:rsidRPr="001F7AE2">
        <w:rPr>
          <w:rFonts w:ascii="Helvetica" w:hAnsi="Helvetica" w:cs="Times New Roman"/>
          <w:lang w:bidi="en-US"/>
        </w:rPr>
        <w:t xml:space="preserve"> were assumed equivalent to those for tritium in SS 304.</w:t>
      </w:r>
    </w:p>
    <w:p w14:paraId="3D4EB90F" w14:textId="77777777" w:rsidR="00117AF2" w:rsidRDefault="00117AF2" w:rsidP="001C7E5C">
      <w:pPr>
        <w:spacing w:line="480" w:lineRule="auto"/>
        <w:jc w:val="both"/>
        <w:rPr>
          <w:rFonts w:ascii="Helvetica" w:hAnsi="Helvetica" w:cs="Times New Roman"/>
          <w:lang w:bidi="en-US"/>
        </w:rPr>
      </w:pPr>
    </w:p>
    <w:p w14:paraId="5096DFBE" w14:textId="77777777" w:rsidR="00117AF2" w:rsidRPr="00117AF2" w:rsidRDefault="00117AF2" w:rsidP="00117AF2">
      <w:pPr>
        <w:spacing w:line="480" w:lineRule="auto"/>
        <w:ind w:firstLine="420"/>
        <w:jc w:val="center"/>
        <w:rPr>
          <w:rFonts w:ascii="Helvetica" w:hAnsi="Helvetica" w:cs="Times New Roman"/>
          <w:color w:val="000000" w:themeColor="text1"/>
          <w:lang w:bidi="en-US"/>
        </w:rPr>
      </w:pPr>
      <w:r w:rsidRPr="00117AF2">
        <w:rPr>
          <w:rFonts w:ascii="Helvetica" w:hAnsi="Helvetica" w:cs="Times New Roman"/>
          <w:color w:val="000000" w:themeColor="text1"/>
          <w:lang w:bidi="en-US"/>
        </w:rPr>
        <w:t>Table 1. Values of tritium transport parameters for steel models in BISON.</w:t>
      </w:r>
    </w:p>
    <w:tbl>
      <w:tblPr>
        <w:tblStyle w:val="TableGrid"/>
        <w:tblW w:w="9360" w:type="dxa"/>
        <w:tblLook w:val="04E0" w:firstRow="1" w:lastRow="1" w:firstColumn="1" w:lastColumn="0" w:noHBand="0" w:noVBand="1"/>
      </w:tblPr>
      <w:tblGrid>
        <w:gridCol w:w="3868"/>
        <w:gridCol w:w="1082"/>
        <w:gridCol w:w="1530"/>
        <w:gridCol w:w="1440"/>
        <w:gridCol w:w="1440"/>
      </w:tblGrid>
      <w:tr w:rsidR="00610B73" w:rsidRPr="00117AF2" w14:paraId="02DD2A8E" w14:textId="77777777" w:rsidTr="008B5D29">
        <w:trPr>
          <w:cnfStyle w:val="100000000000" w:firstRow="1" w:lastRow="0" w:firstColumn="0" w:lastColumn="0" w:oddVBand="0" w:evenVBand="0" w:oddHBand="0" w:evenHBand="0" w:firstRowFirstColumn="0" w:firstRowLastColumn="0" w:lastRowFirstColumn="0" w:lastRowLastColumn="0"/>
          <w:trHeight w:val="206"/>
        </w:trPr>
        <w:tc>
          <w:tcPr>
            <w:tcW w:w="3868" w:type="dxa"/>
            <w:vAlign w:val="center"/>
          </w:tcPr>
          <w:p w14:paraId="47124D19" w14:textId="77777777" w:rsidR="00610B73" w:rsidRPr="008B5D29" w:rsidRDefault="00610B73" w:rsidP="00610B73">
            <w:pPr>
              <w:jc w:val="center"/>
              <w:rPr>
                <w:rFonts w:ascii="Helvetica" w:hAnsi="Helvetica" w:cs="Times New Roman"/>
                <w:b/>
                <w:bCs/>
                <w:color w:val="000000" w:themeColor="text1"/>
                <w:lang w:bidi="en-US"/>
              </w:rPr>
            </w:pPr>
            <w:r w:rsidRPr="008B5D29">
              <w:rPr>
                <w:rFonts w:ascii="Helvetica" w:hAnsi="Helvetica" w:cs="Times New Roman"/>
                <w:b/>
                <w:bCs/>
                <w:color w:val="000000" w:themeColor="text1"/>
                <w:lang w:bidi="en-US"/>
              </w:rPr>
              <w:t>Parameter</w:t>
            </w:r>
          </w:p>
        </w:tc>
        <w:tc>
          <w:tcPr>
            <w:tcW w:w="1082" w:type="dxa"/>
            <w:vAlign w:val="center"/>
          </w:tcPr>
          <w:p w14:paraId="24248017" w14:textId="77777777" w:rsidR="00610B73" w:rsidRPr="008B5D29" w:rsidRDefault="00610B73" w:rsidP="00610B73">
            <w:pPr>
              <w:jc w:val="center"/>
              <w:rPr>
                <w:rFonts w:ascii="Helvetica" w:hAnsi="Helvetica" w:cs="Times New Roman"/>
                <w:b/>
                <w:bCs/>
                <w:color w:val="000000" w:themeColor="text1"/>
                <w:lang w:bidi="en-US"/>
              </w:rPr>
            </w:pPr>
            <w:r w:rsidRPr="008B5D29">
              <w:rPr>
                <w:rFonts w:ascii="Helvetica" w:hAnsi="Helvetica" w:cs="Times New Roman"/>
                <w:b/>
                <w:bCs/>
                <w:color w:val="000000" w:themeColor="text1"/>
                <w:lang w:bidi="en-US"/>
              </w:rPr>
              <w:t>Unit</w:t>
            </w:r>
          </w:p>
        </w:tc>
        <w:tc>
          <w:tcPr>
            <w:tcW w:w="1530" w:type="dxa"/>
            <w:vAlign w:val="center"/>
          </w:tcPr>
          <w:p w14:paraId="2D1E698E" w14:textId="0960B561" w:rsidR="00610B73" w:rsidRPr="008B5D29" w:rsidRDefault="00610B73" w:rsidP="00610B73">
            <w:pPr>
              <w:jc w:val="center"/>
              <w:rPr>
                <w:rFonts w:ascii="Helvetica" w:hAnsi="Helvetica" w:cs="Times New Roman"/>
                <w:b/>
                <w:bCs/>
                <w:color w:val="000000" w:themeColor="text1"/>
                <w:lang w:bidi="en-US"/>
              </w:rPr>
            </w:pPr>
            <w:r w:rsidRPr="008B5D29">
              <w:rPr>
                <w:rFonts w:ascii="Helvetica" w:hAnsi="Helvetica" w:cs="Times New Roman"/>
                <w:b/>
                <w:bCs/>
                <w:color w:val="000000" w:themeColor="text1"/>
                <w:lang w:bidi="en-US"/>
              </w:rPr>
              <w:t>SS 316L</w:t>
            </w:r>
          </w:p>
        </w:tc>
        <w:tc>
          <w:tcPr>
            <w:tcW w:w="1440" w:type="dxa"/>
            <w:vAlign w:val="center"/>
          </w:tcPr>
          <w:p w14:paraId="2752BB30" w14:textId="2270DA4C" w:rsidR="00610B73" w:rsidRPr="008B5D29" w:rsidRDefault="00610B73" w:rsidP="00610B73">
            <w:pPr>
              <w:jc w:val="center"/>
              <w:rPr>
                <w:rFonts w:ascii="Helvetica" w:hAnsi="Helvetica" w:cs="Times New Roman"/>
                <w:b/>
                <w:bCs/>
                <w:color w:val="000000" w:themeColor="text1"/>
                <w:lang w:bidi="en-US"/>
              </w:rPr>
            </w:pPr>
            <w:r w:rsidRPr="008B5D29">
              <w:rPr>
                <w:rFonts w:ascii="Helvetica" w:hAnsi="Helvetica" w:cs="Times New Roman"/>
                <w:b/>
                <w:bCs/>
                <w:color w:val="000000" w:themeColor="text1"/>
                <w:lang w:bidi="en-US"/>
              </w:rPr>
              <w:t>SS 304</w:t>
            </w:r>
          </w:p>
        </w:tc>
        <w:tc>
          <w:tcPr>
            <w:tcW w:w="1440" w:type="dxa"/>
            <w:vAlign w:val="center"/>
          </w:tcPr>
          <w:p w14:paraId="6175E4F3" w14:textId="77777777" w:rsidR="00610B73" w:rsidRPr="008B5D29" w:rsidRDefault="00610B73" w:rsidP="00610B73">
            <w:pPr>
              <w:jc w:val="center"/>
              <w:rPr>
                <w:rFonts w:ascii="Helvetica" w:hAnsi="Helvetica" w:cs="Times New Roman"/>
                <w:b/>
                <w:bCs/>
                <w:color w:val="000000" w:themeColor="text1"/>
                <w:lang w:bidi="en-US"/>
              </w:rPr>
            </w:pPr>
            <w:r w:rsidRPr="008B5D29">
              <w:rPr>
                <w:rFonts w:ascii="Helvetica" w:hAnsi="Helvetica" w:cs="Times New Roman"/>
                <w:b/>
                <w:bCs/>
                <w:color w:val="000000" w:themeColor="text1"/>
                <w:lang w:bidi="en-US"/>
              </w:rPr>
              <w:t>SS 316</w:t>
            </w:r>
          </w:p>
        </w:tc>
      </w:tr>
      <w:tr w:rsidR="00610B73" w:rsidRPr="00117AF2" w14:paraId="410D976C" w14:textId="77777777" w:rsidTr="008B5D29">
        <w:tc>
          <w:tcPr>
            <w:tcW w:w="3868" w:type="dxa"/>
          </w:tcPr>
          <w:p w14:paraId="79B628C1" w14:textId="77777777" w:rsidR="00610B73" w:rsidRPr="008B5D29" w:rsidRDefault="00610B73" w:rsidP="00610B73">
            <w:pPr>
              <w:spacing w:before="120" w:after="120"/>
              <w:jc w:val="center"/>
              <w:rPr>
                <w:rFonts w:ascii="Helvetica" w:hAnsi="Helvetica" w:cs="Times New Roman"/>
                <w:i/>
                <w:iCs/>
                <w:color w:val="000000" w:themeColor="text1"/>
                <w:vertAlign w:val="subscript"/>
                <w:lang w:bidi="en-US"/>
              </w:rPr>
            </w:pPr>
            <w:r w:rsidRPr="008B5D29">
              <w:rPr>
                <w:rFonts w:ascii="Helvetica" w:hAnsi="Helvetica" w:cs="Times New Roman"/>
                <w:color w:val="000000" w:themeColor="text1"/>
                <w:lang w:bidi="en-US"/>
              </w:rPr>
              <w:t xml:space="preserve">Diffusivity Frequency Factor, </w:t>
            </w:r>
            <w:r w:rsidRPr="008B5D29">
              <w:rPr>
                <w:rFonts w:ascii="Helvetica" w:hAnsi="Helvetica" w:cs="Times New Roman"/>
                <w:i/>
                <w:iCs/>
                <w:color w:val="000000" w:themeColor="text1"/>
                <w:lang w:bidi="en-US"/>
              </w:rPr>
              <w:t>A</w:t>
            </w:r>
            <w:r w:rsidRPr="008B5D29">
              <w:rPr>
                <w:rFonts w:ascii="Helvetica" w:hAnsi="Helvetica" w:cs="Times New Roman"/>
                <w:i/>
                <w:iCs/>
                <w:color w:val="000000" w:themeColor="text1"/>
                <w:vertAlign w:val="subscript"/>
                <w:lang w:bidi="en-US"/>
              </w:rPr>
              <w:t>D</w:t>
            </w:r>
          </w:p>
        </w:tc>
        <w:tc>
          <w:tcPr>
            <w:tcW w:w="1082" w:type="dxa"/>
          </w:tcPr>
          <w:p w14:paraId="5C466388" w14:textId="77777777" w:rsidR="00610B73" w:rsidRPr="008B5D29" w:rsidRDefault="00610B73" w:rsidP="00610B73">
            <w:pPr>
              <w:spacing w:before="120" w:after="120"/>
              <w:jc w:val="center"/>
              <w:rPr>
                <w:rFonts w:ascii="Helvetica" w:hAnsi="Helvetica" w:cs="Times New Roman"/>
                <w:i/>
                <w:iCs/>
                <w:color w:val="000000" w:themeColor="text1"/>
                <w:lang w:bidi="en-US"/>
              </w:rPr>
            </w:pPr>
            <w:r w:rsidRPr="008B5D29">
              <w:rPr>
                <w:rFonts w:ascii="Helvetica" w:hAnsi="Helvetica" w:cs="Times New Roman"/>
                <w:i/>
                <w:iCs/>
                <w:color w:val="000000" w:themeColor="text1"/>
                <w:lang w:bidi="en-US"/>
              </w:rPr>
              <w:t>m</w:t>
            </w:r>
            <w:r w:rsidRPr="008B5D29">
              <w:rPr>
                <w:rFonts w:ascii="Helvetica" w:hAnsi="Helvetica" w:cs="Times New Roman"/>
                <w:i/>
                <w:iCs/>
                <w:color w:val="000000" w:themeColor="text1"/>
                <w:vertAlign w:val="superscript"/>
                <w:lang w:bidi="en-US"/>
              </w:rPr>
              <w:t>2</w:t>
            </w:r>
            <w:r w:rsidRPr="008B5D29">
              <w:rPr>
                <w:rFonts w:ascii="Helvetica" w:hAnsi="Helvetica" w:cs="Times New Roman"/>
                <w:i/>
                <w:iCs/>
                <w:color w:val="000000" w:themeColor="text1"/>
                <w:lang w:bidi="en-US"/>
              </w:rPr>
              <w:t>/s</w:t>
            </w:r>
          </w:p>
        </w:tc>
        <w:tc>
          <w:tcPr>
            <w:tcW w:w="1530" w:type="dxa"/>
          </w:tcPr>
          <w:p w14:paraId="3C0E54F4" w14:textId="5E1B1324" w:rsidR="00610B73" w:rsidRPr="008B5D29" w:rsidRDefault="00610B73" w:rsidP="00610B73">
            <w:pPr>
              <w:spacing w:before="120" w:after="120"/>
              <w:jc w:val="center"/>
              <w:rPr>
                <w:rFonts w:ascii="Helvetica" w:hAnsi="Helvetica" w:cs="Times New Roman"/>
                <w:color w:val="000000" w:themeColor="text1"/>
                <w:lang w:bidi="en-US"/>
              </w:rPr>
            </w:pPr>
            <w:r w:rsidRPr="008B5D29">
              <w:rPr>
                <w:rFonts w:ascii="Helvetica" w:eastAsiaTheme="minorEastAsia" w:hAnsi="Helvetica" w:cs="Times New Roman"/>
                <w:color w:val="000000" w:themeColor="text1"/>
                <w:lang w:bidi="en-US"/>
              </w:rPr>
              <w:t>5.90</w:t>
            </w:r>
            <m:oMath>
              <m:r>
                <w:rPr>
                  <w:rFonts w:ascii="Cambria Math" w:hAnsi="Cambria Math" w:cs="Times New Roman"/>
                  <w:color w:val="000000" w:themeColor="text1"/>
                  <w:lang w:bidi="en-US"/>
                </w:rPr>
                <m:t>×</m:t>
              </m:r>
            </m:oMath>
            <w:r w:rsidRPr="008B5D29">
              <w:rPr>
                <w:rFonts w:ascii="Helvetica" w:eastAsiaTheme="minorEastAsia" w:hAnsi="Helvetica" w:cs="Times New Roman"/>
                <w:color w:val="000000" w:themeColor="text1"/>
                <w:lang w:bidi="en-US"/>
              </w:rPr>
              <w:t>10</w:t>
            </w:r>
            <w:r w:rsidRPr="008B5D29">
              <w:rPr>
                <w:rFonts w:ascii="Helvetica" w:eastAsiaTheme="minorEastAsia" w:hAnsi="Helvetica" w:cs="Times New Roman"/>
                <w:color w:val="000000" w:themeColor="text1"/>
                <w:vertAlign w:val="superscript"/>
                <w:lang w:bidi="en-US"/>
              </w:rPr>
              <w:t>-7</w:t>
            </w:r>
          </w:p>
        </w:tc>
        <w:tc>
          <w:tcPr>
            <w:tcW w:w="1440" w:type="dxa"/>
          </w:tcPr>
          <w:p w14:paraId="13654D13" w14:textId="0ACA0002" w:rsidR="00610B73" w:rsidRPr="008B5D29" w:rsidRDefault="00610B73" w:rsidP="00610B73">
            <w:pPr>
              <w:spacing w:before="120" w:after="120"/>
              <w:jc w:val="center"/>
              <w:rPr>
                <w:rFonts w:ascii="Helvetica" w:hAnsi="Helvetica" w:cs="Times New Roman"/>
                <w:color w:val="000000" w:themeColor="text1"/>
                <w:vertAlign w:val="superscript"/>
                <w:lang w:bidi="en-US"/>
              </w:rPr>
            </w:pPr>
            <w:r w:rsidRPr="008B5D29">
              <w:rPr>
                <w:rFonts w:ascii="Helvetica" w:hAnsi="Helvetica" w:cs="Times New Roman"/>
                <w:color w:val="000000" w:themeColor="text1"/>
                <w:lang w:bidi="en-US"/>
              </w:rPr>
              <w:t>1.24</w:t>
            </w:r>
            <m:oMath>
              <m:r>
                <w:rPr>
                  <w:rFonts w:ascii="Cambria Math" w:hAnsi="Cambria Math" w:cs="Times New Roman"/>
                  <w:color w:val="000000" w:themeColor="text1"/>
                  <w:lang w:bidi="en-US"/>
                </w:rPr>
                <m:t>×</m:t>
              </m:r>
            </m:oMath>
            <w:r w:rsidRPr="008B5D29">
              <w:rPr>
                <w:rFonts w:ascii="Helvetica" w:eastAsiaTheme="minorEastAsia" w:hAnsi="Helvetica" w:cs="Times New Roman"/>
                <w:color w:val="000000" w:themeColor="text1"/>
                <w:lang w:bidi="en-US"/>
              </w:rPr>
              <w:t>10</w:t>
            </w:r>
            <w:r w:rsidRPr="008B5D29">
              <w:rPr>
                <w:rFonts w:ascii="Helvetica" w:eastAsiaTheme="minorEastAsia" w:hAnsi="Helvetica" w:cs="Times New Roman"/>
                <w:color w:val="000000" w:themeColor="text1"/>
                <w:vertAlign w:val="superscript"/>
                <w:lang w:bidi="en-US"/>
              </w:rPr>
              <w:t>-6</w:t>
            </w:r>
          </w:p>
        </w:tc>
        <w:tc>
          <w:tcPr>
            <w:tcW w:w="1440" w:type="dxa"/>
          </w:tcPr>
          <w:p w14:paraId="34DA9832" w14:textId="77777777" w:rsidR="00610B73" w:rsidRPr="008B5D29" w:rsidRDefault="00610B73" w:rsidP="00610B73">
            <w:pPr>
              <w:spacing w:before="120" w:after="120"/>
              <w:jc w:val="center"/>
              <w:rPr>
                <w:rFonts w:ascii="Helvetica" w:hAnsi="Helvetica" w:cs="Times New Roman"/>
                <w:color w:val="000000" w:themeColor="text1"/>
                <w:lang w:bidi="en-US"/>
              </w:rPr>
            </w:pPr>
            <w:r w:rsidRPr="008B5D29">
              <w:rPr>
                <w:rFonts w:ascii="Helvetica" w:eastAsiaTheme="minorEastAsia" w:hAnsi="Helvetica" w:cs="Times New Roman"/>
                <w:color w:val="000000" w:themeColor="text1"/>
                <w:lang w:bidi="en-US"/>
              </w:rPr>
              <w:t>6.32</w:t>
            </w:r>
            <m:oMath>
              <m:r>
                <w:rPr>
                  <w:rFonts w:ascii="Cambria Math" w:hAnsi="Cambria Math" w:cs="Times New Roman"/>
                  <w:color w:val="000000" w:themeColor="text1"/>
                  <w:lang w:bidi="en-US"/>
                </w:rPr>
                <m:t>×</m:t>
              </m:r>
            </m:oMath>
            <w:r w:rsidRPr="008B5D29">
              <w:rPr>
                <w:rFonts w:ascii="Helvetica" w:eastAsiaTheme="minorEastAsia" w:hAnsi="Helvetica" w:cs="Times New Roman"/>
                <w:color w:val="000000" w:themeColor="text1"/>
                <w:lang w:bidi="en-US"/>
              </w:rPr>
              <w:t>10</w:t>
            </w:r>
            <w:r w:rsidRPr="008B5D29">
              <w:rPr>
                <w:rFonts w:ascii="Helvetica" w:eastAsiaTheme="minorEastAsia" w:hAnsi="Helvetica" w:cs="Times New Roman"/>
                <w:color w:val="000000" w:themeColor="text1"/>
                <w:vertAlign w:val="superscript"/>
                <w:lang w:bidi="en-US"/>
              </w:rPr>
              <w:t>-7</w:t>
            </w:r>
          </w:p>
        </w:tc>
      </w:tr>
      <w:tr w:rsidR="00610B73" w:rsidRPr="00117AF2" w14:paraId="40B237A2" w14:textId="77777777" w:rsidTr="008B5D29">
        <w:tc>
          <w:tcPr>
            <w:tcW w:w="3868" w:type="dxa"/>
          </w:tcPr>
          <w:p w14:paraId="4176DB3B" w14:textId="77777777" w:rsidR="00610B73" w:rsidRPr="008B5D29" w:rsidRDefault="00610B73" w:rsidP="00610B73">
            <w:pPr>
              <w:spacing w:before="120" w:after="120"/>
              <w:jc w:val="center"/>
              <w:rPr>
                <w:rFonts w:ascii="Helvetica" w:hAnsi="Helvetica" w:cs="Times New Roman"/>
                <w:i/>
                <w:iCs/>
                <w:color w:val="000000" w:themeColor="text1"/>
                <w:vertAlign w:val="subscript"/>
                <w:lang w:bidi="en-US"/>
              </w:rPr>
            </w:pPr>
            <w:r w:rsidRPr="008B5D29">
              <w:rPr>
                <w:rFonts w:ascii="Helvetica" w:hAnsi="Helvetica" w:cs="Times New Roman"/>
                <w:color w:val="000000" w:themeColor="text1"/>
                <w:lang w:bidi="en-US"/>
              </w:rPr>
              <w:t xml:space="preserve">Diffusivity Activation Energy, </w:t>
            </w:r>
            <w:r w:rsidRPr="008B5D29">
              <w:rPr>
                <w:rFonts w:ascii="Helvetica" w:hAnsi="Helvetica" w:cs="Times New Roman"/>
                <w:i/>
                <w:iCs/>
                <w:color w:val="000000" w:themeColor="text1"/>
                <w:lang w:bidi="en-US"/>
              </w:rPr>
              <w:t>E</w:t>
            </w:r>
            <w:r w:rsidRPr="008B5D29">
              <w:rPr>
                <w:rFonts w:ascii="Helvetica" w:hAnsi="Helvetica" w:cs="Times New Roman"/>
                <w:i/>
                <w:iCs/>
                <w:color w:val="000000" w:themeColor="text1"/>
                <w:vertAlign w:val="subscript"/>
                <w:lang w:bidi="en-US"/>
              </w:rPr>
              <w:t>D</w:t>
            </w:r>
          </w:p>
        </w:tc>
        <w:tc>
          <w:tcPr>
            <w:tcW w:w="1082" w:type="dxa"/>
          </w:tcPr>
          <w:p w14:paraId="07C54DD7" w14:textId="77777777" w:rsidR="00610B73" w:rsidRPr="008B5D29" w:rsidRDefault="00610B73" w:rsidP="00610B73">
            <w:pPr>
              <w:spacing w:before="120" w:after="120"/>
              <w:jc w:val="center"/>
              <w:rPr>
                <w:rFonts w:ascii="Helvetica" w:hAnsi="Helvetica" w:cs="Times New Roman"/>
                <w:i/>
                <w:iCs/>
                <w:color w:val="000000" w:themeColor="text1"/>
                <w:lang w:bidi="en-US"/>
              </w:rPr>
            </w:pPr>
            <w:r w:rsidRPr="008B5D29">
              <w:rPr>
                <w:rFonts w:ascii="Helvetica" w:hAnsi="Helvetica" w:cs="Times New Roman"/>
                <w:i/>
                <w:iCs/>
                <w:color w:val="000000" w:themeColor="text1"/>
                <w:lang w:bidi="en-US"/>
              </w:rPr>
              <w:t>J/mole</w:t>
            </w:r>
          </w:p>
        </w:tc>
        <w:tc>
          <w:tcPr>
            <w:tcW w:w="1530" w:type="dxa"/>
          </w:tcPr>
          <w:p w14:paraId="3AD6190E" w14:textId="4FBA422A" w:rsidR="00610B73" w:rsidRPr="008B5D29" w:rsidRDefault="00610B73" w:rsidP="00610B73">
            <w:pPr>
              <w:spacing w:before="120" w:after="120"/>
              <w:jc w:val="center"/>
              <w:rPr>
                <w:rFonts w:ascii="Helvetica" w:hAnsi="Helvetica" w:cs="Times New Roman"/>
                <w:color w:val="000000" w:themeColor="text1"/>
                <w:lang w:bidi="en-US"/>
              </w:rPr>
            </w:pPr>
            <w:r w:rsidRPr="008B5D29">
              <w:rPr>
                <w:rFonts w:ascii="Helvetica" w:hAnsi="Helvetica" w:cs="Times New Roman"/>
                <w:color w:val="000000" w:themeColor="text1"/>
                <w:lang w:bidi="en-US"/>
              </w:rPr>
              <w:t>52095</w:t>
            </w:r>
          </w:p>
        </w:tc>
        <w:tc>
          <w:tcPr>
            <w:tcW w:w="1440" w:type="dxa"/>
          </w:tcPr>
          <w:p w14:paraId="3747D7B2" w14:textId="788CCF5E" w:rsidR="00610B73" w:rsidRPr="008B5D29" w:rsidRDefault="00610B73" w:rsidP="00610B73">
            <w:pPr>
              <w:spacing w:before="120" w:after="120"/>
              <w:jc w:val="center"/>
              <w:rPr>
                <w:rFonts w:ascii="Helvetica" w:hAnsi="Helvetica" w:cs="Times New Roman"/>
                <w:color w:val="000000" w:themeColor="text1"/>
                <w:lang w:bidi="en-US"/>
              </w:rPr>
            </w:pPr>
            <w:r w:rsidRPr="008B5D29">
              <w:rPr>
                <w:rFonts w:ascii="Helvetica" w:hAnsi="Helvetica" w:cs="Times New Roman"/>
                <w:color w:val="000000" w:themeColor="text1"/>
                <w:lang w:bidi="en-US"/>
              </w:rPr>
              <w:t>56726</w:t>
            </w:r>
          </w:p>
        </w:tc>
        <w:tc>
          <w:tcPr>
            <w:tcW w:w="1440" w:type="dxa"/>
          </w:tcPr>
          <w:p w14:paraId="2DE4E1AB" w14:textId="77777777" w:rsidR="00610B73" w:rsidRPr="008B5D29" w:rsidRDefault="00610B73" w:rsidP="00610B73">
            <w:pPr>
              <w:spacing w:before="120" w:after="120"/>
              <w:jc w:val="center"/>
              <w:rPr>
                <w:rFonts w:ascii="Helvetica" w:hAnsi="Helvetica" w:cs="Times New Roman"/>
                <w:color w:val="000000" w:themeColor="text1"/>
                <w:lang w:bidi="en-US"/>
              </w:rPr>
            </w:pPr>
            <w:r w:rsidRPr="008B5D29">
              <w:rPr>
                <w:rFonts w:ascii="Helvetica" w:hAnsi="Helvetica" w:cs="Times New Roman"/>
                <w:color w:val="000000" w:themeColor="text1"/>
                <w:lang w:bidi="en-US"/>
              </w:rPr>
              <w:t>47800</w:t>
            </w:r>
          </w:p>
        </w:tc>
      </w:tr>
      <w:tr w:rsidR="00610B73" w:rsidRPr="00117AF2" w14:paraId="336B07A9" w14:textId="77777777" w:rsidTr="008B5D29">
        <w:trPr>
          <w:cnfStyle w:val="010000000000" w:firstRow="0" w:lastRow="1" w:firstColumn="0" w:lastColumn="0" w:oddVBand="0" w:evenVBand="0" w:oddHBand="0" w:evenHBand="0" w:firstRowFirstColumn="0" w:firstRowLastColumn="0" w:lastRowFirstColumn="0" w:lastRowLastColumn="0"/>
        </w:trPr>
        <w:tc>
          <w:tcPr>
            <w:tcW w:w="3868" w:type="dxa"/>
          </w:tcPr>
          <w:p w14:paraId="100D2BE1" w14:textId="77777777" w:rsidR="00610B73" w:rsidRPr="008B5D29" w:rsidRDefault="00610B73" w:rsidP="00610B73">
            <w:pPr>
              <w:spacing w:before="120" w:after="120"/>
              <w:jc w:val="center"/>
              <w:rPr>
                <w:rFonts w:ascii="Helvetica" w:hAnsi="Helvetica" w:cs="Times New Roman"/>
                <w:color w:val="000000" w:themeColor="text1"/>
                <w:lang w:bidi="en-US"/>
              </w:rPr>
            </w:pPr>
            <w:r w:rsidRPr="008B5D29">
              <w:rPr>
                <w:rFonts w:ascii="Helvetica" w:hAnsi="Helvetica" w:cs="Times New Roman"/>
                <w:color w:val="000000" w:themeColor="text1"/>
                <w:lang w:bidi="en-US"/>
              </w:rPr>
              <w:t xml:space="preserve">Heat of Transport, </w:t>
            </w:r>
            <w:r w:rsidRPr="008B5D29">
              <w:rPr>
                <w:rFonts w:ascii="Helvetica" w:hAnsi="Helvetica" w:cs="Times New Roman"/>
                <w:i/>
                <w:iCs/>
                <w:color w:val="000000" w:themeColor="text1"/>
                <w:lang w:bidi="en-US"/>
              </w:rPr>
              <w:t>Q*</w:t>
            </w:r>
          </w:p>
        </w:tc>
        <w:tc>
          <w:tcPr>
            <w:tcW w:w="1082" w:type="dxa"/>
          </w:tcPr>
          <w:p w14:paraId="64590B09" w14:textId="77777777" w:rsidR="00610B73" w:rsidRPr="008B5D29" w:rsidRDefault="00610B73" w:rsidP="00610B73">
            <w:pPr>
              <w:spacing w:before="120" w:after="120"/>
              <w:jc w:val="center"/>
              <w:rPr>
                <w:rFonts w:ascii="Helvetica" w:hAnsi="Helvetica" w:cs="Times New Roman"/>
                <w:i/>
                <w:iCs/>
                <w:color w:val="000000" w:themeColor="text1"/>
                <w:lang w:bidi="en-US"/>
              </w:rPr>
            </w:pPr>
            <w:r w:rsidRPr="008B5D29">
              <w:rPr>
                <w:rFonts w:ascii="Helvetica" w:hAnsi="Helvetica" w:cs="Times New Roman"/>
                <w:i/>
                <w:iCs/>
                <w:color w:val="000000" w:themeColor="text1"/>
                <w:lang w:bidi="en-US"/>
              </w:rPr>
              <w:t>J/mole</w:t>
            </w:r>
          </w:p>
        </w:tc>
        <w:tc>
          <w:tcPr>
            <w:tcW w:w="1530" w:type="dxa"/>
          </w:tcPr>
          <w:p w14:paraId="10722846" w14:textId="3789294A" w:rsidR="00610B73" w:rsidRPr="008B5D29" w:rsidRDefault="00610B73" w:rsidP="00610B73">
            <w:pPr>
              <w:spacing w:before="120" w:after="120"/>
              <w:jc w:val="center"/>
              <w:rPr>
                <w:rFonts w:ascii="Helvetica" w:hAnsi="Helvetica" w:cs="Times New Roman"/>
                <w:color w:val="000000" w:themeColor="text1"/>
                <w:lang w:bidi="en-US"/>
              </w:rPr>
            </w:pPr>
            <w:r w:rsidRPr="008B5D29">
              <w:rPr>
                <w:rFonts w:ascii="Helvetica" w:hAnsi="Helvetica" w:cs="Times New Roman"/>
                <w:color w:val="000000" w:themeColor="text1"/>
                <w:lang w:bidi="en-US"/>
              </w:rPr>
              <w:t>-6271</w:t>
            </w:r>
          </w:p>
        </w:tc>
        <w:tc>
          <w:tcPr>
            <w:tcW w:w="1440" w:type="dxa"/>
          </w:tcPr>
          <w:p w14:paraId="4709503B" w14:textId="05C4E84E" w:rsidR="00610B73" w:rsidRPr="008B5D29" w:rsidRDefault="00610B73" w:rsidP="00610B73">
            <w:pPr>
              <w:spacing w:before="120" w:after="120"/>
              <w:jc w:val="center"/>
              <w:rPr>
                <w:rFonts w:ascii="Helvetica" w:hAnsi="Helvetica" w:cs="Times New Roman"/>
                <w:color w:val="000000" w:themeColor="text1"/>
                <w:lang w:bidi="en-US"/>
              </w:rPr>
            </w:pPr>
            <w:r w:rsidRPr="008B5D29">
              <w:rPr>
                <w:rFonts w:ascii="Helvetica" w:hAnsi="Helvetica" w:cs="Times New Roman"/>
                <w:color w:val="000000" w:themeColor="text1"/>
                <w:lang w:bidi="en-US"/>
              </w:rPr>
              <w:t>-6271</w:t>
            </w:r>
          </w:p>
        </w:tc>
        <w:tc>
          <w:tcPr>
            <w:tcW w:w="1440" w:type="dxa"/>
          </w:tcPr>
          <w:p w14:paraId="7F81D8E7" w14:textId="77777777" w:rsidR="00610B73" w:rsidRPr="008B5D29" w:rsidRDefault="00610B73" w:rsidP="00610B73">
            <w:pPr>
              <w:spacing w:before="120" w:after="120"/>
              <w:jc w:val="center"/>
              <w:rPr>
                <w:rFonts w:ascii="Helvetica" w:hAnsi="Helvetica" w:cs="Times New Roman"/>
                <w:color w:val="000000" w:themeColor="text1"/>
                <w:lang w:bidi="en-US"/>
              </w:rPr>
            </w:pPr>
            <w:r w:rsidRPr="008B5D29">
              <w:rPr>
                <w:rFonts w:ascii="Helvetica" w:hAnsi="Helvetica" w:cs="Times New Roman"/>
                <w:color w:val="000000" w:themeColor="text1"/>
                <w:lang w:bidi="en-US"/>
              </w:rPr>
              <w:t>-6271</w:t>
            </w:r>
          </w:p>
        </w:tc>
      </w:tr>
    </w:tbl>
    <w:p w14:paraId="3C38C4C0" w14:textId="140496CF" w:rsidR="00117AF2" w:rsidRDefault="00117AF2" w:rsidP="00117AF2">
      <w:pPr>
        <w:spacing w:line="480" w:lineRule="auto"/>
        <w:jc w:val="center"/>
        <w:rPr>
          <w:rFonts w:ascii="Helvetica" w:hAnsi="Helvetica" w:cs="Times New Roman"/>
          <w:lang w:bidi="en-US"/>
        </w:rPr>
      </w:pPr>
    </w:p>
    <w:p w14:paraId="0F1A3F4C" w14:textId="1F2F4776" w:rsidR="00061202" w:rsidRPr="00051AAD" w:rsidRDefault="00061202" w:rsidP="00C23556">
      <w:pPr>
        <w:pStyle w:val="Heading2"/>
      </w:pPr>
      <w:bookmarkStart w:id="7" w:name="_Toc74316244"/>
      <w:r w:rsidRPr="00051AAD">
        <w:t>SS 316L Heat Exchanger for ITER</w:t>
      </w:r>
      <w:bookmarkEnd w:id="7"/>
    </w:p>
    <w:p w14:paraId="706D97D8" w14:textId="09318A00" w:rsidR="004054BB" w:rsidRPr="006B2786" w:rsidRDefault="004054BB" w:rsidP="001C7E5C">
      <w:pPr>
        <w:spacing w:line="480" w:lineRule="auto"/>
        <w:ind w:firstLine="720"/>
        <w:jc w:val="both"/>
        <w:rPr>
          <w:rFonts w:ascii="Helvetica" w:eastAsiaTheme="minorEastAsia" w:hAnsi="Helvetica" w:cs="Times New Roman"/>
          <w:color w:val="000000" w:themeColor="text1"/>
          <w:lang w:bidi="en-US"/>
        </w:rPr>
      </w:pPr>
      <w:r w:rsidRPr="006B2786">
        <w:rPr>
          <w:rFonts w:ascii="Helvetica" w:hAnsi="Helvetica" w:cs="Times New Roman"/>
          <w:color w:val="000000" w:themeColor="text1"/>
          <w:lang w:bidi="en-US"/>
        </w:rPr>
        <w:t xml:space="preserve">Nakamura et al. </w:t>
      </w:r>
      <w:r w:rsidRPr="006B2786">
        <w:rPr>
          <w:rFonts w:ascii="Helvetica" w:hAnsi="Helvetica" w:cs="Times New Roman"/>
          <w:color w:val="000000" w:themeColor="text1"/>
          <w:lang w:bidi="en-US"/>
        </w:rPr>
        <w:fldChar w:fldCharType="begin"/>
      </w:r>
      <w:r w:rsidR="00314970">
        <w:rPr>
          <w:rFonts w:ascii="Helvetica" w:hAnsi="Helvetica" w:cs="Times New Roman"/>
          <w:color w:val="000000" w:themeColor="text1"/>
          <w:lang w:bidi="en-US"/>
        </w:rPr>
        <w:instrText xml:space="preserve"> ADDIN EN.CITE &lt;EndNote&gt;&lt;Cite&gt;&lt;Author&gt;Nakamura&lt;/Author&gt;&lt;Year&gt;2004&lt;/Year&gt;&lt;RecNum&gt;5&lt;/RecNum&gt;&lt;DisplayText&gt;[29]&lt;/DisplayText&gt;&lt;record&gt;&lt;rec-number&gt;5&lt;/rec-number&gt;&lt;foreign-keys&gt;&lt;key app="EN" db-id="wzev05z5yx999oee2pcp0tac5w52fpfvpf0f" timestamp="1614804478"&gt;5&lt;/key&gt;&lt;/foreign-keys&gt;&lt;ref-type name="Journal Article"&gt;17&lt;/ref-type&gt;&lt;contributors&gt;&lt;authors&gt;&lt;author&gt;Nakamura, H.&lt;/author&gt;&lt;author&gt;Nishi, M.&lt;/author&gt;&lt;/authors&gt;&lt;/contributors&gt;&lt;auth-address&gt;Japan Atom Energy Res Inst, Tritium Engn Lab, Tokai, Ibaraki 3191195, Japan&lt;/auth-address&gt;&lt;titles&gt;&lt;title&gt;Experimental evaluation of tritium permeation through stainless steel tubes of heat exchanger from primary to secondary water in ITER&lt;/title&gt;&lt;secondary-title&gt;Journal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183-187&lt;/pages&gt;&lt;volume&gt;329&lt;/volume&gt;&lt;keywords&gt;&lt;keyword&gt;diffusion&lt;/keyword&gt;&lt;keyword&gt;hydrogen&lt;/keyword&gt;&lt;keyword&gt;beryllium&lt;/keyword&gt;&lt;keyword&gt;reactor&lt;/keyword&gt;&lt;keyword&gt;ni&lt;/keyword&gt;&lt;/keywords&gt;&lt;dates&gt;&lt;year&gt;2004&lt;/year&gt;&lt;pub-dates&gt;&lt;date&gt;Aug 1&lt;/date&gt;&lt;/pub-dates&gt;&lt;/dates&gt;&lt;isbn&gt;0022-3115&lt;/isbn&gt;&lt;accession-num&gt;WOS:000223505000027&lt;/accession-num&gt;&lt;urls&gt;&lt;related-urls&gt;&lt;url&gt;&amp;lt;Go to ISI&amp;gt;://WOS:000223505000027&lt;/url&gt;&lt;/related-urls&gt;&lt;/urls&gt;&lt;electronic-resource-num&gt;10.1016/j.jnucmat.2004.04.009&lt;/electronic-resource-num&gt;&lt;language&gt;English&lt;/language&gt;&lt;/record&gt;&lt;/Cite&gt;&lt;/EndNote&gt;</w:instrText>
      </w:r>
      <w:r w:rsidRPr="006B2786">
        <w:rPr>
          <w:rFonts w:ascii="Helvetica" w:hAnsi="Helvetica" w:cs="Times New Roman"/>
          <w:color w:val="000000" w:themeColor="text1"/>
          <w:lang w:bidi="en-US"/>
        </w:rPr>
        <w:fldChar w:fldCharType="separate"/>
      </w:r>
      <w:r w:rsidR="00314970">
        <w:rPr>
          <w:rFonts w:ascii="Helvetica" w:hAnsi="Helvetica" w:cs="Times New Roman"/>
          <w:noProof/>
          <w:color w:val="000000" w:themeColor="text1"/>
          <w:lang w:bidi="en-US"/>
        </w:rPr>
        <w:t>[</w:t>
      </w:r>
      <w:hyperlink w:anchor="_ENREF_29" w:tooltip="Nakamura, 2004 #5" w:history="1">
        <w:r w:rsidR="00314970">
          <w:rPr>
            <w:rFonts w:ascii="Helvetica" w:hAnsi="Helvetica" w:cs="Times New Roman"/>
            <w:noProof/>
            <w:color w:val="000000" w:themeColor="text1"/>
            <w:lang w:bidi="en-US"/>
          </w:rPr>
          <w:t>29</w:t>
        </w:r>
      </w:hyperlink>
      <w:r w:rsidR="00314970">
        <w:rPr>
          <w:rFonts w:ascii="Helvetica" w:hAnsi="Helvetica" w:cs="Times New Roman"/>
          <w:noProof/>
          <w:color w:val="000000" w:themeColor="text1"/>
          <w:lang w:bidi="en-US"/>
        </w:rPr>
        <w:t>]</w:t>
      </w:r>
      <w:r w:rsidRPr="006B2786">
        <w:rPr>
          <w:rFonts w:ascii="Helvetica" w:hAnsi="Helvetica" w:cs="Times New Roman"/>
          <w:color w:val="000000" w:themeColor="text1"/>
          <w:lang w:bidi="en-US"/>
        </w:rPr>
        <w:fldChar w:fldCharType="end"/>
      </w:r>
      <w:r w:rsidRPr="006B2786">
        <w:rPr>
          <w:rFonts w:ascii="Helvetica" w:hAnsi="Helvetica" w:cs="Times New Roman"/>
          <w:color w:val="000000" w:themeColor="text1"/>
          <w:lang w:bidi="en-US"/>
        </w:rPr>
        <w:t xml:space="preserve"> studied tritium permeation through heat exchanger tubes made of stainless steel under similar conditions to those from ITER (International Thermonuclear Experimental Reactor). The SS 316L heat exchanger tubes had an outer diameter of 6 mm, thickness of 0.5 mm, and length of 0.3 m. Considering all 37 tubes, the total surface area where tritium permeation out into the secondary coolant occurred was 0.2 m</w:t>
      </w:r>
      <w:r w:rsidRPr="006B2786">
        <w:rPr>
          <w:rFonts w:ascii="Helvetica" w:hAnsi="Helvetica" w:cs="Times New Roman"/>
          <w:color w:val="000000" w:themeColor="text1"/>
          <w:vertAlign w:val="superscript"/>
          <w:lang w:bidi="en-US"/>
        </w:rPr>
        <w:t>2</w:t>
      </w:r>
      <w:r w:rsidRPr="006B2786">
        <w:rPr>
          <w:rFonts w:ascii="Helvetica" w:hAnsi="Helvetica" w:cs="Times New Roman"/>
          <w:color w:val="000000" w:themeColor="text1"/>
          <w:lang w:bidi="en-US"/>
        </w:rPr>
        <w:t>. Both primary and secondary coolants were held at constant values for temperature at 423 K and for pressure at 0.9 MPa. For the primary coolant, tritiated water was filled inside of the tubes while tritium free water filled the chamber outside the tubes. The tritium diffusion coefficient was estimated to be 5</w:t>
      </w:r>
      <m:oMath>
        <m:r>
          <w:rPr>
            <w:rFonts w:ascii="Cambria Math" w:hAnsi="Cambria Math" w:cs="Times New Roman"/>
            <w:color w:val="000000" w:themeColor="text1"/>
            <w:lang w:bidi="en-US"/>
          </w:rPr>
          <m:t>×</m:t>
        </m:r>
      </m:oMath>
      <w:r w:rsidRPr="006B2786">
        <w:rPr>
          <w:rFonts w:ascii="Helvetica" w:eastAsiaTheme="minorEastAsia" w:hAnsi="Helvetica" w:cs="Times New Roman"/>
          <w:color w:val="000000" w:themeColor="text1"/>
          <w:lang w:bidi="en-US"/>
        </w:rPr>
        <w:t>10</w:t>
      </w:r>
      <w:r w:rsidRPr="006B2786">
        <w:rPr>
          <w:rFonts w:ascii="Helvetica" w:eastAsiaTheme="minorEastAsia" w:hAnsi="Helvetica" w:cs="Times New Roman"/>
          <w:color w:val="000000" w:themeColor="text1"/>
          <w:vertAlign w:val="superscript"/>
          <w:lang w:bidi="en-US"/>
        </w:rPr>
        <w:t>-13</w:t>
      </w:r>
      <w:r w:rsidRPr="006B2786">
        <w:rPr>
          <w:rFonts w:ascii="Helvetica" w:eastAsiaTheme="minorEastAsia" w:hAnsi="Helvetica" w:cs="Times New Roman"/>
          <w:color w:val="000000" w:themeColor="text1"/>
          <w:lang w:bidi="en-US"/>
        </w:rPr>
        <w:t xml:space="preserve"> m</w:t>
      </w:r>
      <w:r w:rsidRPr="006B2786">
        <w:rPr>
          <w:rFonts w:ascii="Helvetica" w:eastAsiaTheme="minorEastAsia" w:hAnsi="Helvetica" w:cs="Times New Roman"/>
          <w:color w:val="000000" w:themeColor="text1"/>
          <w:vertAlign w:val="superscript"/>
          <w:lang w:bidi="en-US"/>
        </w:rPr>
        <w:t>2</w:t>
      </w:r>
      <w:r w:rsidRPr="006B2786">
        <w:rPr>
          <w:rFonts w:ascii="Helvetica" w:eastAsiaTheme="minorEastAsia" w:hAnsi="Helvetica" w:cs="Times New Roman"/>
          <w:color w:val="000000" w:themeColor="text1"/>
          <w:lang w:bidi="en-US"/>
        </w:rPr>
        <w:t>/s, and the derived tritium permeation rate from the experimental results was 4.2</w:t>
      </w:r>
      <m:oMath>
        <m:r>
          <w:rPr>
            <w:rFonts w:ascii="Cambria Math" w:hAnsi="Cambria Math" w:cs="Times New Roman"/>
            <w:color w:val="000000" w:themeColor="text1"/>
            <w:lang w:bidi="en-US"/>
          </w:rPr>
          <m:t>×</m:t>
        </m:r>
      </m:oMath>
      <w:r w:rsidRPr="006B2786">
        <w:rPr>
          <w:rFonts w:ascii="Helvetica" w:eastAsiaTheme="minorEastAsia" w:hAnsi="Helvetica" w:cs="Times New Roman"/>
          <w:color w:val="000000" w:themeColor="text1"/>
          <w:lang w:bidi="en-US"/>
        </w:rPr>
        <w:t>10</w:t>
      </w:r>
      <w:r w:rsidRPr="006B2786">
        <w:rPr>
          <w:rFonts w:ascii="Helvetica" w:eastAsiaTheme="minorEastAsia" w:hAnsi="Helvetica" w:cs="Times New Roman"/>
          <w:color w:val="000000" w:themeColor="text1"/>
          <w:vertAlign w:val="superscript"/>
          <w:lang w:bidi="en-US"/>
        </w:rPr>
        <w:t>-3</w:t>
      </w:r>
      <w:r w:rsidRPr="006B2786">
        <w:rPr>
          <w:rFonts w:ascii="Helvetica" w:eastAsiaTheme="minorEastAsia" w:hAnsi="Helvetica" w:cs="Times New Roman"/>
          <w:color w:val="000000" w:themeColor="text1"/>
          <w:lang w:bidi="en-US"/>
        </w:rPr>
        <w:t xml:space="preserve"> </w:t>
      </w:r>
      <w:proofErr w:type="spellStart"/>
      <w:r w:rsidRPr="006B2786">
        <w:rPr>
          <w:rFonts w:ascii="Helvetica" w:eastAsiaTheme="minorEastAsia" w:hAnsi="Helvetica" w:cs="Times New Roman"/>
          <w:color w:val="000000" w:themeColor="text1"/>
          <w:lang w:bidi="en-US"/>
        </w:rPr>
        <w:t>Bq</w:t>
      </w:r>
      <w:proofErr w:type="spellEnd"/>
      <w:r w:rsidRPr="006B2786">
        <w:rPr>
          <w:rFonts w:ascii="Helvetica" w:eastAsiaTheme="minorEastAsia" w:hAnsi="Helvetica" w:cs="Times New Roman"/>
          <w:color w:val="000000" w:themeColor="text1"/>
          <w:lang w:bidi="en-US"/>
        </w:rPr>
        <w:t>/m</w:t>
      </w:r>
      <w:r w:rsidRPr="006B2786">
        <w:rPr>
          <w:rFonts w:ascii="Helvetica" w:eastAsiaTheme="minorEastAsia" w:hAnsi="Helvetica" w:cs="Times New Roman"/>
          <w:color w:val="000000" w:themeColor="text1"/>
          <w:vertAlign w:val="superscript"/>
          <w:lang w:bidi="en-US"/>
        </w:rPr>
        <w:t>2</w:t>
      </w:r>
      <w:r w:rsidRPr="006B2786">
        <w:rPr>
          <w:rFonts w:ascii="Helvetica" w:eastAsiaTheme="minorEastAsia" w:hAnsi="Helvetica" w:cs="Times New Roman"/>
          <w:color w:val="000000" w:themeColor="text1"/>
          <w:lang w:bidi="en-US"/>
        </w:rPr>
        <w:t xml:space="preserve">/s </w:t>
      </w:r>
      <w:r w:rsidRPr="006B2786">
        <w:rPr>
          <w:rFonts w:ascii="Helvetica" w:eastAsiaTheme="minorEastAsia" w:hAnsi="Helvetica" w:cs="Times New Roman"/>
          <w:color w:val="000000" w:themeColor="text1"/>
          <w:lang w:bidi="en-US"/>
        </w:rPr>
        <w:fldChar w:fldCharType="begin"/>
      </w:r>
      <w:r w:rsidR="00314970">
        <w:rPr>
          <w:rFonts w:ascii="Helvetica" w:eastAsiaTheme="minorEastAsia" w:hAnsi="Helvetica" w:cs="Times New Roman"/>
          <w:color w:val="000000" w:themeColor="text1"/>
          <w:lang w:bidi="en-US"/>
        </w:rPr>
        <w:instrText xml:space="preserve"> ADDIN EN.CITE &lt;EndNote&gt;&lt;Cite&gt;&lt;Author&gt;Nakamura&lt;/Author&gt;&lt;Year&gt;2004&lt;/Year&gt;&lt;RecNum&gt;5&lt;/RecNum&gt;&lt;DisplayText&gt;[29]&lt;/DisplayText&gt;&lt;record&gt;&lt;rec-number&gt;5&lt;/rec-number&gt;&lt;foreign-keys&gt;&lt;key app="EN" db-id="wzev05z5yx999oee2pcp0tac5w52fpfvpf0f" timestamp="1614804478"&gt;5&lt;/key&gt;&lt;/foreign-keys&gt;&lt;ref-type name="Journal Article"&gt;17&lt;/ref-type&gt;&lt;contributors&gt;&lt;authors&gt;&lt;author&gt;Nakamura, H.&lt;/author&gt;&lt;author&gt;Nishi, M.&lt;/author&gt;&lt;/authors&gt;&lt;/contributors&gt;&lt;auth-address&gt;Japan Atom Energy Res Inst, Tritium Engn Lab, Tokai, Ibaraki 3191195, Japan&lt;/auth-address&gt;&lt;titles&gt;&lt;title&gt;Experimental evaluation of tritium permeation through stainless steel tubes of heat exchanger from primary to secondary water in ITER&lt;/title&gt;&lt;secondary-title&gt;Journal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183-187&lt;/pages&gt;&lt;volume&gt;329&lt;/volume&gt;&lt;keywords&gt;&lt;keyword&gt;diffusion&lt;/keyword&gt;&lt;keyword&gt;hydrogen&lt;/keyword&gt;&lt;keyword&gt;beryllium&lt;/keyword&gt;&lt;keyword&gt;reactor&lt;/keyword&gt;&lt;keyword&gt;ni&lt;/keyword&gt;&lt;/keywords&gt;&lt;dates&gt;&lt;year&gt;2004&lt;/year&gt;&lt;pub-dates&gt;&lt;date&gt;Aug 1&lt;/date&gt;&lt;/pub-dates&gt;&lt;/dates&gt;&lt;isbn&gt;0022-3115&lt;/isbn&gt;&lt;accession-num&gt;WOS:000223505000027&lt;/accession-num&gt;&lt;urls&gt;&lt;related-urls&gt;&lt;url&gt;&amp;lt;Go to ISI&amp;gt;://WOS:000223505000027&lt;/url&gt;&lt;/related-urls&gt;&lt;/urls&gt;&lt;electronic-resource-num&gt;10.1016/j.jnucmat.2004.04.009&lt;/electronic-resource-num&gt;&lt;language&gt;English&lt;/language&gt;&lt;/record&gt;&lt;/Cite&gt;&lt;/EndNote&gt;</w:instrText>
      </w:r>
      <w:r w:rsidRPr="006B2786">
        <w:rPr>
          <w:rFonts w:ascii="Helvetica" w:eastAsiaTheme="minorEastAsia" w:hAnsi="Helvetica" w:cs="Times New Roman"/>
          <w:color w:val="000000" w:themeColor="text1"/>
          <w:lang w:bidi="en-US"/>
        </w:rPr>
        <w:fldChar w:fldCharType="separate"/>
      </w:r>
      <w:r w:rsidR="00314970">
        <w:rPr>
          <w:rFonts w:ascii="Helvetica" w:eastAsiaTheme="minorEastAsia" w:hAnsi="Helvetica" w:cs="Times New Roman"/>
          <w:noProof/>
          <w:color w:val="000000" w:themeColor="text1"/>
          <w:lang w:bidi="en-US"/>
        </w:rPr>
        <w:t>[</w:t>
      </w:r>
      <w:hyperlink w:anchor="_ENREF_29" w:tooltip="Nakamura, 2004 #5" w:history="1">
        <w:r w:rsidR="00314970">
          <w:rPr>
            <w:rFonts w:ascii="Helvetica" w:eastAsiaTheme="minorEastAsia" w:hAnsi="Helvetica" w:cs="Times New Roman"/>
            <w:noProof/>
            <w:color w:val="000000" w:themeColor="text1"/>
            <w:lang w:bidi="en-US"/>
          </w:rPr>
          <w:t>29</w:t>
        </w:r>
      </w:hyperlink>
      <w:r w:rsidR="00314970">
        <w:rPr>
          <w:rFonts w:ascii="Helvetica" w:eastAsiaTheme="minorEastAsia" w:hAnsi="Helvetica" w:cs="Times New Roman"/>
          <w:noProof/>
          <w:color w:val="000000" w:themeColor="text1"/>
          <w:lang w:bidi="en-US"/>
        </w:rPr>
        <w:t>]</w:t>
      </w:r>
      <w:r w:rsidRPr="006B2786">
        <w:rPr>
          <w:rFonts w:ascii="Helvetica" w:eastAsiaTheme="minorEastAsia" w:hAnsi="Helvetica" w:cs="Times New Roman"/>
          <w:color w:val="000000" w:themeColor="text1"/>
          <w:lang w:bidi="en-US"/>
        </w:rPr>
        <w:fldChar w:fldCharType="end"/>
      </w:r>
      <w:r w:rsidRPr="006B2786">
        <w:rPr>
          <w:rFonts w:ascii="Helvetica" w:eastAsiaTheme="minorEastAsia" w:hAnsi="Helvetica" w:cs="Times New Roman"/>
          <w:color w:val="000000" w:themeColor="text1"/>
          <w:lang w:bidi="en-US"/>
        </w:rPr>
        <w:t>.</w:t>
      </w:r>
    </w:p>
    <w:p w14:paraId="37673BC5" w14:textId="4BE85617" w:rsidR="004054BB" w:rsidRPr="006B2786" w:rsidRDefault="004054BB" w:rsidP="001C7E5C">
      <w:pPr>
        <w:spacing w:line="480" w:lineRule="auto"/>
        <w:ind w:firstLine="720"/>
        <w:jc w:val="both"/>
        <w:rPr>
          <w:rFonts w:ascii="Helvetica" w:eastAsiaTheme="minorEastAsia" w:hAnsi="Helvetica" w:cs="Times New Roman"/>
          <w:color w:val="000000" w:themeColor="text1"/>
          <w:lang w:bidi="en-US"/>
        </w:rPr>
      </w:pPr>
      <w:r w:rsidRPr="006B2786">
        <w:rPr>
          <w:rFonts w:ascii="Helvetica" w:eastAsiaTheme="minorEastAsia" w:hAnsi="Helvetica" w:cs="Times New Roman"/>
          <w:color w:val="000000" w:themeColor="text1"/>
          <w:lang w:bidi="en-US"/>
        </w:rPr>
        <w:lastRenderedPageBreak/>
        <w:t xml:space="preserve">A 1D model of a single heat exchanger tub was simulated in BISON code consisting of a single region made of SS 316L where the tritiated water was to the left and the pure water was to the right. As the two coolants had equivalent temperatures, a constant temperature of 423 K was assumed over the metal region. A constant tritium concentration equal to the reported value in </w:t>
      </w:r>
      <w:r w:rsidRPr="006B2786">
        <w:rPr>
          <w:rFonts w:ascii="Helvetica" w:eastAsiaTheme="minorEastAsia" w:hAnsi="Helvetica" w:cs="Times New Roman"/>
          <w:color w:val="000000" w:themeColor="text1"/>
          <w:lang w:bidi="en-US"/>
        </w:rPr>
        <w:fldChar w:fldCharType="begin"/>
      </w:r>
      <w:r w:rsidR="00314970">
        <w:rPr>
          <w:rFonts w:ascii="Helvetica" w:eastAsiaTheme="minorEastAsia" w:hAnsi="Helvetica" w:cs="Times New Roman"/>
          <w:color w:val="000000" w:themeColor="text1"/>
          <w:lang w:bidi="en-US"/>
        </w:rPr>
        <w:instrText xml:space="preserve"> ADDIN EN.CITE &lt;EndNote&gt;&lt;Cite&gt;&lt;Author&gt;Nakamura&lt;/Author&gt;&lt;Year&gt;2004&lt;/Year&gt;&lt;RecNum&gt;5&lt;/RecNum&gt;&lt;DisplayText&gt;[29]&lt;/DisplayText&gt;&lt;record&gt;&lt;rec-number&gt;5&lt;/rec-number&gt;&lt;foreign-keys&gt;&lt;key app="EN" db-id="wzev05z5yx999oee2pcp0tac5w52fpfvpf0f" timestamp="1614804478"&gt;5&lt;/key&gt;&lt;/foreign-keys&gt;&lt;ref-type name="Journal Article"&gt;17&lt;/ref-type&gt;&lt;contributors&gt;&lt;authors&gt;&lt;author&gt;Nakamura, H.&lt;/author&gt;&lt;author&gt;Nishi, M.&lt;/author&gt;&lt;/authors&gt;&lt;/contributors&gt;&lt;auth-address&gt;Japan Atom Energy Res Inst, Tritium Engn Lab, Tokai, Ibaraki 3191195, Japan&lt;/auth-address&gt;&lt;titles&gt;&lt;title&gt;Experimental evaluation of tritium permeation through stainless steel tubes of heat exchanger from primary to secondary water in ITER&lt;/title&gt;&lt;secondary-title&gt;Journal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183-187&lt;/pages&gt;&lt;volume&gt;329&lt;/volume&gt;&lt;keywords&gt;&lt;keyword&gt;diffusion&lt;/keyword&gt;&lt;keyword&gt;hydrogen&lt;/keyword&gt;&lt;keyword&gt;beryllium&lt;/keyword&gt;&lt;keyword&gt;reactor&lt;/keyword&gt;&lt;keyword&gt;ni&lt;/keyword&gt;&lt;/keywords&gt;&lt;dates&gt;&lt;year&gt;2004&lt;/year&gt;&lt;pub-dates&gt;&lt;date&gt;Aug 1&lt;/date&gt;&lt;/pub-dates&gt;&lt;/dates&gt;&lt;isbn&gt;0022-3115&lt;/isbn&gt;&lt;accession-num&gt;WOS:000223505000027&lt;/accession-num&gt;&lt;urls&gt;&lt;related-urls&gt;&lt;url&gt;&amp;lt;Go to ISI&amp;gt;://WOS:000223505000027&lt;/url&gt;&lt;/related-urls&gt;&lt;/urls&gt;&lt;electronic-resource-num&gt;10.1016/j.jnucmat.2004.04.009&lt;/electronic-resource-num&gt;&lt;language&gt;English&lt;/language&gt;&lt;/record&gt;&lt;/Cite&gt;&lt;/EndNote&gt;</w:instrText>
      </w:r>
      <w:r w:rsidRPr="006B2786">
        <w:rPr>
          <w:rFonts w:ascii="Helvetica" w:eastAsiaTheme="minorEastAsia" w:hAnsi="Helvetica" w:cs="Times New Roman"/>
          <w:color w:val="000000" w:themeColor="text1"/>
          <w:lang w:bidi="en-US"/>
        </w:rPr>
        <w:fldChar w:fldCharType="separate"/>
      </w:r>
      <w:r w:rsidR="00314970">
        <w:rPr>
          <w:rFonts w:ascii="Helvetica" w:eastAsiaTheme="minorEastAsia" w:hAnsi="Helvetica" w:cs="Times New Roman"/>
          <w:noProof/>
          <w:color w:val="000000" w:themeColor="text1"/>
          <w:lang w:bidi="en-US"/>
        </w:rPr>
        <w:t>[</w:t>
      </w:r>
      <w:hyperlink w:anchor="_ENREF_29" w:tooltip="Nakamura, 2004 #5" w:history="1">
        <w:r w:rsidR="00314970">
          <w:rPr>
            <w:rFonts w:ascii="Helvetica" w:eastAsiaTheme="minorEastAsia" w:hAnsi="Helvetica" w:cs="Times New Roman"/>
            <w:noProof/>
            <w:color w:val="000000" w:themeColor="text1"/>
            <w:lang w:bidi="en-US"/>
          </w:rPr>
          <w:t>29</w:t>
        </w:r>
      </w:hyperlink>
      <w:r w:rsidR="00314970">
        <w:rPr>
          <w:rFonts w:ascii="Helvetica" w:eastAsiaTheme="minorEastAsia" w:hAnsi="Helvetica" w:cs="Times New Roman"/>
          <w:noProof/>
          <w:color w:val="000000" w:themeColor="text1"/>
          <w:lang w:bidi="en-US"/>
        </w:rPr>
        <w:t>]</w:t>
      </w:r>
      <w:r w:rsidRPr="006B2786">
        <w:rPr>
          <w:rFonts w:ascii="Helvetica" w:eastAsiaTheme="minorEastAsia" w:hAnsi="Helvetica" w:cs="Times New Roman"/>
          <w:color w:val="000000" w:themeColor="text1"/>
          <w:lang w:bidi="en-US"/>
        </w:rPr>
        <w:fldChar w:fldCharType="end"/>
      </w:r>
      <w:r w:rsidRPr="006B2786">
        <w:rPr>
          <w:rFonts w:ascii="Helvetica" w:eastAsiaTheme="minorEastAsia" w:hAnsi="Helvetica" w:cs="Times New Roman"/>
          <w:color w:val="000000" w:themeColor="text1"/>
          <w:lang w:bidi="en-US"/>
        </w:rPr>
        <w:t xml:space="preserve"> was applied at the left boundary. The right boundary tritium concentration was set to zero as it was assumed that tritium which reached the boundary was instantaneously released to the secondary coolant.</w:t>
      </w:r>
    </w:p>
    <w:p w14:paraId="0E6CC99D" w14:textId="5DB490EE" w:rsidR="004054BB" w:rsidRPr="006B2786" w:rsidRDefault="004054BB" w:rsidP="001C7E5C">
      <w:pPr>
        <w:spacing w:line="480" w:lineRule="auto"/>
        <w:ind w:firstLine="720"/>
        <w:jc w:val="both"/>
        <w:rPr>
          <w:rFonts w:ascii="Helvetica" w:hAnsi="Helvetica" w:cs="Times New Roman"/>
          <w:color w:val="000000" w:themeColor="text1"/>
          <w:lang w:bidi="en-US"/>
        </w:rPr>
      </w:pPr>
      <w:r w:rsidRPr="006B2786">
        <w:rPr>
          <w:rFonts w:ascii="Helvetica" w:hAnsi="Helvetica" w:cs="Times New Roman"/>
          <w:color w:val="000000" w:themeColor="text1"/>
          <w:lang w:bidi="en-US"/>
        </w:rPr>
        <w:t xml:space="preserve">The calculated tritium distribution evolution inside the steel wall using BISON is presented in Figure </w:t>
      </w:r>
      <w:r w:rsidR="009A10E0">
        <w:rPr>
          <w:rFonts w:ascii="Helvetica" w:hAnsi="Helvetica" w:cs="Times New Roman"/>
          <w:color w:val="000000" w:themeColor="text1"/>
          <w:lang w:bidi="en-US"/>
        </w:rPr>
        <w:t>2</w:t>
      </w:r>
      <w:r w:rsidRPr="006B2786">
        <w:rPr>
          <w:rFonts w:ascii="Helvetica" w:hAnsi="Helvetica" w:cs="Times New Roman"/>
          <w:color w:val="000000" w:themeColor="text1"/>
          <w:lang w:bidi="en-US"/>
        </w:rPr>
        <w:t>. A non-linear distribution was calculated for the steady state model due to weakened diffusion of tritium towards the right end. This resulted from a small diffusion coefficient due to a low temperature field as well as the absence of thermal diffusion. The permeation flux was calculated by utilizing a linear approximation of Fick’s first law on the last few spatial nodes of the resulting tritium concentration, and was comparable to the experimental value. Predicted permeation flux of tritium was 1.29</w:t>
      </w:r>
      <m:oMath>
        <m:r>
          <w:rPr>
            <w:rFonts w:ascii="Cambria Math" w:hAnsi="Cambria Math" w:cs="Times New Roman"/>
            <w:color w:val="000000" w:themeColor="text1"/>
            <w:lang w:bidi="en-US"/>
          </w:rPr>
          <m:t>×</m:t>
        </m:r>
      </m:oMath>
      <w:r w:rsidRPr="006B2786">
        <w:rPr>
          <w:rFonts w:ascii="Helvetica" w:eastAsiaTheme="minorEastAsia" w:hAnsi="Helvetica" w:cs="Times New Roman"/>
          <w:color w:val="000000" w:themeColor="text1"/>
          <w:lang w:bidi="en-US"/>
        </w:rPr>
        <w:t>10</w:t>
      </w:r>
      <w:r w:rsidRPr="006B2786">
        <w:rPr>
          <w:rFonts w:ascii="Helvetica" w:eastAsiaTheme="minorEastAsia" w:hAnsi="Helvetica" w:cs="Times New Roman"/>
          <w:color w:val="000000" w:themeColor="text1"/>
          <w:vertAlign w:val="superscript"/>
          <w:lang w:bidi="en-US"/>
        </w:rPr>
        <w:t>-3</w:t>
      </w:r>
      <w:r w:rsidRPr="006B2786">
        <w:rPr>
          <w:rFonts w:ascii="Helvetica" w:eastAsiaTheme="minorEastAsia" w:hAnsi="Helvetica" w:cs="Times New Roman"/>
          <w:color w:val="000000" w:themeColor="text1"/>
          <w:lang w:bidi="en-US"/>
        </w:rPr>
        <w:t xml:space="preserve"> </w:t>
      </w:r>
      <w:proofErr w:type="spellStart"/>
      <w:r w:rsidRPr="006B2786">
        <w:rPr>
          <w:rFonts w:ascii="Helvetica" w:eastAsiaTheme="minorEastAsia" w:hAnsi="Helvetica" w:cs="Times New Roman"/>
          <w:color w:val="000000" w:themeColor="text1"/>
          <w:lang w:bidi="en-US"/>
        </w:rPr>
        <w:t>Bq</w:t>
      </w:r>
      <w:proofErr w:type="spellEnd"/>
      <w:r w:rsidRPr="006B2786">
        <w:rPr>
          <w:rFonts w:ascii="Helvetica" w:eastAsiaTheme="minorEastAsia" w:hAnsi="Helvetica" w:cs="Times New Roman"/>
          <w:color w:val="000000" w:themeColor="text1"/>
          <w:lang w:bidi="en-US"/>
        </w:rPr>
        <w:t>/m</w:t>
      </w:r>
      <w:r w:rsidRPr="006B2786">
        <w:rPr>
          <w:rFonts w:ascii="Helvetica" w:eastAsiaTheme="minorEastAsia" w:hAnsi="Helvetica" w:cs="Times New Roman"/>
          <w:color w:val="000000" w:themeColor="text1"/>
          <w:vertAlign w:val="superscript"/>
          <w:lang w:bidi="en-US"/>
        </w:rPr>
        <w:t>2</w:t>
      </w:r>
      <w:r w:rsidRPr="006B2786">
        <w:rPr>
          <w:rFonts w:ascii="Helvetica" w:eastAsiaTheme="minorEastAsia" w:hAnsi="Helvetica" w:cs="Times New Roman"/>
          <w:color w:val="000000" w:themeColor="text1"/>
          <w:lang w:bidi="en-US"/>
        </w:rPr>
        <w:t xml:space="preserve">/s which was on the same order of magnitude as that which is reported in the experiment </w:t>
      </w:r>
      <w:r w:rsidRPr="006B2786">
        <w:rPr>
          <w:rFonts w:ascii="Helvetica" w:eastAsiaTheme="minorEastAsia" w:hAnsi="Helvetica" w:cs="Times New Roman"/>
          <w:color w:val="000000" w:themeColor="text1"/>
          <w:lang w:bidi="en-US"/>
        </w:rPr>
        <w:fldChar w:fldCharType="begin"/>
      </w:r>
      <w:r w:rsidR="00314970">
        <w:rPr>
          <w:rFonts w:ascii="Helvetica" w:eastAsiaTheme="minorEastAsia" w:hAnsi="Helvetica" w:cs="Times New Roman"/>
          <w:color w:val="000000" w:themeColor="text1"/>
          <w:lang w:bidi="en-US"/>
        </w:rPr>
        <w:instrText xml:space="preserve"> ADDIN EN.CITE &lt;EndNote&gt;&lt;Cite&gt;&lt;Author&gt;Nakamura&lt;/Author&gt;&lt;Year&gt;2004&lt;/Year&gt;&lt;RecNum&gt;5&lt;/RecNum&gt;&lt;DisplayText&gt;[29]&lt;/DisplayText&gt;&lt;record&gt;&lt;rec-number&gt;5&lt;/rec-number&gt;&lt;foreign-keys&gt;&lt;key app="EN" db-id="wzev05z5yx999oee2pcp0tac5w52fpfvpf0f" timestamp="1614804478"&gt;5&lt;/key&gt;&lt;/foreign-keys&gt;&lt;ref-type name="Journal Article"&gt;17&lt;/ref-type&gt;&lt;contributors&gt;&lt;authors&gt;&lt;author&gt;Nakamura, H.&lt;/author&gt;&lt;author&gt;Nishi, M.&lt;/author&gt;&lt;/authors&gt;&lt;/contributors&gt;&lt;auth-address&gt;Japan Atom Energy Res Inst, Tritium Engn Lab, Tokai, Ibaraki 3191195, Japan&lt;/auth-address&gt;&lt;titles&gt;&lt;title&gt;Experimental evaluation of tritium permeation through stainless steel tubes of heat exchanger from primary to secondary water in ITER&lt;/title&gt;&lt;secondary-title&gt;Journal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183-187&lt;/pages&gt;&lt;volume&gt;329&lt;/volume&gt;&lt;keywords&gt;&lt;keyword&gt;diffusion&lt;/keyword&gt;&lt;keyword&gt;hydrogen&lt;/keyword&gt;&lt;keyword&gt;beryllium&lt;/keyword&gt;&lt;keyword&gt;reactor&lt;/keyword&gt;&lt;keyword&gt;ni&lt;/keyword&gt;&lt;/keywords&gt;&lt;dates&gt;&lt;year&gt;2004&lt;/year&gt;&lt;pub-dates&gt;&lt;date&gt;Aug 1&lt;/date&gt;&lt;/pub-dates&gt;&lt;/dates&gt;&lt;isbn&gt;0022-3115&lt;/isbn&gt;&lt;accession-num&gt;WOS:000223505000027&lt;/accession-num&gt;&lt;urls&gt;&lt;related-urls&gt;&lt;url&gt;&amp;lt;Go to ISI&amp;gt;://WOS:000223505000027&lt;/url&gt;&lt;/related-urls&gt;&lt;/urls&gt;&lt;electronic-resource-num&gt;10.1016/j.jnucmat.2004.04.009&lt;/electronic-resource-num&gt;&lt;language&gt;English&lt;/language&gt;&lt;/record&gt;&lt;/Cite&gt;&lt;/EndNote&gt;</w:instrText>
      </w:r>
      <w:r w:rsidRPr="006B2786">
        <w:rPr>
          <w:rFonts w:ascii="Helvetica" w:eastAsiaTheme="minorEastAsia" w:hAnsi="Helvetica" w:cs="Times New Roman"/>
          <w:color w:val="000000" w:themeColor="text1"/>
          <w:lang w:bidi="en-US"/>
        </w:rPr>
        <w:fldChar w:fldCharType="separate"/>
      </w:r>
      <w:r w:rsidR="00314970">
        <w:rPr>
          <w:rFonts w:ascii="Helvetica" w:eastAsiaTheme="minorEastAsia" w:hAnsi="Helvetica" w:cs="Times New Roman"/>
          <w:noProof/>
          <w:color w:val="000000" w:themeColor="text1"/>
          <w:lang w:bidi="en-US"/>
        </w:rPr>
        <w:t>[</w:t>
      </w:r>
      <w:hyperlink w:anchor="_ENREF_29" w:tooltip="Nakamura, 2004 #5" w:history="1">
        <w:r w:rsidR="00314970">
          <w:rPr>
            <w:rFonts w:ascii="Helvetica" w:eastAsiaTheme="minorEastAsia" w:hAnsi="Helvetica" w:cs="Times New Roman"/>
            <w:noProof/>
            <w:color w:val="000000" w:themeColor="text1"/>
            <w:lang w:bidi="en-US"/>
          </w:rPr>
          <w:t>29</w:t>
        </w:r>
      </w:hyperlink>
      <w:r w:rsidR="00314970">
        <w:rPr>
          <w:rFonts w:ascii="Helvetica" w:eastAsiaTheme="minorEastAsia" w:hAnsi="Helvetica" w:cs="Times New Roman"/>
          <w:noProof/>
          <w:color w:val="000000" w:themeColor="text1"/>
          <w:lang w:bidi="en-US"/>
        </w:rPr>
        <w:t>]</w:t>
      </w:r>
      <w:r w:rsidRPr="006B2786">
        <w:rPr>
          <w:rFonts w:ascii="Helvetica" w:eastAsiaTheme="minorEastAsia" w:hAnsi="Helvetica" w:cs="Times New Roman"/>
          <w:color w:val="000000" w:themeColor="text1"/>
          <w:lang w:bidi="en-US"/>
        </w:rPr>
        <w:fldChar w:fldCharType="end"/>
      </w:r>
      <w:r w:rsidRPr="006B2786">
        <w:rPr>
          <w:rFonts w:ascii="Helvetica" w:eastAsiaTheme="minorEastAsia" w:hAnsi="Helvetica" w:cs="Times New Roman"/>
          <w:color w:val="000000" w:themeColor="text1"/>
          <w:lang w:bidi="en-US"/>
        </w:rPr>
        <w:t>.</w:t>
      </w:r>
    </w:p>
    <w:p w14:paraId="125C7525" w14:textId="57D0C883" w:rsidR="008E02CC" w:rsidRDefault="008E02CC" w:rsidP="009A10E0">
      <w:pPr>
        <w:spacing w:line="480" w:lineRule="auto"/>
        <w:jc w:val="center"/>
        <w:rPr>
          <w:rFonts w:ascii="Helvetica" w:hAnsi="Helvetica" w:cs="Times New Roman"/>
          <w:lang w:bidi="en-US"/>
        </w:rPr>
      </w:pPr>
    </w:p>
    <w:p w14:paraId="09469043" w14:textId="6C233439" w:rsidR="009A10E0" w:rsidRDefault="00321847" w:rsidP="009A10E0">
      <w:pPr>
        <w:spacing w:line="480" w:lineRule="auto"/>
        <w:jc w:val="center"/>
        <w:rPr>
          <w:rFonts w:ascii="Helvetica" w:hAnsi="Helvetica" w:cs="Times New Roman"/>
          <w:lang w:bidi="en-US"/>
        </w:rPr>
      </w:pPr>
      <w:r w:rsidRPr="00321847">
        <w:rPr>
          <w:rFonts w:ascii="Helvetica" w:hAnsi="Helvetica" w:cs="Times New Roman"/>
          <w:noProof/>
          <w:lang w:bidi="en-US"/>
        </w:rPr>
        <w:lastRenderedPageBreak/>
        <mc:AlternateContent>
          <mc:Choice Requires="wps">
            <w:drawing>
              <wp:anchor distT="0" distB="0" distL="114300" distR="114300" simplePos="0" relativeHeight="251660288" behindDoc="0" locked="0" layoutInCell="1" allowOverlap="1" wp14:anchorId="1D037CC8" wp14:editId="2E250558">
                <wp:simplePos x="0" y="0"/>
                <wp:positionH relativeFrom="column">
                  <wp:posOffset>2072005</wp:posOffset>
                </wp:positionH>
                <wp:positionV relativeFrom="paragraph">
                  <wp:posOffset>1996567</wp:posOffset>
                </wp:positionV>
                <wp:extent cx="950595" cy="410210"/>
                <wp:effectExtent l="0" t="0" r="0" b="0"/>
                <wp:wrapNone/>
                <wp:docPr id="46" name="Google Shape;123;p16">
                  <a:extLst xmlns:a="http://schemas.openxmlformats.org/drawingml/2006/main">
                    <a:ext uri="{FF2B5EF4-FFF2-40B4-BE49-F238E27FC236}">
                      <a16:creationId xmlns:a16="http://schemas.microsoft.com/office/drawing/2014/main" id="{057DB229-3240-4D43-91C3-7296168861A4}"/>
                    </a:ext>
                  </a:extLst>
                </wp:docPr>
                <wp:cNvGraphicFramePr/>
                <a:graphic xmlns:a="http://schemas.openxmlformats.org/drawingml/2006/main">
                  <a:graphicData uri="http://schemas.microsoft.com/office/word/2010/wordprocessingShape">
                    <wps:wsp>
                      <wps:cNvSpPr txBox="1"/>
                      <wps:spPr>
                        <a:xfrm>
                          <a:off x="0" y="0"/>
                          <a:ext cx="950595" cy="410210"/>
                        </a:xfrm>
                        <a:prstGeom prst="rect">
                          <a:avLst/>
                        </a:prstGeom>
                        <a:noFill/>
                        <a:ln>
                          <a:noFill/>
                        </a:ln>
                      </wps:spPr>
                      <wps:txbx>
                        <w:txbxContent>
                          <w:p w14:paraId="34B00625" w14:textId="77777777" w:rsidR="00321847" w:rsidRPr="009F4692" w:rsidRDefault="00321847" w:rsidP="00321847">
                            <w:pPr>
                              <w:jc w:val="center"/>
                              <w:rPr>
                                <w:rFonts w:ascii="Helvetica Neue" w:eastAsia="Helvetica Neue" w:hAnsi="Helvetica Neue" w:cs="Helvetica Neue"/>
                                <w:i/>
                                <w:iCs/>
                                <w:color w:val="000000" w:themeColor="text1"/>
                                <w:kern w:val="24"/>
                                <w:sz w:val="18"/>
                                <w:szCs w:val="18"/>
                              </w:rPr>
                            </w:pPr>
                            <w:r w:rsidRPr="009F4692">
                              <w:rPr>
                                <w:rFonts w:ascii="Helvetica Neue" w:eastAsia="Helvetica Neue" w:hAnsi="Helvetica Neue" w:cs="Helvetica Neue"/>
                                <w:i/>
                                <w:iCs/>
                                <w:color w:val="000000" w:themeColor="text1"/>
                                <w:kern w:val="24"/>
                                <w:sz w:val="18"/>
                                <w:szCs w:val="18"/>
                              </w:rPr>
                              <w:t>Increasing time</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037CC8" id="_x0000_t202" coordsize="21600,21600" o:spt="202" path="m,l,21600r21600,l21600,xe">
                <v:stroke joinstyle="miter"/>
                <v:path gradientshapeok="t" o:connecttype="rect"/>
              </v:shapetype>
              <v:shape id="Google Shape;123;p16" o:spid="_x0000_s1026" type="#_x0000_t202" style="position:absolute;left:0;text-align:left;margin-left:163.15pt;margin-top:157.2pt;width:74.85pt;height:32.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" filled="f" stroked="f">
                <v:textbox inset="2.53958mm,1.2694mm,2.53958mm,1.2694mm">
                  <w:txbxContent>
                    <w:p w14:paraId="34B00625" w14:textId="77777777" w:rsidR="00321847" w:rsidRPr="009F4692" w:rsidRDefault="00321847" w:rsidP="00321847">
                      <w:pPr>
                        <w:jc w:val="center"/>
                        <w:rPr>
                          <w:rFonts w:ascii="Helvetica Neue" w:eastAsia="Helvetica Neue" w:hAnsi="Helvetica Neue" w:cs="Helvetica Neue"/>
                          <w:i/>
                          <w:iCs/>
                          <w:color w:val="000000" w:themeColor="text1"/>
                          <w:kern w:val="24"/>
                          <w:sz w:val="18"/>
                          <w:szCs w:val="18"/>
                        </w:rPr>
                      </w:pPr>
                      <w:r w:rsidRPr="009F4692">
                        <w:rPr>
                          <w:rFonts w:ascii="Helvetica Neue" w:eastAsia="Helvetica Neue" w:hAnsi="Helvetica Neue" w:cs="Helvetica Neue"/>
                          <w:i/>
                          <w:iCs/>
                          <w:color w:val="000000" w:themeColor="text1"/>
                          <w:kern w:val="24"/>
                          <w:sz w:val="18"/>
                          <w:szCs w:val="18"/>
                        </w:rPr>
                        <w:t>Increasing time</w:t>
                      </w:r>
                    </w:p>
                  </w:txbxContent>
                </v:textbox>
              </v:shape>
            </w:pict>
          </mc:Fallback>
        </mc:AlternateContent>
      </w:r>
      <w:r w:rsidRPr="00321847">
        <w:rPr>
          <w:rFonts w:ascii="Helvetica" w:hAnsi="Helvetica" w:cs="Times New Roman"/>
          <w:noProof/>
          <w:lang w:bidi="en-US"/>
        </w:rPr>
        <mc:AlternateContent>
          <mc:Choice Requires="wps">
            <w:drawing>
              <wp:anchor distT="0" distB="0" distL="114300" distR="114300" simplePos="0" relativeHeight="251659264" behindDoc="0" locked="0" layoutInCell="1" allowOverlap="1" wp14:anchorId="4E314F18" wp14:editId="1D975AAE">
                <wp:simplePos x="0" y="0"/>
                <wp:positionH relativeFrom="column">
                  <wp:posOffset>1925828</wp:posOffset>
                </wp:positionH>
                <wp:positionV relativeFrom="paragraph">
                  <wp:posOffset>2299335</wp:posOffset>
                </wp:positionV>
                <wp:extent cx="327025" cy="150495"/>
                <wp:effectExtent l="0" t="50800" r="0" b="65405"/>
                <wp:wrapNone/>
                <wp:docPr id="45" name="Right Arrow 44">
                  <a:extLst xmlns:a="http://schemas.openxmlformats.org/drawingml/2006/main">
                    <a:ext uri="{FF2B5EF4-FFF2-40B4-BE49-F238E27FC236}">
                      <a16:creationId xmlns:a16="http://schemas.microsoft.com/office/drawing/2014/main" id="{50B39B20-4F28-1A42-8C70-06160B63059F}"/>
                    </a:ext>
                  </a:extLst>
                </wp:docPr>
                <wp:cNvGraphicFramePr/>
                <a:graphic xmlns:a="http://schemas.openxmlformats.org/drawingml/2006/main">
                  <a:graphicData uri="http://schemas.microsoft.com/office/word/2010/wordprocessingShape">
                    <wps:wsp>
                      <wps:cNvSpPr/>
                      <wps:spPr>
                        <a:xfrm rot="19452132">
                          <a:off x="0" y="0"/>
                          <a:ext cx="327025" cy="150495"/>
                        </a:xfrm>
                        <a:prstGeom prst="rightArrow">
                          <a:avLst/>
                        </a:prstGeom>
                      </wps:spPr>
                      <wps:style>
                        <a:lnRef idx="1">
                          <a:schemeClr val="accent1"/>
                        </a:lnRef>
                        <a:fillRef idx="3">
                          <a:schemeClr val="accent1"/>
                        </a:fillRef>
                        <a:effectRef idx="2">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type w14:anchorId="3697D95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4" o:spid="_x0000_s1026" type="#_x0000_t13" style="position:absolute;margin-left:151.65pt;margin-top:181.05pt;width:25.75pt;height:11.85pt;rotation:-2346045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" adj="16630" fillcolor="#4f7ac7 [3028]" strokecolor="#4472c4 [3204]" strokeweight=".5pt">
                <v:fill color2="#416fc3 [3172]" rotate="t" colors="0 #6083cb;.5 #3e70ca;1 #2e61ba" focus="100%" type="gradient">
                  <o:fill v:ext="view" type="gradientUnscaled"/>
                </v:fill>
              </v:shape>
            </w:pict>
          </mc:Fallback>
        </mc:AlternateContent>
      </w:r>
      <w:r w:rsidR="009A10E0" w:rsidRPr="00821650">
        <w:rPr>
          <w:rFonts w:ascii="Times New Roman" w:hAnsi="Times New Roman" w:cs="Times New Roman"/>
          <w:noProof/>
          <w:color w:val="000000" w:themeColor="text1"/>
          <w:lang w:bidi="en-US"/>
        </w:rPr>
        <w:drawing>
          <wp:inline distT="0" distB="0" distL="0" distR="0" wp14:anchorId="284A0905" wp14:editId="3A93B300">
            <wp:extent cx="4523232" cy="3236818"/>
            <wp:effectExtent l="0" t="0" r="0" b="1905"/>
            <wp:docPr id="20" name="Picture 3">
              <a:extLst xmlns:a="http://schemas.openxmlformats.org/drawingml/2006/main">
                <a:ext uri="{FF2B5EF4-FFF2-40B4-BE49-F238E27FC236}">
                  <a16:creationId xmlns:a16="http://schemas.microsoft.com/office/drawing/2014/main" id="{D251E444-0BF4-4143-ACB8-13226F7067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D251E444-0BF4-4143-ACB8-13226F70677C}"/>
                        </a:ext>
                      </a:extLst>
                    </pic:cNvPr>
                    <pic:cNvPicPr>
                      <a:picLocks noChangeAspect="1"/>
                    </pic:cNvPicPr>
                  </pic:nvPicPr>
                  <pic:blipFill>
                    <a:blip r:embed="rId12"/>
                    <a:srcRect/>
                    <a:stretch/>
                  </pic:blipFill>
                  <pic:spPr>
                    <a:xfrm>
                      <a:off x="0" y="0"/>
                      <a:ext cx="4637193" cy="3318369"/>
                    </a:xfrm>
                    <a:prstGeom prst="rect">
                      <a:avLst/>
                    </a:prstGeom>
                  </pic:spPr>
                </pic:pic>
              </a:graphicData>
            </a:graphic>
          </wp:inline>
        </w:drawing>
      </w:r>
    </w:p>
    <w:p w14:paraId="13DD1DE5" w14:textId="74C61FBB" w:rsidR="009A10E0" w:rsidRDefault="009A10E0" w:rsidP="00507ECA">
      <w:pPr>
        <w:pStyle w:val="Subtitle"/>
        <w:rPr>
          <w:lang w:bidi="en-US"/>
        </w:rPr>
      </w:pPr>
      <w:bookmarkStart w:id="8" w:name="_Toc74319442"/>
      <w:r w:rsidRPr="009A10E0">
        <w:rPr>
          <w:lang w:bidi="en-US"/>
        </w:rPr>
        <w:t xml:space="preserve">Figure </w:t>
      </w:r>
      <w:r>
        <w:rPr>
          <w:lang w:bidi="en-US"/>
        </w:rPr>
        <w:t>2</w:t>
      </w:r>
      <w:r w:rsidRPr="009A10E0">
        <w:rPr>
          <w:lang w:bidi="en-US"/>
        </w:rPr>
        <w:t>. Evolution of tritium distribution across the SS 316L heat exchanger wall.</w:t>
      </w:r>
      <w:bookmarkEnd w:id="8"/>
    </w:p>
    <w:p w14:paraId="6DE83555" w14:textId="77777777" w:rsidR="009A10E0" w:rsidRPr="008E02CC" w:rsidRDefault="009A10E0" w:rsidP="001C7E5C">
      <w:pPr>
        <w:spacing w:line="480" w:lineRule="auto"/>
        <w:jc w:val="both"/>
        <w:rPr>
          <w:rFonts w:ascii="Helvetica" w:hAnsi="Helvetica" w:cs="Times New Roman"/>
          <w:lang w:bidi="en-US"/>
        </w:rPr>
      </w:pPr>
    </w:p>
    <w:p w14:paraId="03A3DA43" w14:textId="73D542FF" w:rsidR="00061202" w:rsidRDefault="00061202" w:rsidP="00C23556">
      <w:pPr>
        <w:pStyle w:val="Heading2"/>
      </w:pPr>
      <w:bookmarkStart w:id="9" w:name="_Toc74316245"/>
      <w:proofErr w:type="spellStart"/>
      <w:r>
        <w:t>FeCrAl</w:t>
      </w:r>
      <w:proofErr w:type="spellEnd"/>
      <w:r>
        <w:t xml:space="preserve"> Cladding for </w:t>
      </w:r>
      <w:r w:rsidR="001F15A4">
        <w:t>an</w:t>
      </w:r>
      <w:r>
        <w:t xml:space="preserve"> LWR</w:t>
      </w:r>
      <w:bookmarkEnd w:id="9"/>
    </w:p>
    <w:p w14:paraId="08A948A4" w14:textId="34F13715" w:rsidR="004054BB" w:rsidRPr="001C7E5C" w:rsidRDefault="004054BB" w:rsidP="001C7E5C">
      <w:pPr>
        <w:spacing w:line="480" w:lineRule="auto"/>
        <w:ind w:firstLine="720"/>
        <w:jc w:val="both"/>
        <w:rPr>
          <w:rFonts w:ascii="Helvetica" w:hAnsi="Helvetica" w:cs="Times New Roman"/>
          <w:color w:val="000000" w:themeColor="text1"/>
          <w:lang w:bidi="en-US"/>
        </w:rPr>
      </w:pPr>
      <w:r w:rsidRPr="001C7E5C">
        <w:rPr>
          <w:rFonts w:ascii="Helvetica" w:hAnsi="Helvetica" w:cs="Times New Roman"/>
          <w:color w:val="000000" w:themeColor="text1"/>
          <w:lang w:bidi="en-US"/>
        </w:rPr>
        <w:t xml:space="preserve">A study conducted by Hu et al. </w:t>
      </w:r>
      <w:r w:rsidRPr="001C7E5C">
        <w:rPr>
          <w:rFonts w:ascii="Helvetica" w:hAnsi="Helvetica" w:cs="Times New Roman"/>
          <w:color w:val="000000" w:themeColor="text1"/>
          <w:lang w:bidi="en-US"/>
        </w:rPr>
        <w:fldChar w:fldCharType="begin"/>
      </w:r>
      <w:r w:rsidR="00314970">
        <w:rPr>
          <w:rFonts w:ascii="Helvetica" w:hAnsi="Helvetica" w:cs="Times New Roman"/>
          <w:color w:val="000000" w:themeColor="text1"/>
          <w:lang w:bidi="en-US"/>
        </w:rPr>
        <w:instrText xml:space="preserve"> ADDIN EN.CITE &lt;EndNote&gt;&lt;Cite&gt;&lt;Author&gt;Hu&lt;/Author&gt;&lt;Year&gt;2015&lt;/Year&gt;&lt;RecNum&gt;4&lt;/RecNum&gt;&lt;DisplayText&gt;[28]&lt;/DisplayText&gt;&lt;record&gt;&lt;rec-number&gt;4&lt;/rec-number&gt;&lt;foreign-keys&gt;&lt;key app="EN" db-id="wzev05z5yx999oee2pcp0tac5w52fpfvpf0f" timestamp="1614804435"&gt;4&lt;/key&gt;&lt;/foreign-keys&gt;&lt;ref-type name="Journal Article"&gt;17&lt;/ref-type&gt;&lt;contributors&gt;&lt;authors&gt;&lt;author&gt;Hu, X. X.&lt;/author&gt;&lt;author&gt;Terrani, K. A.&lt;/author&gt;&lt;author&gt;Wirth, B. D.&lt;/author&gt;&lt;author&gt;Snead, L. L.&lt;/author&gt;&lt;/authors&gt;&lt;/contributors&gt;&lt;auth-address&gt;Univ Tennessee, Dept Nucl Engn, Knoxville, TN 37996 USA&amp;#xD;Oak Ridge Natl Lab, Oak Ridge, TN 37831 USA&lt;/auth-address&gt;&lt;titles&gt;&lt;title&gt;Hydrogen permeation in FeCrAl alloys for LWR cladding application&lt;/title&gt;&lt;secondary-title&gt;Journal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Mater&lt;/abbr-1&gt;&lt;/alt-periodical&gt;&lt;pages&gt;282-291&lt;/pages&gt;&lt;volume&gt;461&lt;/volume&gt;&lt;keywords&gt;&lt;keyword&gt;high-temperature oxidation&lt;/keyword&gt;&lt;keyword&gt;stainless-steels&lt;/keyword&gt;&lt;keyword&gt;zirconium&lt;/keyword&gt;&lt;keyword&gt;diffusion&lt;/keyword&gt;&lt;keyword&gt;iron&lt;/keyword&gt;&lt;keyword&gt;fuel&lt;/keyword&gt;&lt;keyword&gt;permeability&lt;/keyword&gt;&lt;keyword&gt;desorption&lt;/keyword&gt;&lt;keyword&gt;solubility&lt;/keyword&gt;&lt;keyword&gt;zircaloy-2&lt;/keyword&gt;&lt;/keywords&gt;&lt;dates&gt;&lt;year&gt;2015&lt;/year&gt;&lt;pub-dates&gt;&lt;date&gt;Jun&lt;/date&gt;&lt;/pub-dates&gt;&lt;/dates&gt;&lt;isbn&gt;0022-3115&lt;/isbn&gt;&lt;accession-num&gt;WOS:000355023900036&lt;/accession-num&gt;&lt;urls&gt;&lt;related-urls&gt;&lt;url&gt;&amp;lt;Go to ISI&amp;gt;://WOS:000355023900036&lt;/url&gt;&lt;/related-urls&gt;&lt;/urls&gt;&lt;electronic-resource-num&gt;10.1016/j.jnucmat.2015.02.040&lt;/electronic-resource-num&gt;&lt;language&gt;English&lt;/language&gt;&lt;/record&gt;&lt;/Cite&gt;&lt;/EndNote&gt;</w:instrText>
      </w:r>
      <w:r w:rsidRPr="001C7E5C">
        <w:rPr>
          <w:rFonts w:ascii="Helvetica" w:hAnsi="Helvetica" w:cs="Times New Roman"/>
          <w:color w:val="000000" w:themeColor="text1"/>
          <w:lang w:bidi="en-US"/>
        </w:rPr>
        <w:fldChar w:fldCharType="separate"/>
      </w:r>
      <w:r w:rsidR="00314970">
        <w:rPr>
          <w:rFonts w:ascii="Helvetica" w:hAnsi="Helvetica" w:cs="Times New Roman"/>
          <w:noProof/>
          <w:color w:val="000000" w:themeColor="text1"/>
          <w:lang w:bidi="en-US"/>
        </w:rPr>
        <w:t>[</w:t>
      </w:r>
      <w:hyperlink w:anchor="_ENREF_28" w:tooltip="Hu, 2015 #4" w:history="1">
        <w:r w:rsidR="00314970">
          <w:rPr>
            <w:rFonts w:ascii="Helvetica" w:hAnsi="Helvetica" w:cs="Times New Roman"/>
            <w:noProof/>
            <w:color w:val="000000" w:themeColor="text1"/>
            <w:lang w:bidi="en-US"/>
          </w:rPr>
          <w:t>28</w:t>
        </w:r>
      </w:hyperlink>
      <w:r w:rsidR="00314970">
        <w:rPr>
          <w:rFonts w:ascii="Helvetica" w:hAnsi="Helvetica" w:cs="Times New Roman"/>
          <w:noProof/>
          <w:color w:val="000000" w:themeColor="text1"/>
          <w:lang w:bidi="en-US"/>
        </w:rPr>
        <w:t>]</w:t>
      </w:r>
      <w:r w:rsidRPr="001C7E5C">
        <w:rPr>
          <w:rFonts w:ascii="Helvetica" w:hAnsi="Helvetica" w:cs="Times New Roman"/>
          <w:color w:val="000000" w:themeColor="text1"/>
          <w:lang w:bidi="en-US"/>
        </w:rPr>
        <w:fldChar w:fldCharType="end"/>
      </w:r>
      <w:r w:rsidRPr="001C7E5C">
        <w:rPr>
          <w:rFonts w:ascii="Helvetica" w:hAnsi="Helvetica" w:cs="Times New Roman"/>
          <w:color w:val="000000" w:themeColor="text1"/>
          <w:lang w:bidi="en-US"/>
        </w:rPr>
        <w:t xml:space="preserve"> evaluated tritium permeation in iron-chromium-aluminum (</w:t>
      </w:r>
      <w:proofErr w:type="spellStart"/>
      <w:r w:rsidRPr="001C7E5C">
        <w:rPr>
          <w:rFonts w:ascii="Helvetica" w:hAnsi="Helvetica" w:cs="Times New Roman"/>
          <w:color w:val="000000" w:themeColor="text1"/>
          <w:lang w:bidi="en-US"/>
        </w:rPr>
        <w:t>FeCrAl</w:t>
      </w:r>
      <w:proofErr w:type="spellEnd"/>
      <w:r w:rsidRPr="001C7E5C">
        <w:rPr>
          <w:rFonts w:ascii="Helvetica" w:hAnsi="Helvetica" w:cs="Times New Roman"/>
          <w:color w:val="000000" w:themeColor="text1"/>
          <w:lang w:bidi="en-US"/>
        </w:rPr>
        <w:t xml:space="preserve">) ferritic steel alloy for LWR cladding applications. Hu et al. </w:t>
      </w:r>
      <w:r w:rsidRPr="001C7E5C">
        <w:rPr>
          <w:rFonts w:ascii="Helvetica" w:hAnsi="Helvetica" w:cs="Times New Roman"/>
          <w:color w:val="000000" w:themeColor="text1"/>
          <w:lang w:bidi="en-US"/>
        </w:rPr>
        <w:fldChar w:fldCharType="begin"/>
      </w:r>
      <w:r w:rsidR="00314970">
        <w:rPr>
          <w:rFonts w:ascii="Helvetica" w:hAnsi="Helvetica" w:cs="Times New Roman"/>
          <w:color w:val="000000" w:themeColor="text1"/>
          <w:lang w:bidi="en-US"/>
        </w:rPr>
        <w:instrText xml:space="preserve"> ADDIN EN.CITE &lt;EndNote&gt;&lt;Cite&gt;&lt;Author&gt;Hu&lt;/Author&gt;&lt;Year&gt;2015&lt;/Year&gt;&lt;RecNum&gt;4&lt;/RecNum&gt;&lt;DisplayText&gt;[28]&lt;/DisplayText&gt;&lt;record&gt;&lt;rec-number&gt;4&lt;/rec-number&gt;&lt;foreign-keys&gt;&lt;key app="EN" db-id="wzev05z5yx999oee2pcp0tac5w52fpfvpf0f" timestamp="1614804435"&gt;4&lt;/key&gt;&lt;/foreign-keys&gt;&lt;ref-type name="Journal Article"&gt;17&lt;/ref-type&gt;&lt;contributors&gt;&lt;authors&gt;&lt;author&gt;Hu, X. X.&lt;/author&gt;&lt;author&gt;Terrani, K. A.&lt;/author&gt;&lt;author&gt;Wirth, B. D.&lt;/author&gt;&lt;author&gt;Snead, L. L.&lt;/author&gt;&lt;/authors&gt;&lt;/contributors&gt;&lt;auth-address&gt;Univ Tennessee, Dept Nucl Engn, Knoxville, TN 37996 USA&amp;#xD;Oak Ridge Natl Lab, Oak Ridge, TN 37831 USA&lt;/auth-address&gt;&lt;titles&gt;&lt;title&gt;Hydrogen permeation in FeCrAl alloys for LWR cladding application&lt;/title&gt;&lt;secondary-title&gt;Journal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Mater&lt;/abbr-1&gt;&lt;/alt-periodical&gt;&lt;pages&gt;282-291&lt;/pages&gt;&lt;volume&gt;461&lt;/volume&gt;&lt;keywords&gt;&lt;keyword&gt;high-temperature oxidation&lt;/keyword&gt;&lt;keyword&gt;stainless-steels&lt;/keyword&gt;&lt;keyword&gt;zirconium&lt;/keyword&gt;&lt;keyword&gt;diffusion&lt;/keyword&gt;&lt;keyword&gt;iron&lt;/keyword&gt;&lt;keyword&gt;fuel&lt;/keyword&gt;&lt;keyword&gt;permeability&lt;/keyword&gt;&lt;keyword&gt;desorption&lt;/keyword&gt;&lt;keyword&gt;solubility&lt;/keyword&gt;&lt;keyword&gt;zircaloy-2&lt;/keyword&gt;&lt;/keywords&gt;&lt;dates&gt;&lt;year&gt;2015&lt;/year&gt;&lt;pub-dates&gt;&lt;date&gt;Jun&lt;/date&gt;&lt;/pub-dates&gt;&lt;/dates&gt;&lt;isbn&gt;0022-3115&lt;/isbn&gt;&lt;accession-num&gt;WOS:000355023900036&lt;/accession-num&gt;&lt;urls&gt;&lt;related-urls&gt;&lt;url&gt;&amp;lt;Go to ISI&amp;gt;://WOS:000355023900036&lt;/url&gt;&lt;/related-urls&gt;&lt;/urls&gt;&lt;electronic-resource-num&gt;10.1016/j.jnucmat.2015.02.040&lt;/electronic-resource-num&gt;&lt;language&gt;English&lt;/language&gt;&lt;/record&gt;&lt;/Cite&gt;&lt;/EndNote&gt;</w:instrText>
      </w:r>
      <w:r w:rsidRPr="001C7E5C">
        <w:rPr>
          <w:rFonts w:ascii="Helvetica" w:hAnsi="Helvetica" w:cs="Times New Roman"/>
          <w:color w:val="000000" w:themeColor="text1"/>
          <w:lang w:bidi="en-US"/>
        </w:rPr>
        <w:fldChar w:fldCharType="separate"/>
      </w:r>
      <w:r w:rsidR="00314970">
        <w:rPr>
          <w:rFonts w:ascii="Helvetica" w:hAnsi="Helvetica" w:cs="Times New Roman"/>
          <w:noProof/>
          <w:color w:val="000000" w:themeColor="text1"/>
          <w:lang w:bidi="en-US"/>
        </w:rPr>
        <w:t>[</w:t>
      </w:r>
      <w:hyperlink w:anchor="_ENREF_28" w:tooltip="Hu, 2015 #4" w:history="1">
        <w:r w:rsidR="00314970">
          <w:rPr>
            <w:rFonts w:ascii="Helvetica" w:hAnsi="Helvetica" w:cs="Times New Roman"/>
            <w:noProof/>
            <w:color w:val="000000" w:themeColor="text1"/>
            <w:lang w:bidi="en-US"/>
          </w:rPr>
          <w:t>28</w:t>
        </w:r>
      </w:hyperlink>
      <w:r w:rsidR="00314970">
        <w:rPr>
          <w:rFonts w:ascii="Helvetica" w:hAnsi="Helvetica" w:cs="Times New Roman"/>
          <w:noProof/>
          <w:color w:val="000000" w:themeColor="text1"/>
          <w:lang w:bidi="en-US"/>
        </w:rPr>
        <w:t>]</w:t>
      </w:r>
      <w:r w:rsidRPr="001C7E5C">
        <w:rPr>
          <w:rFonts w:ascii="Helvetica" w:hAnsi="Helvetica" w:cs="Times New Roman"/>
          <w:color w:val="000000" w:themeColor="text1"/>
          <w:lang w:bidi="en-US"/>
        </w:rPr>
        <w:fldChar w:fldCharType="end"/>
      </w:r>
      <w:r w:rsidRPr="001C7E5C">
        <w:rPr>
          <w:rFonts w:ascii="Helvetica" w:hAnsi="Helvetica" w:cs="Times New Roman"/>
          <w:color w:val="000000" w:themeColor="text1"/>
          <w:lang w:bidi="en-US"/>
        </w:rPr>
        <w:t xml:space="preserve"> also reported a simulation of tritium behavior for </w:t>
      </w:r>
      <w:proofErr w:type="spellStart"/>
      <w:r w:rsidRPr="001C7E5C">
        <w:rPr>
          <w:rFonts w:ascii="Helvetica" w:hAnsi="Helvetica" w:cs="Times New Roman"/>
          <w:color w:val="000000" w:themeColor="text1"/>
          <w:lang w:bidi="en-US"/>
        </w:rPr>
        <w:t>FeCrAl</w:t>
      </w:r>
      <w:proofErr w:type="spellEnd"/>
      <w:r w:rsidRPr="001C7E5C">
        <w:rPr>
          <w:rFonts w:ascii="Helvetica" w:hAnsi="Helvetica" w:cs="Times New Roman"/>
          <w:color w:val="000000" w:themeColor="text1"/>
          <w:lang w:bidi="en-US"/>
        </w:rPr>
        <w:t xml:space="preserve"> cladding in a 1000 MW 4</w:t>
      </w:r>
      <w:r w:rsidR="00EE50F0" w:rsidRPr="001C7E5C">
        <w:rPr>
          <w:rFonts w:ascii="Helvetica" w:hAnsi="Helvetica" w:cs="Times New Roman"/>
          <w:color w:val="000000" w:themeColor="text1"/>
          <w:lang w:bidi="en-US"/>
        </w:rPr>
        <w:t>-</w:t>
      </w:r>
      <w:r w:rsidRPr="001C7E5C">
        <w:rPr>
          <w:rFonts w:ascii="Helvetica" w:hAnsi="Helvetica" w:cs="Times New Roman"/>
          <w:color w:val="000000" w:themeColor="text1"/>
          <w:lang w:bidi="en-US"/>
        </w:rPr>
        <w:t>loop PWR using a 1D finite difference method and semi-implicit Crank-Nicolson scheme. Tritium production occurs within the fuel pellets where it then diffuses to and absorbed by the cladding. Further transport of tritium through the cladding to its interface with the primary coolant results in tritium release into the coolant. Fuel operating conditions assume a linear power of 220 W/cm and an 8.22 mm diameter fuel pellet of a LWR 17</w:t>
      </w:r>
      <m:oMath>
        <m:r>
          <w:rPr>
            <w:rFonts w:ascii="Cambria Math" w:hAnsi="Cambria Math" w:cs="Times New Roman"/>
            <w:color w:val="000000" w:themeColor="text1"/>
            <w:lang w:bidi="en-US"/>
          </w:rPr>
          <m:t>×</m:t>
        </m:r>
      </m:oMath>
      <w:r w:rsidRPr="001C7E5C">
        <w:rPr>
          <w:rFonts w:ascii="Helvetica" w:hAnsi="Helvetica" w:cs="Times New Roman"/>
          <w:color w:val="000000" w:themeColor="text1"/>
          <w:lang w:bidi="en-US"/>
        </w:rPr>
        <w:t>17 geometry which result in a power density of 416.6 W/cm</w:t>
      </w:r>
      <w:r w:rsidRPr="001C7E5C">
        <w:rPr>
          <w:rFonts w:ascii="Helvetica" w:hAnsi="Helvetica" w:cs="Times New Roman"/>
          <w:color w:val="000000" w:themeColor="text1"/>
          <w:vertAlign w:val="superscript"/>
          <w:lang w:bidi="en-US"/>
        </w:rPr>
        <w:t>3</w:t>
      </w:r>
      <w:r w:rsidRPr="001C7E5C">
        <w:rPr>
          <w:rFonts w:ascii="Helvetica" w:hAnsi="Helvetica" w:cs="Times New Roman"/>
          <w:color w:val="000000" w:themeColor="text1"/>
          <w:lang w:bidi="en-US"/>
        </w:rPr>
        <w:t>. This thereby results in a fission rate of 1.26</w:t>
      </w:r>
      <m:oMath>
        <m:r>
          <w:rPr>
            <w:rFonts w:ascii="Cambria Math" w:hAnsi="Cambria Math" w:cs="Times New Roman"/>
            <w:color w:val="000000" w:themeColor="text1"/>
            <w:lang w:bidi="en-US"/>
          </w:rPr>
          <m:t>×</m:t>
        </m:r>
      </m:oMath>
      <w:r w:rsidRPr="001C7E5C">
        <w:rPr>
          <w:rFonts w:ascii="Helvetica" w:hAnsi="Helvetica" w:cs="Times New Roman"/>
          <w:color w:val="000000" w:themeColor="text1"/>
          <w:lang w:bidi="en-US"/>
        </w:rPr>
        <w:t>10</w:t>
      </w:r>
      <w:r w:rsidRPr="001C7E5C">
        <w:rPr>
          <w:rFonts w:ascii="Helvetica" w:hAnsi="Helvetica" w:cs="Times New Roman"/>
          <w:color w:val="000000" w:themeColor="text1"/>
          <w:vertAlign w:val="superscript"/>
          <w:lang w:bidi="en-US"/>
        </w:rPr>
        <w:t>13</w:t>
      </w:r>
      <w:r w:rsidRPr="001C7E5C">
        <w:rPr>
          <w:rFonts w:ascii="Helvetica" w:hAnsi="Helvetica" w:cs="Times New Roman"/>
          <w:color w:val="000000" w:themeColor="text1"/>
          <w:lang w:bidi="en-US"/>
        </w:rPr>
        <w:t xml:space="preserve"> cm</w:t>
      </w:r>
      <w:r w:rsidRPr="001C7E5C">
        <w:rPr>
          <w:rFonts w:ascii="Helvetica" w:hAnsi="Helvetica" w:cs="Times New Roman"/>
          <w:color w:val="000000" w:themeColor="text1"/>
          <w:vertAlign w:val="superscript"/>
          <w:lang w:bidi="en-US"/>
        </w:rPr>
        <w:t>-3</w:t>
      </w:r>
      <w:r w:rsidRPr="001C7E5C">
        <w:rPr>
          <w:rFonts w:ascii="Helvetica" w:hAnsi="Helvetica" w:cs="Times New Roman"/>
          <w:color w:val="000000" w:themeColor="text1"/>
          <w:lang w:bidi="en-US"/>
        </w:rPr>
        <w:t>s</w:t>
      </w:r>
      <w:r w:rsidRPr="001C7E5C">
        <w:rPr>
          <w:rFonts w:ascii="Helvetica" w:hAnsi="Helvetica" w:cs="Times New Roman"/>
          <w:color w:val="000000" w:themeColor="text1"/>
          <w:vertAlign w:val="superscript"/>
          <w:lang w:bidi="en-US"/>
        </w:rPr>
        <w:t>-1</w:t>
      </w:r>
      <w:r w:rsidRPr="001C7E5C">
        <w:rPr>
          <w:rFonts w:ascii="Helvetica" w:hAnsi="Helvetica" w:cs="Times New Roman"/>
          <w:color w:val="000000" w:themeColor="text1"/>
          <w:lang w:bidi="en-US"/>
        </w:rPr>
        <w:t xml:space="preserve"> and a tritium production rate of 1.335</w:t>
      </w:r>
      <m:oMath>
        <m:r>
          <w:rPr>
            <w:rFonts w:ascii="Cambria Math" w:hAnsi="Cambria Math" w:cs="Times New Roman"/>
            <w:color w:val="000000" w:themeColor="text1"/>
            <w:lang w:bidi="en-US"/>
          </w:rPr>
          <m:t>×</m:t>
        </m:r>
      </m:oMath>
      <w:r w:rsidRPr="001C7E5C">
        <w:rPr>
          <w:rFonts w:ascii="Helvetica" w:eastAsiaTheme="minorEastAsia" w:hAnsi="Helvetica" w:cs="Times New Roman"/>
          <w:color w:val="000000" w:themeColor="text1"/>
          <w:lang w:bidi="en-US"/>
        </w:rPr>
        <w:t>10</w:t>
      </w:r>
      <w:r w:rsidRPr="001C7E5C">
        <w:rPr>
          <w:rFonts w:ascii="Helvetica" w:eastAsiaTheme="minorEastAsia" w:hAnsi="Helvetica" w:cs="Times New Roman"/>
          <w:color w:val="000000" w:themeColor="text1"/>
          <w:vertAlign w:val="superscript"/>
          <w:lang w:bidi="en-US"/>
        </w:rPr>
        <w:t>9</w:t>
      </w:r>
      <w:r w:rsidRPr="001C7E5C">
        <w:rPr>
          <w:rFonts w:ascii="Helvetica" w:eastAsiaTheme="minorEastAsia" w:hAnsi="Helvetica" w:cs="Times New Roman"/>
          <w:color w:val="000000" w:themeColor="text1"/>
          <w:lang w:bidi="en-US"/>
        </w:rPr>
        <w:t xml:space="preserve"> </w:t>
      </w:r>
      <w:r w:rsidRPr="001C7E5C">
        <w:rPr>
          <w:rFonts w:ascii="Helvetica" w:hAnsi="Helvetica" w:cs="Times New Roman"/>
          <w:color w:val="000000" w:themeColor="text1"/>
          <w:lang w:bidi="en-US"/>
        </w:rPr>
        <w:t>cm</w:t>
      </w:r>
      <w:r w:rsidRPr="001C7E5C">
        <w:rPr>
          <w:rFonts w:ascii="Helvetica" w:hAnsi="Helvetica" w:cs="Times New Roman"/>
          <w:color w:val="000000" w:themeColor="text1"/>
          <w:vertAlign w:val="superscript"/>
          <w:lang w:bidi="en-US"/>
        </w:rPr>
        <w:t>-3</w:t>
      </w:r>
      <w:r w:rsidRPr="001C7E5C">
        <w:rPr>
          <w:rFonts w:ascii="Helvetica" w:hAnsi="Helvetica" w:cs="Times New Roman"/>
          <w:color w:val="000000" w:themeColor="text1"/>
          <w:lang w:bidi="en-US"/>
        </w:rPr>
        <w:t>s</w:t>
      </w:r>
      <w:r w:rsidRPr="001C7E5C">
        <w:rPr>
          <w:rFonts w:ascii="Helvetica" w:hAnsi="Helvetica" w:cs="Times New Roman"/>
          <w:color w:val="000000" w:themeColor="text1"/>
          <w:vertAlign w:val="superscript"/>
          <w:lang w:bidi="en-US"/>
        </w:rPr>
        <w:t>-1</w:t>
      </w:r>
      <w:r w:rsidRPr="001C7E5C">
        <w:rPr>
          <w:rFonts w:ascii="Helvetica" w:hAnsi="Helvetica" w:cs="Times New Roman"/>
          <w:color w:val="000000" w:themeColor="text1"/>
          <w:lang w:bidi="en-US"/>
        </w:rPr>
        <w:t xml:space="preserve">. It was assumed that </w:t>
      </w:r>
      <w:r w:rsidRPr="001C7E5C">
        <w:rPr>
          <w:rFonts w:ascii="Helvetica" w:hAnsi="Helvetica" w:cs="Times New Roman"/>
          <w:color w:val="000000" w:themeColor="text1"/>
          <w:lang w:bidi="en-US"/>
        </w:rPr>
        <w:lastRenderedPageBreak/>
        <w:t>once the tritium was produced in the fuel, 50% of it was released into the fuel cladding gap. The model accounted for the tritium production rate in the gap, absorption at the inner cladding surface, transport though the cladding structure, and radioactive decay. Absorption of tritium at the cladding surface was determined by Sievert’s law where the tritium concentration is proportional to the square root of the pressure in the gap. Transport and boundary conditions were also defined by diffusion following Fick’s laws. The initial concentration throughout the steel cladding was set to zero, and the boundary condition at the interface between the cladding and coolant assumed instantaneous isotope exchange. Hence, tritium is released into the coolant once it reaches this interface.</w:t>
      </w:r>
    </w:p>
    <w:p w14:paraId="615478F1" w14:textId="05521F03" w:rsidR="004054BB" w:rsidRPr="001C7E5C" w:rsidRDefault="004054BB" w:rsidP="001C7E5C">
      <w:pPr>
        <w:spacing w:line="480" w:lineRule="auto"/>
        <w:ind w:firstLine="720"/>
        <w:jc w:val="both"/>
        <w:rPr>
          <w:rFonts w:ascii="Helvetica" w:hAnsi="Helvetica" w:cs="Times New Roman"/>
          <w:color w:val="000000" w:themeColor="text1"/>
          <w:lang w:bidi="en-US"/>
        </w:rPr>
      </w:pPr>
      <w:r w:rsidRPr="001C7E5C">
        <w:rPr>
          <w:rFonts w:ascii="Helvetica" w:hAnsi="Helvetica" w:cs="Times New Roman"/>
          <w:color w:val="000000" w:themeColor="text1"/>
          <w:lang w:bidi="en-US"/>
        </w:rPr>
        <w:t>The model created in BISON code first solved a 1D heat conduction equation for the temperature distribution and then the tritium transport equation with the solved temperature field. This model consisted of three different regions that represented the UO</w:t>
      </w:r>
      <w:r w:rsidRPr="001C7E5C">
        <w:rPr>
          <w:rFonts w:ascii="Helvetica" w:hAnsi="Helvetica" w:cs="Times New Roman"/>
          <w:color w:val="000000" w:themeColor="text1"/>
          <w:vertAlign w:val="subscript"/>
          <w:lang w:bidi="en-US"/>
        </w:rPr>
        <w:t>2</w:t>
      </w:r>
      <w:r w:rsidRPr="001C7E5C">
        <w:rPr>
          <w:rFonts w:ascii="Helvetica" w:hAnsi="Helvetica" w:cs="Times New Roman"/>
          <w:color w:val="000000" w:themeColor="text1"/>
          <w:lang w:bidi="en-US"/>
        </w:rPr>
        <w:t xml:space="preserve"> fuel, helium gas gap, and ferritic steel cladding. A constant volumetric heat source was assumed in the fuel region to match the average temperature of the fuel region reported in </w:t>
      </w:r>
      <w:r w:rsidRPr="001C7E5C">
        <w:rPr>
          <w:rFonts w:ascii="Helvetica" w:hAnsi="Helvetica" w:cs="Times New Roman"/>
          <w:color w:val="000000" w:themeColor="text1"/>
          <w:lang w:bidi="en-US"/>
        </w:rPr>
        <w:fldChar w:fldCharType="begin"/>
      </w:r>
      <w:r w:rsidR="00314970">
        <w:rPr>
          <w:rFonts w:ascii="Helvetica" w:hAnsi="Helvetica" w:cs="Times New Roman"/>
          <w:color w:val="000000" w:themeColor="text1"/>
          <w:lang w:bidi="en-US"/>
        </w:rPr>
        <w:instrText xml:space="preserve"> ADDIN EN.CITE &lt;EndNote&gt;&lt;Cite&gt;&lt;Author&gt;Hu&lt;/Author&gt;&lt;Year&gt;2015&lt;/Year&gt;&lt;RecNum&gt;4&lt;/RecNum&gt;&lt;DisplayText&gt;[28]&lt;/DisplayText&gt;&lt;record&gt;&lt;rec-number&gt;4&lt;/rec-number&gt;&lt;foreign-keys&gt;&lt;key app="EN" db-id="wzev05z5yx999oee2pcp0tac5w52fpfvpf0f" timestamp="1614804435"&gt;4&lt;/key&gt;&lt;/foreign-keys&gt;&lt;ref-type name="Journal Article"&gt;17&lt;/ref-type&gt;&lt;contributors&gt;&lt;authors&gt;&lt;author&gt;Hu, X. X.&lt;/author&gt;&lt;author&gt;Terrani, K. A.&lt;/author&gt;&lt;author&gt;Wirth, B. D.&lt;/author&gt;&lt;author&gt;Snead, L. L.&lt;/author&gt;&lt;/authors&gt;&lt;/contributors&gt;&lt;auth-address&gt;Univ Tennessee, Dept Nucl Engn, Knoxville, TN 37996 USA&amp;#xD;Oak Ridge Natl Lab, Oak Ridge, TN 37831 USA&lt;/auth-address&gt;&lt;titles&gt;&lt;title&gt;Hydrogen permeation in FeCrAl alloys for LWR cladding application&lt;/title&gt;&lt;secondary-title&gt;Journal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Mater&lt;/abbr-1&gt;&lt;/alt-periodical&gt;&lt;pages&gt;282-291&lt;/pages&gt;&lt;volume&gt;461&lt;/volume&gt;&lt;keywords&gt;&lt;keyword&gt;high-temperature oxidation&lt;/keyword&gt;&lt;keyword&gt;stainless-steels&lt;/keyword&gt;&lt;keyword&gt;zirconium&lt;/keyword&gt;&lt;keyword&gt;diffusion&lt;/keyword&gt;&lt;keyword&gt;iron&lt;/keyword&gt;&lt;keyword&gt;fuel&lt;/keyword&gt;&lt;keyword&gt;permeability&lt;/keyword&gt;&lt;keyword&gt;desorption&lt;/keyword&gt;&lt;keyword&gt;solubility&lt;/keyword&gt;&lt;keyword&gt;zircaloy-2&lt;/keyword&gt;&lt;/keywords&gt;&lt;dates&gt;&lt;year&gt;2015&lt;/year&gt;&lt;pub-dates&gt;&lt;date&gt;Jun&lt;/date&gt;&lt;/pub-dates&gt;&lt;/dates&gt;&lt;isbn&gt;0022-3115&lt;/isbn&gt;&lt;accession-num&gt;WOS:000355023900036&lt;/accession-num&gt;&lt;urls&gt;&lt;related-urls&gt;&lt;url&gt;&amp;lt;Go to ISI&amp;gt;://WOS:000355023900036&lt;/url&gt;&lt;/related-urls&gt;&lt;/urls&gt;&lt;electronic-resource-num&gt;10.1016/j.jnucmat.2015.02.040&lt;/electronic-resource-num&gt;&lt;language&gt;English&lt;/language&gt;&lt;/record&gt;&lt;/Cite&gt;&lt;/EndNote&gt;</w:instrText>
      </w:r>
      <w:r w:rsidRPr="001C7E5C">
        <w:rPr>
          <w:rFonts w:ascii="Helvetica" w:hAnsi="Helvetica" w:cs="Times New Roman"/>
          <w:color w:val="000000" w:themeColor="text1"/>
          <w:lang w:bidi="en-US"/>
        </w:rPr>
        <w:fldChar w:fldCharType="separate"/>
      </w:r>
      <w:r w:rsidR="00314970">
        <w:rPr>
          <w:rFonts w:ascii="Helvetica" w:hAnsi="Helvetica" w:cs="Times New Roman"/>
          <w:noProof/>
          <w:color w:val="000000" w:themeColor="text1"/>
          <w:lang w:bidi="en-US"/>
        </w:rPr>
        <w:t>[</w:t>
      </w:r>
      <w:hyperlink w:anchor="_ENREF_28" w:tooltip="Hu, 2015 #4" w:history="1">
        <w:r w:rsidR="00314970">
          <w:rPr>
            <w:rFonts w:ascii="Helvetica" w:hAnsi="Helvetica" w:cs="Times New Roman"/>
            <w:noProof/>
            <w:color w:val="000000" w:themeColor="text1"/>
            <w:lang w:bidi="en-US"/>
          </w:rPr>
          <w:t>28</w:t>
        </w:r>
      </w:hyperlink>
      <w:r w:rsidR="00314970">
        <w:rPr>
          <w:rFonts w:ascii="Helvetica" w:hAnsi="Helvetica" w:cs="Times New Roman"/>
          <w:noProof/>
          <w:color w:val="000000" w:themeColor="text1"/>
          <w:lang w:bidi="en-US"/>
        </w:rPr>
        <w:t>]</w:t>
      </w:r>
      <w:r w:rsidRPr="001C7E5C">
        <w:rPr>
          <w:rFonts w:ascii="Helvetica" w:hAnsi="Helvetica" w:cs="Times New Roman"/>
          <w:color w:val="000000" w:themeColor="text1"/>
          <w:lang w:bidi="en-US"/>
        </w:rPr>
        <w:fldChar w:fldCharType="end"/>
      </w:r>
      <w:r w:rsidRPr="001C7E5C">
        <w:rPr>
          <w:rFonts w:ascii="Helvetica" w:hAnsi="Helvetica" w:cs="Times New Roman"/>
          <w:color w:val="000000" w:themeColor="text1"/>
          <w:lang w:bidi="en-US"/>
        </w:rPr>
        <w:t xml:space="preserve">. The left boundary was set to be insulated while the right boundary was convective heat transfer to the pressurized water coolant. Figure </w:t>
      </w:r>
      <w:r w:rsidR="009A10E0" w:rsidRPr="001C7E5C">
        <w:rPr>
          <w:rFonts w:ascii="Helvetica" w:hAnsi="Helvetica" w:cs="Times New Roman"/>
          <w:color w:val="000000" w:themeColor="text1"/>
          <w:lang w:bidi="en-US"/>
        </w:rPr>
        <w:t>3</w:t>
      </w:r>
      <w:r w:rsidRPr="001C7E5C">
        <w:rPr>
          <w:rFonts w:ascii="Helvetica" w:hAnsi="Helvetica" w:cs="Times New Roman"/>
          <w:color w:val="000000" w:themeColor="text1"/>
          <w:lang w:bidi="en-US"/>
        </w:rPr>
        <w:t xml:space="preserve"> shows that an appropriate temperature distribution was calculated over all regions. A constant left boundary condition for the tritium source was assumed equal to the tritium production rate reported in </w:t>
      </w:r>
      <w:r w:rsidRPr="001C7E5C">
        <w:rPr>
          <w:rFonts w:ascii="Helvetica" w:hAnsi="Helvetica" w:cs="Times New Roman"/>
          <w:color w:val="000000" w:themeColor="text1"/>
          <w:lang w:bidi="en-US"/>
        </w:rPr>
        <w:fldChar w:fldCharType="begin"/>
      </w:r>
      <w:r w:rsidR="00314970">
        <w:rPr>
          <w:rFonts w:ascii="Helvetica" w:hAnsi="Helvetica" w:cs="Times New Roman"/>
          <w:color w:val="000000" w:themeColor="text1"/>
          <w:lang w:bidi="en-US"/>
        </w:rPr>
        <w:instrText xml:space="preserve"> ADDIN EN.CITE &lt;EndNote&gt;&lt;Cite&gt;&lt;Author&gt;Hu&lt;/Author&gt;&lt;Year&gt;2015&lt;/Year&gt;&lt;RecNum&gt;4&lt;/RecNum&gt;&lt;DisplayText&gt;[28]&lt;/DisplayText&gt;&lt;record&gt;&lt;rec-number&gt;4&lt;/rec-number&gt;&lt;foreign-keys&gt;&lt;key app="EN" db-id="wzev05z5yx999oee2pcp0tac5w52fpfvpf0f" timestamp="1614804435"&gt;4&lt;/key&gt;&lt;/foreign-keys&gt;&lt;ref-type name="Journal Article"&gt;17&lt;/ref-type&gt;&lt;contributors&gt;&lt;authors&gt;&lt;author&gt;Hu, X. X.&lt;/author&gt;&lt;author&gt;Terrani, K. A.&lt;/author&gt;&lt;author&gt;Wirth, B. D.&lt;/author&gt;&lt;author&gt;Snead, L. L.&lt;/author&gt;&lt;/authors&gt;&lt;/contributors&gt;&lt;auth-address&gt;Univ Tennessee, Dept Nucl Engn, Knoxville, TN 37996 USA&amp;#xD;Oak Ridge Natl Lab, Oak Ridge, TN 37831 USA&lt;/auth-address&gt;&lt;titles&gt;&lt;title&gt;Hydrogen permeation in FeCrAl alloys for LWR cladding application&lt;/title&gt;&lt;secondary-title&gt;Journal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Mater&lt;/abbr-1&gt;&lt;/alt-periodical&gt;&lt;pages&gt;282-291&lt;/pages&gt;&lt;volume&gt;461&lt;/volume&gt;&lt;keywords&gt;&lt;keyword&gt;high-temperature oxidation&lt;/keyword&gt;&lt;keyword&gt;stainless-steels&lt;/keyword&gt;&lt;keyword&gt;zirconium&lt;/keyword&gt;&lt;keyword&gt;diffusion&lt;/keyword&gt;&lt;keyword&gt;iron&lt;/keyword&gt;&lt;keyword&gt;fuel&lt;/keyword&gt;&lt;keyword&gt;permeability&lt;/keyword&gt;&lt;keyword&gt;desorption&lt;/keyword&gt;&lt;keyword&gt;solubility&lt;/keyword&gt;&lt;keyword&gt;zircaloy-2&lt;/keyword&gt;&lt;/keywords&gt;&lt;dates&gt;&lt;year&gt;2015&lt;/year&gt;&lt;pub-dates&gt;&lt;date&gt;Jun&lt;/date&gt;&lt;/pub-dates&gt;&lt;/dates&gt;&lt;isbn&gt;0022-3115&lt;/isbn&gt;&lt;accession-num&gt;WOS:000355023900036&lt;/accession-num&gt;&lt;urls&gt;&lt;related-urls&gt;&lt;url&gt;&amp;lt;Go to ISI&amp;gt;://WOS:000355023900036&lt;/url&gt;&lt;/related-urls&gt;&lt;/urls&gt;&lt;electronic-resource-num&gt;10.1016/j.jnucmat.2015.02.040&lt;/electronic-resource-num&gt;&lt;language&gt;English&lt;/language&gt;&lt;/record&gt;&lt;/Cite&gt;&lt;/EndNote&gt;</w:instrText>
      </w:r>
      <w:r w:rsidRPr="001C7E5C">
        <w:rPr>
          <w:rFonts w:ascii="Helvetica" w:hAnsi="Helvetica" w:cs="Times New Roman"/>
          <w:color w:val="000000" w:themeColor="text1"/>
          <w:lang w:bidi="en-US"/>
        </w:rPr>
        <w:fldChar w:fldCharType="separate"/>
      </w:r>
      <w:r w:rsidR="00314970">
        <w:rPr>
          <w:rFonts w:ascii="Helvetica" w:hAnsi="Helvetica" w:cs="Times New Roman"/>
          <w:noProof/>
          <w:color w:val="000000" w:themeColor="text1"/>
          <w:lang w:bidi="en-US"/>
        </w:rPr>
        <w:t>[</w:t>
      </w:r>
      <w:hyperlink w:anchor="_ENREF_28" w:tooltip="Hu, 2015 #4" w:history="1">
        <w:r w:rsidR="00314970">
          <w:rPr>
            <w:rFonts w:ascii="Helvetica" w:hAnsi="Helvetica" w:cs="Times New Roman"/>
            <w:noProof/>
            <w:color w:val="000000" w:themeColor="text1"/>
            <w:lang w:bidi="en-US"/>
          </w:rPr>
          <w:t>28</w:t>
        </w:r>
      </w:hyperlink>
      <w:r w:rsidR="00314970">
        <w:rPr>
          <w:rFonts w:ascii="Helvetica" w:hAnsi="Helvetica" w:cs="Times New Roman"/>
          <w:noProof/>
          <w:color w:val="000000" w:themeColor="text1"/>
          <w:lang w:bidi="en-US"/>
        </w:rPr>
        <w:t>]</w:t>
      </w:r>
      <w:r w:rsidRPr="001C7E5C">
        <w:rPr>
          <w:rFonts w:ascii="Helvetica" w:hAnsi="Helvetica" w:cs="Times New Roman"/>
          <w:color w:val="000000" w:themeColor="text1"/>
          <w:lang w:bidi="en-US"/>
        </w:rPr>
        <w:fldChar w:fldCharType="end"/>
      </w:r>
      <w:r w:rsidRPr="001C7E5C">
        <w:rPr>
          <w:rFonts w:ascii="Helvetica" w:hAnsi="Helvetica" w:cs="Times New Roman"/>
          <w:color w:val="000000" w:themeColor="text1"/>
          <w:lang w:bidi="en-US"/>
        </w:rPr>
        <w:t xml:space="preserve">. The right boundary condition was set to a concentration of zero to follow the assumption that tritium is instantaneously released to the coolant once it reaches the </w:t>
      </w:r>
      <w:r w:rsidRPr="001C7E5C">
        <w:rPr>
          <w:rFonts w:ascii="Helvetica" w:hAnsi="Helvetica" w:cs="Times New Roman"/>
          <w:color w:val="000000" w:themeColor="text1"/>
          <w:lang w:bidi="en-US"/>
        </w:rPr>
        <w:lastRenderedPageBreak/>
        <w:t xml:space="preserve">clad-coolant interface. The BISON simulation then solved the tritium transport equations in the cladding region utilizing the time dependent temperature distribution. </w:t>
      </w:r>
    </w:p>
    <w:p w14:paraId="00B0ACB1" w14:textId="653DF13E" w:rsidR="004054BB" w:rsidRPr="001C7E5C" w:rsidRDefault="004054BB" w:rsidP="001C7E5C">
      <w:pPr>
        <w:spacing w:line="480" w:lineRule="auto"/>
        <w:jc w:val="both"/>
        <w:rPr>
          <w:rFonts w:ascii="Helvetica" w:hAnsi="Helvetica" w:cs="Times New Roman"/>
          <w:color w:val="000000" w:themeColor="text1"/>
          <w:lang w:bidi="en-US"/>
        </w:rPr>
      </w:pPr>
    </w:p>
    <w:p w14:paraId="3E82D02F" w14:textId="12E6E509" w:rsidR="008E2D9E" w:rsidRDefault="004054BB" w:rsidP="008E2D9E">
      <w:pPr>
        <w:spacing w:line="480" w:lineRule="auto"/>
        <w:jc w:val="center"/>
        <w:rPr>
          <w:rFonts w:ascii="Helvetica" w:hAnsi="Helvetica" w:cs="Times New Roman"/>
          <w:color w:val="000000" w:themeColor="text1"/>
          <w:lang w:bidi="en-US"/>
        </w:rPr>
      </w:pPr>
      <w:r w:rsidRPr="008E2D9E">
        <w:rPr>
          <w:rFonts w:ascii="Helvetica" w:hAnsi="Helvetica"/>
          <w:noProof/>
        </w:rPr>
        <w:drawing>
          <wp:inline distT="0" distB="0" distL="0" distR="0" wp14:anchorId="222CA05A" wp14:editId="746C1D09">
            <wp:extent cx="4108704" cy="2940340"/>
            <wp:effectExtent l="0" t="0" r="0" b="635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13">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id="{859E48BD-BAE6-5748-A260-C1AA5F9DC9DA}"/>
                        </a:ext>
                      </a:extLst>
                    </a:blip>
                    <a:stretch>
                      <a:fillRect/>
                    </a:stretch>
                  </pic:blipFill>
                  <pic:spPr>
                    <a:xfrm>
                      <a:off x="0" y="0"/>
                      <a:ext cx="4267786" cy="3054185"/>
                    </a:xfrm>
                    <a:prstGeom prst="rect">
                      <a:avLst/>
                    </a:prstGeom>
                  </pic:spPr>
                </pic:pic>
              </a:graphicData>
            </a:graphic>
          </wp:inline>
        </w:drawing>
      </w:r>
    </w:p>
    <w:p w14:paraId="3B86A3FD" w14:textId="1E739DAA" w:rsidR="008E2D9E" w:rsidRPr="00C23556" w:rsidRDefault="008E2D9E" w:rsidP="00C23556">
      <w:pPr>
        <w:pStyle w:val="Subtitle"/>
      </w:pPr>
      <w:bookmarkStart w:id="10" w:name="_Toc74319443"/>
      <w:r w:rsidRPr="00C23556">
        <w:t xml:space="preserve">Figure </w:t>
      </w:r>
      <w:r w:rsidR="009A10E0">
        <w:t>3</w:t>
      </w:r>
      <w:r w:rsidRPr="00C23556">
        <w:t>. Steady state temperature distribution in the x-direction.</w:t>
      </w:r>
      <w:bookmarkEnd w:id="10"/>
    </w:p>
    <w:p w14:paraId="14728B88" w14:textId="77777777" w:rsidR="001258E4" w:rsidRPr="004054BB" w:rsidRDefault="001258E4" w:rsidP="001C7E5C">
      <w:pPr>
        <w:spacing w:line="480" w:lineRule="auto"/>
        <w:jc w:val="both"/>
        <w:rPr>
          <w:rFonts w:ascii="Helvetica" w:hAnsi="Helvetica" w:cs="Times New Roman"/>
          <w:color w:val="000000" w:themeColor="text1"/>
          <w:lang w:bidi="en-US"/>
        </w:rPr>
      </w:pPr>
    </w:p>
    <w:p w14:paraId="377ED338" w14:textId="5DB0015C" w:rsidR="004054BB" w:rsidRPr="004054BB" w:rsidRDefault="004054BB" w:rsidP="001C7E5C">
      <w:pPr>
        <w:spacing w:line="480" w:lineRule="auto"/>
        <w:jc w:val="both"/>
        <w:rPr>
          <w:rFonts w:ascii="Helvetica" w:hAnsi="Helvetica" w:cs="Times New Roman"/>
          <w:color w:val="000000" w:themeColor="text1"/>
          <w:lang w:bidi="en-US"/>
        </w:rPr>
      </w:pPr>
      <w:r w:rsidRPr="004054BB">
        <w:rPr>
          <w:rFonts w:ascii="Helvetica" w:hAnsi="Helvetica" w:cs="Times New Roman"/>
          <w:color w:val="000000" w:themeColor="text1"/>
          <w:lang w:bidi="en-US"/>
        </w:rPr>
        <w:tab/>
        <w:t xml:space="preserve">Figure </w:t>
      </w:r>
      <w:r w:rsidR="009A10E0">
        <w:rPr>
          <w:rFonts w:ascii="Helvetica" w:hAnsi="Helvetica" w:cs="Times New Roman"/>
          <w:color w:val="000000" w:themeColor="text1"/>
          <w:lang w:bidi="en-US"/>
        </w:rPr>
        <w:t>4</w:t>
      </w:r>
      <w:r w:rsidRPr="004054BB">
        <w:rPr>
          <w:rFonts w:ascii="Helvetica" w:hAnsi="Helvetica" w:cs="Times New Roman"/>
          <w:color w:val="000000" w:themeColor="text1"/>
          <w:lang w:bidi="en-US"/>
        </w:rPr>
        <w:t xml:space="preserve"> presents the resulting tritium distribution in the cladding predicted by BISON simulation dependent on time and distance from the inner cladding surface. The calculated tritium distribution is similar to that reported in </w:t>
      </w:r>
      <w:r w:rsidRPr="004054BB">
        <w:rPr>
          <w:rFonts w:ascii="Helvetica" w:hAnsi="Helvetica" w:cs="Times New Roman"/>
          <w:color w:val="000000" w:themeColor="text1"/>
          <w:lang w:bidi="en-US"/>
        </w:rPr>
        <w:fldChar w:fldCharType="begin"/>
      </w:r>
      <w:r w:rsidR="00314970">
        <w:rPr>
          <w:rFonts w:ascii="Helvetica" w:hAnsi="Helvetica" w:cs="Times New Roman"/>
          <w:color w:val="000000" w:themeColor="text1"/>
          <w:lang w:bidi="en-US"/>
        </w:rPr>
        <w:instrText xml:space="preserve"> ADDIN EN.CITE &lt;EndNote&gt;&lt;Cite&gt;&lt;Author&gt;Hu&lt;/Author&gt;&lt;Year&gt;2015&lt;/Year&gt;&lt;RecNum&gt;4&lt;/RecNum&gt;&lt;DisplayText&gt;[28]&lt;/DisplayText&gt;&lt;record&gt;&lt;rec-number&gt;4&lt;/rec-number&gt;&lt;foreign-keys&gt;&lt;key app="EN" db-id="wzev05z5yx999oee2pcp0tac5w52fpfvpf0f" timestamp="1614804435"&gt;4&lt;/key&gt;&lt;/foreign-keys&gt;&lt;ref-type name="Journal Article"&gt;17&lt;/ref-type&gt;&lt;contributors&gt;&lt;authors&gt;&lt;author&gt;Hu, X. X.&lt;/author&gt;&lt;author&gt;Terrani, K. A.&lt;/author&gt;&lt;author&gt;Wirth, B. D.&lt;/author&gt;&lt;author&gt;Snead, L. L.&lt;/author&gt;&lt;/authors&gt;&lt;/contributors&gt;&lt;auth-address&gt;Univ Tennessee, Dept Nucl Engn, Knoxville, TN 37996 USA&amp;#xD;Oak Ridge Natl Lab, Oak Ridge, TN 37831 USA&lt;/auth-address&gt;&lt;titles&gt;&lt;title&gt;Hydrogen permeation in FeCrAl alloys for LWR cladding application&lt;/title&gt;&lt;secondary-title&gt;Journal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Mater&lt;/abbr-1&gt;&lt;/alt-periodical&gt;&lt;pages&gt;282-291&lt;/pages&gt;&lt;volume&gt;461&lt;/volume&gt;&lt;keywords&gt;&lt;keyword&gt;high-temperature oxidation&lt;/keyword&gt;&lt;keyword&gt;stainless-steels&lt;/keyword&gt;&lt;keyword&gt;zirconium&lt;/keyword&gt;&lt;keyword&gt;diffusion&lt;/keyword&gt;&lt;keyword&gt;iron&lt;/keyword&gt;&lt;keyword&gt;fuel&lt;/keyword&gt;&lt;keyword&gt;permeability&lt;/keyword&gt;&lt;keyword&gt;desorption&lt;/keyword&gt;&lt;keyword&gt;solubility&lt;/keyword&gt;&lt;keyword&gt;zircaloy-2&lt;/keyword&gt;&lt;/keywords&gt;&lt;dates&gt;&lt;year&gt;2015&lt;/year&gt;&lt;pub-dates&gt;&lt;date&gt;Jun&lt;/date&gt;&lt;/pub-dates&gt;&lt;/dates&gt;&lt;isbn&gt;0022-3115&lt;/isbn&gt;&lt;accession-num&gt;WOS:000355023900036&lt;/accession-num&gt;&lt;urls&gt;&lt;related-urls&gt;&lt;url&gt;&amp;lt;Go to ISI&amp;gt;://WOS:000355023900036&lt;/url&gt;&lt;/related-urls&gt;&lt;/urls&gt;&lt;electronic-resource-num&gt;10.1016/j.jnucmat.2015.02.040&lt;/electronic-resource-num&gt;&lt;language&gt;English&lt;/language&gt;&lt;/record&gt;&lt;/Cite&gt;&lt;/EndNote&gt;</w:instrText>
      </w:r>
      <w:r w:rsidRPr="004054BB">
        <w:rPr>
          <w:rFonts w:ascii="Helvetica" w:hAnsi="Helvetica" w:cs="Times New Roman"/>
          <w:color w:val="000000" w:themeColor="text1"/>
          <w:lang w:bidi="en-US"/>
        </w:rPr>
        <w:fldChar w:fldCharType="separate"/>
      </w:r>
      <w:r w:rsidR="00314970">
        <w:rPr>
          <w:rFonts w:ascii="Helvetica" w:hAnsi="Helvetica" w:cs="Times New Roman"/>
          <w:noProof/>
          <w:color w:val="000000" w:themeColor="text1"/>
          <w:lang w:bidi="en-US"/>
        </w:rPr>
        <w:t>[</w:t>
      </w:r>
      <w:hyperlink w:anchor="_ENREF_28" w:tooltip="Hu, 2015 #4" w:history="1">
        <w:r w:rsidR="00314970">
          <w:rPr>
            <w:rFonts w:ascii="Helvetica" w:hAnsi="Helvetica" w:cs="Times New Roman"/>
            <w:noProof/>
            <w:color w:val="000000" w:themeColor="text1"/>
            <w:lang w:bidi="en-US"/>
          </w:rPr>
          <w:t>28</w:t>
        </w:r>
      </w:hyperlink>
      <w:r w:rsidR="00314970">
        <w:rPr>
          <w:rFonts w:ascii="Helvetica" w:hAnsi="Helvetica" w:cs="Times New Roman"/>
          <w:noProof/>
          <w:color w:val="000000" w:themeColor="text1"/>
          <w:lang w:bidi="en-US"/>
        </w:rPr>
        <w:t>]</w:t>
      </w:r>
      <w:r w:rsidRPr="004054BB">
        <w:rPr>
          <w:rFonts w:ascii="Helvetica" w:hAnsi="Helvetica" w:cs="Times New Roman"/>
          <w:color w:val="000000" w:themeColor="text1"/>
          <w:lang w:bidi="en-US"/>
        </w:rPr>
        <w:fldChar w:fldCharType="end"/>
      </w:r>
      <w:r w:rsidRPr="004054BB">
        <w:rPr>
          <w:rFonts w:ascii="Helvetica" w:hAnsi="Helvetica" w:cs="Times New Roman"/>
          <w:color w:val="000000" w:themeColor="text1"/>
          <w:lang w:bidi="en-US"/>
        </w:rPr>
        <w:t xml:space="preserve">, which demonstrated the ability of BISON code to calculate comparable results. </w:t>
      </w:r>
      <w:r w:rsidR="002A7C35">
        <w:rPr>
          <w:rFonts w:ascii="Helvetica" w:hAnsi="Helvetica" w:cs="Times New Roman"/>
          <w:color w:val="000000" w:themeColor="text1"/>
          <w:lang w:bidi="en-US"/>
        </w:rPr>
        <w:t>There are some discrepancies once the model reaches approximately steady state where BISON slightly overpredicts tritium concentration in the center region of the steel.</w:t>
      </w:r>
    </w:p>
    <w:p w14:paraId="1779DC92" w14:textId="78157304" w:rsidR="004054BB" w:rsidRPr="004054BB" w:rsidRDefault="00AC41B1" w:rsidP="004054BB">
      <w:pPr>
        <w:spacing w:line="480" w:lineRule="auto"/>
        <w:jc w:val="center"/>
        <w:rPr>
          <w:rFonts w:ascii="Helvetica" w:hAnsi="Helvetica" w:cs="Times New Roman"/>
          <w:color w:val="000000" w:themeColor="text1"/>
          <w:lang w:bidi="en-US"/>
        </w:rPr>
      </w:pPr>
      <w:r>
        <w:rPr>
          <w:noProof/>
        </w:rPr>
        <w:lastRenderedPageBreak/>
        <w:drawing>
          <wp:inline distT="0" distB="0" distL="0" distR="0" wp14:anchorId="69EA5A22" wp14:editId="2D98C04D">
            <wp:extent cx="4205756" cy="35600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05756" cy="3560064"/>
                    </a:xfrm>
                    <a:prstGeom prst="rect">
                      <a:avLst/>
                    </a:prstGeom>
                  </pic:spPr>
                </pic:pic>
              </a:graphicData>
            </a:graphic>
          </wp:inline>
        </w:drawing>
      </w:r>
    </w:p>
    <w:p w14:paraId="390F7C9F" w14:textId="34E4686A" w:rsidR="004054BB" w:rsidRPr="004054BB" w:rsidRDefault="004054BB" w:rsidP="004054BB">
      <w:pPr>
        <w:spacing w:line="480" w:lineRule="auto"/>
        <w:jc w:val="center"/>
        <w:rPr>
          <w:rFonts w:ascii="Helvetica" w:hAnsi="Helvetica" w:cs="Times New Roman"/>
          <w:color w:val="000000" w:themeColor="text1"/>
          <w:lang w:bidi="en-US"/>
        </w:rPr>
      </w:pPr>
      <w:bookmarkStart w:id="11" w:name="_Toc74319444"/>
      <w:r w:rsidRPr="0027166C">
        <w:rPr>
          <w:rStyle w:val="SubtitleChar"/>
        </w:rPr>
        <w:t xml:space="preserve">Figure </w:t>
      </w:r>
      <w:r w:rsidR="009A10E0">
        <w:rPr>
          <w:rStyle w:val="SubtitleChar"/>
        </w:rPr>
        <w:t>4</w:t>
      </w:r>
      <w:r w:rsidRPr="0027166C">
        <w:rPr>
          <w:rStyle w:val="SubtitleChar"/>
        </w:rPr>
        <w:t xml:space="preserve">. Time evolving tritium distribution in </w:t>
      </w:r>
      <w:proofErr w:type="spellStart"/>
      <w:r w:rsidRPr="0027166C">
        <w:rPr>
          <w:rStyle w:val="SubtitleChar"/>
        </w:rPr>
        <w:t>FeCrAl</w:t>
      </w:r>
      <w:proofErr w:type="spellEnd"/>
      <w:r w:rsidRPr="0027166C">
        <w:rPr>
          <w:rStyle w:val="SubtitleChar"/>
        </w:rPr>
        <w:t xml:space="preserve"> cladding</w:t>
      </w:r>
      <w:r w:rsidR="0027166C" w:rsidRPr="0027166C">
        <w:rPr>
          <w:rStyle w:val="SubtitleChar"/>
        </w:rPr>
        <w:t>.</w:t>
      </w:r>
      <w:bookmarkEnd w:id="11"/>
      <w:r w:rsidR="0027166C">
        <w:rPr>
          <w:rFonts w:ascii="Helvetica" w:hAnsi="Helvetica" w:cs="Times New Roman"/>
          <w:color w:val="000000" w:themeColor="text1"/>
          <w:lang w:bidi="en-US"/>
        </w:rPr>
        <w:t xml:space="preserve"> The n</w:t>
      </w:r>
      <w:r w:rsidRPr="004054BB">
        <w:rPr>
          <w:rFonts w:ascii="Helvetica" w:hAnsi="Helvetica" w:cs="Times New Roman"/>
          <w:color w:val="000000" w:themeColor="text1"/>
          <w:lang w:bidi="en-US"/>
        </w:rPr>
        <w:t>umbers in the contour plot are tritium concentration (mol T/cm</w:t>
      </w:r>
      <w:r w:rsidRPr="004054BB">
        <w:rPr>
          <w:rFonts w:ascii="Helvetica" w:hAnsi="Helvetica" w:cs="Times New Roman"/>
          <w:color w:val="000000" w:themeColor="text1"/>
          <w:vertAlign w:val="superscript"/>
          <w:lang w:bidi="en-US"/>
        </w:rPr>
        <w:t>3</w:t>
      </w:r>
      <w:r w:rsidRPr="004054BB">
        <w:rPr>
          <w:rFonts w:ascii="Helvetica" w:hAnsi="Helvetica" w:cs="Times New Roman"/>
          <w:color w:val="000000" w:themeColor="text1"/>
          <w:lang w:bidi="en-US"/>
        </w:rPr>
        <w:t xml:space="preserve">) </w:t>
      </w:r>
      <m:oMath>
        <m:r>
          <w:rPr>
            <w:rFonts w:ascii="Cambria Math" w:hAnsi="Cambria Math" w:cs="Times New Roman"/>
            <w:color w:val="000000" w:themeColor="text1"/>
            <w:lang w:bidi="en-US"/>
          </w:rPr>
          <m:t>×</m:t>
        </m:r>
      </m:oMath>
      <w:r w:rsidRPr="004054BB">
        <w:rPr>
          <w:rFonts w:ascii="Helvetica" w:eastAsiaTheme="minorEastAsia" w:hAnsi="Helvetica" w:cs="Times New Roman"/>
          <w:color w:val="000000" w:themeColor="text1"/>
          <w:lang w:bidi="en-US"/>
        </w:rPr>
        <w:t xml:space="preserve"> 10</w:t>
      </w:r>
      <w:r w:rsidRPr="004054BB">
        <w:rPr>
          <w:rFonts w:ascii="Helvetica" w:eastAsiaTheme="minorEastAsia" w:hAnsi="Helvetica" w:cs="Times New Roman"/>
          <w:color w:val="000000" w:themeColor="text1"/>
          <w:vertAlign w:val="superscript"/>
          <w:lang w:bidi="en-US"/>
        </w:rPr>
        <w:t>12</w:t>
      </w:r>
      <w:r w:rsidRPr="004054BB">
        <w:rPr>
          <w:rFonts w:ascii="Helvetica" w:eastAsiaTheme="minorEastAsia" w:hAnsi="Helvetica" w:cs="Times New Roman"/>
          <w:color w:val="000000" w:themeColor="text1"/>
          <w:lang w:bidi="en-US"/>
        </w:rPr>
        <w:t>.</w:t>
      </w:r>
    </w:p>
    <w:p w14:paraId="6709FC83" w14:textId="77777777" w:rsidR="008E02CC" w:rsidRPr="008E02CC" w:rsidRDefault="008E02CC" w:rsidP="00051AAD">
      <w:pPr>
        <w:spacing w:line="480" w:lineRule="auto"/>
        <w:rPr>
          <w:rFonts w:ascii="Helvetica" w:hAnsi="Helvetica" w:cs="Times New Roman"/>
          <w:lang w:bidi="en-US"/>
        </w:rPr>
      </w:pPr>
    </w:p>
    <w:p w14:paraId="58804C67" w14:textId="57781544" w:rsidR="00061202" w:rsidRPr="00051AAD" w:rsidRDefault="00061202" w:rsidP="00C23556">
      <w:pPr>
        <w:pStyle w:val="Heading2"/>
      </w:pPr>
      <w:bookmarkStart w:id="12" w:name="_Toc74316246"/>
      <w:r w:rsidRPr="00051AAD">
        <w:t xml:space="preserve">SS 316 Heat Exchanger </w:t>
      </w:r>
      <w:r w:rsidR="001F15A4" w:rsidRPr="00051AAD">
        <w:t>for an FHR</w:t>
      </w:r>
      <w:bookmarkEnd w:id="12"/>
    </w:p>
    <w:p w14:paraId="2D191F08" w14:textId="59D134BE" w:rsidR="007E0A74" w:rsidRPr="007E0A74" w:rsidRDefault="00D32764" w:rsidP="001C7E5C">
      <w:pPr>
        <w:spacing w:line="480" w:lineRule="auto"/>
        <w:jc w:val="both"/>
        <w:rPr>
          <w:rFonts w:ascii="Helvetica" w:hAnsi="Helvetica" w:cs="Times New Roman"/>
          <w:color w:val="000000" w:themeColor="text1"/>
          <w:lang w:bidi="en-US"/>
        </w:rPr>
      </w:pPr>
      <w:r>
        <w:rPr>
          <w:rFonts w:ascii="Helvetica" w:hAnsi="Helvetica" w:cs="Times New Roman"/>
          <w:color w:val="000000" w:themeColor="text1"/>
          <w:lang w:bidi="en-US"/>
        </w:rPr>
        <w:tab/>
      </w:r>
      <w:proofErr w:type="spellStart"/>
      <w:r w:rsidR="007E0A74" w:rsidRPr="007E0A74">
        <w:rPr>
          <w:rFonts w:ascii="Helvetica" w:hAnsi="Helvetica" w:cs="Times New Roman"/>
          <w:color w:val="000000" w:themeColor="text1"/>
          <w:lang w:bidi="en-US"/>
        </w:rPr>
        <w:t>Stempien</w:t>
      </w:r>
      <w:proofErr w:type="spellEnd"/>
      <w:r w:rsidR="007E0A74" w:rsidRPr="007E0A74">
        <w:rPr>
          <w:rFonts w:ascii="Helvetica" w:hAnsi="Helvetica" w:cs="Times New Roman"/>
          <w:color w:val="000000" w:themeColor="text1"/>
          <w:lang w:bidi="en-US"/>
        </w:rPr>
        <w:t xml:space="preserve"> </w:t>
      </w:r>
      <w:r w:rsidR="007E0A74" w:rsidRPr="007E0A74">
        <w:rPr>
          <w:rFonts w:ascii="Helvetica" w:hAnsi="Helvetica" w:cs="Times New Roman"/>
          <w:color w:val="000000" w:themeColor="text1"/>
          <w:lang w:bidi="en-US"/>
        </w:rPr>
        <w:fldChar w:fldCharType="begin"/>
      </w:r>
      <w:r w:rsidR="00314970">
        <w:rPr>
          <w:rFonts w:ascii="Helvetica" w:hAnsi="Helvetica" w:cs="Times New Roman"/>
          <w:color w:val="000000" w:themeColor="text1"/>
          <w:lang w:bidi="en-US"/>
        </w:rPr>
        <w:instrText xml:space="preserve"> ADDIN EN.CITE &lt;EndNote&gt;&lt;Cite&gt;&lt;Author&gt;Stempien&lt;/Author&gt;&lt;Year&gt;2015&lt;/Year&gt;&lt;RecNum&gt;3&lt;/RecNum&gt;&lt;DisplayText&gt;[27]&lt;/DisplayText&gt;&lt;record&gt;&lt;rec-number&gt;3&lt;/rec-number&gt;&lt;foreign-keys&gt;&lt;key app="EN" db-id="wzev05z5yx999oee2pcp0tac5w52fpfvpf0f" timestamp="1614804368"&gt;3&lt;/key&gt;&lt;/foreign-keys&gt;&lt;ref-type name="Book"&gt;6&lt;/ref-type&gt;&lt;contributors&gt;&lt;authors&gt;&lt;author&gt;Stempien, John D.&lt;/author&gt;&lt;author&gt;Massachusetts Institute of Technology. Department of Nuclear Science and Engineering.,&lt;/author&gt;&lt;/authors&gt;&lt;/contributors&gt;&lt;titles&gt;&lt;title&gt;Tritium transport, corrosion, and Fuel performance modeling in the Fluoride Salt-Cooled High-Temperature Reactor (FHR)&lt;/title&gt;&lt;/titles&gt;&lt;pages&gt;398 pages&lt;/pages&gt;&lt;dates&gt;&lt;year&gt;2015&lt;/year&gt;&lt;/dates&gt;&lt;accession-num&gt;002412190&lt;/accession-num&gt;&lt;call-num&gt;ARC Thesis Nuc.Eng 2015 Ph.D.&lt;/call-num&gt;&lt;urls&gt;&lt;related-urls&gt;&lt;url&gt;http://hdl.handle.net/1721.1/103727&lt;/url&gt;&lt;/related-urls&gt;&lt;/urls&gt;&lt;/record&gt;&lt;/Cite&gt;&lt;/EndNote&gt;</w:instrText>
      </w:r>
      <w:r w:rsidR="007E0A74" w:rsidRPr="007E0A74">
        <w:rPr>
          <w:rFonts w:ascii="Helvetica" w:hAnsi="Helvetica" w:cs="Times New Roman"/>
          <w:color w:val="000000" w:themeColor="text1"/>
          <w:lang w:bidi="en-US"/>
        </w:rPr>
        <w:fldChar w:fldCharType="separate"/>
      </w:r>
      <w:r w:rsidR="00314970">
        <w:rPr>
          <w:rFonts w:ascii="Helvetica" w:hAnsi="Helvetica" w:cs="Times New Roman"/>
          <w:noProof/>
          <w:color w:val="000000" w:themeColor="text1"/>
          <w:lang w:bidi="en-US"/>
        </w:rPr>
        <w:t>[</w:t>
      </w:r>
      <w:hyperlink w:anchor="_ENREF_27" w:tooltip="Stempien, 2015 #3" w:history="1">
        <w:r w:rsidR="00314970">
          <w:rPr>
            <w:rFonts w:ascii="Helvetica" w:hAnsi="Helvetica" w:cs="Times New Roman"/>
            <w:noProof/>
            <w:color w:val="000000" w:themeColor="text1"/>
            <w:lang w:bidi="en-US"/>
          </w:rPr>
          <w:t>27</w:t>
        </w:r>
      </w:hyperlink>
      <w:r w:rsidR="00314970">
        <w:rPr>
          <w:rFonts w:ascii="Helvetica" w:hAnsi="Helvetica" w:cs="Times New Roman"/>
          <w:noProof/>
          <w:color w:val="000000" w:themeColor="text1"/>
          <w:lang w:bidi="en-US"/>
        </w:rPr>
        <w:t>]</w:t>
      </w:r>
      <w:r w:rsidR="007E0A74" w:rsidRPr="007E0A74">
        <w:rPr>
          <w:rFonts w:ascii="Helvetica" w:hAnsi="Helvetica" w:cs="Times New Roman"/>
          <w:color w:val="000000" w:themeColor="text1"/>
          <w:lang w:bidi="en-US"/>
        </w:rPr>
        <w:fldChar w:fldCharType="end"/>
      </w:r>
      <w:r w:rsidR="007E0A74" w:rsidRPr="007E0A74">
        <w:rPr>
          <w:rFonts w:ascii="Helvetica" w:hAnsi="Helvetica" w:cs="Times New Roman"/>
          <w:color w:val="000000" w:themeColor="text1"/>
          <w:lang w:bidi="en-US"/>
        </w:rPr>
        <w:t xml:space="preserve"> developed a tritium transport model to predict its behavior in a heat exchanger for FHRs during reactor startup. The hot leg SS 316 heat exchanger tubes were approximated as a single pipe with a thickness of 0.02 m, inner diameter of 0.792 m, and length of 29.74 m. Tritium production and accumulation occurs in the </w:t>
      </w:r>
      <w:proofErr w:type="spellStart"/>
      <w:r w:rsidR="007E0A74" w:rsidRPr="007E0A74">
        <w:rPr>
          <w:rFonts w:ascii="Helvetica" w:hAnsi="Helvetica" w:cs="Times New Roman"/>
          <w:color w:val="000000" w:themeColor="text1"/>
          <w:lang w:bidi="en-US"/>
        </w:rPr>
        <w:t>FLiBe</w:t>
      </w:r>
      <w:proofErr w:type="spellEnd"/>
      <w:r w:rsidR="007E0A74" w:rsidRPr="007E0A74">
        <w:rPr>
          <w:rFonts w:ascii="Helvetica" w:hAnsi="Helvetica" w:cs="Times New Roman"/>
          <w:color w:val="000000" w:themeColor="text1"/>
          <w:lang w:bidi="en-US"/>
        </w:rPr>
        <w:t xml:space="preserve"> primary coolant and provided the tritium source boundary condition for the steel wall. In the primary coolant side, the heat exchanger inlet and outlet temperatures were set to be 873.15 K and 973.15 K, respectively. For the secondary coolant, the temperature of 873 K was assumed throughout the secondary loop. The inner boundary balanced tritium </w:t>
      </w:r>
      <w:r w:rsidR="007E0A74" w:rsidRPr="007E0A74">
        <w:rPr>
          <w:rFonts w:ascii="Helvetica" w:hAnsi="Helvetica" w:cs="Times New Roman"/>
          <w:color w:val="000000" w:themeColor="text1"/>
          <w:lang w:bidi="en-US"/>
        </w:rPr>
        <w:lastRenderedPageBreak/>
        <w:t>fluxes from the bulk coolant to the wall interface and from the wall interface to the metal structure. For the outer boundary condition, it was assumed that tritium was instantly released to the secondary coolant.</w:t>
      </w:r>
    </w:p>
    <w:p w14:paraId="37C844BB" w14:textId="0D24764A" w:rsidR="007E0A74" w:rsidRPr="007E0A74" w:rsidRDefault="00D32764" w:rsidP="001C7E5C">
      <w:pPr>
        <w:spacing w:line="480" w:lineRule="auto"/>
        <w:jc w:val="both"/>
        <w:rPr>
          <w:rFonts w:ascii="Helvetica" w:hAnsi="Helvetica" w:cs="Times New Roman"/>
          <w:color w:val="000000" w:themeColor="text1"/>
          <w:lang w:bidi="en-US"/>
        </w:rPr>
      </w:pPr>
      <w:r>
        <w:rPr>
          <w:rFonts w:ascii="Helvetica" w:hAnsi="Helvetica" w:cs="Times New Roman"/>
          <w:color w:val="000000" w:themeColor="text1"/>
          <w:lang w:bidi="en-US"/>
        </w:rPr>
        <w:tab/>
      </w:r>
      <w:r w:rsidR="007E0A74" w:rsidRPr="007E0A74">
        <w:rPr>
          <w:rFonts w:ascii="Helvetica" w:hAnsi="Helvetica" w:cs="Times New Roman"/>
          <w:color w:val="000000" w:themeColor="text1"/>
          <w:lang w:bidi="en-US"/>
        </w:rPr>
        <w:t xml:space="preserve">The 1D BISON model was divided into two separate steps to calculate heat transfer with convective boundary conditions followed by time dependent tritium distribution. The model was of a single 1D metal block with the width equal to the heat exchanger tube’s thickness. For the left boundary temperature condition, the coolant temperature was assumed equal to the average of the heat exchanger inlet and outlet temperatures which was about 922 K. The right boundary was set to 873 K. An external data file was made to determine the time-dependent left boundary tritium concentration employing the method reported in </w:t>
      </w:r>
      <w:r w:rsidR="007E0A74" w:rsidRPr="007E0A74">
        <w:rPr>
          <w:rFonts w:ascii="Helvetica" w:hAnsi="Helvetica" w:cs="Times New Roman"/>
          <w:color w:val="000000" w:themeColor="text1"/>
          <w:lang w:bidi="en-US"/>
        </w:rPr>
        <w:fldChar w:fldCharType="begin"/>
      </w:r>
      <w:r w:rsidR="00314970">
        <w:rPr>
          <w:rFonts w:ascii="Helvetica" w:hAnsi="Helvetica" w:cs="Times New Roman"/>
          <w:color w:val="000000" w:themeColor="text1"/>
          <w:lang w:bidi="en-US"/>
        </w:rPr>
        <w:instrText xml:space="preserve"> ADDIN EN.CITE &lt;EndNote&gt;&lt;Cite&gt;&lt;Author&gt;Stempien&lt;/Author&gt;&lt;Year&gt;2015&lt;/Year&gt;&lt;RecNum&gt;3&lt;/RecNum&gt;&lt;DisplayText&gt;[27]&lt;/DisplayText&gt;&lt;record&gt;&lt;rec-number&gt;3&lt;/rec-number&gt;&lt;foreign-keys&gt;&lt;key app="EN" db-id="wzev05z5yx999oee2pcp0tac5w52fpfvpf0f" timestamp="1614804368"&gt;3&lt;/key&gt;&lt;/foreign-keys&gt;&lt;ref-type name="Book"&gt;6&lt;/ref-type&gt;&lt;contributors&gt;&lt;authors&gt;&lt;author&gt;Stempien, John D.&lt;/author&gt;&lt;author&gt;Massachusetts Institute of Technology. Department of Nuclear Science and Engineering.,&lt;/author&gt;&lt;/authors&gt;&lt;/contributors&gt;&lt;titles&gt;&lt;title&gt;Tritium transport, corrosion, and Fuel performance modeling in the Fluoride Salt-Cooled High-Temperature Reactor (FHR)&lt;/title&gt;&lt;/titles&gt;&lt;pages&gt;398 pages&lt;/pages&gt;&lt;dates&gt;&lt;year&gt;2015&lt;/year&gt;&lt;/dates&gt;&lt;accession-num&gt;002412190&lt;/accession-num&gt;&lt;call-num&gt;ARC Thesis Nuc.Eng 2015 Ph.D.&lt;/call-num&gt;&lt;urls&gt;&lt;related-urls&gt;&lt;url&gt;http://hdl.handle.net/1721.1/103727&lt;/url&gt;&lt;/related-urls&gt;&lt;/urls&gt;&lt;/record&gt;&lt;/Cite&gt;&lt;/EndNote&gt;</w:instrText>
      </w:r>
      <w:r w:rsidR="007E0A74" w:rsidRPr="007E0A74">
        <w:rPr>
          <w:rFonts w:ascii="Helvetica" w:hAnsi="Helvetica" w:cs="Times New Roman"/>
          <w:color w:val="000000" w:themeColor="text1"/>
          <w:lang w:bidi="en-US"/>
        </w:rPr>
        <w:fldChar w:fldCharType="separate"/>
      </w:r>
      <w:r w:rsidR="00314970">
        <w:rPr>
          <w:rFonts w:ascii="Helvetica" w:hAnsi="Helvetica" w:cs="Times New Roman"/>
          <w:noProof/>
          <w:color w:val="000000" w:themeColor="text1"/>
          <w:lang w:bidi="en-US"/>
        </w:rPr>
        <w:t>[</w:t>
      </w:r>
      <w:hyperlink w:anchor="_ENREF_27" w:tooltip="Stempien, 2015 #3" w:history="1">
        <w:r w:rsidR="00314970">
          <w:rPr>
            <w:rFonts w:ascii="Helvetica" w:hAnsi="Helvetica" w:cs="Times New Roman"/>
            <w:noProof/>
            <w:color w:val="000000" w:themeColor="text1"/>
            <w:lang w:bidi="en-US"/>
          </w:rPr>
          <w:t>27</w:t>
        </w:r>
      </w:hyperlink>
      <w:r w:rsidR="00314970">
        <w:rPr>
          <w:rFonts w:ascii="Helvetica" w:hAnsi="Helvetica" w:cs="Times New Roman"/>
          <w:noProof/>
          <w:color w:val="000000" w:themeColor="text1"/>
          <w:lang w:bidi="en-US"/>
        </w:rPr>
        <w:t>]</w:t>
      </w:r>
      <w:r w:rsidR="007E0A74" w:rsidRPr="007E0A74">
        <w:rPr>
          <w:rFonts w:ascii="Helvetica" w:hAnsi="Helvetica" w:cs="Times New Roman"/>
          <w:color w:val="000000" w:themeColor="text1"/>
          <w:lang w:bidi="en-US"/>
        </w:rPr>
        <w:fldChar w:fldCharType="end"/>
      </w:r>
      <w:r w:rsidR="007E0A74" w:rsidRPr="007E0A74">
        <w:rPr>
          <w:rFonts w:ascii="Helvetica" w:hAnsi="Helvetica" w:cs="Times New Roman"/>
          <w:color w:val="000000" w:themeColor="text1"/>
          <w:lang w:bidi="en-US"/>
        </w:rPr>
        <w:t>. This method essentially balances the amount of tritium within the primary coolant to that in the metal wall. In order to utilize this method, the steel wall was assumed to be a single segment and the centerline tritium concentration was set to be equal to reported values of tritium concentration in the wall. The right boundary condition assumed instant tritium release to the secondary coolant, and therefore, the concentration was set to zero.</w:t>
      </w:r>
    </w:p>
    <w:p w14:paraId="19019712" w14:textId="755A15BA" w:rsidR="007E0A74" w:rsidRPr="007E0A74" w:rsidRDefault="00D32764" w:rsidP="001C7E5C">
      <w:pPr>
        <w:spacing w:line="480" w:lineRule="auto"/>
        <w:jc w:val="both"/>
        <w:rPr>
          <w:rFonts w:ascii="Helvetica" w:hAnsi="Helvetica" w:cs="Times New Roman"/>
          <w:color w:val="000000" w:themeColor="text1"/>
          <w:lang w:bidi="en-US"/>
        </w:rPr>
      </w:pPr>
      <w:r>
        <w:rPr>
          <w:rFonts w:ascii="Helvetica" w:hAnsi="Helvetica" w:cs="Times New Roman"/>
          <w:color w:val="000000" w:themeColor="text1"/>
          <w:lang w:bidi="en-US"/>
        </w:rPr>
        <w:tab/>
      </w:r>
      <w:r w:rsidR="007E0A74" w:rsidRPr="007E0A74">
        <w:rPr>
          <w:rFonts w:ascii="Helvetica" w:hAnsi="Helvetica" w:cs="Times New Roman"/>
          <w:color w:val="000000" w:themeColor="text1"/>
          <w:lang w:bidi="en-US"/>
        </w:rPr>
        <w:t xml:space="preserve">Figure </w:t>
      </w:r>
      <w:r w:rsidR="009A10E0">
        <w:rPr>
          <w:rFonts w:ascii="Helvetica" w:hAnsi="Helvetica" w:cs="Times New Roman"/>
          <w:color w:val="000000" w:themeColor="text1"/>
          <w:lang w:bidi="en-US"/>
        </w:rPr>
        <w:t>5</w:t>
      </w:r>
      <w:r w:rsidR="007E0A74" w:rsidRPr="007E0A74">
        <w:rPr>
          <w:rFonts w:ascii="Helvetica" w:hAnsi="Helvetica" w:cs="Times New Roman"/>
          <w:color w:val="000000" w:themeColor="text1"/>
          <w:lang w:bidi="en-US"/>
        </w:rPr>
        <w:t xml:space="preserve"> shows the predicted concentration of tritium in the steel structure compared to the reported values in </w:t>
      </w:r>
      <w:r w:rsidR="007E0A74" w:rsidRPr="007E0A74">
        <w:rPr>
          <w:rFonts w:ascii="Helvetica" w:hAnsi="Helvetica" w:cs="Times New Roman"/>
          <w:color w:val="000000" w:themeColor="text1"/>
          <w:lang w:bidi="en-US"/>
        </w:rPr>
        <w:fldChar w:fldCharType="begin"/>
      </w:r>
      <w:r w:rsidR="00314970">
        <w:rPr>
          <w:rFonts w:ascii="Helvetica" w:hAnsi="Helvetica" w:cs="Times New Roman"/>
          <w:color w:val="000000" w:themeColor="text1"/>
          <w:lang w:bidi="en-US"/>
        </w:rPr>
        <w:instrText xml:space="preserve"> ADDIN EN.CITE &lt;EndNote&gt;&lt;Cite&gt;&lt;Author&gt;Stempien&lt;/Author&gt;&lt;Year&gt;2015&lt;/Year&gt;&lt;RecNum&gt;3&lt;/RecNum&gt;&lt;DisplayText&gt;[27]&lt;/DisplayText&gt;&lt;record&gt;&lt;rec-number&gt;3&lt;/rec-number&gt;&lt;foreign-keys&gt;&lt;key app="EN" db-id="wzev05z5yx999oee2pcp0tac5w52fpfvpf0f" timestamp="1614804368"&gt;3&lt;/key&gt;&lt;/foreign-keys&gt;&lt;ref-type name="Book"&gt;6&lt;/ref-type&gt;&lt;contributors&gt;&lt;authors&gt;&lt;author&gt;Stempien, John D.&lt;/author&gt;&lt;author&gt;Massachusetts Institute of Technology. Department of Nuclear Science and Engineering.,&lt;/author&gt;&lt;/authors&gt;&lt;/contributors&gt;&lt;titles&gt;&lt;title&gt;Tritium transport, corrosion, and Fuel performance modeling in the Fluoride Salt-Cooled High-Temperature Reactor (FHR)&lt;/title&gt;&lt;/titles&gt;&lt;pages&gt;398 pages&lt;/pages&gt;&lt;dates&gt;&lt;year&gt;2015&lt;/year&gt;&lt;/dates&gt;&lt;accession-num&gt;002412190&lt;/accession-num&gt;&lt;call-num&gt;ARC Thesis Nuc.Eng 2015 Ph.D.&lt;/call-num&gt;&lt;urls&gt;&lt;related-urls&gt;&lt;url&gt;http://hdl.handle.net/1721.1/103727&lt;/url&gt;&lt;/related-urls&gt;&lt;/urls&gt;&lt;/record&gt;&lt;/Cite&gt;&lt;/EndNote&gt;</w:instrText>
      </w:r>
      <w:r w:rsidR="007E0A74" w:rsidRPr="007E0A74">
        <w:rPr>
          <w:rFonts w:ascii="Helvetica" w:hAnsi="Helvetica" w:cs="Times New Roman"/>
          <w:color w:val="000000" w:themeColor="text1"/>
          <w:lang w:bidi="en-US"/>
        </w:rPr>
        <w:fldChar w:fldCharType="separate"/>
      </w:r>
      <w:r w:rsidR="00314970">
        <w:rPr>
          <w:rFonts w:ascii="Helvetica" w:hAnsi="Helvetica" w:cs="Times New Roman"/>
          <w:noProof/>
          <w:color w:val="000000" w:themeColor="text1"/>
          <w:lang w:bidi="en-US"/>
        </w:rPr>
        <w:t>[</w:t>
      </w:r>
      <w:hyperlink w:anchor="_ENREF_27" w:tooltip="Stempien, 2015 #3" w:history="1">
        <w:r w:rsidR="00314970">
          <w:rPr>
            <w:rFonts w:ascii="Helvetica" w:hAnsi="Helvetica" w:cs="Times New Roman"/>
            <w:noProof/>
            <w:color w:val="000000" w:themeColor="text1"/>
            <w:lang w:bidi="en-US"/>
          </w:rPr>
          <w:t>27</w:t>
        </w:r>
      </w:hyperlink>
      <w:r w:rsidR="00314970">
        <w:rPr>
          <w:rFonts w:ascii="Helvetica" w:hAnsi="Helvetica" w:cs="Times New Roman"/>
          <w:noProof/>
          <w:color w:val="000000" w:themeColor="text1"/>
          <w:lang w:bidi="en-US"/>
        </w:rPr>
        <w:t>]</w:t>
      </w:r>
      <w:r w:rsidR="007E0A74" w:rsidRPr="007E0A74">
        <w:rPr>
          <w:rFonts w:ascii="Helvetica" w:hAnsi="Helvetica" w:cs="Times New Roman"/>
          <w:color w:val="000000" w:themeColor="text1"/>
          <w:lang w:bidi="en-US"/>
        </w:rPr>
        <w:fldChar w:fldCharType="end"/>
      </w:r>
      <w:r w:rsidR="007E0A74" w:rsidRPr="007E0A74">
        <w:rPr>
          <w:rFonts w:ascii="Helvetica" w:hAnsi="Helvetica" w:cs="Times New Roman"/>
          <w:color w:val="000000" w:themeColor="text1"/>
          <w:lang w:bidi="en-US"/>
        </w:rPr>
        <w:t xml:space="preserve">. The resulting time dependent tritium concentration calculated by BISON was on the same order of magnitude and followed a similar trend as the reported values, though, BISON overall underpredicted the concentration. This was a result of assuming that the reported values of tritium concentration in the wall were equal to the centerline tritium concentration when </w:t>
      </w:r>
      <w:r w:rsidR="007E0A74" w:rsidRPr="007E0A74">
        <w:rPr>
          <w:rFonts w:ascii="Helvetica" w:hAnsi="Helvetica" w:cs="Times New Roman"/>
          <w:color w:val="000000" w:themeColor="text1"/>
          <w:lang w:bidi="en-US"/>
        </w:rPr>
        <w:lastRenderedPageBreak/>
        <w:t>determining the transient tritium boundary condition. This is only applicable for steady state conditions where the temperature gradient impacts the tritium concentration. As the conditions in the first few hours are a transient, the tritium distribution is more similar to an exponential decay rather than a linear relation, and thereby, result in underpredicting the tritium concentration.</w:t>
      </w:r>
    </w:p>
    <w:p w14:paraId="6D0D5EE9" w14:textId="280CA272" w:rsidR="007E0A74" w:rsidRPr="007E0A74" w:rsidRDefault="007E0A74" w:rsidP="001C7E5C">
      <w:pPr>
        <w:spacing w:line="480" w:lineRule="auto"/>
        <w:ind w:firstLine="720"/>
        <w:jc w:val="both"/>
        <w:rPr>
          <w:rFonts w:ascii="Helvetica" w:hAnsi="Helvetica" w:cs="Times New Roman"/>
          <w:color w:val="000000" w:themeColor="text1"/>
          <w:lang w:bidi="en-US"/>
        </w:rPr>
      </w:pPr>
      <w:r w:rsidRPr="007E0A74">
        <w:rPr>
          <w:rFonts w:ascii="Helvetica" w:hAnsi="Helvetica" w:cs="Times New Roman"/>
          <w:color w:val="000000" w:themeColor="text1"/>
          <w:lang w:bidi="en-US"/>
        </w:rPr>
        <w:t xml:space="preserve">BISON demonstrated its ability to predict comparable tritium behaviors across various steel materials, though, some discrepancies in tritium distribution exist between BISON code and other studies. This might come from the scattered data of diffusion properties of tritium in steel materials, which brought the need of the sensitivity analysis and calibration studies, presented in </w:t>
      </w:r>
      <w:r w:rsidR="006B314F">
        <w:rPr>
          <w:rFonts w:ascii="Helvetica" w:hAnsi="Helvetica" w:cs="Times New Roman"/>
          <w:color w:val="000000" w:themeColor="text1"/>
          <w:lang w:bidi="en-US"/>
        </w:rPr>
        <w:t>chapter 4</w:t>
      </w:r>
      <w:r w:rsidRPr="007E0A74">
        <w:rPr>
          <w:rFonts w:ascii="Helvetica" w:hAnsi="Helvetica" w:cs="Times New Roman"/>
          <w:color w:val="000000" w:themeColor="text1"/>
          <w:lang w:bidi="en-US"/>
        </w:rPr>
        <w:t>.</w:t>
      </w:r>
    </w:p>
    <w:p w14:paraId="34FEF486" w14:textId="77777777" w:rsidR="007E0A74" w:rsidRPr="007E0A74" w:rsidRDefault="007E0A74" w:rsidP="001C7E5C">
      <w:pPr>
        <w:spacing w:line="480" w:lineRule="auto"/>
        <w:jc w:val="both"/>
        <w:rPr>
          <w:rFonts w:ascii="Helvetica" w:hAnsi="Helvetica" w:cs="Times New Roman"/>
          <w:color w:val="000000" w:themeColor="text1"/>
          <w:lang w:bidi="en-US"/>
        </w:rPr>
      </w:pPr>
    </w:p>
    <w:p w14:paraId="33F79777" w14:textId="13861482" w:rsidR="007E0A74" w:rsidRPr="007E0A74" w:rsidRDefault="00847907" w:rsidP="007E0A74">
      <w:pPr>
        <w:spacing w:line="480" w:lineRule="auto"/>
        <w:jc w:val="center"/>
        <w:rPr>
          <w:rFonts w:ascii="Helvetica" w:hAnsi="Helvetica" w:cs="Times New Roman"/>
          <w:color w:val="000000" w:themeColor="text1"/>
          <w:lang w:bidi="en-US"/>
        </w:rPr>
      </w:pPr>
      <w:r>
        <w:rPr>
          <w:noProof/>
        </w:rPr>
        <w:drawing>
          <wp:inline distT="0" distB="0" distL="0" distR="0" wp14:anchorId="19CD7866" wp14:editId="69998E78">
            <wp:extent cx="5000767" cy="3182112"/>
            <wp:effectExtent l="0" t="0" r="3175"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025452" cy="3197820"/>
                    </a:xfrm>
                    <a:prstGeom prst="rect">
                      <a:avLst/>
                    </a:prstGeom>
                  </pic:spPr>
                </pic:pic>
              </a:graphicData>
            </a:graphic>
          </wp:inline>
        </w:drawing>
      </w:r>
    </w:p>
    <w:p w14:paraId="538C77FA" w14:textId="32922212" w:rsidR="007A7FE8" w:rsidRPr="001B6726" w:rsidRDefault="007E0A74" w:rsidP="001B6726">
      <w:pPr>
        <w:pStyle w:val="Subtitle"/>
        <w:rPr>
          <w:lang w:bidi="en-US"/>
        </w:rPr>
      </w:pPr>
      <w:bookmarkStart w:id="13" w:name="_Toc74319445"/>
      <w:r w:rsidRPr="007E0A74">
        <w:rPr>
          <w:lang w:bidi="en-US"/>
        </w:rPr>
        <w:t xml:space="preserve">Figure </w:t>
      </w:r>
      <w:r w:rsidR="009A10E0">
        <w:rPr>
          <w:lang w:bidi="en-US"/>
        </w:rPr>
        <w:t>5</w:t>
      </w:r>
      <w:r w:rsidRPr="007E0A74">
        <w:rPr>
          <w:lang w:bidi="en-US"/>
        </w:rPr>
        <w:t>. Transient tritium concentration comparison between reported values and BISON predictions.</w:t>
      </w:r>
      <w:bookmarkEnd w:id="13"/>
    </w:p>
    <w:p w14:paraId="1D92F305" w14:textId="34D4A972" w:rsidR="007A7FE8" w:rsidRDefault="007A7FE8" w:rsidP="00276E79">
      <w:pPr>
        <w:pStyle w:val="Heading1"/>
      </w:pPr>
      <w:bookmarkStart w:id="14" w:name="_Toc74316247"/>
      <w:r>
        <w:lastRenderedPageBreak/>
        <w:t>CHAPTER FOUR</w:t>
      </w:r>
      <w:r w:rsidR="00066B91">
        <w:t xml:space="preserve"> </w:t>
      </w:r>
      <w:r>
        <w:t>SENSITIVITY ANALYSIS AND MODEL CALIBRATION</w:t>
      </w:r>
      <w:bookmarkEnd w:id="14"/>
    </w:p>
    <w:p w14:paraId="5D7548CA" w14:textId="77777777" w:rsidR="00AE6AA6" w:rsidRPr="00AE6AA6" w:rsidRDefault="00AE6AA6" w:rsidP="00AE6AA6"/>
    <w:p w14:paraId="129E22BE" w14:textId="1271F4D6" w:rsidR="00EB4EB8" w:rsidRPr="00EB4EB8" w:rsidRDefault="00EB4EB8" w:rsidP="001C7E5C">
      <w:pPr>
        <w:spacing w:line="480" w:lineRule="auto"/>
        <w:ind w:firstLine="720"/>
        <w:jc w:val="both"/>
        <w:rPr>
          <w:rFonts w:ascii="Helvetica" w:eastAsiaTheme="minorEastAsia" w:hAnsi="Helvetica" w:cs="Times New Roman"/>
          <w:iCs/>
          <w:color w:val="000000" w:themeColor="text1"/>
          <w:lang w:bidi="en-US"/>
        </w:rPr>
      </w:pPr>
      <w:r w:rsidRPr="00EB4EB8">
        <w:rPr>
          <w:rFonts w:ascii="Helvetica" w:eastAsiaTheme="minorEastAsia" w:hAnsi="Helvetica" w:cs="Times New Roman"/>
          <w:iCs/>
          <w:color w:val="000000" w:themeColor="text1"/>
          <w:lang w:bidi="en-US"/>
        </w:rPr>
        <w:t xml:space="preserve">In this </w:t>
      </w:r>
      <w:r w:rsidR="004C4D62">
        <w:rPr>
          <w:rFonts w:ascii="Helvetica" w:eastAsiaTheme="minorEastAsia" w:hAnsi="Helvetica" w:cs="Times New Roman"/>
          <w:iCs/>
          <w:color w:val="000000" w:themeColor="text1"/>
          <w:lang w:bidi="en-US"/>
        </w:rPr>
        <w:t>chapter</w:t>
      </w:r>
      <w:r w:rsidRPr="00EB4EB8">
        <w:rPr>
          <w:rFonts w:ascii="Helvetica" w:eastAsiaTheme="minorEastAsia" w:hAnsi="Helvetica" w:cs="Times New Roman"/>
          <w:iCs/>
          <w:color w:val="000000" w:themeColor="text1"/>
          <w:lang w:bidi="en-US"/>
        </w:rPr>
        <w:t xml:space="preserve">, a global sensitivity study of the three </w:t>
      </w:r>
      <w:r w:rsidR="009A10E0">
        <w:rPr>
          <w:rFonts w:ascii="Helvetica" w:eastAsiaTheme="minorEastAsia" w:hAnsi="Helvetica" w:cs="Times New Roman"/>
          <w:iCs/>
          <w:color w:val="000000" w:themeColor="text1"/>
          <w:lang w:bidi="en-US"/>
        </w:rPr>
        <w:t>steel models</w:t>
      </w:r>
      <w:r w:rsidRPr="00EB4EB8">
        <w:rPr>
          <w:rFonts w:ascii="Helvetica" w:eastAsiaTheme="minorEastAsia" w:hAnsi="Helvetica" w:cs="Times New Roman"/>
          <w:iCs/>
          <w:color w:val="000000" w:themeColor="text1"/>
          <w:lang w:bidi="en-US"/>
        </w:rPr>
        <w:t xml:space="preserve"> is demonstrated as a basis for implementation in a more comprehensive study of a </w:t>
      </w:r>
      <w:r w:rsidR="00A45B0B">
        <w:rPr>
          <w:rFonts w:ascii="Helvetica" w:eastAsiaTheme="minorEastAsia" w:hAnsi="Helvetica" w:cs="Times New Roman"/>
          <w:iCs/>
          <w:color w:val="000000" w:themeColor="text1"/>
          <w:lang w:bidi="en-US"/>
        </w:rPr>
        <w:t xml:space="preserve">component-level </w:t>
      </w:r>
      <w:r w:rsidRPr="00EB4EB8">
        <w:rPr>
          <w:rFonts w:ascii="Helvetica" w:eastAsiaTheme="minorEastAsia" w:hAnsi="Helvetica" w:cs="Times New Roman"/>
          <w:iCs/>
          <w:color w:val="000000" w:themeColor="text1"/>
          <w:lang w:bidi="en-US"/>
        </w:rPr>
        <w:t xml:space="preserve">multiphysics fusion blanket. </w:t>
      </w:r>
      <w:r w:rsidRPr="00EB4EB8">
        <w:rPr>
          <w:rFonts w:ascii="Helvetica" w:hAnsi="Helvetica" w:cs="Times New Roman"/>
          <w:color w:val="000000" w:themeColor="text1"/>
          <w:lang w:bidi="en-US"/>
        </w:rPr>
        <w:t xml:space="preserve">A global sensitivity analysis is used to determine and rank the key input parameters that influence a model’s output </w:t>
      </w:r>
      <w:r w:rsidRPr="00EB4EB8">
        <w:rPr>
          <w:rFonts w:ascii="Helvetica" w:hAnsi="Helvetica" w:cs="Times New Roman"/>
          <w:color w:val="000000" w:themeColor="text1"/>
          <w:lang w:bidi="en-US"/>
        </w:rPr>
        <w:fldChar w:fldCharType="begin">
          <w:fldData xml:space="preserve">PEVuZE5vdGU+PENpdGU+PEF1dGhvcj5Ja29uZW48L0F1dGhvcj48WWVhcj4yMDE2PC9ZZWFyPjxS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</w:fldData>
        </w:fldChar>
      </w:r>
      <w:r w:rsidR="00314970">
        <w:rPr>
          <w:rFonts w:ascii="Helvetica" w:hAnsi="Helvetica" w:cs="Times New Roman"/>
          <w:color w:val="000000" w:themeColor="text1"/>
          <w:lang w:bidi="en-US"/>
        </w:rPr>
        <w:instrText xml:space="preserve"> ADDIN EN.CITE </w:instrText>
      </w:r>
      <w:r w:rsidR="00314970">
        <w:rPr>
          <w:rFonts w:ascii="Helvetica" w:hAnsi="Helvetica" w:cs="Times New Roman"/>
          <w:color w:val="000000" w:themeColor="text1"/>
          <w:lang w:bidi="en-US"/>
        </w:rPr>
        <w:fldChar w:fldCharType="begin">
          <w:fldData xml:space="preserve">PEVuZE5vdGU+PENpdGU+PEF1dGhvcj5Ja29uZW48L0F1dGhvcj48WWVhcj4yMDE2PC9ZZWFyPjxS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</w:fldData>
        </w:fldChar>
      </w:r>
      <w:r w:rsidR="00314970">
        <w:rPr>
          <w:rFonts w:ascii="Helvetica" w:hAnsi="Helvetica" w:cs="Times New Roman"/>
          <w:color w:val="000000" w:themeColor="text1"/>
          <w:lang w:bidi="en-US"/>
        </w:rPr>
        <w:instrText xml:space="preserve"> ADDIN EN.CITE.DATA </w:instrText>
      </w:r>
      <w:r w:rsidR="00314970">
        <w:rPr>
          <w:rFonts w:ascii="Helvetica" w:hAnsi="Helvetica" w:cs="Times New Roman"/>
          <w:color w:val="000000" w:themeColor="text1"/>
          <w:lang w:bidi="en-US"/>
        </w:rPr>
      </w:r>
      <w:r w:rsidR="00314970">
        <w:rPr>
          <w:rFonts w:ascii="Helvetica" w:hAnsi="Helvetica" w:cs="Times New Roman"/>
          <w:color w:val="000000" w:themeColor="text1"/>
          <w:lang w:bidi="en-US"/>
        </w:rPr>
        <w:fldChar w:fldCharType="end"/>
      </w:r>
      <w:r w:rsidRPr="00EB4EB8">
        <w:rPr>
          <w:rFonts w:ascii="Helvetica" w:hAnsi="Helvetica" w:cs="Times New Roman"/>
          <w:color w:val="000000" w:themeColor="text1"/>
          <w:lang w:bidi="en-US"/>
        </w:rPr>
        <w:fldChar w:fldCharType="separate"/>
      </w:r>
      <w:r w:rsidR="00314970">
        <w:rPr>
          <w:rFonts w:ascii="Helvetica" w:hAnsi="Helvetica" w:cs="Times New Roman"/>
          <w:noProof/>
          <w:color w:val="000000" w:themeColor="text1"/>
          <w:lang w:bidi="en-US"/>
        </w:rPr>
        <w:t>[</w:t>
      </w:r>
      <w:hyperlink w:anchor="_ENREF_30" w:tooltip="Ikonen, 2016 #28" w:history="1">
        <w:r w:rsidR="00314970">
          <w:rPr>
            <w:rFonts w:ascii="Helvetica" w:hAnsi="Helvetica" w:cs="Times New Roman"/>
            <w:noProof/>
            <w:color w:val="000000" w:themeColor="text1"/>
            <w:lang w:bidi="en-US"/>
          </w:rPr>
          <w:t>30-32</w:t>
        </w:r>
      </w:hyperlink>
      <w:r w:rsidR="00314970">
        <w:rPr>
          <w:rFonts w:ascii="Helvetica" w:hAnsi="Helvetica" w:cs="Times New Roman"/>
          <w:noProof/>
          <w:color w:val="000000" w:themeColor="text1"/>
          <w:lang w:bidi="en-US"/>
        </w:rPr>
        <w:t>]</w:t>
      </w:r>
      <w:r w:rsidRPr="00EB4EB8">
        <w:rPr>
          <w:rFonts w:ascii="Helvetica" w:hAnsi="Helvetica" w:cs="Times New Roman"/>
          <w:color w:val="000000" w:themeColor="text1"/>
          <w:lang w:bidi="en-US"/>
        </w:rPr>
        <w:fldChar w:fldCharType="end"/>
      </w:r>
      <w:r w:rsidRPr="00EB4EB8">
        <w:rPr>
          <w:rFonts w:ascii="Helvetica" w:hAnsi="Helvetica" w:cs="Times New Roman"/>
          <w:color w:val="000000" w:themeColor="text1"/>
          <w:lang w:bidi="en-US"/>
        </w:rPr>
        <w:t xml:space="preserve">. In this work, </w:t>
      </w:r>
      <w:proofErr w:type="spellStart"/>
      <w:r w:rsidRPr="00EB4EB8">
        <w:rPr>
          <w:rFonts w:ascii="Helvetica" w:hAnsi="Helvetica" w:cs="Times New Roman"/>
          <w:color w:val="000000" w:themeColor="text1"/>
          <w:lang w:bidi="en-US"/>
        </w:rPr>
        <w:t>Sobol</w:t>
      </w:r>
      <w:proofErr w:type="spellEnd"/>
      <w:r w:rsidRPr="00EB4EB8">
        <w:rPr>
          <w:rFonts w:ascii="Helvetica" w:hAnsi="Helvetica" w:cs="Times New Roman"/>
          <w:color w:val="000000" w:themeColor="text1"/>
          <w:lang w:bidi="en-US"/>
        </w:rPr>
        <w:t xml:space="preserve"> variance decomposition technique was employed for the sensitivity analysis </w:t>
      </w:r>
      <w:r w:rsidRPr="00EB4EB8">
        <w:rPr>
          <w:rFonts w:ascii="Helvetica" w:hAnsi="Helvetica" w:cs="Times New Roman"/>
          <w:color w:val="000000" w:themeColor="text1"/>
          <w:lang w:bidi="en-US"/>
        </w:rPr>
        <w:fldChar w:fldCharType="begin"/>
      </w:r>
      <w:r w:rsidR="00314970">
        <w:rPr>
          <w:rFonts w:ascii="Helvetica" w:hAnsi="Helvetica" w:cs="Times New Roman"/>
          <w:color w:val="000000" w:themeColor="text1"/>
          <w:lang w:bidi="en-US"/>
        </w:rPr>
        <w:instrText xml:space="preserve"> ADDIN EN.CITE &lt;EndNote&gt;&lt;Cite&gt;&lt;Author&gt;Sobol&lt;/Author&gt;&lt;Year&gt;1993&lt;/Year&gt;&lt;RecNum&gt;32&lt;/RecNum&gt;&lt;DisplayText&gt;[33]&lt;/DisplayText&gt;&lt;record&gt;&lt;rec-number&gt;32&lt;/rec-number&gt;&lt;foreign-keys&gt;&lt;key app="EN" db-id="wzev05z5yx999oee2pcp0tac5w52fpfvpf0f" timestamp="1618970461"&gt;32&lt;/key&gt;&lt;/foreign-keys&gt;&lt;ref-type name="Journal Article"&gt;17&lt;/ref-type&gt;&lt;contributors&gt;&lt;authors&gt;&lt;author&gt;I. M. Sobol&lt;/author&gt;&lt;/authors&gt;&lt;/contributors&gt;&lt;titles&gt;&lt;title&gt;Sensitivity Estimates for Nonlinear Mathematical Models&lt;/title&gt;&lt;secondary-title&gt;Mathematical Modeling and Computational Experiment&lt;/secondary-title&gt;&lt;/titles&gt;&lt;periodical&gt;&lt;full-title&gt;Mathematical Modeling and Computational Experiment&lt;/full-title&gt;&lt;/periodical&gt;&lt;pages&gt;407-414&lt;/pages&gt;&lt;volume&gt;1&lt;/volume&gt;&lt;dates&gt;&lt;year&gt;1993&lt;/year&gt;&lt;/dates&gt;&lt;urls&gt;&lt;/urls&gt;&lt;/record&gt;&lt;/Cite&gt;&lt;/EndNote&gt;</w:instrText>
      </w:r>
      <w:r w:rsidRPr="00EB4EB8">
        <w:rPr>
          <w:rFonts w:ascii="Helvetica" w:hAnsi="Helvetica" w:cs="Times New Roman"/>
          <w:color w:val="000000" w:themeColor="text1"/>
          <w:lang w:bidi="en-US"/>
        </w:rPr>
        <w:fldChar w:fldCharType="separate"/>
      </w:r>
      <w:r w:rsidR="00314970">
        <w:rPr>
          <w:rFonts w:ascii="Helvetica" w:hAnsi="Helvetica" w:cs="Times New Roman"/>
          <w:noProof/>
          <w:color w:val="000000" w:themeColor="text1"/>
          <w:lang w:bidi="en-US"/>
        </w:rPr>
        <w:t>[</w:t>
      </w:r>
      <w:hyperlink w:anchor="_ENREF_33" w:tooltip="Sobol, 1993 #32" w:history="1">
        <w:r w:rsidR="00314970">
          <w:rPr>
            <w:rFonts w:ascii="Helvetica" w:hAnsi="Helvetica" w:cs="Times New Roman"/>
            <w:noProof/>
            <w:color w:val="000000" w:themeColor="text1"/>
            <w:lang w:bidi="en-US"/>
          </w:rPr>
          <w:t>33</w:t>
        </w:r>
      </w:hyperlink>
      <w:r w:rsidR="00314970">
        <w:rPr>
          <w:rFonts w:ascii="Helvetica" w:hAnsi="Helvetica" w:cs="Times New Roman"/>
          <w:noProof/>
          <w:color w:val="000000" w:themeColor="text1"/>
          <w:lang w:bidi="en-US"/>
        </w:rPr>
        <w:t>]</w:t>
      </w:r>
      <w:r w:rsidRPr="00EB4EB8">
        <w:rPr>
          <w:rFonts w:ascii="Helvetica" w:hAnsi="Helvetica" w:cs="Times New Roman"/>
          <w:color w:val="000000" w:themeColor="text1"/>
          <w:lang w:bidi="en-US"/>
        </w:rPr>
        <w:fldChar w:fldCharType="end"/>
      </w:r>
      <w:r w:rsidRPr="00EB4EB8">
        <w:rPr>
          <w:rFonts w:ascii="Helvetica" w:hAnsi="Helvetica" w:cs="Times New Roman"/>
          <w:color w:val="000000" w:themeColor="text1"/>
          <w:lang w:bidi="en-US"/>
        </w:rPr>
        <w:t xml:space="preserve">. This technique can account for both linear as well as non-linear correlations, and thereby, is a more general approach to quantify model uncertainties. The first order effect, </w:t>
      </w:r>
      <m:oMath>
        <m:sSub>
          <m:sSubPr>
            <m:ctrlPr>
              <w:rPr>
                <w:rFonts w:ascii="Cambria Math" w:hAnsi="Cambria Math" w:cs="Times New Roman"/>
                <w:i/>
                <w:iCs/>
                <w:color w:val="000000" w:themeColor="text1"/>
                <w:lang w:bidi="en-US"/>
              </w:rPr>
            </m:ctrlPr>
          </m:sSubPr>
          <m:e>
            <m:r>
              <w:rPr>
                <w:rFonts w:ascii="Cambria Math" w:hAnsi="Cambria Math" w:cs="Times New Roman"/>
                <w:color w:val="000000" w:themeColor="text1"/>
                <w:lang w:bidi="en-US"/>
              </w:rPr>
              <m:t>S</m:t>
            </m:r>
          </m:e>
          <m:sub>
            <m:r>
              <w:rPr>
                <w:rFonts w:ascii="Cambria Math" w:hAnsi="Cambria Math" w:cs="Times New Roman"/>
                <w:color w:val="000000" w:themeColor="text1"/>
                <w:lang w:bidi="en-US"/>
              </w:rPr>
              <m:t>i</m:t>
            </m:r>
          </m:sub>
        </m:sSub>
      </m:oMath>
      <w:r w:rsidRPr="00EB4EB8">
        <w:rPr>
          <w:rFonts w:ascii="Helvetica" w:eastAsiaTheme="minorEastAsia" w:hAnsi="Helvetica" w:cs="Times New Roman"/>
          <w:iCs/>
          <w:color w:val="000000" w:themeColor="text1"/>
          <w:lang w:bidi="en-US"/>
        </w:rPr>
        <w:t>,</w:t>
      </w:r>
      <w:r w:rsidRPr="00EB4EB8">
        <w:rPr>
          <w:rFonts w:ascii="Helvetica" w:hAnsi="Helvetica" w:cs="Times New Roman"/>
          <w:color w:val="000000" w:themeColor="text1"/>
          <w:lang w:bidi="en-US"/>
        </w:rPr>
        <w:t xml:space="preserve"> from a </w:t>
      </w:r>
      <w:proofErr w:type="spellStart"/>
      <w:r w:rsidRPr="00EB4EB8">
        <w:rPr>
          <w:rFonts w:ascii="Helvetica" w:hAnsi="Helvetica" w:cs="Times New Roman"/>
          <w:color w:val="000000" w:themeColor="text1"/>
          <w:lang w:bidi="en-US"/>
        </w:rPr>
        <w:t>Sobol</w:t>
      </w:r>
      <w:proofErr w:type="spellEnd"/>
      <w:r w:rsidRPr="00EB4EB8">
        <w:rPr>
          <w:rFonts w:ascii="Helvetica" w:hAnsi="Helvetica" w:cs="Times New Roman"/>
          <w:color w:val="000000" w:themeColor="text1"/>
          <w:lang w:bidi="en-US"/>
        </w:rPr>
        <w:t xml:space="preserve"> analysis represents the contribution a given input has on the output variance and is defined as</w:t>
      </w:r>
    </w:p>
    <w:p w14:paraId="57A79FAD" w14:textId="77777777" w:rsidR="00EB4EB8" w:rsidRPr="00EB4EB8" w:rsidRDefault="00EB4EB8" w:rsidP="001C7E5C">
      <w:pPr>
        <w:spacing w:line="480" w:lineRule="auto"/>
        <w:jc w:val="both"/>
        <w:rPr>
          <w:rFonts w:ascii="Helvetica" w:hAnsi="Helvetica" w:cs="Times New Roman"/>
          <w:color w:val="000000" w:themeColor="text1"/>
          <w:lang w:bidi="en-US"/>
        </w:rPr>
      </w:pPr>
    </w:p>
    <w:p w14:paraId="54A582B8" w14:textId="734430AF" w:rsidR="00EB4EB8" w:rsidRPr="00EB4EB8" w:rsidRDefault="00851260" w:rsidP="00EB4EB8">
      <w:pPr>
        <w:spacing w:line="480" w:lineRule="auto"/>
        <w:jc w:val="right"/>
        <w:rPr>
          <w:rFonts w:ascii="Helvetica" w:eastAsiaTheme="minorEastAsia" w:hAnsi="Helvetica" w:cs="Times New Roman"/>
          <w:iCs/>
          <w:color w:val="000000" w:themeColor="text1"/>
          <w:lang w:bidi="en-US"/>
        </w:rPr>
      </w:pPr>
      <m:oMath>
        <m:sSub>
          <m:sSubPr>
            <m:ctrlPr>
              <w:rPr>
                <w:rFonts w:ascii="Cambria Math" w:hAnsi="Cambria Math" w:cs="Times New Roman"/>
                <w:i/>
                <w:iCs/>
                <w:color w:val="000000" w:themeColor="text1"/>
                <w:lang w:bidi="en-US"/>
              </w:rPr>
            </m:ctrlPr>
          </m:sSubPr>
          <m:e>
            <m:r>
              <w:rPr>
                <w:rFonts w:ascii="Cambria Math" w:hAnsi="Cambria Math" w:cs="Times New Roman"/>
                <w:color w:val="000000" w:themeColor="text1"/>
                <w:lang w:bidi="en-US"/>
              </w:rPr>
              <m:t>S</m:t>
            </m:r>
          </m:e>
          <m:sub>
            <m:r>
              <w:rPr>
                <w:rFonts w:ascii="Cambria Math" w:hAnsi="Cambria Math" w:cs="Times New Roman"/>
                <w:color w:val="000000" w:themeColor="text1"/>
                <w:lang w:bidi="en-US"/>
              </w:rPr>
              <m:t>i</m:t>
            </m:r>
          </m:sub>
        </m:sSub>
        <m:r>
          <w:rPr>
            <w:rFonts w:ascii="Cambria Math" w:hAnsi="Cambria Math" w:cs="Times New Roman"/>
            <w:color w:val="000000" w:themeColor="text1"/>
            <w:lang w:bidi="en-US"/>
          </w:rPr>
          <m:t>=</m:t>
        </m:r>
        <m:f>
          <m:fPr>
            <m:ctrlPr>
              <w:rPr>
                <w:rFonts w:ascii="Cambria Math" w:hAnsi="Cambria Math" w:cs="Times New Roman"/>
                <w:i/>
                <w:iCs/>
                <w:color w:val="000000" w:themeColor="text1"/>
                <w:lang w:bidi="en-US"/>
              </w:rPr>
            </m:ctrlPr>
          </m:fPr>
          <m:num>
            <m:sSub>
              <m:sSubPr>
                <m:ctrlPr>
                  <w:rPr>
                    <w:rFonts w:ascii="Cambria Math" w:hAnsi="Cambria Math" w:cs="Times New Roman"/>
                    <w:i/>
                    <w:color w:val="000000" w:themeColor="text1"/>
                    <w:lang w:bidi="en-US"/>
                  </w:rPr>
                </m:ctrlPr>
              </m:sSubPr>
              <m:e>
                <m:r>
                  <w:rPr>
                    <w:rFonts w:ascii="Cambria Math" w:hAnsi="Cambria Math" w:cs="Times New Roman"/>
                    <w:color w:val="000000" w:themeColor="text1"/>
                    <w:lang w:bidi="en-US"/>
                  </w:rPr>
                  <m:t>V</m:t>
                </m:r>
              </m:e>
              <m:sub>
                <m:sSub>
                  <m:sSubPr>
                    <m:ctrlPr>
                      <w:rPr>
                        <w:rFonts w:ascii="Cambria Math" w:hAnsi="Cambria Math" w:cs="Times New Roman"/>
                        <w:i/>
                        <w:color w:val="000000" w:themeColor="text1"/>
                        <w:lang w:bidi="en-US"/>
                      </w:rPr>
                    </m:ctrlPr>
                  </m:sSubPr>
                  <m:e>
                    <m:r>
                      <w:rPr>
                        <w:rFonts w:ascii="Cambria Math" w:hAnsi="Cambria Math" w:cs="Times New Roman"/>
                        <w:color w:val="000000" w:themeColor="text1"/>
                        <w:lang w:bidi="en-US"/>
                      </w:rPr>
                      <m:t>X</m:t>
                    </m:r>
                  </m:e>
                  <m:sub>
                    <m:r>
                      <w:rPr>
                        <w:rFonts w:ascii="Cambria Math" w:hAnsi="Cambria Math" w:cs="Times New Roman"/>
                        <w:color w:val="000000" w:themeColor="text1"/>
                        <w:lang w:bidi="en-US"/>
                      </w:rPr>
                      <m:t>i</m:t>
                    </m:r>
                  </m:sub>
                </m:sSub>
              </m:sub>
            </m:sSub>
            <m:d>
              <m:dPr>
                <m:ctrlPr>
                  <w:rPr>
                    <w:rFonts w:ascii="Cambria Math" w:hAnsi="Cambria Math" w:cs="Times New Roman"/>
                    <w:i/>
                    <w:iCs/>
                    <w:color w:val="000000" w:themeColor="text1"/>
                    <w:lang w:bidi="en-US"/>
                  </w:rPr>
                </m:ctrlPr>
              </m:dPr>
              <m:e>
                <m:sSub>
                  <m:sSubPr>
                    <m:ctrlPr>
                      <w:rPr>
                        <w:rFonts w:ascii="Cambria Math" w:hAnsi="Cambria Math" w:cs="Times New Roman"/>
                        <w:i/>
                        <w:color w:val="000000" w:themeColor="text1"/>
                        <w:lang w:bidi="en-US"/>
                      </w:rPr>
                    </m:ctrlPr>
                  </m:sSubPr>
                  <m:e>
                    <m:r>
                      <w:rPr>
                        <w:rFonts w:ascii="Cambria Math" w:hAnsi="Cambria Math" w:cs="Times New Roman"/>
                        <w:color w:val="000000" w:themeColor="text1"/>
                        <w:lang w:bidi="en-US"/>
                      </w:rPr>
                      <m:t>E</m:t>
                    </m:r>
                  </m:e>
                  <m:sub>
                    <m:sSub>
                      <m:sSubPr>
                        <m:ctrlPr>
                          <w:rPr>
                            <w:rFonts w:ascii="Cambria Math" w:hAnsi="Cambria Math" w:cs="Times New Roman"/>
                            <w:i/>
                            <w:color w:val="000000" w:themeColor="text1"/>
                            <w:lang w:bidi="en-US"/>
                          </w:rPr>
                        </m:ctrlPr>
                      </m:sSubPr>
                      <m:e>
                        <m:r>
                          <w:rPr>
                            <w:rFonts w:ascii="Cambria Math" w:hAnsi="Cambria Math" w:cs="Times New Roman"/>
                            <w:color w:val="000000" w:themeColor="text1"/>
                            <w:lang w:bidi="en-US"/>
                          </w:rPr>
                          <m:t>X</m:t>
                        </m:r>
                      </m:e>
                      <m:sub>
                        <m:r>
                          <w:rPr>
                            <w:rFonts w:ascii="Cambria Math" w:hAnsi="Cambria Math" w:cs="Times New Roman"/>
                            <w:color w:val="000000" w:themeColor="text1"/>
                            <w:lang w:bidi="en-US"/>
                          </w:rPr>
                          <m:t>~i</m:t>
                        </m:r>
                      </m:sub>
                    </m:sSub>
                  </m:sub>
                </m:sSub>
                <m:d>
                  <m:dPr>
                    <m:ctrlPr>
                      <w:rPr>
                        <w:rFonts w:ascii="Cambria Math" w:hAnsi="Cambria Math" w:cs="Times New Roman"/>
                        <w:i/>
                        <w:iCs/>
                        <w:color w:val="000000" w:themeColor="text1"/>
                        <w:lang w:bidi="en-US"/>
                      </w:rPr>
                    </m:ctrlPr>
                  </m:dPr>
                  <m:e>
                    <m:r>
                      <w:rPr>
                        <w:rFonts w:ascii="Cambria Math" w:hAnsi="Cambria Math" w:cs="Times New Roman"/>
                        <w:color w:val="000000" w:themeColor="text1"/>
                        <w:lang w:bidi="en-US"/>
                      </w:rPr>
                      <m:t>f</m:t>
                    </m:r>
                    <m:d>
                      <m:dPr>
                        <m:ctrlPr>
                          <w:rPr>
                            <w:rFonts w:ascii="Cambria Math" w:hAnsi="Cambria Math" w:cs="Times New Roman"/>
                            <w:i/>
                            <w:iCs/>
                            <w:color w:val="000000" w:themeColor="text1"/>
                            <w:lang w:bidi="en-US"/>
                          </w:rPr>
                        </m:ctrlPr>
                      </m:dPr>
                      <m:e>
                        <m:r>
                          <w:rPr>
                            <w:rFonts w:ascii="Cambria Math" w:hAnsi="Cambria Math" w:cs="Times New Roman"/>
                            <w:color w:val="000000" w:themeColor="text1"/>
                            <w:lang w:bidi="en-US"/>
                          </w:rPr>
                          <m:t>X</m:t>
                        </m:r>
                      </m:e>
                    </m:d>
                    <m:r>
                      <w:rPr>
                        <w:rFonts w:ascii="Cambria Math" w:hAnsi="Cambria Math" w:cs="Times New Roman"/>
                        <w:color w:val="000000" w:themeColor="text1"/>
                        <w:lang w:bidi="en-US"/>
                      </w:rPr>
                      <m:t>|</m:t>
                    </m:r>
                    <m:sSub>
                      <m:sSubPr>
                        <m:ctrlPr>
                          <w:rPr>
                            <w:rFonts w:ascii="Cambria Math" w:hAnsi="Cambria Math" w:cs="Times New Roman"/>
                            <w:i/>
                            <w:iCs/>
                            <w:color w:val="000000" w:themeColor="text1"/>
                            <w:lang w:bidi="en-US"/>
                          </w:rPr>
                        </m:ctrlPr>
                      </m:sSubPr>
                      <m:e>
                        <m:r>
                          <w:rPr>
                            <w:rFonts w:ascii="Cambria Math" w:hAnsi="Cambria Math" w:cs="Times New Roman"/>
                            <w:color w:val="000000" w:themeColor="text1"/>
                            <w:lang w:bidi="en-US"/>
                          </w:rPr>
                          <m:t>X</m:t>
                        </m:r>
                      </m:e>
                      <m:sub>
                        <m:r>
                          <w:rPr>
                            <w:rFonts w:ascii="Cambria Math" w:hAnsi="Cambria Math" w:cs="Times New Roman"/>
                            <w:color w:val="000000" w:themeColor="text1"/>
                            <w:lang w:bidi="en-US"/>
                          </w:rPr>
                          <m:t>i</m:t>
                        </m:r>
                      </m:sub>
                    </m:sSub>
                  </m:e>
                </m:d>
              </m:e>
            </m:d>
          </m:num>
          <m:den>
            <m:r>
              <w:rPr>
                <w:rFonts w:ascii="Cambria Math" w:hAnsi="Cambria Math" w:cs="Times New Roman"/>
                <w:color w:val="000000" w:themeColor="text1"/>
                <w:lang w:bidi="en-US"/>
              </w:rPr>
              <m:t>V</m:t>
            </m:r>
            <m:d>
              <m:dPr>
                <m:ctrlPr>
                  <w:rPr>
                    <w:rFonts w:ascii="Cambria Math" w:hAnsi="Cambria Math" w:cs="Times New Roman"/>
                    <w:i/>
                    <w:iCs/>
                    <w:color w:val="000000" w:themeColor="text1"/>
                    <w:lang w:bidi="en-US"/>
                  </w:rPr>
                </m:ctrlPr>
              </m:dPr>
              <m:e>
                <m:r>
                  <w:rPr>
                    <w:rFonts w:ascii="Cambria Math" w:hAnsi="Cambria Math" w:cs="Times New Roman"/>
                    <w:color w:val="000000" w:themeColor="text1"/>
                    <w:lang w:bidi="en-US"/>
                  </w:rPr>
                  <m:t>f</m:t>
                </m:r>
                <m:d>
                  <m:dPr>
                    <m:ctrlPr>
                      <w:rPr>
                        <w:rFonts w:ascii="Cambria Math" w:hAnsi="Cambria Math" w:cs="Times New Roman"/>
                        <w:i/>
                        <w:iCs/>
                        <w:color w:val="000000" w:themeColor="text1"/>
                        <w:lang w:bidi="en-US"/>
                      </w:rPr>
                    </m:ctrlPr>
                  </m:dPr>
                  <m:e>
                    <m:r>
                      <w:rPr>
                        <w:rFonts w:ascii="Cambria Math" w:hAnsi="Cambria Math" w:cs="Times New Roman"/>
                        <w:color w:val="000000" w:themeColor="text1"/>
                        <w:lang w:bidi="en-US"/>
                      </w:rPr>
                      <m:t>X</m:t>
                    </m:r>
                  </m:e>
                </m:d>
              </m:e>
            </m:d>
          </m:den>
        </m:f>
      </m:oMath>
      <w:r w:rsidR="00EB4EB8" w:rsidRPr="00EB4EB8">
        <w:rPr>
          <w:rFonts w:ascii="Helvetica" w:eastAsiaTheme="minorEastAsia" w:hAnsi="Helvetica" w:cs="Times New Roman"/>
          <w:iCs/>
          <w:color w:val="000000" w:themeColor="text1"/>
          <w:lang w:bidi="en-US"/>
        </w:rPr>
        <w:t xml:space="preserve">   </w:t>
      </w:r>
      <w:r w:rsidR="00EB4EB8">
        <w:rPr>
          <w:rFonts w:ascii="Helvetica" w:eastAsiaTheme="minorEastAsia" w:hAnsi="Helvetica" w:cs="Times New Roman"/>
          <w:iCs/>
          <w:color w:val="000000" w:themeColor="text1"/>
          <w:lang w:bidi="en-US"/>
        </w:rPr>
        <w:t xml:space="preserve">                   </w:t>
      </w:r>
      <w:r w:rsidR="007E749B">
        <w:rPr>
          <w:rFonts w:ascii="Helvetica" w:eastAsiaTheme="minorEastAsia" w:hAnsi="Helvetica" w:cs="Times New Roman"/>
          <w:iCs/>
          <w:color w:val="000000" w:themeColor="text1"/>
          <w:lang w:bidi="en-US"/>
        </w:rPr>
        <w:t xml:space="preserve"> </w:t>
      </w:r>
      <w:r w:rsidR="00EB4EB8">
        <w:rPr>
          <w:rFonts w:ascii="Helvetica" w:eastAsiaTheme="minorEastAsia" w:hAnsi="Helvetica" w:cs="Times New Roman"/>
          <w:iCs/>
          <w:color w:val="000000" w:themeColor="text1"/>
          <w:lang w:bidi="en-US"/>
        </w:rPr>
        <w:t xml:space="preserve">                            </w:t>
      </w:r>
      <w:r w:rsidR="00EB4EB8" w:rsidRPr="00EB4EB8">
        <w:rPr>
          <w:rFonts w:ascii="Helvetica" w:eastAsiaTheme="minorEastAsia" w:hAnsi="Helvetica" w:cs="Times New Roman"/>
          <w:iCs/>
          <w:color w:val="000000" w:themeColor="text1"/>
          <w:lang w:bidi="en-US"/>
        </w:rPr>
        <w:t>(3)</w:t>
      </w:r>
    </w:p>
    <w:p w14:paraId="6C94A2A2" w14:textId="77777777" w:rsidR="00EB4EB8" w:rsidRPr="00EB4EB8" w:rsidRDefault="00EB4EB8" w:rsidP="001C7E5C">
      <w:pPr>
        <w:spacing w:line="480" w:lineRule="auto"/>
        <w:jc w:val="both"/>
        <w:rPr>
          <w:rFonts w:ascii="Helvetica" w:eastAsiaTheme="minorEastAsia" w:hAnsi="Helvetica" w:cs="Times New Roman"/>
          <w:iCs/>
          <w:color w:val="000000" w:themeColor="text1"/>
          <w:lang w:bidi="en-US"/>
        </w:rPr>
      </w:pPr>
    </w:p>
    <w:p w14:paraId="1D30203B" w14:textId="77777777" w:rsidR="00EB4EB8" w:rsidRPr="00EB4EB8" w:rsidRDefault="00EB4EB8" w:rsidP="001C7E5C">
      <w:pPr>
        <w:spacing w:line="480" w:lineRule="auto"/>
        <w:jc w:val="both"/>
        <w:rPr>
          <w:rFonts w:ascii="Helvetica" w:eastAsiaTheme="minorEastAsia" w:hAnsi="Helvetica" w:cs="Times New Roman"/>
          <w:iCs/>
          <w:color w:val="000000" w:themeColor="text1"/>
          <w:lang w:bidi="en-US"/>
        </w:rPr>
      </w:pPr>
      <w:r w:rsidRPr="00EB4EB8">
        <w:rPr>
          <w:rFonts w:ascii="Helvetica" w:eastAsiaTheme="minorEastAsia" w:hAnsi="Helvetica" w:cs="Times New Roman"/>
          <w:iCs/>
          <w:color w:val="000000" w:themeColor="text1"/>
          <w:lang w:bidi="en-US"/>
        </w:rPr>
        <w:t xml:space="preserve">where </w:t>
      </w:r>
      <m:oMath>
        <m:r>
          <w:rPr>
            <w:rFonts w:ascii="Cambria Math" w:eastAsiaTheme="minorEastAsia" w:hAnsi="Cambria Math" w:cs="Times New Roman"/>
            <w:color w:val="000000" w:themeColor="text1"/>
            <w:lang w:bidi="en-US"/>
          </w:rPr>
          <m:t>V(f(X))</m:t>
        </m:r>
      </m:oMath>
      <w:r w:rsidRPr="00EB4EB8">
        <w:rPr>
          <w:rFonts w:ascii="Helvetica" w:eastAsiaTheme="minorEastAsia" w:hAnsi="Helvetica" w:cs="Times New Roman"/>
          <w:bCs/>
          <w:iCs/>
          <w:color w:val="000000" w:themeColor="text1"/>
          <w:lang w:bidi="en-US"/>
        </w:rPr>
        <w:t xml:space="preserve"> is the variance of </w:t>
      </w:r>
      <m:oMath>
        <m:r>
          <w:rPr>
            <w:rFonts w:ascii="Cambria Math" w:eastAsiaTheme="minorEastAsia" w:hAnsi="Cambria Math" w:cs="Times New Roman"/>
            <w:color w:val="000000" w:themeColor="text1"/>
            <w:lang w:bidi="en-US"/>
          </w:rPr>
          <m:t>f(X)</m:t>
        </m:r>
      </m:oMath>
      <w:r w:rsidRPr="00EB4EB8">
        <w:rPr>
          <w:rFonts w:ascii="Helvetica" w:eastAsiaTheme="minorEastAsia" w:hAnsi="Helvetica" w:cs="Times New Roman"/>
          <w:iCs/>
          <w:color w:val="000000" w:themeColor="text1"/>
          <w:lang w:bidi="en-US"/>
        </w:rPr>
        <w:t>,</w:t>
      </w:r>
      <w:r w:rsidRPr="00EB4EB8">
        <w:rPr>
          <w:rFonts w:ascii="Helvetica" w:eastAsiaTheme="minorEastAsia" w:hAnsi="Helvetica" w:cs="Times New Roman"/>
          <w:bCs/>
          <w:iCs/>
          <w:color w:val="000000" w:themeColor="text1"/>
          <w:lang w:bidi="en-US"/>
        </w:rPr>
        <w:t xml:space="preserve"> and </w:t>
      </w:r>
      <m:oMath>
        <m:sSub>
          <m:sSubPr>
            <m:ctrlPr>
              <w:rPr>
                <w:rFonts w:ascii="Cambria Math" w:hAnsi="Cambria Math" w:cs="Times New Roman"/>
                <w:i/>
                <w:color w:val="000000" w:themeColor="text1"/>
                <w:lang w:bidi="en-US"/>
              </w:rPr>
            </m:ctrlPr>
          </m:sSubPr>
          <m:e>
            <m:r>
              <w:rPr>
                <w:rFonts w:ascii="Cambria Math" w:hAnsi="Cambria Math" w:cs="Times New Roman"/>
                <w:color w:val="000000" w:themeColor="text1"/>
                <w:lang w:bidi="en-US"/>
              </w:rPr>
              <m:t>E</m:t>
            </m:r>
          </m:e>
          <m:sub>
            <m:r>
              <w:rPr>
                <w:rFonts w:ascii="Cambria Math" w:hAnsi="Cambria Math" w:cs="Times New Roman"/>
                <w:color w:val="000000" w:themeColor="text1"/>
                <w:lang w:bidi="en-US"/>
              </w:rPr>
              <m:t>X</m:t>
            </m:r>
          </m:sub>
        </m:sSub>
        <m:d>
          <m:dPr>
            <m:ctrlPr>
              <w:rPr>
                <w:rFonts w:ascii="Cambria Math" w:hAnsi="Cambria Math" w:cs="Times New Roman"/>
                <w:i/>
                <w:iCs/>
                <w:color w:val="000000" w:themeColor="text1"/>
                <w:lang w:bidi="en-US"/>
              </w:rPr>
            </m:ctrlPr>
          </m:dPr>
          <m:e>
            <m:r>
              <w:rPr>
                <w:rFonts w:ascii="Cambria Math" w:hAnsi="Cambria Math" w:cs="Times New Roman"/>
                <w:color w:val="000000" w:themeColor="text1"/>
                <w:lang w:bidi="en-US"/>
              </w:rPr>
              <m:t>f</m:t>
            </m:r>
            <m:d>
              <m:dPr>
                <m:ctrlPr>
                  <w:rPr>
                    <w:rFonts w:ascii="Cambria Math" w:hAnsi="Cambria Math" w:cs="Times New Roman"/>
                    <w:i/>
                    <w:iCs/>
                    <w:color w:val="000000" w:themeColor="text1"/>
                    <w:lang w:bidi="en-US"/>
                  </w:rPr>
                </m:ctrlPr>
              </m:dPr>
              <m:e>
                <m:r>
                  <w:rPr>
                    <w:rFonts w:ascii="Cambria Math" w:hAnsi="Cambria Math" w:cs="Times New Roman"/>
                    <w:color w:val="000000" w:themeColor="text1"/>
                    <w:lang w:bidi="en-US"/>
                  </w:rPr>
                  <m:t>X</m:t>
                </m:r>
              </m:e>
            </m:d>
            <m:r>
              <w:rPr>
                <w:rFonts w:ascii="Cambria Math" w:hAnsi="Cambria Math" w:cs="Times New Roman"/>
                <w:color w:val="000000" w:themeColor="text1"/>
                <w:lang w:bidi="en-US"/>
              </w:rPr>
              <m:t>|</m:t>
            </m:r>
            <m:sSub>
              <m:sSubPr>
                <m:ctrlPr>
                  <w:rPr>
                    <w:rFonts w:ascii="Cambria Math" w:hAnsi="Cambria Math" w:cs="Times New Roman"/>
                    <w:i/>
                    <w:iCs/>
                    <w:color w:val="000000" w:themeColor="text1"/>
                    <w:lang w:bidi="en-US"/>
                  </w:rPr>
                </m:ctrlPr>
              </m:sSubPr>
              <m:e>
                <m:r>
                  <w:rPr>
                    <w:rFonts w:ascii="Cambria Math" w:hAnsi="Cambria Math" w:cs="Times New Roman"/>
                    <w:color w:val="000000" w:themeColor="text1"/>
                    <w:lang w:bidi="en-US"/>
                  </w:rPr>
                  <m:t>X</m:t>
                </m:r>
              </m:e>
              <m:sub>
                <m:r>
                  <w:rPr>
                    <w:rFonts w:ascii="Cambria Math" w:hAnsi="Cambria Math" w:cs="Times New Roman"/>
                    <w:color w:val="000000" w:themeColor="text1"/>
                    <w:lang w:bidi="en-US"/>
                  </w:rPr>
                  <m:t>i</m:t>
                </m:r>
              </m:sub>
            </m:sSub>
          </m:e>
        </m:d>
      </m:oMath>
      <w:r w:rsidRPr="00EB4EB8">
        <w:rPr>
          <w:rFonts w:ascii="Helvetica" w:eastAsiaTheme="minorEastAsia" w:hAnsi="Helvetica" w:cs="Times New Roman"/>
          <w:iCs/>
          <w:color w:val="000000" w:themeColor="text1"/>
          <w:lang w:bidi="en-US"/>
        </w:rPr>
        <w:t xml:space="preserve"> is the conditional expected value of </w:t>
      </w:r>
      <m:oMath>
        <m:r>
          <w:rPr>
            <w:rFonts w:ascii="Cambria Math" w:hAnsi="Cambria Math" w:cs="Times New Roman"/>
            <w:color w:val="000000" w:themeColor="text1"/>
            <w:lang w:bidi="en-US"/>
          </w:rPr>
          <m:t>f</m:t>
        </m:r>
        <m:d>
          <m:dPr>
            <m:ctrlPr>
              <w:rPr>
                <w:rFonts w:ascii="Cambria Math" w:hAnsi="Cambria Math" w:cs="Times New Roman"/>
                <w:i/>
                <w:iCs/>
                <w:color w:val="000000" w:themeColor="text1"/>
                <w:lang w:bidi="en-US"/>
              </w:rPr>
            </m:ctrlPr>
          </m:dPr>
          <m:e>
            <m:r>
              <w:rPr>
                <w:rFonts w:ascii="Cambria Math" w:hAnsi="Cambria Math" w:cs="Times New Roman"/>
                <w:color w:val="000000" w:themeColor="text1"/>
                <w:lang w:bidi="en-US"/>
              </w:rPr>
              <m:t>X</m:t>
            </m:r>
          </m:e>
        </m:d>
      </m:oMath>
      <w:r w:rsidRPr="00EB4EB8">
        <w:rPr>
          <w:rFonts w:ascii="Helvetica" w:eastAsiaTheme="minorEastAsia" w:hAnsi="Helvetica" w:cs="Times New Roman"/>
          <w:iCs/>
          <w:color w:val="000000" w:themeColor="text1"/>
          <w:lang w:bidi="en-US"/>
        </w:rPr>
        <w:t xml:space="preserve"> for a fixed input value </w:t>
      </w:r>
      <m:oMath>
        <m:sSub>
          <m:sSubPr>
            <m:ctrlPr>
              <w:rPr>
                <w:rFonts w:ascii="Cambria Math" w:hAnsi="Cambria Math" w:cs="Times New Roman"/>
                <w:i/>
                <w:iCs/>
                <w:color w:val="000000" w:themeColor="text1"/>
                <w:lang w:bidi="en-US"/>
              </w:rPr>
            </m:ctrlPr>
          </m:sSubPr>
          <m:e>
            <m:r>
              <w:rPr>
                <w:rFonts w:ascii="Cambria Math" w:hAnsi="Cambria Math" w:cs="Times New Roman"/>
                <w:color w:val="000000" w:themeColor="text1"/>
                <w:lang w:bidi="en-US"/>
              </w:rPr>
              <m:t>X</m:t>
            </m:r>
          </m:e>
          <m:sub>
            <m:r>
              <w:rPr>
                <w:rFonts w:ascii="Cambria Math" w:hAnsi="Cambria Math" w:cs="Times New Roman"/>
                <w:color w:val="000000" w:themeColor="text1"/>
                <w:lang w:bidi="en-US"/>
              </w:rPr>
              <m:t>i</m:t>
            </m:r>
          </m:sub>
        </m:sSub>
      </m:oMath>
      <w:r w:rsidRPr="00EB4EB8">
        <w:rPr>
          <w:rFonts w:ascii="Helvetica" w:eastAsiaTheme="minorEastAsia" w:hAnsi="Helvetica" w:cs="Times New Roman"/>
          <w:iCs/>
          <w:color w:val="000000" w:themeColor="text1"/>
          <w:lang w:bidi="en-US"/>
        </w:rPr>
        <w:t xml:space="preserve">. Also, a total effect is determined which captures higher order influence in addition to the first order effect, and therefore, represents the contribution to output variance due to interaction with several variables. The total effect, </w:t>
      </w:r>
      <m:oMath>
        <m:sSub>
          <m:sSubPr>
            <m:ctrlPr>
              <w:rPr>
                <w:rFonts w:ascii="Cambria Math" w:hAnsi="Cambria Math" w:cs="Times New Roman"/>
                <w:i/>
                <w:iCs/>
                <w:color w:val="000000" w:themeColor="text1"/>
                <w:lang w:bidi="en-US"/>
              </w:rPr>
            </m:ctrlPr>
          </m:sSubPr>
          <m:e>
            <m:r>
              <w:rPr>
                <w:rFonts w:ascii="Cambria Math" w:hAnsi="Cambria Math" w:cs="Times New Roman"/>
                <w:color w:val="000000" w:themeColor="text1"/>
                <w:lang w:bidi="en-US"/>
              </w:rPr>
              <m:t>T</m:t>
            </m:r>
          </m:e>
          <m:sub>
            <m:r>
              <w:rPr>
                <w:rFonts w:ascii="Cambria Math" w:hAnsi="Cambria Math" w:cs="Times New Roman"/>
                <w:color w:val="000000" w:themeColor="text1"/>
                <w:lang w:bidi="en-US"/>
              </w:rPr>
              <m:t>i</m:t>
            </m:r>
          </m:sub>
        </m:sSub>
      </m:oMath>
      <w:r w:rsidRPr="00EB4EB8">
        <w:rPr>
          <w:rFonts w:ascii="Helvetica" w:eastAsiaTheme="minorEastAsia" w:hAnsi="Helvetica" w:cs="Times New Roman"/>
          <w:iCs/>
          <w:color w:val="000000" w:themeColor="text1"/>
          <w:lang w:bidi="en-US"/>
        </w:rPr>
        <w:t>, is defined as</w:t>
      </w:r>
    </w:p>
    <w:p w14:paraId="5A51492E" w14:textId="77777777" w:rsidR="00EB4EB8" w:rsidRPr="00EB4EB8" w:rsidRDefault="00EB4EB8" w:rsidP="001C7E5C">
      <w:pPr>
        <w:spacing w:line="480" w:lineRule="auto"/>
        <w:jc w:val="both"/>
        <w:rPr>
          <w:rFonts w:ascii="Helvetica" w:eastAsiaTheme="minorEastAsia" w:hAnsi="Helvetica" w:cs="Times New Roman"/>
          <w:iCs/>
          <w:color w:val="000000" w:themeColor="text1"/>
          <w:lang w:bidi="en-US"/>
        </w:rPr>
      </w:pPr>
    </w:p>
    <w:p w14:paraId="7B714A11" w14:textId="2D536486" w:rsidR="00EB4EB8" w:rsidRPr="00EB4EB8" w:rsidRDefault="00851260" w:rsidP="00EB4EB8">
      <w:pPr>
        <w:spacing w:line="480" w:lineRule="auto"/>
        <w:jc w:val="right"/>
        <w:rPr>
          <w:rFonts w:ascii="Helvetica" w:hAnsi="Helvetica" w:cs="Times New Roman"/>
          <w:color w:val="000000" w:themeColor="text1"/>
          <w:lang w:bidi="en-US"/>
        </w:rPr>
      </w:pPr>
      <m:oMath>
        <m:sSub>
          <m:sSubPr>
            <m:ctrlPr>
              <w:rPr>
                <w:rFonts w:ascii="Cambria Math" w:hAnsi="Cambria Math" w:cs="Times New Roman"/>
                <w:i/>
                <w:iCs/>
                <w:color w:val="000000" w:themeColor="text1"/>
                <w:lang w:bidi="en-US"/>
              </w:rPr>
            </m:ctrlPr>
          </m:sSubPr>
          <m:e>
            <m:r>
              <w:rPr>
                <w:rFonts w:ascii="Cambria Math" w:hAnsi="Cambria Math" w:cs="Times New Roman"/>
                <w:color w:val="000000" w:themeColor="text1"/>
                <w:lang w:bidi="en-US"/>
              </w:rPr>
              <m:t>T</m:t>
            </m:r>
          </m:e>
          <m:sub>
            <m:r>
              <w:rPr>
                <w:rFonts w:ascii="Cambria Math" w:hAnsi="Cambria Math" w:cs="Times New Roman"/>
                <w:color w:val="000000" w:themeColor="text1"/>
                <w:lang w:bidi="en-US"/>
              </w:rPr>
              <m:t>i</m:t>
            </m:r>
          </m:sub>
        </m:sSub>
        <m:r>
          <w:rPr>
            <w:rFonts w:ascii="Cambria Math" w:hAnsi="Cambria Math" w:cs="Times New Roman"/>
            <w:color w:val="000000" w:themeColor="text1"/>
            <w:lang w:bidi="en-US"/>
          </w:rPr>
          <m:t>=</m:t>
        </m:r>
        <m:f>
          <m:fPr>
            <m:ctrlPr>
              <w:rPr>
                <w:rFonts w:ascii="Cambria Math" w:hAnsi="Cambria Math" w:cs="Times New Roman"/>
                <w:i/>
                <w:iCs/>
                <w:color w:val="000000" w:themeColor="text1"/>
                <w:lang w:bidi="en-US"/>
              </w:rPr>
            </m:ctrlPr>
          </m:fPr>
          <m:num>
            <m:sSub>
              <m:sSubPr>
                <m:ctrlPr>
                  <w:rPr>
                    <w:rFonts w:ascii="Cambria Math" w:hAnsi="Cambria Math" w:cs="Times New Roman"/>
                    <w:i/>
                    <w:color w:val="000000" w:themeColor="text1"/>
                    <w:lang w:bidi="en-US"/>
                  </w:rPr>
                </m:ctrlPr>
              </m:sSubPr>
              <m:e>
                <m:r>
                  <w:rPr>
                    <w:rFonts w:ascii="Cambria Math" w:hAnsi="Cambria Math" w:cs="Times New Roman"/>
                    <w:color w:val="000000" w:themeColor="text1"/>
                    <w:lang w:bidi="en-US"/>
                  </w:rPr>
                  <m:t>E</m:t>
                </m:r>
              </m:e>
              <m:sub>
                <m:sSub>
                  <m:sSubPr>
                    <m:ctrlPr>
                      <w:rPr>
                        <w:rFonts w:ascii="Cambria Math" w:hAnsi="Cambria Math" w:cs="Times New Roman"/>
                        <w:i/>
                        <w:color w:val="000000" w:themeColor="text1"/>
                        <w:lang w:bidi="en-US"/>
                      </w:rPr>
                    </m:ctrlPr>
                  </m:sSubPr>
                  <m:e>
                    <m:r>
                      <w:rPr>
                        <w:rFonts w:ascii="Cambria Math" w:hAnsi="Cambria Math" w:cs="Times New Roman"/>
                        <w:color w:val="000000" w:themeColor="text1"/>
                        <w:lang w:bidi="en-US"/>
                      </w:rPr>
                      <m:t>X</m:t>
                    </m:r>
                  </m:e>
                  <m:sub>
                    <m:r>
                      <w:rPr>
                        <w:rFonts w:ascii="Cambria Math" w:hAnsi="Cambria Math" w:cs="Times New Roman"/>
                        <w:color w:val="000000" w:themeColor="text1"/>
                        <w:lang w:bidi="en-US"/>
                      </w:rPr>
                      <m:t>~i</m:t>
                    </m:r>
                  </m:sub>
                </m:sSub>
              </m:sub>
            </m:sSub>
            <m:d>
              <m:dPr>
                <m:ctrlPr>
                  <w:rPr>
                    <w:rFonts w:ascii="Cambria Math" w:hAnsi="Cambria Math" w:cs="Times New Roman"/>
                    <w:i/>
                    <w:iCs/>
                    <w:color w:val="000000" w:themeColor="text1"/>
                    <w:lang w:bidi="en-US"/>
                  </w:rPr>
                </m:ctrlPr>
              </m:dPr>
              <m:e>
                <m:sSub>
                  <m:sSubPr>
                    <m:ctrlPr>
                      <w:rPr>
                        <w:rFonts w:ascii="Cambria Math" w:hAnsi="Cambria Math" w:cs="Times New Roman"/>
                        <w:i/>
                        <w:color w:val="000000" w:themeColor="text1"/>
                        <w:lang w:bidi="en-US"/>
                      </w:rPr>
                    </m:ctrlPr>
                  </m:sSubPr>
                  <m:e>
                    <m:r>
                      <w:rPr>
                        <w:rFonts w:ascii="Cambria Math" w:hAnsi="Cambria Math" w:cs="Times New Roman"/>
                        <w:color w:val="000000" w:themeColor="text1"/>
                        <w:lang w:bidi="en-US"/>
                      </w:rPr>
                      <m:t>V</m:t>
                    </m:r>
                  </m:e>
                  <m:sub>
                    <m:sSub>
                      <m:sSubPr>
                        <m:ctrlPr>
                          <w:rPr>
                            <w:rFonts w:ascii="Cambria Math" w:hAnsi="Cambria Math" w:cs="Times New Roman"/>
                            <w:i/>
                            <w:color w:val="000000" w:themeColor="text1"/>
                            <w:lang w:bidi="en-US"/>
                          </w:rPr>
                        </m:ctrlPr>
                      </m:sSubPr>
                      <m:e>
                        <m:r>
                          <w:rPr>
                            <w:rFonts w:ascii="Cambria Math" w:hAnsi="Cambria Math" w:cs="Times New Roman"/>
                            <w:color w:val="000000" w:themeColor="text1"/>
                            <w:lang w:bidi="en-US"/>
                          </w:rPr>
                          <m:t>X</m:t>
                        </m:r>
                      </m:e>
                      <m:sub>
                        <m:r>
                          <w:rPr>
                            <w:rFonts w:ascii="Cambria Math" w:hAnsi="Cambria Math" w:cs="Times New Roman"/>
                            <w:color w:val="000000" w:themeColor="text1"/>
                            <w:lang w:bidi="en-US"/>
                          </w:rPr>
                          <m:t>i</m:t>
                        </m:r>
                      </m:sub>
                    </m:sSub>
                  </m:sub>
                </m:sSub>
                <m:d>
                  <m:dPr>
                    <m:ctrlPr>
                      <w:rPr>
                        <w:rFonts w:ascii="Cambria Math" w:hAnsi="Cambria Math" w:cs="Times New Roman"/>
                        <w:i/>
                        <w:iCs/>
                        <w:color w:val="000000" w:themeColor="text1"/>
                        <w:lang w:bidi="en-US"/>
                      </w:rPr>
                    </m:ctrlPr>
                  </m:dPr>
                  <m:e>
                    <m:r>
                      <w:rPr>
                        <w:rFonts w:ascii="Cambria Math" w:hAnsi="Cambria Math" w:cs="Times New Roman"/>
                        <w:color w:val="000000" w:themeColor="text1"/>
                        <w:lang w:bidi="en-US"/>
                      </w:rPr>
                      <m:t>f</m:t>
                    </m:r>
                    <m:d>
                      <m:dPr>
                        <m:ctrlPr>
                          <w:rPr>
                            <w:rFonts w:ascii="Cambria Math" w:hAnsi="Cambria Math" w:cs="Times New Roman"/>
                            <w:i/>
                            <w:iCs/>
                            <w:color w:val="000000" w:themeColor="text1"/>
                            <w:lang w:bidi="en-US"/>
                          </w:rPr>
                        </m:ctrlPr>
                      </m:dPr>
                      <m:e>
                        <m:r>
                          <w:rPr>
                            <w:rFonts w:ascii="Cambria Math" w:hAnsi="Cambria Math" w:cs="Times New Roman"/>
                            <w:color w:val="000000" w:themeColor="text1"/>
                            <w:lang w:bidi="en-US"/>
                          </w:rPr>
                          <m:t>X</m:t>
                        </m:r>
                      </m:e>
                    </m:d>
                    <m:r>
                      <w:rPr>
                        <w:rFonts w:ascii="Cambria Math" w:hAnsi="Cambria Math" w:cs="Times New Roman"/>
                        <w:color w:val="000000" w:themeColor="text1"/>
                        <w:lang w:bidi="en-US"/>
                      </w:rPr>
                      <m:t>|</m:t>
                    </m:r>
                    <m:sSub>
                      <m:sSubPr>
                        <m:ctrlPr>
                          <w:rPr>
                            <w:rFonts w:ascii="Cambria Math" w:hAnsi="Cambria Math" w:cs="Times New Roman"/>
                            <w:i/>
                            <w:iCs/>
                            <w:color w:val="000000" w:themeColor="text1"/>
                            <w:lang w:bidi="en-US"/>
                          </w:rPr>
                        </m:ctrlPr>
                      </m:sSubPr>
                      <m:e>
                        <m:r>
                          <w:rPr>
                            <w:rFonts w:ascii="Cambria Math" w:hAnsi="Cambria Math" w:cs="Times New Roman"/>
                            <w:color w:val="000000" w:themeColor="text1"/>
                            <w:lang w:bidi="en-US"/>
                          </w:rPr>
                          <m:t>X</m:t>
                        </m:r>
                      </m:e>
                      <m:sub>
                        <m:r>
                          <w:rPr>
                            <w:rFonts w:ascii="Cambria Math" w:hAnsi="Cambria Math" w:cs="Times New Roman"/>
                            <w:color w:val="000000" w:themeColor="text1"/>
                            <w:lang w:bidi="en-US"/>
                          </w:rPr>
                          <m:t>~i</m:t>
                        </m:r>
                      </m:sub>
                    </m:sSub>
                  </m:e>
                </m:d>
              </m:e>
            </m:d>
          </m:num>
          <m:den>
            <m:r>
              <w:rPr>
                <w:rFonts w:ascii="Cambria Math" w:hAnsi="Cambria Math" w:cs="Times New Roman"/>
                <w:color w:val="000000" w:themeColor="text1"/>
                <w:lang w:bidi="en-US"/>
              </w:rPr>
              <m:t>V</m:t>
            </m:r>
            <m:d>
              <m:dPr>
                <m:ctrlPr>
                  <w:rPr>
                    <w:rFonts w:ascii="Cambria Math" w:hAnsi="Cambria Math" w:cs="Times New Roman"/>
                    <w:i/>
                    <w:iCs/>
                    <w:color w:val="000000" w:themeColor="text1"/>
                    <w:lang w:bidi="en-US"/>
                  </w:rPr>
                </m:ctrlPr>
              </m:dPr>
              <m:e>
                <m:r>
                  <w:rPr>
                    <w:rFonts w:ascii="Cambria Math" w:hAnsi="Cambria Math" w:cs="Times New Roman"/>
                    <w:color w:val="000000" w:themeColor="text1"/>
                    <w:lang w:bidi="en-US"/>
                  </w:rPr>
                  <m:t>f</m:t>
                </m:r>
                <m:d>
                  <m:dPr>
                    <m:ctrlPr>
                      <w:rPr>
                        <w:rFonts w:ascii="Cambria Math" w:hAnsi="Cambria Math" w:cs="Times New Roman"/>
                        <w:i/>
                        <w:iCs/>
                        <w:color w:val="000000" w:themeColor="text1"/>
                        <w:lang w:bidi="en-US"/>
                      </w:rPr>
                    </m:ctrlPr>
                  </m:dPr>
                  <m:e>
                    <m:r>
                      <w:rPr>
                        <w:rFonts w:ascii="Cambria Math" w:hAnsi="Cambria Math" w:cs="Times New Roman"/>
                        <w:color w:val="000000" w:themeColor="text1"/>
                        <w:lang w:bidi="en-US"/>
                      </w:rPr>
                      <m:t>X</m:t>
                    </m:r>
                  </m:e>
                </m:d>
              </m:e>
            </m:d>
          </m:den>
        </m:f>
      </m:oMath>
      <w:r w:rsidR="00EB4EB8" w:rsidRPr="00EB4EB8">
        <w:rPr>
          <w:rFonts w:ascii="Helvetica" w:eastAsiaTheme="minorEastAsia" w:hAnsi="Helvetica" w:cs="Times New Roman"/>
          <w:iCs/>
          <w:color w:val="000000" w:themeColor="text1"/>
          <w:lang w:bidi="en-US"/>
        </w:rPr>
        <w:t xml:space="preserve">   </w:t>
      </w:r>
      <w:r w:rsidR="00EB4EB8">
        <w:rPr>
          <w:rFonts w:ascii="Helvetica" w:eastAsiaTheme="minorEastAsia" w:hAnsi="Helvetica" w:cs="Times New Roman"/>
          <w:iCs/>
          <w:color w:val="000000" w:themeColor="text1"/>
          <w:lang w:bidi="en-US"/>
        </w:rPr>
        <w:t xml:space="preserve">                     </w:t>
      </w:r>
      <w:r w:rsidR="007E749B">
        <w:rPr>
          <w:rFonts w:ascii="Helvetica" w:eastAsiaTheme="minorEastAsia" w:hAnsi="Helvetica" w:cs="Times New Roman"/>
          <w:iCs/>
          <w:color w:val="000000" w:themeColor="text1"/>
          <w:lang w:bidi="en-US"/>
        </w:rPr>
        <w:t xml:space="preserve">  </w:t>
      </w:r>
      <w:r w:rsidR="00EB4EB8">
        <w:rPr>
          <w:rFonts w:ascii="Helvetica" w:eastAsiaTheme="minorEastAsia" w:hAnsi="Helvetica" w:cs="Times New Roman"/>
          <w:iCs/>
          <w:color w:val="000000" w:themeColor="text1"/>
          <w:lang w:bidi="en-US"/>
        </w:rPr>
        <w:t xml:space="preserve">                        </w:t>
      </w:r>
      <w:r w:rsidR="00EB4EB8" w:rsidRPr="00EB4EB8">
        <w:rPr>
          <w:rFonts w:ascii="Helvetica" w:eastAsiaTheme="minorEastAsia" w:hAnsi="Helvetica" w:cs="Times New Roman"/>
          <w:iCs/>
          <w:color w:val="000000" w:themeColor="text1"/>
          <w:lang w:bidi="en-US"/>
        </w:rPr>
        <w:t>(4)</w:t>
      </w:r>
    </w:p>
    <w:p w14:paraId="44335EA5" w14:textId="77777777" w:rsidR="00EB4EB8" w:rsidRPr="00EB4EB8" w:rsidRDefault="00EB4EB8" w:rsidP="00EB4EB8">
      <w:pPr>
        <w:spacing w:line="480" w:lineRule="auto"/>
        <w:jc w:val="both"/>
        <w:rPr>
          <w:rFonts w:ascii="Helvetica" w:hAnsi="Helvetica" w:cs="Times New Roman"/>
          <w:color w:val="000000" w:themeColor="text1"/>
          <w:lang w:bidi="en-US"/>
        </w:rPr>
      </w:pPr>
    </w:p>
    <w:p w14:paraId="01C2AC26" w14:textId="77777777" w:rsidR="00EB4EB8" w:rsidRPr="00EB4EB8" w:rsidRDefault="00EB4EB8" w:rsidP="001C7E5C">
      <w:pPr>
        <w:spacing w:line="480" w:lineRule="auto"/>
        <w:jc w:val="both"/>
        <w:rPr>
          <w:rFonts w:ascii="Helvetica" w:eastAsiaTheme="minorEastAsia" w:hAnsi="Helvetica" w:cs="Times New Roman"/>
          <w:iCs/>
          <w:color w:val="000000" w:themeColor="text1"/>
          <w:lang w:bidi="en-US"/>
        </w:rPr>
      </w:pPr>
      <w:r w:rsidRPr="00EB4EB8">
        <w:rPr>
          <w:rFonts w:ascii="Helvetica" w:hAnsi="Helvetica" w:cs="Times New Roman"/>
          <w:color w:val="000000" w:themeColor="text1"/>
          <w:lang w:bidi="en-US"/>
        </w:rPr>
        <w:lastRenderedPageBreak/>
        <w:t xml:space="preserve">where </w:t>
      </w:r>
      <m:oMath>
        <m:sSub>
          <m:sSubPr>
            <m:ctrlPr>
              <w:rPr>
                <w:rFonts w:ascii="Cambria Math" w:hAnsi="Cambria Math" w:cs="Times New Roman"/>
                <w:i/>
                <w:color w:val="000000" w:themeColor="text1"/>
                <w:lang w:bidi="en-US"/>
              </w:rPr>
            </m:ctrlPr>
          </m:sSubPr>
          <m:e>
            <m:r>
              <w:rPr>
                <w:rFonts w:ascii="Cambria Math" w:hAnsi="Cambria Math" w:cs="Times New Roman"/>
                <w:color w:val="000000" w:themeColor="text1"/>
                <w:lang w:bidi="en-US"/>
              </w:rPr>
              <m:t>E</m:t>
            </m:r>
          </m:e>
          <m:sub>
            <m:sSub>
              <m:sSubPr>
                <m:ctrlPr>
                  <w:rPr>
                    <w:rFonts w:ascii="Cambria Math" w:hAnsi="Cambria Math" w:cs="Times New Roman"/>
                    <w:i/>
                    <w:color w:val="000000" w:themeColor="text1"/>
                    <w:lang w:bidi="en-US"/>
                  </w:rPr>
                </m:ctrlPr>
              </m:sSubPr>
              <m:e>
                <m:r>
                  <w:rPr>
                    <w:rFonts w:ascii="Cambria Math" w:hAnsi="Cambria Math" w:cs="Times New Roman"/>
                    <w:color w:val="000000" w:themeColor="text1"/>
                    <w:lang w:bidi="en-US"/>
                  </w:rPr>
                  <m:t>X</m:t>
                </m:r>
              </m:e>
              <m:sub>
                <m:r>
                  <w:rPr>
                    <w:rFonts w:ascii="Cambria Math" w:hAnsi="Cambria Math" w:cs="Times New Roman"/>
                    <w:color w:val="000000" w:themeColor="text1"/>
                    <w:lang w:bidi="en-US"/>
                  </w:rPr>
                  <m:t>~i</m:t>
                </m:r>
              </m:sub>
            </m:sSub>
          </m:sub>
        </m:sSub>
        <m:d>
          <m:dPr>
            <m:ctrlPr>
              <w:rPr>
                <w:rFonts w:ascii="Cambria Math" w:hAnsi="Cambria Math" w:cs="Times New Roman"/>
                <w:i/>
                <w:iCs/>
                <w:color w:val="000000" w:themeColor="text1"/>
                <w:lang w:bidi="en-US"/>
              </w:rPr>
            </m:ctrlPr>
          </m:dPr>
          <m:e>
            <m:sSub>
              <m:sSubPr>
                <m:ctrlPr>
                  <w:rPr>
                    <w:rFonts w:ascii="Cambria Math" w:hAnsi="Cambria Math" w:cs="Times New Roman"/>
                    <w:i/>
                    <w:color w:val="000000" w:themeColor="text1"/>
                    <w:lang w:bidi="en-US"/>
                  </w:rPr>
                </m:ctrlPr>
              </m:sSubPr>
              <m:e>
                <m:r>
                  <w:rPr>
                    <w:rFonts w:ascii="Cambria Math" w:hAnsi="Cambria Math" w:cs="Times New Roman"/>
                    <w:color w:val="000000" w:themeColor="text1"/>
                    <w:lang w:bidi="en-US"/>
                  </w:rPr>
                  <m:t>V</m:t>
                </m:r>
              </m:e>
              <m:sub>
                <m:sSub>
                  <m:sSubPr>
                    <m:ctrlPr>
                      <w:rPr>
                        <w:rFonts w:ascii="Cambria Math" w:hAnsi="Cambria Math" w:cs="Times New Roman"/>
                        <w:i/>
                        <w:color w:val="000000" w:themeColor="text1"/>
                        <w:lang w:bidi="en-US"/>
                      </w:rPr>
                    </m:ctrlPr>
                  </m:sSubPr>
                  <m:e>
                    <m:r>
                      <w:rPr>
                        <w:rFonts w:ascii="Cambria Math" w:hAnsi="Cambria Math" w:cs="Times New Roman"/>
                        <w:color w:val="000000" w:themeColor="text1"/>
                        <w:lang w:bidi="en-US"/>
                      </w:rPr>
                      <m:t>X</m:t>
                    </m:r>
                  </m:e>
                  <m:sub>
                    <m:r>
                      <w:rPr>
                        <w:rFonts w:ascii="Cambria Math" w:hAnsi="Cambria Math" w:cs="Times New Roman"/>
                        <w:color w:val="000000" w:themeColor="text1"/>
                        <w:lang w:bidi="en-US"/>
                      </w:rPr>
                      <m:t>i</m:t>
                    </m:r>
                  </m:sub>
                </m:sSub>
              </m:sub>
            </m:sSub>
            <m:d>
              <m:dPr>
                <m:ctrlPr>
                  <w:rPr>
                    <w:rFonts w:ascii="Cambria Math" w:hAnsi="Cambria Math" w:cs="Times New Roman"/>
                    <w:i/>
                    <w:iCs/>
                    <w:color w:val="000000" w:themeColor="text1"/>
                    <w:lang w:bidi="en-US"/>
                  </w:rPr>
                </m:ctrlPr>
              </m:dPr>
              <m:e>
                <m:r>
                  <w:rPr>
                    <w:rFonts w:ascii="Cambria Math" w:hAnsi="Cambria Math" w:cs="Times New Roman"/>
                    <w:color w:val="000000" w:themeColor="text1"/>
                    <w:lang w:bidi="en-US"/>
                  </w:rPr>
                  <m:t>f</m:t>
                </m:r>
                <m:d>
                  <m:dPr>
                    <m:ctrlPr>
                      <w:rPr>
                        <w:rFonts w:ascii="Cambria Math" w:hAnsi="Cambria Math" w:cs="Times New Roman"/>
                        <w:i/>
                        <w:iCs/>
                        <w:color w:val="000000" w:themeColor="text1"/>
                        <w:lang w:bidi="en-US"/>
                      </w:rPr>
                    </m:ctrlPr>
                  </m:dPr>
                  <m:e>
                    <m:r>
                      <w:rPr>
                        <w:rFonts w:ascii="Cambria Math" w:hAnsi="Cambria Math" w:cs="Times New Roman"/>
                        <w:color w:val="000000" w:themeColor="text1"/>
                        <w:lang w:bidi="en-US"/>
                      </w:rPr>
                      <m:t>X</m:t>
                    </m:r>
                  </m:e>
                </m:d>
                <m:r>
                  <w:rPr>
                    <w:rFonts w:ascii="Cambria Math" w:hAnsi="Cambria Math" w:cs="Times New Roman"/>
                    <w:color w:val="000000" w:themeColor="text1"/>
                    <w:lang w:bidi="en-US"/>
                  </w:rPr>
                  <m:t>|</m:t>
                </m:r>
                <m:sSub>
                  <m:sSubPr>
                    <m:ctrlPr>
                      <w:rPr>
                        <w:rFonts w:ascii="Cambria Math" w:hAnsi="Cambria Math" w:cs="Times New Roman"/>
                        <w:i/>
                        <w:iCs/>
                        <w:color w:val="000000" w:themeColor="text1"/>
                        <w:lang w:bidi="en-US"/>
                      </w:rPr>
                    </m:ctrlPr>
                  </m:sSubPr>
                  <m:e>
                    <m:r>
                      <w:rPr>
                        <w:rFonts w:ascii="Cambria Math" w:hAnsi="Cambria Math" w:cs="Times New Roman"/>
                        <w:color w:val="000000" w:themeColor="text1"/>
                        <w:lang w:bidi="en-US"/>
                      </w:rPr>
                      <m:t>X</m:t>
                    </m:r>
                  </m:e>
                  <m:sub>
                    <m:r>
                      <w:rPr>
                        <w:rFonts w:ascii="Cambria Math" w:hAnsi="Cambria Math" w:cs="Times New Roman"/>
                        <w:color w:val="000000" w:themeColor="text1"/>
                        <w:lang w:bidi="en-US"/>
                      </w:rPr>
                      <m:t>~i</m:t>
                    </m:r>
                  </m:sub>
                </m:sSub>
              </m:e>
            </m:d>
          </m:e>
        </m:d>
      </m:oMath>
      <w:r w:rsidRPr="00EB4EB8">
        <w:rPr>
          <w:rFonts w:ascii="Helvetica" w:eastAsiaTheme="minorEastAsia" w:hAnsi="Helvetica" w:cs="Times New Roman"/>
          <w:iCs/>
          <w:color w:val="000000" w:themeColor="text1"/>
          <w:lang w:bidi="en-US"/>
        </w:rPr>
        <w:t xml:space="preserve"> is the mean of </w:t>
      </w:r>
      <m:oMath>
        <m:r>
          <w:rPr>
            <w:rFonts w:ascii="Cambria Math" w:eastAsiaTheme="minorEastAsia" w:hAnsi="Cambria Math" w:cs="Times New Roman"/>
            <w:color w:val="000000" w:themeColor="text1"/>
            <w:lang w:bidi="en-US"/>
          </w:rPr>
          <m:t>f</m:t>
        </m:r>
        <m:d>
          <m:dPr>
            <m:ctrlPr>
              <w:rPr>
                <w:rFonts w:ascii="Cambria Math" w:hAnsi="Cambria Math" w:cs="Times New Roman"/>
                <w:i/>
                <w:iCs/>
                <w:color w:val="000000" w:themeColor="text1"/>
                <w:lang w:bidi="en-US"/>
              </w:rPr>
            </m:ctrlPr>
          </m:dPr>
          <m:e>
            <m:r>
              <w:rPr>
                <w:rFonts w:ascii="Cambria Math" w:hAnsi="Cambria Math" w:cs="Times New Roman"/>
                <w:color w:val="000000" w:themeColor="text1"/>
                <w:lang w:bidi="en-US"/>
              </w:rPr>
              <m:t>X</m:t>
            </m:r>
          </m:e>
        </m:d>
      </m:oMath>
      <w:r w:rsidRPr="00EB4EB8">
        <w:rPr>
          <w:rFonts w:ascii="Helvetica" w:eastAsiaTheme="minorEastAsia" w:hAnsi="Helvetica" w:cs="Times New Roman"/>
          <w:iCs/>
          <w:color w:val="000000" w:themeColor="text1"/>
          <w:lang w:bidi="en-US"/>
        </w:rPr>
        <w:t xml:space="preserve"> for all possible values of </w:t>
      </w:r>
      <m:oMath>
        <m:sSub>
          <m:sSubPr>
            <m:ctrlPr>
              <w:rPr>
                <w:rFonts w:ascii="Cambria Math" w:hAnsi="Cambria Math" w:cs="Times New Roman"/>
                <w:i/>
                <w:iCs/>
                <w:color w:val="000000" w:themeColor="text1"/>
                <w:lang w:bidi="en-US"/>
              </w:rPr>
            </m:ctrlPr>
          </m:sSubPr>
          <m:e>
            <m:r>
              <w:rPr>
                <w:rFonts w:ascii="Cambria Math" w:hAnsi="Cambria Math" w:cs="Times New Roman"/>
                <w:color w:val="000000" w:themeColor="text1"/>
                <w:lang w:bidi="en-US"/>
              </w:rPr>
              <m:t>X</m:t>
            </m:r>
          </m:e>
          <m:sub>
            <m:r>
              <w:rPr>
                <w:rFonts w:ascii="Cambria Math" w:hAnsi="Cambria Math" w:cs="Times New Roman"/>
                <w:color w:val="000000" w:themeColor="text1"/>
                <w:lang w:bidi="en-US"/>
              </w:rPr>
              <m:t>~i</m:t>
            </m:r>
          </m:sub>
        </m:sSub>
      </m:oMath>
      <w:r w:rsidRPr="00EB4EB8">
        <w:rPr>
          <w:rFonts w:ascii="Helvetica" w:eastAsiaTheme="minorEastAsia" w:hAnsi="Helvetica" w:cs="Times New Roman"/>
          <w:iCs/>
          <w:color w:val="000000" w:themeColor="text1"/>
          <w:lang w:bidi="en-US"/>
        </w:rPr>
        <w:t xml:space="preserve"> while holding </w:t>
      </w:r>
      <m:oMath>
        <m:sSub>
          <m:sSubPr>
            <m:ctrlPr>
              <w:rPr>
                <w:rFonts w:ascii="Cambria Math" w:hAnsi="Cambria Math" w:cs="Times New Roman"/>
                <w:i/>
                <w:iCs/>
                <w:color w:val="000000" w:themeColor="text1"/>
                <w:lang w:bidi="en-US"/>
              </w:rPr>
            </m:ctrlPr>
          </m:sSubPr>
          <m:e>
            <m:r>
              <w:rPr>
                <w:rFonts w:ascii="Cambria Math" w:hAnsi="Cambria Math" w:cs="Times New Roman"/>
                <w:color w:val="000000" w:themeColor="text1"/>
                <w:lang w:bidi="en-US"/>
              </w:rPr>
              <m:t>X</m:t>
            </m:r>
          </m:e>
          <m:sub>
            <m:r>
              <w:rPr>
                <w:rFonts w:ascii="Cambria Math" w:hAnsi="Cambria Math" w:cs="Times New Roman"/>
                <w:color w:val="000000" w:themeColor="text1"/>
                <w:lang w:bidi="en-US"/>
              </w:rPr>
              <m:t>i</m:t>
            </m:r>
          </m:sub>
        </m:sSub>
      </m:oMath>
      <w:r w:rsidRPr="00EB4EB8">
        <w:rPr>
          <w:rFonts w:ascii="Helvetica" w:eastAsiaTheme="minorEastAsia" w:hAnsi="Helvetica" w:cs="Times New Roman"/>
          <w:iCs/>
          <w:color w:val="000000" w:themeColor="text1"/>
          <w:lang w:bidi="en-US"/>
        </w:rPr>
        <w:t xml:space="preserve"> </w:t>
      </w:r>
      <w:proofErr w:type="gramStart"/>
      <w:r w:rsidRPr="00EB4EB8">
        <w:rPr>
          <w:rFonts w:ascii="Helvetica" w:eastAsiaTheme="minorEastAsia" w:hAnsi="Helvetica" w:cs="Times New Roman"/>
          <w:iCs/>
          <w:color w:val="000000" w:themeColor="text1"/>
          <w:lang w:bidi="en-US"/>
        </w:rPr>
        <w:t>constant.</w:t>
      </w:r>
      <w:proofErr w:type="gramEnd"/>
      <w:r w:rsidRPr="00EB4EB8">
        <w:rPr>
          <w:rFonts w:ascii="Helvetica" w:eastAsiaTheme="minorEastAsia" w:hAnsi="Helvetica" w:cs="Times New Roman"/>
          <w:iCs/>
          <w:color w:val="000000" w:themeColor="text1"/>
          <w:lang w:bidi="en-US"/>
        </w:rPr>
        <w:t xml:space="preserve"> </w:t>
      </w:r>
    </w:p>
    <w:p w14:paraId="2452D6DE" w14:textId="0E6C55CD" w:rsidR="00EB4EB8" w:rsidRPr="00EB4EB8" w:rsidRDefault="00EB4EB8" w:rsidP="001C7E5C">
      <w:pPr>
        <w:spacing w:line="480" w:lineRule="auto"/>
        <w:ind w:firstLine="720"/>
        <w:jc w:val="both"/>
        <w:rPr>
          <w:rFonts w:ascii="Helvetica" w:eastAsiaTheme="minorEastAsia" w:hAnsi="Helvetica" w:cs="Times New Roman"/>
          <w:iCs/>
          <w:color w:val="000000" w:themeColor="text1"/>
          <w:lang w:bidi="en-US"/>
        </w:rPr>
      </w:pPr>
      <w:r w:rsidRPr="00EB4EB8">
        <w:rPr>
          <w:rFonts w:ascii="Helvetica" w:eastAsiaTheme="minorEastAsia" w:hAnsi="Helvetica" w:cs="Times New Roman"/>
          <w:iCs/>
          <w:color w:val="000000" w:themeColor="text1"/>
          <w:lang w:bidi="en-US"/>
        </w:rPr>
        <w:t xml:space="preserve">A confidence interval below 0.05 ensures that calculated </w:t>
      </w:r>
      <w:proofErr w:type="spellStart"/>
      <w:r w:rsidRPr="00EB4EB8">
        <w:rPr>
          <w:rFonts w:ascii="Helvetica" w:eastAsiaTheme="minorEastAsia" w:hAnsi="Helvetica" w:cs="Times New Roman"/>
          <w:iCs/>
          <w:color w:val="000000" w:themeColor="text1"/>
          <w:lang w:bidi="en-US"/>
        </w:rPr>
        <w:t>Sobol</w:t>
      </w:r>
      <w:proofErr w:type="spellEnd"/>
      <w:r w:rsidRPr="00EB4EB8">
        <w:rPr>
          <w:rFonts w:ascii="Helvetica" w:eastAsiaTheme="minorEastAsia" w:hAnsi="Helvetica" w:cs="Times New Roman"/>
          <w:iCs/>
          <w:color w:val="000000" w:themeColor="text1"/>
          <w:lang w:bidi="en-US"/>
        </w:rPr>
        <w:t xml:space="preserve"> indices were converged. Total </w:t>
      </w:r>
      <m:oMath>
        <m:r>
          <w:rPr>
            <w:rFonts w:ascii="Cambria Math" w:eastAsiaTheme="minorEastAsia" w:hAnsi="Cambria Math" w:cs="Times New Roman"/>
            <w:color w:val="000000" w:themeColor="text1"/>
            <w:lang w:bidi="en-US"/>
          </w:rPr>
          <m:t>N*(2D+2)</m:t>
        </m:r>
      </m:oMath>
      <w:r w:rsidRPr="00EB4EB8">
        <w:rPr>
          <w:rFonts w:ascii="Helvetica" w:eastAsiaTheme="minorEastAsia" w:hAnsi="Helvetica" w:cs="Times New Roman"/>
          <w:bCs/>
          <w:iCs/>
          <w:color w:val="000000" w:themeColor="text1"/>
          <w:lang w:bidi="en-US"/>
        </w:rPr>
        <w:t xml:space="preserve"> different BISON input decks were generated by the sampler for the Sobol analysis </w:t>
      </w:r>
      <w:r w:rsidRPr="00EB4EB8">
        <w:rPr>
          <w:rFonts w:ascii="Helvetica" w:eastAsiaTheme="minorEastAsia" w:hAnsi="Helvetica" w:cs="Times New Roman"/>
          <w:iCs/>
          <w:color w:val="000000" w:themeColor="text1"/>
          <w:lang w:bidi="en-US"/>
        </w:rPr>
        <w:t xml:space="preserve">where </w:t>
      </w:r>
      <m:oMath>
        <m:r>
          <w:rPr>
            <w:rFonts w:ascii="Cambria Math" w:eastAsiaTheme="minorEastAsia" w:hAnsi="Cambria Math" w:cs="Times New Roman"/>
            <w:color w:val="000000" w:themeColor="text1"/>
            <w:lang w:bidi="en-US"/>
          </w:rPr>
          <m:t>N</m:t>
        </m:r>
      </m:oMath>
      <w:r w:rsidRPr="00EB4EB8">
        <w:rPr>
          <w:rFonts w:ascii="Helvetica" w:eastAsiaTheme="minorEastAsia" w:hAnsi="Helvetica" w:cs="Times New Roman"/>
          <w:iCs/>
          <w:color w:val="000000" w:themeColor="text1"/>
          <w:lang w:bidi="en-US"/>
        </w:rPr>
        <w:t xml:space="preserve"> is a chosen sample number and </w:t>
      </w:r>
      <m:oMath>
        <m:r>
          <w:rPr>
            <w:rFonts w:ascii="Cambria Math" w:eastAsiaTheme="minorEastAsia" w:hAnsi="Cambria Math" w:cs="Times New Roman"/>
            <w:color w:val="000000" w:themeColor="text1"/>
            <w:lang w:bidi="en-US"/>
          </w:rPr>
          <m:t>D</m:t>
        </m:r>
      </m:oMath>
      <w:r w:rsidRPr="00EB4EB8">
        <w:rPr>
          <w:rFonts w:ascii="Helvetica" w:eastAsiaTheme="minorEastAsia" w:hAnsi="Helvetica" w:cs="Times New Roman"/>
          <w:iCs/>
          <w:color w:val="000000" w:themeColor="text1"/>
          <w:lang w:bidi="en-US"/>
        </w:rPr>
        <w:t xml:space="preserve"> is the number of parameters. Once all cases have been completed, the </w:t>
      </w:r>
      <w:proofErr w:type="spellStart"/>
      <w:r w:rsidRPr="00EB4EB8">
        <w:rPr>
          <w:rFonts w:ascii="Helvetica" w:eastAsiaTheme="minorEastAsia" w:hAnsi="Helvetica" w:cs="Times New Roman"/>
          <w:iCs/>
          <w:color w:val="000000" w:themeColor="text1"/>
          <w:lang w:bidi="en-US"/>
        </w:rPr>
        <w:t>Saltelli’s</w:t>
      </w:r>
      <w:proofErr w:type="spellEnd"/>
      <w:r w:rsidRPr="00EB4EB8">
        <w:rPr>
          <w:rFonts w:ascii="Helvetica" w:eastAsiaTheme="minorEastAsia" w:hAnsi="Helvetica" w:cs="Times New Roman"/>
          <w:iCs/>
          <w:color w:val="000000" w:themeColor="text1"/>
          <w:lang w:bidi="en-US"/>
        </w:rPr>
        <w:t xml:space="preserve"> scheme was used </w:t>
      </w:r>
      <w:r w:rsidRPr="00EB4EB8">
        <w:rPr>
          <w:rFonts w:ascii="Helvetica" w:eastAsiaTheme="minorEastAsia" w:hAnsi="Helvetica" w:cs="Times New Roman"/>
          <w:iCs/>
          <w:color w:val="000000" w:themeColor="text1"/>
          <w:lang w:bidi="en-US"/>
        </w:rPr>
        <w:fldChar w:fldCharType="begin"/>
      </w:r>
      <w:r w:rsidR="00314970">
        <w:rPr>
          <w:rFonts w:ascii="Helvetica" w:eastAsiaTheme="minorEastAsia" w:hAnsi="Helvetica" w:cs="Times New Roman"/>
          <w:iCs/>
          <w:color w:val="000000" w:themeColor="text1"/>
          <w:lang w:bidi="en-US"/>
        </w:rPr>
        <w:instrText xml:space="preserve"> ADDIN EN.CITE &lt;EndNote&gt;&lt;Cite&gt;&lt;Author&gt;Herman&lt;/Author&gt;&lt;RecNum&gt;31&lt;/RecNum&gt;&lt;DisplayText&gt;[34]&lt;/DisplayText&gt;&lt;record&gt;&lt;rec-number&gt;31&lt;/rec-number&gt;&lt;foreign-keys&gt;&lt;key app="EN" db-id="wzev05z5yx999oee2pcp0tac5w52fpfvpf0f" timestamp="1618968619"&gt;31&lt;/key&gt;&lt;/foreign-keys&gt;&lt;ref-type name="Journal Article"&gt;17&lt;/ref-type&gt;&lt;contributors&gt;&lt;authors&gt;&lt;author&gt;Jon Herman&lt;/author&gt;&lt;author&gt;Will Usher&lt;/author&gt;&lt;/authors&gt;&lt;/contributors&gt;&lt;titles&gt;&lt;title&gt;SALib: An open-source Python library for Sensitivity Analysis&lt;/title&gt;&lt;secondary-title&gt;Journal of Open Source Software&lt;/secondary-title&gt;&lt;/titles&gt;&lt;periodical&gt;&lt;full-title&gt;Journal of Open Source Software&lt;/full-title&gt;&lt;/periodical&gt;&lt;volume&gt;97&lt;/volume&gt;&lt;dates&gt;&lt;/dates&gt;&lt;urls&gt;&lt;/urls&gt;&lt;electronic-resource-num&gt;10.21105/joss.00097&lt;/electronic-resource-num&gt;&lt;/record&gt;&lt;/Cite&gt;&lt;/EndNote&gt;</w:instrText>
      </w:r>
      <w:r w:rsidRPr="00EB4EB8">
        <w:rPr>
          <w:rFonts w:ascii="Helvetica" w:eastAsiaTheme="minorEastAsia" w:hAnsi="Helvetica" w:cs="Times New Roman"/>
          <w:iCs/>
          <w:color w:val="000000" w:themeColor="text1"/>
          <w:lang w:bidi="en-US"/>
        </w:rPr>
        <w:fldChar w:fldCharType="separate"/>
      </w:r>
      <w:r w:rsidR="00314970">
        <w:rPr>
          <w:rFonts w:ascii="Helvetica" w:eastAsiaTheme="minorEastAsia" w:hAnsi="Helvetica" w:cs="Times New Roman"/>
          <w:iCs/>
          <w:noProof/>
          <w:color w:val="000000" w:themeColor="text1"/>
          <w:lang w:bidi="en-US"/>
        </w:rPr>
        <w:t>[</w:t>
      </w:r>
      <w:hyperlink w:anchor="_ENREF_34" w:tooltip="Herman,  #31" w:history="1">
        <w:r w:rsidR="00314970">
          <w:rPr>
            <w:rFonts w:ascii="Helvetica" w:eastAsiaTheme="minorEastAsia" w:hAnsi="Helvetica" w:cs="Times New Roman"/>
            <w:iCs/>
            <w:noProof/>
            <w:color w:val="000000" w:themeColor="text1"/>
            <w:lang w:bidi="en-US"/>
          </w:rPr>
          <w:t>34</w:t>
        </w:r>
      </w:hyperlink>
      <w:r w:rsidR="00314970">
        <w:rPr>
          <w:rFonts w:ascii="Helvetica" w:eastAsiaTheme="minorEastAsia" w:hAnsi="Helvetica" w:cs="Times New Roman"/>
          <w:iCs/>
          <w:noProof/>
          <w:color w:val="000000" w:themeColor="text1"/>
          <w:lang w:bidi="en-US"/>
        </w:rPr>
        <w:t>]</w:t>
      </w:r>
      <w:r w:rsidRPr="00EB4EB8">
        <w:rPr>
          <w:rFonts w:ascii="Helvetica" w:eastAsiaTheme="minorEastAsia" w:hAnsi="Helvetica" w:cs="Times New Roman"/>
          <w:iCs/>
          <w:color w:val="000000" w:themeColor="text1"/>
          <w:lang w:bidi="en-US"/>
        </w:rPr>
        <w:fldChar w:fldCharType="end"/>
      </w:r>
      <w:r w:rsidRPr="00EB4EB8">
        <w:rPr>
          <w:rFonts w:ascii="Helvetica" w:eastAsiaTheme="minorEastAsia" w:hAnsi="Helvetica" w:cs="Times New Roman"/>
          <w:iCs/>
          <w:color w:val="000000" w:themeColor="text1"/>
          <w:lang w:bidi="en-US"/>
        </w:rPr>
        <w:t xml:space="preserve"> to compute </w:t>
      </w:r>
      <w:proofErr w:type="spellStart"/>
      <w:r w:rsidRPr="00EB4EB8">
        <w:rPr>
          <w:rFonts w:ascii="Helvetica" w:eastAsiaTheme="minorEastAsia" w:hAnsi="Helvetica" w:cs="Times New Roman"/>
          <w:iCs/>
          <w:color w:val="000000" w:themeColor="text1"/>
          <w:lang w:bidi="en-US"/>
        </w:rPr>
        <w:t>Sobol</w:t>
      </w:r>
      <w:proofErr w:type="spellEnd"/>
      <w:r w:rsidRPr="00EB4EB8">
        <w:rPr>
          <w:rFonts w:ascii="Helvetica" w:eastAsiaTheme="minorEastAsia" w:hAnsi="Helvetica" w:cs="Times New Roman"/>
          <w:iCs/>
          <w:color w:val="000000" w:themeColor="text1"/>
          <w:lang w:bidi="en-US"/>
        </w:rPr>
        <w:t xml:space="preserve"> indices for a chosen Figure of Merit (</w:t>
      </w:r>
      <w:proofErr w:type="spellStart"/>
      <w:r w:rsidRPr="00EB4EB8">
        <w:rPr>
          <w:rFonts w:ascii="Helvetica" w:eastAsiaTheme="minorEastAsia" w:hAnsi="Helvetica" w:cs="Times New Roman"/>
          <w:iCs/>
          <w:color w:val="000000" w:themeColor="text1"/>
          <w:lang w:bidi="en-US"/>
        </w:rPr>
        <w:t>FoM</w:t>
      </w:r>
      <w:proofErr w:type="spellEnd"/>
      <w:r w:rsidRPr="00EB4EB8">
        <w:rPr>
          <w:rFonts w:ascii="Helvetica" w:eastAsiaTheme="minorEastAsia" w:hAnsi="Helvetica" w:cs="Times New Roman"/>
          <w:iCs/>
          <w:color w:val="000000" w:themeColor="text1"/>
          <w:lang w:bidi="en-US"/>
        </w:rPr>
        <w:t>).</w:t>
      </w:r>
    </w:p>
    <w:p w14:paraId="0E0EB2D4" w14:textId="304AE194" w:rsidR="008F27FD" w:rsidRDefault="00EB4EB8" w:rsidP="001C7E5C">
      <w:pPr>
        <w:spacing w:line="480" w:lineRule="auto"/>
        <w:jc w:val="both"/>
        <w:rPr>
          <w:rFonts w:ascii="Helvetica" w:eastAsiaTheme="minorEastAsia" w:hAnsi="Helvetica" w:cs="Times New Roman"/>
          <w:iCs/>
          <w:color w:val="000000" w:themeColor="text1"/>
          <w:lang w:bidi="en-US"/>
        </w:rPr>
      </w:pPr>
      <w:r w:rsidRPr="00EB4EB8">
        <w:rPr>
          <w:rFonts w:ascii="Helvetica" w:eastAsiaTheme="minorEastAsia" w:hAnsi="Helvetica" w:cs="Times New Roman"/>
          <w:iCs/>
          <w:color w:val="000000" w:themeColor="text1"/>
          <w:lang w:bidi="en-US"/>
        </w:rPr>
        <w:tab/>
      </w:r>
      <w:proofErr w:type="spellStart"/>
      <w:r w:rsidRPr="00EB4EB8">
        <w:rPr>
          <w:rFonts w:ascii="Helvetica" w:eastAsiaTheme="minorEastAsia" w:hAnsi="Helvetica" w:cs="Times New Roman"/>
          <w:iCs/>
          <w:color w:val="000000" w:themeColor="text1"/>
          <w:lang w:bidi="en-US"/>
        </w:rPr>
        <w:t>Sobol</w:t>
      </w:r>
      <w:proofErr w:type="spellEnd"/>
      <w:r w:rsidRPr="00EB4EB8">
        <w:rPr>
          <w:rFonts w:ascii="Helvetica" w:eastAsiaTheme="minorEastAsia" w:hAnsi="Helvetica" w:cs="Times New Roman"/>
          <w:iCs/>
          <w:color w:val="000000" w:themeColor="text1"/>
          <w:lang w:bidi="en-US"/>
        </w:rPr>
        <w:t xml:space="preserve"> sensitivity analysis of the three studies previously modeled in BISON was conducted in order to verify the significance of the impact of diffusion parameters to the prediction as well as to incorporate the ability to calibrate these models. The parameters included in the sensitivity analysis were relevant model parameters for tritium diffusion within steel structures. As such, three input parameters analyzed were the pre-exponential factor for the diffusion coefficient, the diffusion activation energy, and the heat of transport. Ranges of the model parameters were chosen based off literature review and are listed in table 2.</w:t>
      </w:r>
    </w:p>
    <w:p w14:paraId="43BCB731" w14:textId="4D65383E" w:rsidR="00A914F6" w:rsidRDefault="00A914F6" w:rsidP="001C7E5C">
      <w:pPr>
        <w:spacing w:line="480" w:lineRule="auto"/>
        <w:jc w:val="both"/>
        <w:rPr>
          <w:rFonts w:ascii="Helvetica" w:eastAsiaTheme="minorEastAsia" w:hAnsi="Helvetica" w:cs="Times New Roman"/>
          <w:iCs/>
          <w:color w:val="000000" w:themeColor="text1"/>
          <w:lang w:bidi="en-US"/>
        </w:rPr>
      </w:pPr>
    </w:p>
    <w:p w14:paraId="3F2B7E50" w14:textId="02998A19" w:rsidR="004A60B5" w:rsidRDefault="004A60B5" w:rsidP="001C7E5C">
      <w:pPr>
        <w:spacing w:line="480" w:lineRule="auto"/>
        <w:jc w:val="both"/>
        <w:rPr>
          <w:rFonts w:ascii="Helvetica" w:eastAsiaTheme="minorEastAsia" w:hAnsi="Helvetica" w:cs="Times New Roman"/>
          <w:iCs/>
          <w:color w:val="000000" w:themeColor="text1"/>
          <w:lang w:bidi="en-US"/>
        </w:rPr>
      </w:pPr>
    </w:p>
    <w:p w14:paraId="57539C0D" w14:textId="3D9676B1" w:rsidR="004A60B5" w:rsidRDefault="004A60B5" w:rsidP="001C7E5C">
      <w:pPr>
        <w:spacing w:line="480" w:lineRule="auto"/>
        <w:jc w:val="both"/>
        <w:rPr>
          <w:rFonts w:ascii="Helvetica" w:eastAsiaTheme="minorEastAsia" w:hAnsi="Helvetica" w:cs="Times New Roman"/>
          <w:iCs/>
          <w:color w:val="000000" w:themeColor="text1"/>
          <w:lang w:bidi="en-US"/>
        </w:rPr>
      </w:pPr>
    </w:p>
    <w:p w14:paraId="50543838" w14:textId="49FDA6F7" w:rsidR="004A60B5" w:rsidRDefault="004A60B5" w:rsidP="001C7E5C">
      <w:pPr>
        <w:spacing w:line="480" w:lineRule="auto"/>
        <w:jc w:val="both"/>
        <w:rPr>
          <w:rFonts w:ascii="Helvetica" w:eastAsiaTheme="minorEastAsia" w:hAnsi="Helvetica" w:cs="Times New Roman"/>
          <w:iCs/>
          <w:color w:val="000000" w:themeColor="text1"/>
          <w:lang w:bidi="en-US"/>
        </w:rPr>
      </w:pPr>
    </w:p>
    <w:p w14:paraId="22FB3DC7" w14:textId="1B7DD24A" w:rsidR="004A60B5" w:rsidRDefault="004A60B5" w:rsidP="001C7E5C">
      <w:pPr>
        <w:spacing w:line="480" w:lineRule="auto"/>
        <w:jc w:val="both"/>
        <w:rPr>
          <w:rFonts w:ascii="Helvetica" w:eastAsiaTheme="minorEastAsia" w:hAnsi="Helvetica" w:cs="Times New Roman"/>
          <w:iCs/>
          <w:color w:val="000000" w:themeColor="text1"/>
          <w:lang w:bidi="en-US"/>
        </w:rPr>
      </w:pPr>
    </w:p>
    <w:p w14:paraId="44F90FF0" w14:textId="21E546BA" w:rsidR="004A60B5" w:rsidRDefault="004A60B5" w:rsidP="001C7E5C">
      <w:pPr>
        <w:spacing w:line="480" w:lineRule="auto"/>
        <w:jc w:val="both"/>
        <w:rPr>
          <w:rFonts w:ascii="Helvetica" w:eastAsiaTheme="minorEastAsia" w:hAnsi="Helvetica" w:cs="Times New Roman"/>
          <w:iCs/>
          <w:color w:val="000000" w:themeColor="text1"/>
          <w:lang w:bidi="en-US"/>
        </w:rPr>
      </w:pPr>
    </w:p>
    <w:p w14:paraId="73D70D8E" w14:textId="77777777" w:rsidR="004A60B5" w:rsidRPr="00EB4EB8" w:rsidRDefault="004A60B5" w:rsidP="001C7E5C">
      <w:pPr>
        <w:spacing w:line="480" w:lineRule="auto"/>
        <w:jc w:val="both"/>
        <w:rPr>
          <w:rFonts w:ascii="Helvetica" w:eastAsiaTheme="minorEastAsia" w:hAnsi="Helvetica" w:cs="Times New Roman"/>
          <w:iCs/>
          <w:color w:val="000000" w:themeColor="text1"/>
          <w:lang w:bidi="en-US"/>
        </w:rPr>
      </w:pPr>
    </w:p>
    <w:p w14:paraId="1326CE1F" w14:textId="77777777" w:rsidR="00EB4EB8" w:rsidRPr="00EB4EB8" w:rsidRDefault="00EB4EB8" w:rsidP="00EB4EB8">
      <w:pPr>
        <w:spacing w:line="480" w:lineRule="auto"/>
        <w:jc w:val="center"/>
        <w:rPr>
          <w:rFonts w:ascii="Helvetica" w:eastAsiaTheme="minorEastAsia" w:hAnsi="Helvetica" w:cs="Times New Roman"/>
          <w:iCs/>
          <w:color w:val="000000" w:themeColor="text1"/>
          <w:lang w:bidi="en-US"/>
        </w:rPr>
      </w:pPr>
      <w:r w:rsidRPr="00EB4EB8">
        <w:rPr>
          <w:rFonts w:ascii="Helvetica" w:eastAsiaTheme="minorEastAsia" w:hAnsi="Helvetica" w:cs="Times New Roman"/>
          <w:iCs/>
          <w:color w:val="000000" w:themeColor="text1"/>
          <w:lang w:bidi="en-US"/>
        </w:rPr>
        <w:lastRenderedPageBreak/>
        <w:t xml:space="preserve">Table 2. Major parameter variation ranges for </w:t>
      </w:r>
      <w:proofErr w:type="spellStart"/>
      <w:r w:rsidRPr="00EB4EB8">
        <w:rPr>
          <w:rFonts w:ascii="Helvetica" w:eastAsiaTheme="minorEastAsia" w:hAnsi="Helvetica" w:cs="Times New Roman"/>
          <w:iCs/>
          <w:color w:val="000000" w:themeColor="text1"/>
          <w:lang w:bidi="en-US"/>
        </w:rPr>
        <w:t>Sobol</w:t>
      </w:r>
      <w:proofErr w:type="spellEnd"/>
      <w:r w:rsidRPr="00EB4EB8">
        <w:rPr>
          <w:rFonts w:ascii="Helvetica" w:eastAsiaTheme="minorEastAsia" w:hAnsi="Helvetica" w:cs="Times New Roman"/>
          <w:iCs/>
          <w:color w:val="000000" w:themeColor="text1"/>
          <w:lang w:bidi="en-US"/>
        </w:rPr>
        <w:t xml:space="preserve"> sensitivity analysis.</w:t>
      </w:r>
    </w:p>
    <w:tbl>
      <w:tblPr>
        <w:tblStyle w:val="TableGrid"/>
        <w:tblW w:w="9272" w:type="dxa"/>
        <w:tblLook w:val="04E0" w:firstRow="1" w:lastRow="1" w:firstColumn="1" w:lastColumn="0" w:noHBand="0" w:noVBand="1"/>
      </w:tblPr>
      <w:tblGrid>
        <w:gridCol w:w="1620"/>
        <w:gridCol w:w="3679"/>
        <w:gridCol w:w="1076"/>
        <w:gridCol w:w="1490"/>
        <w:gridCol w:w="1407"/>
      </w:tblGrid>
      <w:tr w:rsidR="00EB4EB8" w:rsidRPr="00EB4EB8" w14:paraId="57E56E24" w14:textId="77777777" w:rsidTr="007A15E5">
        <w:trPr>
          <w:cnfStyle w:val="100000000000" w:firstRow="1" w:lastRow="0" w:firstColumn="0" w:lastColumn="0" w:oddVBand="0" w:evenVBand="0" w:oddHBand="0" w:evenHBand="0" w:firstRowFirstColumn="0" w:firstRowLastColumn="0" w:lastRowFirstColumn="0" w:lastRowLastColumn="0"/>
          <w:trHeight w:val="769"/>
        </w:trPr>
        <w:tc>
          <w:tcPr>
            <w:tcW w:w="1620" w:type="dxa"/>
            <w:vAlign w:val="center"/>
          </w:tcPr>
          <w:p w14:paraId="52BE3E9F" w14:textId="77777777" w:rsidR="00EB4EB8" w:rsidRPr="000B0F82" w:rsidRDefault="00EB4EB8" w:rsidP="000B0F82">
            <w:pPr>
              <w:jc w:val="center"/>
              <w:rPr>
                <w:rFonts w:ascii="Helvetica" w:hAnsi="Helvetica" w:cs="Times New Roman"/>
                <w:color w:val="000000" w:themeColor="text1"/>
                <w:lang w:bidi="en-US"/>
              </w:rPr>
            </w:pPr>
            <w:r w:rsidRPr="000B0F82">
              <w:rPr>
                <w:rFonts w:ascii="Helvetica" w:hAnsi="Helvetica" w:cs="Times New Roman"/>
                <w:color w:val="000000" w:themeColor="text1"/>
                <w:lang w:bidi="en-US"/>
              </w:rPr>
              <w:t>Material</w:t>
            </w:r>
          </w:p>
        </w:tc>
        <w:tc>
          <w:tcPr>
            <w:tcW w:w="3679" w:type="dxa"/>
            <w:vAlign w:val="center"/>
          </w:tcPr>
          <w:p w14:paraId="67753EEA" w14:textId="77777777" w:rsidR="00EB4EB8" w:rsidRPr="000B0F82" w:rsidRDefault="00EB4EB8" w:rsidP="000B0F82">
            <w:pPr>
              <w:jc w:val="center"/>
              <w:rPr>
                <w:rFonts w:ascii="Helvetica" w:hAnsi="Helvetica" w:cs="Times New Roman"/>
                <w:color w:val="000000" w:themeColor="text1"/>
                <w:lang w:bidi="en-US"/>
              </w:rPr>
            </w:pPr>
            <w:r w:rsidRPr="000B0F82">
              <w:rPr>
                <w:rFonts w:ascii="Helvetica" w:hAnsi="Helvetica" w:cs="Times New Roman"/>
                <w:color w:val="000000" w:themeColor="text1"/>
                <w:lang w:bidi="en-US"/>
              </w:rPr>
              <w:t>Parameter</w:t>
            </w:r>
          </w:p>
        </w:tc>
        <w:tc>
          <w:tcPr>
            <w:tcW w:w="1076" w:type="dxa"/>
            <w:vAlign w:val="center"/>
          </w:tcPr>
          <w:p w14:paraId="17FB7917" w14:textId="77777777" w:rsidR="00EB4EB8" w:rsidRPr="000B0F82" w:rsidRDefault="00EB4EB8" w:rsidP="000B0F82">
            <w:pPr>
              <w:jc w:val="center"/>
              <w:rPr>
                <w:rFonts w:ascii="Helvetica" w:hAnsi="Helvetica" w:cs="Times New Roman"/>
                <w:color w:val="000000" w:themeColor="text1"/>
                <w:lang w:bidi="en-US"/>
              </w:rPr>
            </w:pPr>
            <w:r w:rsidRPr="000B0F82">
              <w:rPr>
                <w:rFonts w:ascii="Helvetica" w:hAnsi="Helvetica" w:cs="Times New Roman"/>
                <w:color w:val="000000" w:themeColor="text1"/>
                <w:lang w:bidi="en-US"/>
              </w:rPr>
              <w:t>Unit</w:t>
            </w:r>
          </w:p>
        </w:tc>
        <w:tc>
          <w:tcPr>
            <w:tcW w:w="1490" w:type="dxa"/>
            <w:vAlign w:val="center"/>
          </w:tcPr>
          <w:p w14:paraId="25613848" w14:textId="77777777" w:rsidR="00EB4EB8" w:rsidRPr="000B0F82" w:rsidRDefault="00EB4EB8" w:rsidP="000B0F82">
            <w:pPr>
              <w:jc w:val="center"/>
              <w:rPr>
                <w:rFonts w:ascii="Helvetica" w:hAnsi="Helvetica" w:cs="Times New Roman"/>
                <w:color w:val="000000" w:themeColor="text1"/>
                <w:lang w:bidi="en-US"/>
              </w:rPr>
            </w:pPr>
            <w:r w:rsidRPr="000B0F82">
              <w:rPr>
                <w:rFonts w:ascii="Helvetica" w:hAnsi="Helvetica" w:cs="Times New Roman"/>
                <w:color w:val="000000" w:themeColor="text1"/>
                <w:lang w:bidi="en-US"/>
              </w:rPr>
              <w:t>Lower Bound</w:t>
            </w:r>
          </w:p>
        </w:tc>
        <w:tc>
          <w:tcPr>
            <w:tcW w:w="1407" w:type="dxa"/>
            <w:vAlign w:val="center"/>
          </w:tcPr>
          <w:p w14:paraId="1DB8DC3A" w14:textId="77777777" w:rsidR="00EB4EB8" w:rsidRPr="000B0F82" w:rsidRDefault="00EB4EB8" w:rsidP="000B0F82">
            <w:pPr>
              <w:jc w:val="center"/>
              <w:rPr>
                <w:rFonts w:ascii="Helvetica" w:hAnsi="Helvetica" w:cs="Times New Roman"/>
                <w:color w:val="000000" w:themeColor="text1"/>
                <w:lang w:bidi="en-US"/>
              </w:rPr>
            </w:pPr>
            <w:r w:rsidRPr="000B0F82">
              <w:rPr>
                <w:rFonts w:ascii="Helvetica" w:hAnsi="Helvetica" w:cs="Times New Roman"/>
                <w:color w:val="000000" w:themeColor="text1"/>
                <w:lang w:bidi="en-US"/>
              </w:rPr>
              <w:t>Upper Bound</w:t>
            </w:r>
          </w:p>
        </w:tc>
      </w:tr>
      <w:tr w:rsidR="0027783B" w:rsidRPr="00EB4EB8" w14:paraId="7E9C9454" w14:textId="77777777" w:rsidTr="007A15E5">
        <w:trPr>
          <w:trHeight w:val="490"/>
        </w:trPr>
        <w:tc>
          <w:tcPr>
            <w:tcW w:w="1620" w:type="dxa"/>
            <w:vMerge w:val="restart"/>
            <w:vAlign w:val="center"/>
          </w:tcPr>
          <w:p w14:paraId="16CA9CA6" w14:textId="18EA07BC" w:rsidR="0027783B" w:rsidRPr="000B0F82" w:rsidRDefault="0027783B" w:rsidP="0027783B">
            <w:pPr>
              <w:spacing w:before="120" w:after="120"/>
              <w:jc w:val="center"/>
              <w:rPr>
                <w:rFonts w:ascii="Helvetica" w:hAnsi="Helvetica" w:cs="Times New Roman"/>
                <w:color w:val="000000" w:themeColor="text1"/>
                <w:lang w:bidi="en-US"/>
              </w:rPr>
            </w:pPr>
            <w:r w:rsidRPr="000B0F82">
              <w:rPr>
                <w:rFonts w:ascii="Helvetica" w:hAnsi="Helvetica" w:cs="Times New Roman"/>
                <w:color w:val="000000" w:themeColor="text1"/>
                <w:lang w:bidi="en-US"/>
              </w:rPr>
              <w:t>SS 316L</w:t>
            </w:r>
          </w:p>
        </w:tc>
        <w:tc>
          <w:tcPr>
            <w:tcW w:w="3679" w:type="dxa"/>
          </w:tcPr>
          <w:p w14:paraId="75E83EE1" w14:textId="65378944" w:rsidR="0027783B" w:rsidRPr="000B0F82" w:rsidRDefault="0027783B" w:rsidP="0027783B">
            <w:pPr>
              <w:spacing w:before="120" w:after="120"/>
              <w:jc w:val="center"/>
              <w:rPr>
                <w:rFonts w:ascii="Helvetica" w:hAnsi="Helvetica" w:cs="Times New Roman"/>
                <w:color w:val="000000" w:themeColor="text1"/>
                <w:lang w:bidi="en-US"/>
              </w:rPr>
            </w:pPr>
            <w:r w:rsidRPr="000B0F82">
              <w:rPr>
                <w:rFonts w:ascii="Helvetica" w:hAnsi="Helvetica" w:cs="Times New Roman"/>
                <w:color w:val="000000" w:themeColor="text1"/>
                <w:lang w:bidi="en-US"/>
              </w:rPr>
              <w:t xml:space="preserve">Diffusivity Frequency Factor, </w:t>
            </w:r>
            <w:r w:rsidRPr="000B0F82">
              <w:rPr>
                <w:rFonts w:ascii="Helvetica" w:hAnsi="Helvetica" w:cs="Times New Roman"/>
                <w:i/>
                <w:iCs/>
                <w:color w:val="000000" w:themeColor="text1"/>
                <w:lang w:bidi="en-US"/>
              </w:rPr>
              <w:t>A</w:t>
            </w:r>
            <w:r w:rsidRPr="000B0F82">
              <w:rPr>
                <w:rFonts w:ascii="Helvetica" w:hAnsi="Helvetica" w:cs="Times New Roman"/>
                <w:i/>
                <w:iCs/>
                <w:color w:val="000000" w:themeColor="text1"/>
                <w:vertAlign w:val="subscript"/>
                <w:lang w:bidi="en-US"/>
              </w:rPr>
              <w:t>D</w:t>
            </w:r>
          </w:p>
        </w:tc>
        <w:tc>
          <w:tcPr>
            <w:tcW w:w="1076" w:type="dxa"/>
          </w:tcPr>
          <w:p w14:paraId="69C12EE1" w14:textId="1E99EAF8" w:rsidR="0027783B" w:rsidRPr="000B0F82" w:rsidRDefault="0027783B" w:rsidP="0027783B">
            <w:pPr>
              <w:spacing w:before="120" w:after="120"/>
              <w:jc w:val="center"/>
              <w:rPr>
                <w:rFonts w:ascii="Helvetica" w:hAnsi="Helvetica" w:cs="Times New Roman"/>
                <w:i/>
                <w:iCs/>
                <w:color w:val="000000" w:themeColor="text1"/>
                <w:lang w:bidi="en-US"/>
              </w:rPr>
            </w:pPr>
            <w:r w:rsidRPr="000B0F82">
              <w:rPr>
                <w:rFonts w:ascii="Helvetica" w:hAnsi="Helvetica" w:cs="Times New Roman"/>
                <w:i/>
                <w:iCs/>
                <w:color w:val="000000" w:themeColor="text1"/>
                <w:lang w:bidi="en-US"/>
              </w:rPr>
              <w:t>m</w:t>
            </w:r>
            <w:r w:rsidRPr="000B0F82">
              <w:rPr>
                <w:rFonts w:ascii="Helvetica" w:hAnsi="Helvetica" w:cs="Times New Roman"/>
                <w:i/>
                <w:iCs/>
                <w:color w:val="000000" w:themeColor="text1"/>
                <w:vertAlign w:val="superscript"/>
                <w:lang w:bidi="en-US"/>
              </w:rPr>
              <w:t>2</w:t>
            </w:r>
            <w:r w:rsidRPr="000B0F82">
              <w:rPr>
                <w:rFonts w:ascii="Helvetica" w:hAnsi="Helvetica" w:cs="Times New Roman"/>
                <w:i/>
                <w:iCs/>
                <w:color w:val="000000" w:themeColor="text1"/>
                <w:lang w:bidi="en-US"/>
              </w:rPr>
              <w:t>/s</w:t>
            </w:r>
          </w:p>
        </w:tc>
        <w:tc>
          <w:tcPr>
            <w:tcW w:w="1490" w:type="dxa"/>
          </w:tcPr>
          <w:p w14:paraId="3330525E" w14:textId="11D7E9D6" w:rsidR="0027783B" w:rsidRPr="000B0F82" w:rsidRDefault="0027783B" w:rsidP="0027783B">
            <w:pPr>
              <w:spacing w:before="120" w:after="120"/>
              <w:jc w:val="center"/>
              <w:rPr>
                <w:rFonts w:ascii="Helvetica" w:hAnsi="Helvetica" w:cs="Times New Roman"/>
                <w:color w:val="000000" w:themeColor="text1"/>
                <w:lang w:bidi="en-US"/>
              </w:rPr>
            </w:pPr>
            <w:r w:rsidRPr="000B0F82">
              <w:rPr>
                <w:rFonts w:ascii="Helvetica" w:hAnsi="Helvetica" w:cs="Times New Roman"/>
                <w:color w:val="000000" w:themeColor="text1"/>
                <w:lang w:bidi="en-US"/>
              </w:rPr>
              <w:t>5.31</w:t>
            </w:r>
            <m:oMath>
              <m:r>
                <w:rPr>
                  <w:rFonts w:ascii="Cambria Math" w:hAnsi="Cambria Math" w:cs="Times New Roman"/>
                  <w:color w:val="000000" w:themeColor="text1"/>
                  <w:lang w:bidi="en-US"/>
                </w:rPr>
                <m:t>×</m:t>
              </m:r>
            </m:oMath>
            <w:r w:rsidRPr="000B0F82">
              <w:rPr>
                <w:rFonts w:ascii="Helvetica" w:eastAsiaTheme="minorEastAsia" w:hAnsi="Helvetica" w:cs="Times New Roman"/>
                <w:color w:val="000000" w:themeColor="text1"/>
                <w:lang w:bidi="en-US"/>
              </w:rPr>
              <w:t>10</w:t>
            </w:r>
            <w:r w:rsidRPr="000B0F82">
              <w:rPr>
                <w:rFonts w:ascii="Helvetica" w:eastAsiaTheme="minorEastAsia" w:hAnsi="Helvetica" w:cs="Times New Roman"/>
                <w:color w:val="000000" w:themeColor="text1"/>
                <w:vertAlign w:val="superscript"/>
                <w:lang w:bidi="en-US"/>
              </w:rPr>
              <w:t>-7</w:t>
            </w:r>
          </w:p>
        </w:tc>
        <w:tc>
          <w:tcPr>
            <w:tcW w:w="1407" w:type="dxa"/>
          </w:tcPr>
          <w:p w14:paraId="5FD4B7D0" w14:textId="233283FF" w:rsidR="0027783B" w:rsidRPr="000B0F82" w:rsidRDefault="0027783B" w:rsidP="0027783B">
            <w:pPr>
              <w:spacing w:before="120" w:after="120"/>
              <w:jc w:val="center"/>
              <w:rPr>
                <w:rFonts w:ascii="Helvetica" w:hAnsi="Helvetica" w:cs="Times New Roman"/>
                <w:color w:val="000000" w:themeColor="text1"/>
                <w:lang w:bidi="en-US"/>
              </w:rPr>
            </w:pPr>
            <w:r w:rsidRPr="000B0F82">
              <w:rPr>
                <w:rFonts w:ascii="Helvetica" w:eastAsiaTheme="minorEastAsia" w:hAnsi="Helvetica" w:cs="Times New Roman"/>
                <w:color w:val="000000" w:themeColor="text1"/>
                <w:lang w:bidi="en-US"/>
              </w:rPr>
              <w:t>6.49</w:t>
            </w:r>
            <m:oMath>
              <m:r>
                <w:rPr>
                  <w:rFonts w:ascii="Cambria Math" w:hAnsi="Cambria Math" w:cs="Times New Roman"/>
                  <w:color w:val="000000" w:themeColor="text1"/>
                  <w:lang w:bidi="en-US"/>
                </w:rPr>
                <m:t>×</m:t>
              </m:r>
            </m:oMath>
            <w:r w:rsidRPr="000B0F82">
              <w:rPr>
                <w:rFonts w:ascii="Helvetica" w:eastAsiaTheme="minorEastAsia" w:hAnsi="Helvetica" w:cs="Times New Roman"/>
                <w:color w:val="000000" w:themeColor="text1"/>
                <w:lang w:bidi="en-US"/>
              </w:rPr>
              <w:t>10</w:t>
            </w:r>
            <w:r w:rsidRPr="000B0F82">
              <w:rPr>
                <w:rFonts w:ascii="Helvetica" w:eastAsiaTheme="minorEastAsia" w:hAnsi="Helvetica" w:cs="Times New Roman"/>
                <w:color w:val="000000" w:themeColor="text1"/>
                <w:vertAlign w:val="superscript"/>
                <w:lang w:bidi="en-US"/>
              </w:rPr>
              <w:t>-7</w:t>
            </w:r>
          </w:p>
        </w:tc>
      </w:tr>
      <w:tr w:rsidR="0027783B" w:rsidRPr="00EB4EB8" w14:paraId="5E81EB63" w14:textId="77777777" w:rsidTr="007A15E5">
        <w:trPr>
          <w:trHeight w:val="490"/>
        </w:trPr>
        <w:tc>
          <w:tcPr>
            <w:tcW w:w="1620" w:type="dxa"/>
            <w:vMerge/>
            <w:vAlign w:val="center"/>
          </w:tcPr>
          <w:p w14:paraId="57F35EB0" w14:textId="77777777" w:rsidR="0027783B" w:rsidRPr="000B0F82" w:rsidRDefault="0027783B" w:rsidP="0027783B">
            <w:pPr>
              <w:spacing w:before="120" w:after="120"/>
              <w:jc w:val="center"/>
              <w:rPr>
                <w:rFonts w:ascii="Helvetica" w:hAnsi="Helvetica" w:cs="Times New Roman"/>
                <w:color w:val="000000" w:themeColor="text1"/>
                <w:lang w:bidi="en-US"/>
              </w:rPr>
            </w:pPr>
          </w:p>
        </w:tc>
        <w:tc>
          <w:tcPr>
            <w:tcW w:w="3679" w:type="dxa"/>
          </w:tcPr>
          <w:p w14:paraId="2E846FAA" w14:textId="63FE8B87" w:rsidR="0027783B" w:rsidRPr="000B0F82" w:rsidRDefault="0027783B" w:rsidP="0027783B">
            <w:pPr>
              <w:spacing w:before="120" w:after="120"/>
              <w:jc w:val="center"/>
              <w:rPr>
                <w:rFonts w:ascii="Helvetica" w:hAnsi="Helvetica" w:cs="Times New Roman"/>
                <w:color w:val="000000" w:themeColor="text1"/>
                <w:lang w:bidi="en-US"/>
              </w:rPr>
            </w:pPr>
            <w:r w:rsidRPr="000B0F82">
              <w:rPr>
                <w:rFonts w:ascii="Helvetica" w:hAnsi="Helvetica" w:cs="Times New Roman"/>
                <w:color w:val="000000" w:themeColor="text1"/>
                <w:lang w:bidi="en-US"/>
              </w:rPr>
              <w:t xml:space="preserve">Diffusivity Activation Energy, </w:t>
            </w:r>
            <w:r w:rsidRPr="000B0F82">
              <w:rPr>
                <w:rFonts w:ascii="Helvetica" w:hAnsi="Helvetica" w:cs="Times New Roman"/>
                <w:i/>
                <w:iCs/>
                <w:color w:val="000000" w:themeColor="text1"/>
                <w:lang w:bidi="en-US"/>
              </w:rPr>
              <w:t>E</w:t>
            </w:r>
            <w:r w:rsidRPr="000B0F82">
              <w:rPr>
                <w:rFonts w:ascii="Helvetica" w:hAnsi="Helvetica" w:cs="Times New Roman"/>
                <w:i/>
                <w:iCs/>
                <w:color w:val="000000" w:themeColor="text1"/>
                <w:vertAlign w:val="subscript"/>
                <w:lang w:bidi="en-US"/>
              </w:rPr>
              <w:t>D</w:t>
            </w:r>
          </w:p>
        </w:tc>
        <w:tc>
          <w:tcPr>
            <w:tcW w:w="1076" w:type="dxa"/>
          </w:tcPr>
          <w:p w14:paraId="29BC8B8D" w14:textId="373B953B" w:rsidR="0027783B" w:rsidRPr="000B0F82" w:rsidRDefault="0027783B" w:rsidP="0027783B">
            <w:pPr>
              <w:spacing w:before="120" w:after="120"/>
              <w:jc w:val="center"/>
              <w:rPr>
                <w:rFonts w:ascii="Helvetica" w:hAnsi="Helvetica" w:cs="Times New Roman"/>
                <w:i/>
                <w:iCs/>
                <w:color w:val="000000" w:themeColor="text1"/>
                <w:lang w:bidi="en-US"/>
              </w:rPr>
            </w:pPr>
            <w:r w:rsidRPr="000B0F82">
              <w:rPr>
                <w:rFonts w:ascii="Helvetica" w:hAnsi="Helvetica" w:cs="Times New Roman"/>
                <w:i/>
                <w:iCs/>
                <w:color w:val="000000" w:themeColor="text1"/>
                <w:lang w:bidi="en-US"/>
              </w:rPr>
              <w:t>J/mole</w:t>
            </w:r>
          </w:p>
        </w:tc>
        <w:tc>
          <w:tcPr>
            <w:tcW w:w="1490" w:type="dxa"/>
          </w:tcPr>
          <w:p w14:paraId="41425BF1" w14:textId="03D8D473" w:rsidR="0027783B" w:rsidRPr="000B0F82" w:rsidRDefault="0027783B" w:rsidP="0027783B">
            <w:pPr>
              <w:spacing w:before="120" w:after="120"/>
              <w:jc w:val="center"/>
              <w:rPr>
                <w:rFonts w:ascii="Helvetica" w:hAnsi="Helvetica" w:cs="Times New Roman"/>
                <w:color w:val="000000" w:themeColor="text1"/>
                <w:lang w:bidi="en-US"/>
              </w:rPr>
            </w:pPr>
            <w:r w:rsidRPr="000B0F82">
              <w:rPr>
                <w:rFonts w:ascii="Helvetica" w:hAnsi="Helvetica" w:cs="Times New Roman"/>
                <w:color w:val="000000" w:themeColor="text1"/>
                <w:lang w:bidi="en-US"/>
              </w:rPr>
              <w:t>46885</w:t>
            </w:r>
          </w:p>
        </w:tc>
        <w:tc>
          <w:tcPr>
            <w:tcW w:w="1407" w:type="dxa"/>
          </w:tcPr>
          <w:p w14:paraId="29CDFD7A" w14:textId="305AF55A" w:rsidR="0027783B" w:rsidRPr="000B0F82" w:rsidRDefault="0027783B" w:rsidP="0027783B">
            <w:pPr>
              <w:spacing w:before="120" w:after="120"/>
              <w:jc w:val="center"/>
              <w:rPr>
                <w:rFonts w:ascii="Helvetica" w:hAnsi="Helvetica" w:cs="Times New Roman"/>
                <w:color w:val="000000" w:themeColor="text1"/>
                <w:lang w:bidi="en-US"/>
              </w:rPr>
            </w:pPr>
            <w:r w:rsidRPr="000B0F82">
              <w:rPr>
                <w:rFonts w:ascii="Helvetica" w:hAnsi="Helvetica" w:cs="Times New Roman"/>
                <w:color w:val="000000" w:themeColor="text1"/>
                <w:lang w:bidi="en-US"/>
              </w:rPr>
              <w:t>57305</w:t>
            </w:r>
          </w:p>
        </w:tc>
      </w:tr>
      <w:tr w:rsidR="0027783B" w:rsidRPr="00EB4EB8" w14:paraId="646A22ED" w14:textId="77777777" w:rsidTr="007A15E5">
        <w:trPr>
          <w:trHeight w:val="490"/>
        </w:trPr>
        <w:tc>
          <w:tcPr>
            <w:tcW w:w="1620" w:type="dxa"/>
            <w:vMerge w:val="restart"/>
            <w:vAlign w:val="center"/>
          </w:tcPr>
          <w:p w14:paraId="17BF4973" w14:textId="77777777" w:rsidR="0027783B" w:rsidRPr="000B0F82" w:rsidRDefault="0027783B" w:rsidP="0027783B">
            <w:pPr>
              <w:spacing w:before="120" w:after="120"/>
              <w:jc w:val="center"/>
              <w:rPr>
                <w:rFonts w:ascii="Helvetica" w:hAnsi="Helvetica" w:cs="Times New Roman"/>
                <w:color w:val="000000" w:themeColor="text1"/>
                <w:lang w:bidi="en-US"/>
              </w:rPr>
            </w:pPr>
            <w:r w:rsidRPr="000B0F82">
              <w:rPr>
                <w:rFonts w:ascii="Helvetica" w:hAnsi="Helvetica" w:cs="Times New Roman"/>
                <w:color w:val="000000" w:themeColor="text1"/>
                <w:lang w:bidi="en-US"/>
              </w:rPr>
              <w:t>SS 304</w:t>
            </w:r>
          </w:p>
        </w:tc>
        <w:tc>
          <w:tcPr>
            <w:tcW w:w="3679" w:type="dxa"/>
          </w:tcPr>
          <w:p w14:paraId="2071899C" w14:textId="77777777" w:rsidR="0027783B" w:rsidRPr="000B0F82" w:rsidRDefault="0027783B" w:rsidP="0027783B">
            <w:pPr>
              <w:spacing w:before="120" w:after="120"/>
              <w:jc w:val="center"/>
              <w:rPr>
                <w:rFonts w:ascii="Helvetica" w:hAnsi="Helvetica" w:cs="Times New Roman"/>
                <w:i/>
                <w:iCs/>
                <w:color w:val="000000" w:themeColor="text1"/>
                <w:vertAlign w:val="subscript"/>
                <w:lang w:bidi="en-US"/>
              </w:rPr>
            </w:pPr>
            <w:r w:rsidRPr="000B0F82">
              <w:rPr>
                <w:rFonts w:ascii="Helvetica" w:hAnsi="Helvetica" w:cs="Times New Roman"/>
                <w:color w:val="000000" w:themeColor="text1"/>
                <w:lang w:bidi="en-US"/>
              </w:rPr>
              <w:t xml:space="preserve">Diffusivity Frequency Factor, </w:t>
            </w:r>
            <w:r w:rsidRPr="000B0F82">
              <w:rPr>
                <w:rFonts w:ascii="Helvetica" w:hAnsi="Helvetica" w:cs="Times New Roman"/>
                <w:i/>
                <w:iCs/>
                <w:color w:val="000000" w:themeColor="text1"/>
                <w:lang w:bidi="en-US"/>
              </w:rPr>
              <w:t>A</w:t>
            </w:r>
            <w:r w:rsidRPr="000B0F82">
              <w:rPr>
                <w:rFonts w:ascii="Helvetica" w:hAnsi="Helvetica" w:cs="Times New Roman"/>
                <w:i/>
                <w:iCs/>
                <w:color w:val="000000" w:themeColor="text1"/>
                <w:vertAlign w:val="subscript"/>
                <w:lang w:bidi="en-US"/>
              </w:rPr>
              <w:t>D</w:t>
            </w:r>
          </w:p>
        </w:tc>
        <w:tc>
          <w:tcPr>
            <w:tcW w:w="1076" w:type="dxa"/>
          </w:tcPr>
          <w:p w14:paraId="3EB8EE6D" w14:textId="77777777" w:rsidR="0027783B" w:rsidRPr="000B0F82" w:rsidRDefault="0027783B" w:rsidP="0027783B">
            <w:pPr>
              <w:spacing w:before="120" w:after="120"/>
              <w:jc w:val="center"/>
              <w:rPr>
                <w:rFonts w:ascii="Helvetica" w:hAnsi="Helvetica" w:cs="Times New Roman"/>
                <w:i/>
                <w:iCs/>
                <w:color w:val="000000" w:themeColor="text1"/>
                <w:lang w:bidi="en-US"/>
              </w:rPr>
            </w:pPr>
            <w:r w:rsidRPr="000B0F82">
              <w:rPr>
                <w:rFonts w:ascii="Helvetica" w:hAnsi="Helvetica" w:cs="Times New Roman"/>
                <w:i/>
                <w:iCs/>
                <w:color w:val="000000" w:themeColor="text1"/>
                <w:lang w:bidi="en-US"/>
              </w:rPr>
              <w:t>m</w:t>
            </w:r>
            <w:r w:rsidRPr="000B0F82">
              <w:rPr>
                <w:rFonts w:ascii="Helvetica" w:hAnsi="Helvetica" w:cs="Times New Roman"/>
                <w:i/>
                <w:iCs/>
                <w:color w:val="000000" w:themeColor="text1"/>
                <w:vertAlign w:val="superscript"/>
                <w:lang w:bidi="en-US"/>
              </w:rPr>
              <w:t>2</w:t>
            </w:r>
            <w:r w:rsidRPr="000B0F82">
              <w:rPr>
                <w:rFonts w:ascii="Helvetica" w:hAnsi="Helvetica" w:cs="Times New Roman"/>
                <w:i/>
                <w:iCs/>
                <w:color w:val="000000" w:themeColor="text1"/>
                <w:lang w:bidi="en-US"/>
              </w:rPr>
              <w:t>/s</w:t>
            </w:r>
          </w:p>
        </w:tc>
        <w:tc>
          <w:tcPr>
            <w:tcW w:w="1490" w:type="dxa"/>
          </w:tcPr>
          <w:p w14:paraId="579FB3BF" w14:textId="77777777" w:rsidR="0027783B" w:rsidRPr="000B0F82" w:rsidRDefault="0027783B" w:rsidP="0027783B">
            <w:pPr>
              <w:spacing w:before="120" w:after="120"/>
              <w:jc w:val="center"/>
              <w:rPr>
                <w:rFonts w:ascii="Helvetica" w:hAnsi="Helvetica" w:cs="Times New Roman"/>
                <w:color w:val="000000" w:themeColor="text1"/>
                <w:lang w:bidi="en-US"/>
              </w:rPr>
            </w:pPr>
            <w:r w:rsidRPr="000B0F82">
              <w:rPr>
                <w:rFonts w:ascii="Helvetica" w:hAnsi="Helvetica" w:cs="Times New Roman"/>
                <w:color w:val="000000" w:themeColor="text1"/>
                <w:lang w:bidi="en-US"/>
              </w:rPr>
              <w:t>1.116</w:t>
            </w:r>
            <m:oMath>
              <m:r>
                <w:rPr>
                  <w:rFonts w:ascii="Cambria Math" w:hAnsi="Cambria Math" w:cs="Times New Roman"/>
                  <w:color w:val="000000" w:themeColor="text1"/>
                  <w:lang w:bidi="en-US"/>
                </w:rPr>
                <m:t>×</m:t>
              </m:r>
            </m:oMath>
            <w:r w:rsidRPr="000B0F82">
              <w:rPr>
                <w:rFonts w:ascii="Helvetica" w:eastAsiaTheme="minorEastAsia" w:hAnsi="Helvetica" w:cs="Times New Roman"/>
                <w:color w:val="000000" w:themeColor="text1"/>
                <w:lang w:bidi="en-US"/>
              </w:rPr>
              <w:t>10</w:t>
            </w:r>
            <w:r w:rsidRPr="000B0F82">
              <w:rPr>
                <w:rFonts w:ascii="Helvetica" w:eastAsiaTheme="minorEastAsia" w:hAnsi="Helvetica" w:cs="Times New Roman"/>
                <w:color w:val="000000" w:themeColor="text1"/>
                <w:vertAlign w:val="superscript"/>
                <w:lang w:bidi="en-US"/>
              </w:rPr>
              <w:t>-6</w:t>
            </w:r>
          </w:p>
        </w:tc>
        <w:tc>
          <w:tcPr>
            <w:tcW w:w="1407" w:type="dxa"/>
          </w:tcPr>
          <w:p w14:paraId="24BF92A9" w14:textId="77777777" w:rsidR="0027783B" w:rsidRPr="000B0F82" w:rsidRDefault="0027783B" w:rsidP="0027783B">
            <w:pPr>
              <w:spacing w:before="120" w:after="120"/>
              <w:jc w:val="center"/>
              <w:rPr>
                <w:rFonts w:ascii="Helvetica" w:hAnsi="Helvetica" w:cs="Times New Roman"/>
                <w:color w:val="000000" w:themeColor="text1"/>
                <w:lang w:bidi="en-US"/>
              </w:rPr>
            </w:pPr>
            <w:r w:rsidRPr="000B0F82">
              <w:rPr>
                <w:rFonts w:ascii="Helvetica" w:hAnsi="Helvetica" w:cs="Times New Roman"/>
                <w:color w:val="000000" w:themeColor="text1"/>
                <w:lang w:bidi="en-US"/>
              </w:rPr>
              <w:t>1.364</w:t>
            </w:r>
            <m:oMath>
              <m:r>
                <w:rPr>
                  <w:rFonts w:ascii="Cambria Math" w:hAnsi="Cambria Math" w:cs="Times New Roman"/>
                  <w:color w:val="000000" w:themeColor="text1"/>
                  <w:lang w:bidi="en-US"/>
                </w:rPr>
                <m:t>×</m:t>
              </m:r>
            </m:oMath>
            <w:r w:rsidRPr="000B0F82">
              <w:rPr>
                <w:rFonts w:ascii="Helvetica" w:eastAsiaTheme="minorEastAsia" w:hAnsi="Helvetica" w:cs="Times New Roman"/>
                <w:color w:val="000000" w:themeColor="text1"/>
                <w:lang w:bidi="en-US"/>
              </w:rPr>
              <w:t>10</w:t>
            </w:r>
            <w:r w:rsidRPr="000B0F82">
              <w:rPr>
                <w:rFonts w:ascii="Helvetica" w:eastAsiaTheme="minorEastAsia" w:hAnsi="Helvetica" w:cs="Times New Roman"/>
                <w:color w:val="000000" w:themeColor="text1"/>
                <w:vertAlign w:val="superscript"/>
                <w:lang w:bidi="en-US"/>
              </w:rPr>
              <w:t>-6</w:t>
            </w:r>
          </w:p>
        </w:tc>
      </w:tr>
      <w:tr w:rsidR="0027783B" w:rsidRPr="00EB4EB8" w14:paraId="7E47C352" w14:textId="77777777" w:rsidTr="007A15E5">
        <w:trPr>
          <w:trHeight w:val="502"/>
        </w:trPr>
        <w:tc>
          <w:tcPr>
            <w:tcW w:w="1620" w:type="dxa"/>
            <w:vMerge/>
            <w:vAlign w:val="center"/>
          </w:tcPr>
          <w:p w14:paraId="56CACD84" w14:textId="77777777" w:rsidR="0027783B" w:rsidRPr="000B0F82" w:rsidRDefault="0027783B" w:rsidP="0027783B">
            <w:pPr>
              <w:spacing w:before="120" w:after="120"/>
              <w:jc w:val="center"/>
              <w:rPr>
                <w:rFonts w:ascii="Helvetica" w:hAnsi="Helvetica" w:cs="Times New Roman"/>
                <w:color w:val="000000" w:themeColor="text1"/>
                <w:lang w:bidi="en-US"/>
              </w:rPr>
            </w:pPr>
          </w:p>
        </w:tc>
        <w:tc>
          <w:tcPr>
            <w:tcW w:w="3679" w:type="dxa"/>
          </w:tcPr>
          <w:p w14:paraId="3D3B1E9D" w14:textId="77777777" w:rsidR="0027783B" w:rsidRPr="000B0F82" w:rsidRDefault="0027783B" w:rsidP="0027783B">
            <w:pPr>
              <w:spacing w:before="120" w:after="120"/>
              <w:jc w:val="center"/>
              <w:rPr>
                <w:rFonts w:ascii="Helvetica" w:hAnsi="Helvetica" w:cs="Times New Roman"/>
                <w:i/>
                <w:iCs/>
                <w:color w:val="000000" w:themeColor="text1"/>
                <w:vertAlign w:val="subscript"/>
                <w:lang w:bidi="en-US"/>
              </w:rPr>
            </w:pPr>
            <w:r w:rsidRPr="000B0F82">
              <w:rPr>
                <w:rFonts w:ascii="Helvetica" w:hAnsi="Helvetica" w:cs="Times New Roman"/>
                <w:color w:val="000000" w:themeColor="text1"/>
                <w:lang w:bidi="en-US"/>
              </w:rPr>
              <w:t xml:space="preserve">Diffusivity Activation Energy, </w:t>
            </w:r>
            <w:r w:rsidRPr="000B0F82">
              <w:rPr>
                <w:rFonts w:ascii="Helvetica" w:hAnsi="Helvetica" w:cs="Times New Roman"/>
                <w:i/>
                <w:iCs/>
                <w:color w:val="000000" w:themeColor="text1"/>
                <w:lang w:bidi="en-US"/>
              </w:rPr>
              <w:t>E</w:t>
            </w:r>
            <w:r w:rsidRPr="000B0F82">
              <w:rPr>
                <w:rFonts w:ascii="Helvetica" w:hAnsi="Helvetica" w:cs="Times New Roman"/>
                <w:i/>
                <w:iCs/>
                <w:color w:val="000000" w:themeColor="text1"/>
                <w:vertAlign w:val="subscript"/>
                <w:lang w:bidi="en-US"/>
              </w:rPr>
              <w:t>D</w:t>
            </w:r>
          </w:p>
        </w:tc>
        <w:tc>
          <w:tcPr>
            <w:tcW w:w="1076" w:type="dxa"/>
          </w:tcPr>
          <w:p w14:paraId="201248D3" w14:textId="77777777" w:rsidR="0027783B" w:rsidRPr="000B0F82" w:rsidRDefault="0027783B" w:rsidP="0027783B">
            <w:pPr>
              <w:spacing w:before="120" w:after="120"/>
              <w:jc w:val="center"/>
              <w:rPr>
                <w:rFonts w:ascii="Helvetica" w:hAnsi="Helvetica" w:cs="Times New Roman"/>
                <w:i/>
                <w:iCs/>
                <w:color w:val="000000" w:themeColor="text1"/>
                <w:lang w:bidi="en-US"/>
              </w:rPr>
            </w:pPr>
            <w:r w:rsidRPr="000B0F82">
              <w:rPr>
                <w:rFonts w:ascii="Helvetica" w:hAnsi="Helvetica" w:cs="Times New Roman"/>
                <w:i/>
                <w:iCs/>
                <w:color w:val="000000" w:themeColor="text1"/>
                <w:lang w:bidi="en-US"/>
              </w:rPr>
              <w:t>J/mole</w:t>
            </w:r>
          </w:p>
        </w:tc>
        <w:tc>
          <w:tcPr>
            <w:tcW w:w="1490" w:type="dxa"/>
          </w:tcPr>
          <w:p w14:paraId="78808DAE" w14:textId="77777777" w:rsidR="0027783B" w:rsidRPr="000B0F82" w:rsidRDefault="0027783B" w:rsidP="0027783B">
            <w:pPr>
              <w:spacing w:before="120" w:after="120"/>
              <w:jc w:val="center"/>
              <w:rPr>
                <w:rFonts w:ascii="Helvetica" w:hAnsi="Helvetica" w:cs="Times New Roman"/>
                <w:color w:val="000000" w:themeColor="text1"/>
                <w:lang w:bidi="en-US"/>
              </w:rPr>
            </w:pPr>
            <w:r w:rsidRPr="000B0F82">
              <w:rPr>
                <w:rFonts w:ascii="Helvetica" w:eastAsiaTheme="minorEastAsia" w:hAnsi="Helvetica" w:cs="Times New Roman"/>
                <w:color w:val="000000" w:themeColor="text1"/>
                <w:lang w:bidi="en-US"/>
              </w:rPr>
              <w:t>51053</w:t>
            </w:r>
          </w:p>
        </w:tc>
        <w:tc>
          <w:tcPr>
            <w:tcW w:w="1407" w:type="dxa"/>
          </w:tcPr>
          <w:p w14:paraId="76C853E7" w14:textId="77777777" w:rsidR="0027783B" w:rsidRPr="000B0F82" w:rsidRDefault="0027783B" w:rsidP="0027783B">
            <w:pPr>
              <w:spacing w:before="120" w:after="120"/>
              <w:jc w:val="center"/>
              <w:rPr>
                <w:rFonts w:ascii="Helvetica" w:hAnsi="Helvetica" w:cs="Times New Roman"/>
                <w:color w:val="000000" w:themeColor="text1"/>
                <w:lang w:bidi="en-US"/>
              </w:rPr>
            </w:pPr>
            <w:r w:rsidRPr="000B0F82">
              <w:rPr>
                <w:rFonts w:ascii="Helvetica" w:eastAsiaTheme="minorEastAsia" w:hAnsi="Helvetica" w:cs="Times New Roman"/>
                <w:color w:val="000000" w:themeColor="text1"/>
                <w:lang w:bidi="en-US"/>
              </w:rPr>
              <w:t>62399</w:t>
            </w:r>
          </w:p>
        </w:tc>
      </w:tr>
      <w:tr w:rsidR="0027783B" w:rsidRPr="00EB4EB8" w14:paraId="7DFDC417" w14:textId="77777777" w:rsidTr="007A15E5">
        <w:trPr>
          <w:trHeight w:val="476"/>
        </w:trPr>
        <w:tc>
          <w:tcPr>
            <w:tcW w:w="1620" w:type="dxa"/>
            <w:vMerge w:val="restart"/>
            <w:vAlign w:val="center"/>
          </w:tcPr>
          <w:p w14:paraId="72AA5369" w14:textId="77777777" w:rsidR="0027783B" w:rsidRPr="000B0F82" w:rsidRDefault="0027783B" w:rsidP="0027783B">
            <w:pPr>
              <w:spacing w:before="120" w:after="120"/>
              <w:jc w:val="center"/>
              <w:rPr>
                <w:rFonts w:ascii="Helvetica" w:hAnsi="Helvetica" w:cs="Times New Roman"/>
                <w:color w:val="000000" w:themeColor="text1"/>
                <w:lang w:bidi="en-US"/>
              </w:rPr>
            </w:pPr>
            <w:r w:rsidRPr="000B0F82">
              <w:rPr>
                <w:rFonts w:ascii="Helvetica" w:hAnsi="Helvetica" w:cs="Times New Roman"/>
                <w:color w:val="000000" w:themeColor="text1"/>
                <w:lang w:bidi="en-US"/>
              </w:rPr>
              <w:t>SS 316</w:t>
            </w:r>
          </w:p>
        </w:tc>
        <w:tc>
          <w:tcPr>
            <w:tcW w:w="3679" w:type="dxa"/>
          </w:tcPr>
          <w:p w14:paraId="0B4EDA82" w14:textId="77777777" w:rsidR="0027783B" w:rsidRPr="000B0F82" w:rsidRDefault="0027783B" w:rsidP="0027783B">
            <w:pPr>
              <w:spacing w:before="120" w:after="120"/>
              <w:jc w:val="center"/>
              <w:rPr>
                <w:rFonts w:ascii="Helvetica" w:hAnsi="Helvetica" w:cs="Times New Roman"/>
                <w:color w:val="000000" w:themeColor="text1"/>
                <w:lang w:bidi="en-US"/>
              </w:rPr>
            </w:pPr>
            <w:r w:rsidRPr="000B0F82">
              <w:rPr>
                <w:rFonts w:ascii="Helvetica" w:hAnsi="Helvetica" w:cs="Times New Roman"/>
                <w:color w:val="000000" w:themeColor="text1"/>
                <w:lang w:bidi="en-US"/>
              </w:rPr>
              <w:t xml:space="preserve">Diffusivity Frequency Factor, </w:t>
            </w:r>
            <w:r w:rsidRPr="000B0F82">
              <w:rPr>
                <w:rFonts w:ascii="Helvetica" w:hAnsi="Helvetica" w:cs="Times New Roman"/>
                <w:i/>
                <w:iCs/>
                <w:color w:val="000000" w:themeColor="text1"/>
                <w:lang w:bidi="en-US"/>
              </w:rPr>
              <w:t>A</w:t>
            </w:r>
            <w:r w:rsidRPr="000B0F82">
              <w:rPr>
                <w:rFonts w:ascii="Helvetica" w:hAnsi="Helvetica" w:cs="Times New Roman"/>
                <w:i/>
                <w:iCs/>
                <w:color w:val="000000" w:themeColor="text1"/>
                <w:vertAlign w:val="subscript"/>
                <w:lang w:bidi="en-US"/>
              </w:rPr>
              <w:t>D</w:t>
            </w:r>
          </w:p>
        </w:tc>
        <w:tc>
          <w:tcPr>
            <w:tcW w:w="1076" w:type="dxa"/>
          </w:tcPr>
          <w:p w14:paraId="6B216E56" w14:textId="77777777" w:rsidR="0027783B" w:rsidRPr="000B0F82" w:rsidRDefault="0027783B" w:rsidP="0027783B">
            <w:pPr>
              <w:spacing w:before="120" w:after="120"/>
              <w:jc w:val="center"/>
              <w:rPr>
                <w:rFonts w:ascii="Helvetica" w:hAnsi="Helvetica" w:cs="Times New Roman"/>
                <w:i/>
                <w:iCs/>
                <w:color w:val="000000" w:themeColor="text1"/>
                <w:lang w:bidi="en-US"/>
              </w:rPr>
            </w:pPr>
            <w:r w:rsidRPr="000B0F82">
              <w:rPr>
                <w:rFonts w:ascii="Helvetica" w:hAnsi="Helvetica" w:cs="Times New Roman"/>
                <w:i/>
                <w:iCs/>
                <w:color w:val="000000" w:themeColor="text1"/>
                <w:lang w:bidi="en-US"/>
              </w:rPr>
              <w:t>m</w:t>
            </w:r>
            <w:r w:rsidRPr="000B0F82">
              <w:rPr>
                <w:rFonts w:ascii="Helvetica" w:hAnsi="Helvetica" w:cs="Times New Roman"/>
                <w:i/>
                <w:iCs/>
                <w:color w:val="000000" w:themeColor="text1"/>
                <w:vertAlign w:val="superscript"/>
                <w:lang w:bidi="en-US"/>
              </w:rPr>
              <w:t>2</w:t>
            </w:r>
            <w:r w:rsidRPr="000B0F82">
              <w:rPr>
                <w:rFonts w:ascii="Helvetica" w:hAnsi="Helvetica" w:cs="Times New Roman"/>
                <w:i/>
                <w:iCs/>
                <w:color w:val="000000" w:themeColor="text1"/>
                <w:lang w:bidi="en-US"/>
              </w:rPr>
              <w:t>/s</w:t>
            </w:r>
          </w:p>
        </w:tc>
        <w:tc>
          <w:tcPr>
            <w:tcW w:w="1490" w:type="dxa"/>
          </w:tcPr>
          <w:p w14:paraId="7C92D386" w14:textId="77777777" w:rsidR="0027783B" w:rsidRPr="000B0F82" w:rsidRDefault="0027783B" w:rsidP="0027783B">
            <w:pPr>
              <w:spacing w:before="120" w:after="120"/>
              <w:jc w:val="center"/>
              <w:rPr>
                <w:rFonts w:ascii="Helvetica" w:hAnsi="Helvetica" w:cs="Times New Roman"/>
                <w:color w:val="000000" w:themeColor="text1"/>
                <w:lang w:bidi="en-US"/>
              </w:rPr>
            </w:pPr>
            <w:r w:rsidRPr="000B0F82">
              <w:rPr>
                <w:rFonts w:ascii="Helvetica" w:eastAsiaTheme="minorEastAsia" w:hAnsi="Helvetica" w:cs="Times New Roman"/>
                <w:iCs/>
                <w:color w:val="000000" w:themeColor="text1"/>
                <w:lang w:bidi="en-US"/>
              </w:rPr>
              <w:t>5.688</w:t>
            </w:r>
            <m:oMath>
              <m:r>
                <w:rPr>
                  <w:rFonts w:ascii="Cambria Math" w:hAnsi="Cambria Math" w:cs="Times New Roman"/>
                  <w:color w:val="000000" w:themeColor="text1"/>
                  <w:lang w:bidi="en-US"/>
                </w:rPr>
                <m:t>×</m:t>
              </m:r>
            </m:oMath>
            <w:r w:rsidRPr="000B0F82">
              <w:rPr>
                <w:rFonts w:ascii="Helvetica" w:eastAsiaTheme="minorEastAsia" w:hAnsi="Helvetica" w:cs="Times New Roman"/>
                <w:color w:val="000000" w:themeColor="text1"/>
                <w:lang w:bidi="en-US"/>
              </w:rPr>
              <w:t>10</w:t>
            </w:r>
            <w:r w:rsidRPr="000B0F82">
              <w:rPr>
                <w:rFonts w:ascii="Helvetica" w:eastAsiaTheme="minorEastAsia" w:hAnsi="Helvetica" w:cs="Times New Roman"/>
                <w:color w:val="000000" w:themeColor="text1"/>
                <w:vertAlign w:val="superscript"/>
                <w:lang w:bidi="en-US"/>
              </w:rPr>
              <w:t>-7</w:t>
            </w:r>
          </w:p>
        </w:tc>
        <w:tc>
          <w:tcPr>
            <w:tcW w:w="1407" w:type="dxa"/>
          </w:tcPr>
          <w:p w14:paraId="27C9A64E" w14:textId="77777777" w:rsidR="0027783B" w:rsidRPr="000B0F82" w:rsidRDefault="0027783B" w:rsidP="0027783B">
            <w:pPr>
              <w:spacing w:before="120" w:after="120"/>
              <w:jc w:val="center"/>
              <w:rPr>
                <w:rFonts w:ascii="Helvetica" w:hAnsi="Helvetica" w:cs="Times New Roman"/>
                <w:color w:val="000000" w:themeColor="text1"/>
                <w:lang w:bidi="en-US"/>
              </w:rPr>
            </w:pPr>
            <w:r w:rsidRPr="000B0F82">
              <w:rPr>
                <w:rFonts w:ascii="Helvetica" w:eastAsiaTheme="minorEastAsia" w:hAnsi="Helvetica" w:cs="Times New Roman"/>
                <w:color w:val="000000" w:themeColor="text1"/>
                <w:lang w:bidi="en-US"/>
              </w:rPr>
              <w:t>6.952</w:t>
            </w:r>
            <m:oMath>
              <m:r>
                <w:rPr>
                  <w:rFonts w:ascii="Cambria Math" w:hAnsi="Cambria Math" w:cs="Times New Roman"/>
                  <w:color w:val="000000" w:themeColor="text1"/>
                  <w:lang w:bidi="en-US"/>
                </w:rPr>
                <m:t>×</m:t>
              </m:r>
            </m:oMath>
            <w:r w:rsidRPr="000B0F82">
              <w:rPr>
                <w:rFonts w:ascii="Helvetica" w:eastAsiaTheme="minorEastAsia" w:hAnsi="Helvetica" w:cs="Times New Roman"/>
                <w:color w:val="000000" w:themeColor="text1"/>
                <w:lang w:bidi="en-US"/>
              </w:rPr>
              <w:t>10</w:t>
            </w:r>
            <w:r w:rsidRPr="000B0F82">
              <w:rPr>
                <w:rFonts w:ascii="Helvetica" w:eastAsiaTheme="minorEastAsia" w:hAnsi="Helvetica" w:cs="Times New Roman"/>
                <w:color w:val="000000" w:themeColor="text1"/>
                <w:vertAlign w:val="superscript"/>
                <w:lang w:bidi="en-US"/>
              </w:rPr>
              <w:t>-7</w:t>
            </w:r>
          </w:p>
        </w:tc>
      </w:tr>
      <w:tr w:rsidR="0027783B" w:rsidRPr="00EB4EB8" w14:paraId="182E19DB" w14:textId="77777777" w:rsidTr="007A15E5">
        <w:trPr>
          <w:trHeight w:val="476"/>
        </w:trPr>
        <w:tc>
          <w:tcPr>
            <w:tcW w:w="1620" w:type="dxa"/>
            <w:vMerge/>
            <w:vAlign w:val="center"/>
          </w:tcPr>
          <w:p w14:paraId="0B58AAAF" w14:textId="77777777" w:rsidR="0027783B" w:rsidRPr="000B0F82" w:rsidRDefault="0027783B" w:rsidP="0027783B">
            <w:pPr>
              <w:spacing w:line="480" w:lineRule="auto"/>
              <w:jc w:val="center"/>
              <w:rPr>
                <w:rFonts w:ascii="Helvetica" w:hAnsi="Helvetica" w:cs="Times New Roman"/>
                <w:color w:val="000000" w:themeColor="text1"/>
                <w:lang w:bidi="en-US"/>
              </w:rPr>
            </w:pPr>
          </w:p>
        </w:tc>
        <w:tc>
          <w:tcPr>
            <w:tcW w:w="3679" w:type="dxa"/>
          </w:tcPr>
          <w:p w14:paraId="6398A6A8" w14:textId="77777777" w:rsidR="0027783B" w:rsidRPr="000B0F82" w:rsidRDefault="0027783B" w:rsidP="0027783B">
            <w:pPr>
              <w:spacing w:before="120" w:after="120"/>
              <w:jc w:val="center"/>
              <w:rPr>
                <w:rFonts w:ascii="Helvetica" w:hAnsi="Helvetica" w:cs="Times New Roman"/>
                <w:color w:val="000000" w:themeColor="text1"/>
                <w:lang w:bidi="en-US"/>
              </w:rPr>
            </w:pPr>
            <w:r w:rsidRPr="000B0F82">
              <w:rPr>
                <w:rFonts w:ascii="Helvetica" w:hAnsi="Helvetica" w:cs="Times New Roman"/>
                <w:color w:val="000000" w:themeColor="text1"/>
                <w:lang w:bidi="en-US"/>
              </w:rPr>
              <w:t xml:space="preserve">Diffusivity Activation Energy, </w:t>
            </w:r>
            <w:r w:rsidRPr="000B0F82">
              <w:rPr>
                <w:rFonts w:ascii="Helvetica" w:hAnsi="Helvetica" w:cs="Times New Roman"/>
                <w:i/>
                <w:iCs/>
                <w:color w:val="000000" w:themeColor="text1"/>
                <w:lang w:bidi="en-US"/>
              </w:rPr>
              <w:t>E</w:t>
            </w:r>
            <w:r w:rsidRPr="000B0F82">
              <w:rPr>
                <w:rFonts w:ascii="Helvetica" w:hAnsi="Helvetica" w:cs="Times New Roman"/>
                <w:i/>
                <w:iCs/>
                <w:color w:val="000000" w:themeColor="text1"/>
                <w:vertAlign w:val="subscript"/>
                <w:lang w:bidi="en-US"/>
              </w:rPr>
              <w:t>D</w:t>
            </w:r>
          </w:p>
        </w:tc>
        <w:tc>
          <w:tcPr>
            <w:tcW w:w="1076" w:type="dxa"/>
          </w:tcPr>
          <w:p w14:paraId="723E65E0" w14:textId="77777777" w:rsidR="0027783B" w:rsidRPr="000B0F82" w:rsidRDefault="0027783B" w:rsidP="0027783B">
            <w:pPr>
              <w:spacing w:before="120" w:after="120"/>
              <w:jc w:val="center"/>
              <w:rPr>
                <w:rFonts w:ascii="Helvetica" w:hAnsi="Helvetica" w:cs="Times New Roman"/>
                <w:i/>
                <w:iCs/>
                <w:color w:val="000000" w:themeColor="text1"/>
                <w:lang w:bidi="en-US"/>
              </w:rPr>
            </w:pPr>
            <w:r w:rsidRPr="000B0F82">
              <w:rPr>
                <w:rFonts w:ascii="Helvetica" w:hAnsi="Helvetica" w:cs="Times New Roman"/>
                <w:i/>
                <w:iCs/>
                <w:color w:val="000000" w:themeColor="text1"/>
                <w:lang w:bidi="en-US"/>
              </w:rPr>
              <w:t>J/mole</w:t>
            </w:r>
          </w:p>
        </w:tc>
        <w:tc>
          <w:tcPr>
            <w:tcW w:w="1490" w:type="dxa"/>
          </w:tcPr>
          <w:p w14:paraId="5ED74353" w14:textId="77777777" w:rsidR="0027783B" w:rsidRPr="000B0F82" w:rsidRDefault="0027783B" w:rsidP="0027783B">
            <w:pPr>
              <w:spacing w:before="120" w:after="120"/>
              <w:jc w:val="center"/>
              <w:rPr>
                <w:rFonts w:ascii="Helvetica" w:hAnsi="Helvetica" w:cs="Times New Roman"/>
                <w:color w:val="000000" w:themeColor="text1"/>
                <w:lang w:bidi="en-US"/>
              </w:rPr>
            </w:pPr>
            <w:r w:rsidRPr="000B0F82">
              <w:rPr>
                <w:rFonts w:ascii="Helvetica" w:hAnsi="Helvetica" w:cs="Times New Roman"/>
                <w:color w:val="000000" w:themeColor="text1"/>
                <w:lang w:bidi="en-US"/>
              </w:rPr>
              <w:t>43020</w:t>
            </w:r>
          </w:p>
        </w:tc>
        <w:tc>
          <w:tcPr>
            <w:tcW w:w="1407" w:type="dxa"/>
          </w:tcPr>
          <w:p w14:paraId="033EB839" w14:textId="77777777" w:rsidR="0027783B" w:rsidRPr="000B0F82" w:rsidRDefault="0027783B" w:rsidP="0027783B">
            <w:pPr>
              <w:spacing w:before="120" w:after="120"/>
              <w:jc w:val="center"/>
              <w:rPr>
                <w:rFonts w:ascii="Helvetica" w:hAnsi="Helvetica" w:cs="Times New Roman"/>
                <w:color w:val="000000" w:themeColor="text1"/>
                <w:lang w:bidi="en-US"/>
              </w:rPr>
            </w:pPr>
            <w:r w:rsidRPr="000B0F82">
              <w:rPr>
                <w:rFonts w:ascii="Helvetica" w:hAnsi="Helvetica" w:cs="Times New Roman"/>
                <w:color w:val="000000" w:themeColor="text1"/>
                <w:lang w:bidi="en-US"/>
              </w:rPr>
              <w:t>52580</w:t>
            </w:r>
          </w:p>
        </w:tc>
      </w:tr>
      <w:tr w:rsidR="0027783B" w:rsidRPr="00EB4EB8" w14:paraId="76A2508E" w14:textId="77777777" w:rsidTr="007A15E5">
        <w:trPr>
          <w:cnfStyle w:val="010000000000" w:firstRow="0" w:lastRow="1" w:firstColumn="0" w:lastColumn="0" w:oddVBand="0" w:evenVBand="0" w:oddHBand="0" w:evenHBand="0" w:firstRowFirstColumn="0" w:firstRowLastColumn="0" w:lastRowFirstColumn="0" w:lastRowLastColumn="0"/>
          <w:trHeight w:val="476"/>
        </w:trPr>
        <w:tc>
          <w:tcPr>
            <w:tcW w:w="1620" w:type="dxa"/>
            <w:vAlign w:val="center"/>
          </w:tcPr>
          <w:p w14:paraId="3BA2B469" w14:textId="77777777" w:rsidR="0027783B" w:rsidRPr="000B0F82" w:rsidRDefault="0027783B" w:rsidP="0027783B">
            <w:pPr>
              <w:spacing w:line="480" w:lineRule="auto"/>
              <w:jc w:val="center"/>
              <w:rPr>
                <w:rFonts w:ascii="Helvetica" w:hAnsi="Helvetica" w:cs="Times New Roman"/>
                <w:color w:val="000000" w:themeColor="text1"/>
                <w:lang w:bidi="en-US"/>
              </w:rPr>
            </w:pPr>
          </w:p>
        </w:tc>
        <w:tc>
          <w:tcPr>
            <w:tcW w:w="3679" w:type="dxa"/>
          </w:tcPr>
          <w:p w14:paraId="6BF0066B" w14:textId="77777777" w:rsidR="0027783B" w:rsidRPr="000B0F82" w:rsidRDefault="0027783B" w:rsidP="0027783B">
            <w:pPr>
              <w:spacing w:before="120" w:after="120"/>
              <w:jc w:val="center"/>
              <w:rPr>
                <w:rFonts w:ascii="Helvetica" w:hAnsi="Helvetica" w:cs="Times New Roman"/>
                <w:color w:val="000000" w:themeColor="text1"/>
                <w:lang w:bidi="en-US"/>
              </w:rPr>
            </w:pPr>
            <w:r w:rsidRPr="000B0F82">
              <w:rPr>
                <w:rFonts w:ascii="Helvetica" w:hAnsi="Helvetica" w:cs="Times New Roman"/>
                <w:color w:val="000000" w:themeColor="text1"/>
                <w:lang w:bidi="en-US"/>
              </w:rPr>
              <w:t xml:space="preserve">Heat of Transport, </w:t>
            </w:r>
            <w:r w:rsidRPr="000B0F82">
              <w:rPr>
                <w:rFonts w:ascii="Helvetica" w:hAnsi="Helvetica" w:cs="Times New Roman"/>
                <w:i/>
                <w:iCs/>
                <w:color w:val="000000" w:themeColor="text1"/>
                <w:lang w:bidi="en-US"/>
              </w:rPr>
              <w:t>Q*</w:t>
            </w:r>
          </w:p>
        </w:tc>
        <w:tc>
          <w:tcPr>
            <w:tcW w:w="1076" w:type="dxa"/>
          </w:tcPr>
          <w:p w14:paraId="723334BF" w14:textId="77777777" w:rsidR="0027783B" w:rsidRPr="000B0F82" w:rsidRDefault="0027783B" w:rsidP="0027783B">
            <w:pPr>
              <w:spacing w:before="120" w:after="120"/>
              <w:jc w:val="center"/>
              <w:rPr>
                <w:rFonts w:ascii="Helvetica" w:hAnsi="Helvetica" w:cs="Times New Roman"/>
                <w:i/>
                <w:iCs/>
                <w:color w:val="000000" w:themeColor="text1"/>
                <w:lang w:bidi="en-US"/>
              </w:rPr>
            </w:pPr>
            <w:r w:rsidRPr="000B0F82">
              <w:rPr>
                <w:rFonts w:ascii="Helvetica" w:hAnsi="Helvetica" w:cs="Times New Roman"/>
                <w:i/>
                <w:iCs/>
                <w:color w:val="000000" w:themeColor="text1"/>
                <w:lang w:bidi="en-US"/>
              </w:rPr>
              <w:t>J/mole</w:t>
            </w:r>
          </w:p>
        </w:tc>
        <w:tc>
          <w:tcPr>
            <w:tcW w:w="1490" w:type="dxa"/>
          </w:tcPr>
          <w:p w14:paraId="317B8996" w14:textId="77777777" w:rsidR="0027783B" w:rsidRPr="000B0F82" w:rsidRDefault="0027783B" w:rsidP="0027783B">
            <w:pPr>
              <w:spacing w:before="120" w:after="120"/>
              <w:jc w:val="center"/>
              <w:rPr>
                <w:rFonts w:ascii="Helvetica" w:hAnsi="Helvetica" w:cs="Times New Roman"/>
                <w:color w:val="000000" w:themeColor="text1"/>
                <w:lang w:bidi="en-US"/>
              </w:rPr>
            </w:pPr>
            <w:r w:rsidRPr="000B0F82">
              <w:rPr>
                <w:rFonts w:ascii="Helvetica" w:hAnsi="Helvetica" w:cs="Times New Roman"/>
                <w:color w:val="000000" w:themeColor="text1"/>
                <w:lang w:bidi="en-US"/>
              </w:rPr>
              <w:t>-6899</w:t>
            </w:r>
          </w:p>
        </w:tc>
        <w:tc>
          <w:tcPr>
            <w:tcW w:w="1407" w:type="dxa"/>
          </w:tcPr>
          <w:p w14:paraId="6B59FF41" w14:textId="77777777" w:rsidR="0027783B" w:rsidRPr="000B0F82" w:rsidRDefault="0027783B" w:rsidP="0027783B">
            <w:pPr>
              <w:spacing w:before="120" w:after="120"/>
              <w:jc w:val="center"/>
              <w:rPr>
                <w:rFonts w:ascii="Helvetica" w:hAnsi="Helvetica" w:cs="Times New Roman"/>
                <w:color w:val="000000" w:themeColor="text1"/>
                <w:lang w:bidi="en-US"/>
              </w:rPr>
            </w:pPr>
            <w:r w:rsidRPr="000B0F82">
              <w:rPr>
                <w:rFonts w:ascii="Helvetica" w:hAnsi="Helvetica" w:cs="Times New Roman"/>
                <w:color w:val="000000" w:themeColor="text1"/>
                <w:lang w:bidi="en-US"/>
              </w:rPr>
              <w:t>-5643</w:t>
            </w:r>
          </w:p>
        </w:tc>
      </w:tr>
    </w:tbl>
    <w:p w14:paraId="4BF93FD0" w14:textId="77777777" w:rsidR="00EB4EB8" w:rsidRPr="00EB4EB8" w:rsidRDefault="00EB4EB8" w:rsidP="001C7E5C">
      <w:pPr>
        <w:spacing w:line="480" w:lineRule="auto"/>
        <w:jc w:val="both"/>
        <w:rPr>
          <w:rFonts w:ascii="Helvetica" w:eastAsiaTheme="minorEastAsia" w:hAnsi="Helvetica" w:cs="Times New Roman"/>
          <w:iCs/>
          <w:color w:val="000000" w:themeColor="text1"/>
          <w:lang w:bidi="en-US"/>
        </w:rPr>
      </w:pPr>
    </w:p>
    <w:p w14:paraId="31B222C1" w14:textId="5D89E022" w:rsidR="00982B2D" w:rsidRPr="000B0888" w:rsidRDefault="00982B2D" w:rsidP="001C7E5C">
      <w:pPr>
        <w:spacing w:line="480" w:lineRule="auto"/>
        <w:ind w:firstLine="720"/>
        <w:jc w:val="both"/>
        <w:rPr>
          <w:rFonts w:ascii="Helvetica" w:hAnsi="Helvetica" w:cs="Times New Roman"/>
          <w:color w:val="000000" w:themeColor="text1"/>
          <w:lang w:bidi="en-US"/>
        </w:rPr>
      </w:pPr>
      <w:r w:rsidRPr="000B0888">
        <w:rPr>
          <w:rFonts w:ascii="Helvetica" w:hAnsi="Helvetica" w:cs="Times New Roman"/>
          <w:color w:val="000000" w:themeColor="text1"/>
          <w:lang w:bidi="en-US"/>
        </w:rPr>
        <w:t xml:space="preserve">The model calibration study using the results from the sensitivity analysis is presented in this </w:t>
      </w:r>
      <w:r w:rsidR="004C4D62">
        <w:rPr>
          <w:rFonts w:ascii="Helvetica" w:hAnsi="Helvetica" w:cs="Times New Roman"/>
          <w:color w:val="000000" w:themeColor="text1"/>
          <w:lang w:bidi="en-US"/>
        </w:rPr>
        <w:t>chapter</w:t>
      </w:r>
      <w:r w:rsidRPr="000B0888">
        <w:rPr>
          <w:rFonts w:ascii="Helvetica" w:hAnsi="Helvetica" w:cs="Times New Roman"/>
          <w:color w:val="000000" w:themeColor="text1"/>
          <w:lang w:bidi="en-US"/>
        </w:rPr>
        <w:t xml:space="preserve"> in order to demonstrate this approach as a basis </w:t>
      </w:r>
      <w:r w:rsidRPr="000B0888">
        <w:rPr>
          <w:rFonts w:ascii="Helvetica" w:eastAsiaTheme="minorEastAsia" w:hAnsi="Helvetica" w:cs="Times New Roman"/>
          <w:iCs/>
          <w:color w:val="000000" w:themeColor="text1"/>
          <w:lang w:bidi="en-US"/>
        </w:rPr>
        <w:t xml:space="preserve">for implementation in a more comprehensive study of a </w:t>
      </w:r>
      <w:r w:rsidR="000A2ABB">
        <w:rPr>
          <w:rFonts w:ascii="Helvetica" w:eastAsiaTheme="minorEastAsia" w:hAnsi="Helvetica" w:cs="Times New Roman"/>
          <w:iCs/>
          <w:color w:val="000000" w:themeColor="text1"/>
          <w:lang w:bidi="en-US"/>
        </w:rPr>
        <w:t xml:space="preserve">component-level </w:t>
      </w:r>
      <w:r w:rsidRPr="000B0888">
        <w:rPr>
          <w:rFonts w:ascii="Helvetica" w:eastAsiaTheme="minorEastAsia" w:hAnsi="Helvetica" w:cs="Times New Roman"/>
          <w:iCs/>
          <w:color w:val="000000" w:themeColor="text1"/>
          <w:lang w:bidi="en-US"/>
        </w:rPr>
        <w:t xml:space="preserve">multiphysics fusion blanket </w:t>
      </w:r>
      <w:r w:rsidR="000A2ABB">
        <w:rPr>
          <w:rFonts w:ascii="Helvetica" w:eastAsiaTheme="minorEastAsia" w:hAnsi="Helvetica" w:cs="Times New Roman"/>
          <w:iCs/>
          <w:color w:val="000000" w:themeColor="text1"/>
          <w:lang w:bidi="en-US"/>
        </w:rPr>
        <w:t>system</w:t>
      </w:r>
      <w:r w:rsidRPr="000B0888">
        <w:rPr>
          <w:rFonts w:ascii="Helvetica" w:eastAsiaTheme="minorEastAsia" w:hAnsi="Helvetica" w:cs="Times New Roman"/>
          <w:iCs/>
          <w:color w:val="000000" w:themeColor="text1"/>
          <w:lang w:bidi="en-US"/>
        </w:rPr>
        <w:t>.</w:t>
      </w:r>
      <w:r w:rsidRPr="000B0888">
        <w:rPr>
          <w:rFonts w:ascii="Helvetica" w:hAnsi="Helvetica" w:cs="Times New Roman"/>
          <w:color w:val="000000" w:themeColor="text1"/>
          <w:lang w:bidi="en-US"/>
        </w:rPr>
        <w:t xml:space="preserve"> RMSE values were calculated for each sample of the sensitivity study and is defined as</w:t>
      </w:r>
    </w:p>
    <w:p w14:paraId="19EC0342" w14:textId="77777777" w:rsidR="00982B2D" w:rsidRPr="000B0888" w:rsidRDefault="00982B2D" w:rsidP="007E3CB7">
      <w:pPr>
        <w:spacing w:line="360" w:lineRule="auto"/>
        <w:jc w:val="both"/>
        <w:rPr>
          <w:rFonts w:ascii="Helvetica" w:hAnsi="Helvetica" w:cs="Times New Roman"/>
          <w:color w:val="000000" w:themeColor="text1"/>
          <w:lang w:bidi="en-US"/>
        </w:rPr>
      </w:pPr>
    </w:p>
    <w:p w14:paraId="0E45B6D9" w14:textId="77777777" w:rsidR="00982B2D" w:rsidRPr="000B0888" w:rsidRDefault="00982B2D" w:rsidP="00982B2D">
      <w:pPr>
        <w:spacing w:line="480" w:lineRule="auto"/>
        <w:jc w:val="right"/>
        <w:rPr>
          <w:rFonts w:ascii="Helvetica" w:hAnsi="Helvetica" w:cs="Times New Roman"/>
          <w:color w:val="000000" w:themeColor="text1"/>
          <w:lang w:bidi="en-US"/>
        </w:rPr>
      </w:pPr>
      <m:oMath>
        <m:r>
          <w:rPr>
            <w:rFonts w:ascii="Cambria Math" w:hAnsi="Cambria Math" w:cs="Times New Roman"/>
            <w:color w:val="000000" w:themeColor="text1"/>
            <w:lang w:bidi="en-US"/>
          </w:rPr>
          <m:t>RMSE= </m:t>
        </m:r>
        <m:rad>
          <m:radPr>
            <m:degHide m:val="1"/>
            <m:ctrlPr>
              <w:rPr>
                <w:rFonts w:ascii="Cambria Math" w:hAnsi="Cambria Math" w:cs="Times New Roman"/>
                <w:i/>
                <w:iCs/>
                <w:color w:val="000000" w:themeColor="text1"/>
                <w:lang w:bidi="en-US"/>
              </w:rPr>
            </m:ctrlPr>
          </m:radPr>
          <m:deg/>
          <m:e>
            <m:f>
              <m:fPr>
                <m:ctrlPr>
                  <w:rPr>
                    <w:rFonts w:ascii="Cambria Math" w:hAnsi="Cambria Math" w:cs="Times New Roman"/>
                    <w:i/>
                    <w:iCs/>
                    <w:color w:val="000000" w:themeColor="text1"/>
                    <w:lang w:bidi="en-US"/>
                  </w:rPr>
                </m:ctrlPr>
              </m:fPr>
              <m:num>
                <m:r>
                  <w:rPr>
                    <w:rFonts w:ascii="Cambria Math" w:hAnsi="Cambria Math" w:cs="Times New Roman"/>
                    <w:color w:val="000000" w:themeColor="text1"/>
                    <w:lang w:bidi="en-US"/>
                  </w:rPr>
                  <m:t>1</m:t>
                </m:r>
              </m:num>
              <m:den>
                <m:r>
                  <w:rPr>
                    <w:rFonts w:ascii="Cambria Math" w:hAnsi="Cambria Math" w:cs="Times New Roman"/>
                    <w:color w:val="000000" w:themeColor="text1"/>
                    <w:lang w:bidi="en-US"/>
                  </w:rPr>
                  <m:t>n</m:t>
                </m:r>
              </m:den>
            </m:f>
            <m:nary>
              <m:naryPr>
                <m:chr m:val="∑"/>
                <m:subHide m:val="1"/>
                <m:supHide m:val="1"/>
                <m:ctrlPr>
                  <w:rPr>
                    <w:rFonts w:ascii="Cambria Math" w:hAnsi="Cambria Math" w:cs="Times New Roman"/>
                    <w:i/>
                    <w:iCs/>
                    <w:color w:val="000000" w:themeColor="text1"/>
                    <w:lang w:bidi="en-US"/>
                  </w:rPr>
                </m:ctrlPr>
              </m:naryPr>
              <m:sub/>
              <m:sup/>
              <m:e>
                <m:r>
                  <w:rPr>
                    <w:rFonts w:ascii="Cambria Math" w:hAnsi="Cambria Math" w:cs="Times New Roman"/>
                    <w:color w:val="000000" w:themeColor="text1"/>
                    <w:lang w:bidi="en-US"/>
                  </w:rPr>
                  <m:t>(</m:t>
                </m:r>
                <m:sSub>
                  <m:sSubPr>
                    <m:ctrlPr>
                      <w:rPr>
                        <w:rFonts w:ascii="Cambria Math" w:hAnsi="Cambria Math" w:cs="Times New Roman"/>
                        <w:i/>
                        <w:iCs/>
                        <w:color w:val="000000" w:themeColor="text1"/>
                        <w:lang w:bidi="en-US"/>
                      </w:rPr>
                    </m:ctrlPr>
                  </m:sSubPr>
                  <m:e>
                    <m:acc>
                      <m:accPr>
                        <m:ctrlPr>
                          <w:rPr>
                            <w:rFonts w:ascii="Cambria Math" w:hAnsi="Cambria Math" w:cs="Times New Roman"/>
                            <w:i/>
                            <w:iCs/>
                            <w:color w:val="000000" w:themeColor="text1"/>
                            <w:lang w:bidi="en-US"/>
                          </w:rPr>
                        </m:ctrlPr>
                      </m:accPr>
                      <m:e>
                        <m:r>
                          <w:rPr>
                            <w:rFonts w:ascii="Cambria Math" w:hAnsi="Cambria Math" w:cs="Times New Roman"/>
                            <w:color w:val="000000" w:themeColor="text1"/>
                            <w:lang w:bidi="en-US"/>
                          </w:rPr>
                          <m:t>y</m:t>
                        </m:r>
                      </m:e>
                    </m:acc>
                  </m:e>
                  <m:sub>
                    <m:r>
                      <w:rPr>
                        <w:rFonts w:ascii="Cambria Math" w:hAnsi="Cambria Math" w:cs="Times New Roman"/>
                        <w:color w:val="000000" w:themeColor="text1"/>
                        <w:lang w:bidi="en-US"/>
                      </w:rPr>
                      <m:t>i</m:t>
                    </m:r>
                  </m:sub>
                </m:sSub>
                <m:r>
                  <w:rPr>
                    <w:rFonts w:ascii="Cambria Math" w:hAnsi="Cambria Math" w:cs="Times New Roman"/>
                    <w:color w:val="000000" w:themeColor="text1"/>
                    <w:lang w:bidi="en-US"/>
                  </w:rPr>
                  <m:t>-</m:t>
                </m:r>
                <m:sSub>
                  <m:sSubPr>
                    <m:ctrlPr>
                      <w:rPr>
                        <w:rFonts w:ascii="Cambria Math" w:hAnsi="Cambria Math" w:cs="Times New Roman"/>
                        <w:i/>
                        <w:iCs/>
                        <w:color w:val="000000" w:themeColor="text1"/>
                        <w:lang w:bidi="en-US"/>
                      </w:rPr>
                    </m:ctrlPr>
                  </m:sSubPr>
                  <m:e>
                    <m:r>
                      <w:rPr>
                        <w:rFonts w:ascii="Cambria Math" w:hAnsi="Cambria Math" w:cs="Times New Roman"/>
                        <w:color w:val="000000" w:themeColor="text1"/>
                        <w:lang w:bidi="en-US"/>
                      </w:rPr>
                      <m:t>y</m:t>
                    </m:r>
                  </m:e>
                  <m:sub>
                    <m:r>
                      <w:rPr>
                        <w:rFonts w:ascii="Cambria Math" w:hAnsi="Cambria Math" w:cs="Times New Roman"/>
                        <w:color w:val="000000" w:themeColor="text1"/>
                        <w:lang w:bidi="en-US"/>
                      </w:rPr>
                      <m:t>i</m:t>
                    </m:r>
                  </m:sub>
                </m:sSub>
                <m:r>
                  <w:rPr>
                    <w:rFonts w:ascii="Cambria Math" w:hAnsi="Cambria Math" w:cs="Times New Roman"/>
                    <w:color w:val="000000" w:themeColor="text1"/>
                    <w:lang w:bidi="en-US"/>
                  </w:rPr>
                  <m:t>)</m:t>
                </m:r>
              </m:e>
            </m:nary>
          </m:e>
        </m:rad>
      </m:oMath>
      <w:r w:rsidRPr="000B0888">
        <w:rPr>
          <w:rFonts w:ascii="Helvetica" w:eastAsiaTheme="minorEastAsia" w:hAnsi="Helvetica" w:cs="Times New Roman"/>
          <w:iCs/>
          <w:color w:val="000000" w:themeColor="text1"/>
          <w:lang w:bidi="en-US"/>
        </w:rPr>
        <w:t xml:space="preserve">                                                 (5)</w:t>
      </w:r>
    </w:p>
    <w:p w14:paraId="23845B54" w14:textId="77777777" w:rsidR="00982B2D" w:rsidRPr="000B0888" w:rsidRDefault="00982B2D" w:rsidP="007E3CB7">
      <w:pPr>
        <w:spacing w:line="360" w:lineRule="auto"/>
        <w:jc w:val="both"/>
        <w:rPr>
          <w:rFonts w:ascii="Helvetica" w:hAnsi="Helvetica" w:cs="Times New Roman"/>
          <w:color w:val="000000" w:themeColor="text1"/>
          <w:lang w:bidi="en-US"/>
        </w:rPr>
      </w:pPr>
    </w:p>
    <w:p w14:paraId="2CE6EA2A" w14:textId="38D35A94" w:rsidR="00982B2D" w:rsidRPr="00982B2D" w:rsidRDefault="00982B2D" w:rsidP="001C7E5C">
      <w:pPr>
        <w:spacing w:line="480" w:lineRule="auto"/>
        <w:jc w:val="both"/>
        <w:rPr>
          <w:rFonts w:ascii="Helvetica" w:hAnsi="Helvetica" w:cs="Times New Roman"/>
          <w:color w:val="000000" w:themeColor="text1"/>
          <w:lang w:bidi="en-US"/>
        </w:rPr>
      </w:pPr>
      <w:r w:rsidRPr="000B0888">
        <w:rPr>
          <w:rFonts w:ascii="Helvetica" w:hAnsi="Helvetica" w:cs="Times New Roman"/>
          <w:color w:val="000000" w:themeColor="text1"/>
          <w:lang w:bidi="en-US"/>
        </w:rPr>
        <w:t xml:space="preserve">where </w:t>
      </w:r>
      <m:oMath>
        <m:sSub>
          <m:sSubPr>
            <m:ctrlPr>
              <w:rPr>
                <w:rFonts w:ascii="Cambria Math" w:hAnsi="Cambria Math" w:cs="Times New Roman"/>
                <w:i/>
                <w:iCs/>
                <w:color w:val="000000" w:themeColor="text1"/>
                <w:lang w:bidi="en-US"/>
              </w:rPr>
            </m:ctrlPr>
          </m:sSubPr>
          <m:e>
            <m:acc>
              <m:accPr>
                <m:ctrlPr>
                  <w:rPr>
                    <w:rFonts w:ascii="Cambria Math" w:hAnsi="Cambria Math" w:cs="Times New Roman"/>
                    <w:i/>
                    <w:iCs/>
                    <w:color w:val="000000" w:themeColor="text1"/>
                    <w:lang w:bidi="en-US"/>
                  </w:rPr>
                </m:ctrlPr>
              </m:accPr>
              <m:e>
                <m:r>
                  <w:rPr>
                    <w:rFonts w:ascii="Cambria Math" w:hAnsi="Cambria Math" w:cs="Times New Roman"/>
                    <w:color w:val="000000" w:themeColor="text1"/>
                    <w:lang w:bidi="en-US"/>
                  </w:rPr>
                  <m:t>y</m:t>
                </m:r>
              </m:e>
            </m:acc>
          </m:e>
          <m:sub>
            <m:r>
              <w:rPr>
                <w:rFonts w:ascii="Cambria Math" w:hAnsi="Cambria Math" w:cs="Times New Roman"/>
                <w:color w:val="000000" w:themeColor="text1"/>
                <w:lang w:bidi="en-US"/>
              </w:rPr>
              <m:t>i</m:t>
            </m:r>
          </m:sub>
        </m:sSub>
      </m:oMath>
      <w:r w:rsidRPr="000B0888">
        <w:rPr>
          <w:rFonts w:ascii="Helvetica" w:eastAsiaTheme="minorEastAsia" w:hAnsi="Helvetica" w:cs="Times New Roman"/>
          <w:iCs/>
          <w:color w:val="000000" w:themeColor="text1"/>
          <w:lang w:bidi="en-US"/>
        </w:rPr>
        <w:t xml:space="preserve"> are predicted values and </w:t>
      </w:r>
      <m:oMath>
        <m:sSub>
          <m:sSubPr>
            <m:ctrlPr>
              <w:rPr>
                <w:rFonts w:ascii="Cambria Math" w:hAnsi="Cambria Math" w:cs="Times New Roman"/>
                <w:i/>
                <w:iCs/>
                <w:color w:val="000000" w:themeColor="text1"/>
                <w:lang w:bidi="en-US"/>
              </w:rPr>
            </m:ctrlPr>
          </m:sSubPr>
          <m:e>
            <m:r>
              <w:rPr>
                <w:rFonts w:ascii="Cambria Math" w:hAnsi="Cambria Math" w:cs="Times New Roman"/>
                <w:color w:val="000000" w:themeColor="text1"/>
                <w:lang w:bidi="en-US"/>
              </w:rPr>
              <m:t>y</m:t>
            </m:r>
          </m:e>
          <m:sub>
            <m:r>
              <w:rPr>
                <w:rFonts w:ascii="Cambria Math" w:hAnsi="Cambria Math" w:cs="Times New Roman"/>
                <w:color w:val="000000" w:themeColor="text1"/>
                <w:lang w:bidi="en-US"/>
              </w:rPr>
              <m:t>i</m:t>
            </m:r>
          </m:sub>
        </m:sSub>
      </m:oMath>
      <w:r w:rsidRPr="000B0888">
        <w:rPr>
          <w:rFonts w:ascii="Helvetica" w:eastAsiaTheme="minorEastAsia" w:hAnsi="Helvetica" w:cs="Times New Roman"/>
          <w:iCs/>
          <w:color w:val="000000" w:themeColor="text1"/>
          <w:lang w:bidi="en-US"/>
        </w:rPr>
        <w:t xml:space="preserve"> are expected values.</w:t>
      </w:r>
      <w:r w:rsidRPr="000B0888">
        <w:rPr>
          <w:rFonts w:ascii="Helvetica" w:hAnsi="Helvetica" w:cs="Times New Roman"/>
          <w:color w:val="000000" w:themeColor="text1"/>
          <w:lang w:bidi="en-US"/>
        </w:rPr>
        <w:t xml:space="preserve"> Note than an RMSE value is always positive, and the closer it is to zero means that the predicted values more closely match expected values. As such, the calibration study looked for the lowest RMSE value between all samples in order to determine the parameter values which result in improved model prediction.</w:t>
      </w:r>
    </w:p>
    <w:p w14:paraId="3411DB84" w14:textId="1EC1FD61" w:rsidR="00EB4EB8" w:rsidRDefault="00EB4EB8" w:rsidP="001C7E5C">
      <w:pPr>
        <w:spacing w:line="480" w:lineRule="auto"/>
        <w:jc w:val="both"/>
        <w:rPr>
          <w:rFonts w:ascii="Helvetica" w:eastAsiaTheme="minorEastAsia" w:hAnsi="Helvetica" w:cs="Times New Roman"/>
          <w:iCs/>
          <w:color w:val="000000" w:themeColor="text1"/>
          <w:lang w:bidi="en-US"/>
        </w:rPr>
      </w:pPr>
      <w:r w:rsidRPr="00EB4EB8">
        <w:rPr>
          <w:rFonts w:ascii="Helvetica" w:eastAsiaTheme="minorEastAsia" w:hAnsi="Helvetica" w:cs="Times New Roman"/>
          <w:iCs/>
          <w:color w:val="000000" w:themeColor="text1"/>
          <w:lang w:bidi="en-US"/>
        </w:rPr>
        <w:lastRenderedPageBreak/>
        <w:tab/>
        <w:t xml:space="preserve">In this study, the key </w:t>
      </w:r>
      <w:proofErr w:type="spellStart"/>
      <w:r w:rsidRPr="00EB4EB8">
        <w:rPr>
          <w:rFonts w:ascii="Helvetica" w:eastAsiaTheme="minorEastAsia" w:hAnsi="Helvetica" w:cs="Times New Roman"/>
          <w:iCs/>
          <w:color w:val="000000" w:themeColor="text1"/>
          <w:lang w:bidi="en-US"/>
        </w:rPr>
        <w:t>FoM</w:t>
      </w:r>
      <w:proofErr w:type="spellEnd"/>
      <w:r w:rsidRPr="00EB4EB8">
        <w:rPr>
          <w:rFonts w:ascii="Helvetica" w:eastAsiaTheme="minorEastAsia" w:hAnsi="Helvetica" w:cs="Times New Roman"/>
          <w:iCs/>
          <w:color w:val="000000" w:themeColor="text1"/>
          <w:lang w:bidi="en-US"/>
        </w:rPr>
        <w:t xml:space="preserve"> of the three cases was the tritium distribution and evolution with time inside the steel structures. Once all sampled BISON input decks ran, a Root Mean Square Error (RMSE) analysis was implemented in the </w:t>
      </w:r>
      <w:proofErr w:type="spellStart"/>
      <w:r w:rsidRPr="00EB4EB8">
        <w:rPr>
          <w:rFonts w:ascii="Helvetica" w:eastAsiaTheme="minorEastAsia" w:hAnsi="Helvetica" w:cs="Times New Roman"/>
          <w:iCs/>
          <w:color w:val="000000" w:themeColor="text1"/>
          <w:lang w:bidi="en-US"/>
        </w:rPr>
        <w:t>Sobol</w:t>
      </w:r>
      <w:proofErr w:type="spellEnd"/>
      <w:r w:rsidRPr="00EB4EB8">
        <w:rPr>
          <w:rFonts w:ascii="Helvetica" w:eastAsiaTheme="minorEastAsia" w:hAnsi="Helvetica" w:cs="Times New Roman"/>
          <w:iCs/>
          <w:color w:val="000000" w:themeColor="text1"/>
          <w:lang w:bidi="en-US"/>
        </w:rPr>
        <w:t xml:space="preserve"> sensitivity analysis in order to calibrate the models. Calculated RMSE values for each case compared values of tritium concentration distribution varying over time for the LWR </w:t>
      </w:r>
      <w:proofErr w:type="spellStart"/>
      <w:r w:rsidRPr="00EB4EB8">
        <w:rPr>
          <w:rFonts w:ascii="Helvetica" w:eastAsiaTheme="minorEastAsia" w:hAnsi="Helvetica" w:cs="Times New Roman"/>
          <w:iCs/>
          <w:color w:val="000000" w:themeColor="text1"/>
          <w:lang w:bidi="en-US"/>
        </w:rPr>
        <w:t>FeCrAl</w:t>
      </w:r>
      <w:proofErr w:type="spellEnd"/>
      <w:r w:rsidRPr="00EB4EB8">
        <w:rPr>
          <w:rFonts w:ascii="Helvetica" w:eastAsiaTheme="minorEastAsia" w:hAnsi="Helvetica" w:cs="Times New Roman"/>
          <w:iCs/>
          <w:color w:val="000000" w:themeColor="text1"/>
          <w:lang w:bidi="en-US"/>
        </w:rPr>
        <w:t xml:space="preserve"> cladding model, tritium permeation rate at steady state for the ITER SS316L heat exchanger model, and overall tritium concentration evolving with time in the steel structure for the FHR SS316 heat exchanger model. The RMSE values were then used to calculate </w:t>
      </w:r>
      <w:proofErr w:type="spellStart"/>
      <w:r w:rsidRPr="00EB4EB8">
        <w:rPr>
          <w:rFonts w:ascii="Helvetica" w:eastAsiaTheme="minorEastAsia" w:hAnsi="Helvetica" w:cs="Times New Roman"/>
          <w:iCs/>
          <w:color w:val="000000" w:themeColor="text1"/>
          <w:lang w:bidi="en-US"/>
        </w:rPr>
        <w:t>Sobol</w:t>
      </w:r>
      <w:proofErr w:type="spellEnd"/>
      <w:r w:rsidRPr="00EB4EB8">
        <w:rPr>
          <w:rFonts w:ascii="Helvetica" w:eastAsiaTheme="minorEastAsia" w:hAnsi="Helvetica" w:cs="Times New Roman"/>
          <w:iCs/>
          <w:color w:val="000000" w:themeColor="text1"/>
          <w:lang w:bidi="en-US"/>
        </w:rPr>
        <w:t xml:space="preserve"> indices.</w:t>
      </w:r>
    </w:p>
    <w:p w14:paraId="74186529" w14:textId="004AF86B" w:rsidR="00B92710" w:rsidRDefault="00EB4EB8" w:rsidP="00024D95">
      <w:pPr>
        <w:spacing w:line="480" w:lineRule="auto"/>
        <w:jc w:val="both"/>
        <w:rPr>
          <w:rFonts w:ascii="Helvetica" w:eastAsiaTheme="minorEastAsia" w:hAnsi="Helvetica" w:cs="Times New Roman"/>
          <w:iCs/>
          <w:color w:val="000000" w:themeColor="text1"/>
          <w:lang w:bidi="en-US"/>
        </w:rPr>
      </w:pPr>
      <w:r w:rsidRPr="00EB4EB8">
        <w:rPr>
          <w:rFonts w:ascii="Helvetica" w:eastAsiaTheme="minorEastAsia" w:hAnsi="Helvetica" w:cs="Times New Roman"/>
          <w:iCs/>
          <w:color w:val="000000" w:themeColor="text1"/>
          <w:lang w:bidi="en-US"/>
        </w:rPr>
        <w:tab/>
        <w:t xml:space="preserve"> Figure </w:t>
      </w:r>
      <w:r w:rsidR="009A10E0">
        <w:rPr>
          <w:rFonts w:ascii="Helvetica" w:eastAsiaTheme="minorEastAsia" w:hAnsi="Helvetica" w:cs="Times New Roman"/>
          <w:iCs/>
          <w:color w:val="000000" w:themeColor="text1"/>
          <w:lang w:bidi="en-US"/>
        </w:rPr>
        <w:t>6</w:t>
      </w:r>
      <w:r w:rsidRPr="00EB4EB8">
        <w:rPr>
          <w:rFonts w:ascii="Helvetica" w:eastAsiaTheme="minorEastAsia" w:hAnsi="Helvetica" w:cs="Times New Roman"/>
          <w:iCs/>
          <w:color w:val="000000" w:themeColor="text1"/>
          <w:lang w:bidi="en-US"/>
        </w:rPr>
        <w:t xml:space="preserve"> presents the computed </w:t>
      </w:r>
      <w:proofErr w:type="spellStart"/>
      <w:r w:rsidRPr="00EB4EB8">
        <w:rPr>
          <w:rFonts w:ascii="Helvetica" w:eastAsiaTheme="minorEastAsia" w:hAnsi="Helvetica" w:cs="Times New Roman"/>
          <w:iCs/>
          <w:color w:val="000000" w:themeColor="text1"/>
          <w:lang w:bidi="en-US"/>
        </w:rPr>
        <w:t>Sobol</w:t>
      </w:r>
      <w:proofErr w:type="spellEnd"/>
      <w:r w:rsidRPr="00EB4EB8">
        <w:rPr>
          <w:rFonts w:ascii="Helvetica" w:eastAsiaTheme="minorEastAsia" w:hAnsi="Helvetica" w:cs="Times New Roman"/>
          <w:iCs/>
          <w:color w:val="000000" w:themeColor="text1"/>
          <w:lang w:bidi="en-US"/>
        </w:rPr>
        <w:t xml:space="preserve"> indices for their respective cases. While the activation energy for the diffusion coefficient had the largest contribution for all three cases, there is slight variation between the calculated indices. In regards to the heat of transport, it did not contribute to the outputs in the second benchmarking case where no temperature gradient existed. The first and third cases had temperature gradients, though, the temperature gradient in the first case was comparatively large to that in the third case. For the third case, the calculated tritium influx at the boundary was dependent on the parameters which determine the diffusion coefficient, and hence, results in a larger importance of the pre-exponential factor for the diffusion coefficient compared to the first case. Considering the pre-exponential factor for the diffusion coefficient, the second case was influenced the most between the three cases due to the exclusion of the input by the heat of transport.</w:t>
      </w:r>
    </w:p>
    <w:p w14:paraId="1FD54A2D" w14:textId="3F627D3B" w:rsidR="00B92710" w:rsidRDefault="00B92710" w:rsidP="00E72959">
      <w:pPr>
        <w:jc w:val="center"/>
        <w:rPr>
          <w:rFonts w:ascii="Helvetica" w:eastAsiaTheme="minorEastAsia" w:hAnsi="Helvetica" w:cs="Times New Roman"/>
          <w:iCs/>
          <w:color w:val="000000" w:themeColor="text1"/>
          <w:lang w:bidi="en-US"/>
        </w:rPr>
      </w:pPr>
      <w:r w:rsidRPr="00EB4EB8">
        <w:rPr>
          <w:rFonts w:ascii="Helvetica" w:hAnsi="Helvetica"/>
          <w:noProof/>
        </w:rPr>
        <w:lastRenderedPageBreak/>
        <w:drawing>
          <wp:inline distT="0" distB="0" distL="0" distR="0" wp14:anchorId="015AA8F9" wp14:editId="0E110E69">
            <wp:extent cx="5205984" cy="2277619"/>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21246" cy="2371796"/>
                    </a:xfrm>
                    <a:prstGeom prst="rect">
                      <a:avLst/>
                    </a:prstGeom>
                  </pic:spPr>
                </pic:pic>
              </a:graphicData>
            </a:graphic>
          </wp:inline>
        </w:drawing>
      </w:r>
    </w:p>
    <w:p w14:paraId="406B106B" w14:textId="0CA3A352" w:rsidR="00B92710" w:rsidRPr="00EB4EB8" w:rsidRDefault="00B92710" w:rsidP="00E72959">
      <w:pPr>
        <w:jc w:val="center"/>
        <w:rPr>
          <w:rFonts w:ascii="Helvetica" w:eastAsiaTheme="minorEastAsia" w:hAnsi="Helvetica" w:cs="Times New Roman"/>
          <w:iCs/>
          <w:color w:val="000000" w:themeColor="text1"/>
          <w:lang w:bidi="en-US"/>
        </w:rPr>
      </w:pPr>
      <w:r>
        <w:rPr>
          <w:rFonts w:ascii="Helvetica" w:eastAsiaTheme="minorEastAsia" w:hAnsi="Helvetica" w:cs="Times New Roman"/>
          <w:iCs/>
          <w:color w:val="000000" w:themeColor="text1"/>
          <w:lang w:bidi="en-US"/>
        </w:rPr>
        <w:t>(1)</w:t>
      </w:r>
    </w:p>
    <w:p w14:paraId="30E8CC75" w14:textId="36540245" w:rsidR="00EB4EB8" w:rsidRPr="00EB4EB8" w:rsidRDefault="00EB4EB8" w:rsidP="00E72959">
      <w:pPr>
        <w:jc w:val="center"/>
        <w:rPr>
          <w:rFonts w:ascii="Helvetica" w:eastAsiaTheme="minorEastAsia" w:hAnsi="Helvetica" w:cs="Times New Roman"/>
          <w:iCs/>
          <w:color w:val="000000" w:themeColor="text1"/>
          <w:lang w:bidi="en-US"/>
        </w:rPr>
      </w:pPr>
      <w:r w:rsidRPr="00EB4EB8">
        <w:rPr>
          <w:rFonts w:ascii="Helvetica" w:hAnsi="Helvetica"/>
          <w:noProof/>
        </w:rPr>
        <w:drawing>
          <wp:inline distT="0" distB="0" distL="0" distR="0" wp14:anchorId="60692524" wp14:editId="154B0915">
            <wp:extent cx="5181600" cy="2259202"/>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543122" cy="2416827"/>
                    </a:xfrm>
                    <a:prstGeom prst="rect">
                      <a:avLst/>
                    </a:prstGeom>
                  </pic:spPr>
                </pic:pic>
              </a:graphicData>
            </a:graphic>
          </wp:inline>
        </w:drawing>
      </w:r>
    </w:p>
    <w:p w14:paraId="6DF866BD" w14:textId="77777777" w:rsidR="00EB4EB8" w:rsidRPr="00EB4EB8" w:rsidRDefault="00EB4EB8" w:rsidP="00E72959">
      <w:pPr>
        <w:jc w:val="center"/>
        <w:rPr>
          <w:rFonts w:ascii="Helvetica" w:eastAsiaTheme="minorEastAsia" w:hAnsi="Helvetica" w:cs="Times New Roman"/>
          <w:iCs/>
          <w:color w:val="000000" w:themeColor="text1"/>
          <w:lang w:bidi="en-US"/>
        </w:rPr>
      </w:pPr>
      <w:r w:rsidRPr="00EB4EB8">
        <w:rPr>
          <w:rFonts w:ascii="Helvetica" w:eastAsiaTheme="minorEastAsia" w:hAnsi="Helvetica" w:cs="Times New Roman"/>
          <w:iCs/>
          <w:color w:val="000000" w:themeColor="text1"/>
          <w:lang w:bidi="en-US"/>
        </w:rPr>
        <w:t>(2)</w:t>
      </w:r>
    </w:p>
    <w:p w14:paraId="6D8A5060" w14:textId="77777777" w:rsidR="00EB4EB8" w:rsidRPr="00EB4EB8" w:rsidRDefault="00EB4EB8" w:rsidP="00221752">
      <w:pPr>
        <w:jc w:val="center"/>
        <w:rPr>
          <w:rFonts w:ascii="Helvetica" w:eastAsiaTheme="minorEastAsia" w:hAnsi="Helvetica" w:cs="Times New Roman"/>
          <w:iCs/>
          <w:color w:val="000000" w:themeColor="text1"/>
          <w:lang w:bidi="en-US"/>
        </w:rPr>
      </w:pPr>
      <w:r w:rsidRPr="00EB4EB8">
        <w:rPr>
          <w:rFonts w:ascii="Helvetica" w:hAnsi="Helvetica"/>
          <w:noProof/>
        </w:rPr>
        <w:drawing>
          <wp:inline distT="0" distB="0" distL="0" distR="0" wp14:anchorId="265191E2" wp14:editId="7C15420B">
            <wp:extent cx="5205984" cy="2277619"/>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371973" cy="2350239"/>
                    </a:xfrm>
                    <a:prstGeom prst="rect">
                      <a:avLst/>
                    </a:prstGeom>
                  </pic:spPr>
                </pic:pic>
              </a:graphicData>
            </a:graphic>
          </wp:inline>
        </w:drawing>
      </w:r>
    </w:p>
    <w:p w14:paraId="6E3A6C7B" w14:textId="77777777" w:rsidR="00EB4EB8" w:rsidRPr="00EB4EB8" w:rsidRDefault="00EB4EB8" w:rsidP="00E72959">
      <w:pPr>
        <w:spacing w:line="480" w:lineRule="auto"/>
        <w:jc w:val="center"/>
        <w:rPr>
          <w:rFonts w:ascii="Helvetica" w:eastAsiaTheme="minorEastAsia" w:hAnsi="Helvetica" w:cs="Times New Roman"/>
          <w:iCs/>
          <w:color w:val="000000" w:themeColor="text1"/>
          <w:lang w:bidi="en-US"/>
        </w:rPr>
      </w:pPr>
      <w:r w:rsidRPr="00EB4EB8">
        <w:rPr>
          <w:rFonts w:ascii="Helvetica" w:eastAsiaTheme="minorEastAsia" w:hAnsi="Helvetica" w:cs="Times New Roman"/>
          <w:iCs/>
          <w:color w:val="000000" w:themeColor="text1"/>
          <w:lang w:bidi="en-US"/>
        </w:rPr>
        <w:t>(3)</w:t>
      </w:r>
    </w:p>
    <w:p w14:paraId="54FF8526" w14:textId="1F0FD623" w:rsidR="00024D95" w:rsidRPr="008F1EEA" w:rsidRDefault="00EB4EB8" w:rsidP="00DD05F4">
      <w:pPr>
        <w:spacing w:line="480" w:lineRule="auto"/>
        <w:jc w:val="center"/>
        <w:rPr>
          <w:rFonts w:ascii="Helvetica" w:eastAsiaTheme="minorEastAsia" w:hAnsi="Helvetica" w:cs="Times New Roman"/>
          <w:iCs/>
          <w:color w:val="000000" w:themeColor="text1"/>
          <w:lang w:bidi="en-US"/>
        </w:rPr>
      </w:pPr>
      <w:bookmarkStart w:id="15" w:name="_Toc74319446"/>
      <w:r w:rsidRPr="00276E79">
        <w:rPr>
          <w:rStyle w:val="SubtitleChar"/>
        </w:rPr>
        <w:t xml:space="preserve">Figure </w:t>
      </w:r>
      <w:r w:rsidR="009A10E0">
        <w:rPr>
          <w:rStyle w:val="SubtitleChar"/>
        </w:rPr>
        <w:t>6</w:t>
      </w:r>
      <w:r w:rsidRPr="00276E79">
        <w:rPr>
          <w:rStyle w:val="SubtitleChar"/>
        </w:rPr>
        <w:t xml:space="preserve">. </w:t>
      </w:r>
      <w:proofErr w:type="spellStart"/>
      <w:r w:rsidRPr="00276E79">
        <w:rPr>
          <w:rStyle w:val="SubtitleChar"/>
        </w:rPr>
        <w:t>Sobol</w:t>
      </w:r>
      <w:proofErr w:type="spellEnd"/>
      <w:r w:rsidRPr="00276E79">
        <w:rPr>
          <w:rStyle w:val="SubtitleChar"/>
        </w:rPr>
        <w:t xml:space="preserve"> indices of input parameters for three steel models</w:t>
      </w:r>
      <w:bookmarkEnd w:id="15"/>
      <w:r w:rsidRPr="00EB4EB8">
        <w:rPr>
          <w:rFonts w:ascii="Helvetica" w:eastAsiaTheme="minorEastAsia" w:hAnsi="Helvetica" w:cs="Times New Roman"/>
          <w:iCs/>
          <w:color w:val="000000" w:themeColor="text1"/>
          <w:lang w:bidi="en-US"/>
        </w:rPr>
        <w:t xml:space="preserve">: (1) </w:t>
      </w:r>
      <w:r w:rsidR="00B92710" w:rsidRPr="00EB4EB8">
        <w:rPr>
          <w:rFonts w:ascii="Helvetica" w:eastAsiaTheme="minorEastAsia" w:hAnsi="Helvetica" w:cs="Times New Roman"/>
          <w:iCs/>
          <w:color w:val="000000" w:themeColor="text1"/>
          <w:lang w:bidi="en-US"/>
        </w:rPr>
        <w:t>ITER SS</w:t>
      </w:r>
      <w:r w:rsidR="00B92710">
        <w:rPr>
          <w:rFonts w:ascii="Helvetica" w:eastAsiaTheme="minorEastAsia" w:hAnsi="Helvetica" w:cs="Times New Roman"/>
          <w:iCs/>
          <w:color w:val="000000" w:themeColor="text1"/>
          <w:lang w:bidi="en-US"/>
        </w:rPr>
        <w:t xml:space="preserve"> </w:t>
      </w:r>
      <w:r w:rsidR="00B92710" w:rsidRPr="00EB4EB8">
        <w:rPr>
          <w:rFonts w:ascii="Helvetica" w:eastAsiaTheme="minorEastAsia" w:hAnsi="Helvetica" w:cs="Times New Roman"/>
          <w:iCs/>
          <w:color w:val="000000" w:themeColor="text1"/>
          <w:lang w:bidi="en-US"/>
        </w:rPr>
        <w:t>316L heat exchanger</w:t>
      </w:r>
      <w:r w:rsidRPr="00EB4EB8">
        <w:rPr>
          <w:rFonts w:ascii="Helvetica" w:eastAsiaTheme="minorEastAsia" w:hAnsi="Helvetica" w:cs="Times New Roman"/>
          <w:iCs/>
          <w:color w:val="000000" w:themeColor="text1"/>
          <w:lang w:bidi="en-US"/>
        </w:rPr>
        <w:t>, (2)</w:t>
      </w:r>
      <w:r w:rsidR="00B92710" w:rsidRPr="00B92710">
        <w:rPr>
          <w:rFonts w:ascii="Helvetica" w:eastAsiaTheme="minorEastAsia" w:hAnsi="Helvetica" w:cs="Times New Roman"/>
          <w:iCs/>
          <w:color w:val="000000" w:themeColor="text1"/>
          <w:lang w:bidi="en-US"/>
        </w:rPr>
        <w:t xml:space="preserve"> </w:t>
      </w:r>
      <w:r w:rsidR="00B92710" w:rsidRPr="00EB4EB8">
        <w:rPr>
          <w:rFonts w:ascii="Helvetica" w:eastAsiaTheme="minorEastAsia" w:hAnsi="Helvetica" w:cs="Times New Roman"/>
          <w:iCs/>
          <w:color w:val="000000" w:themeColor="text1"/>
          <w:lang w:bidi="en-US"/>
        </w:rPr>
        <w:t xml:space="preserve">LWR </w:t>
      </w:r>
      <w:proofErr w:type="spellStart"/>
      <w:r w:rsidR="00B92710" w:rsidRPr="00EB4EB8">
        <w:rPr>
          <w:rFonts w:ascii="Helvetica" w:eastAsiaTheme="minorEastAsia" w:hAnsi="Helvetica" w:cs="Times New Roman"/>
          <w:iCs/>
          <w:color w:val="000000" w:themeColor="text1"/>
          <w:lang w:bidi="en-US"/>
        </w:rPr>
        <w:t>FeCrAl</w:t>
      </w:r>
      <w:proofErr w:type="spellEnd"/>
      <w:r w:rsidR="00B92710" w:rsidRPr="00EB4EB8">
        <w:rPr>
          <w:rFonts w:ascii="Helvetica" w:eastAsiaTheme="minorEastAsia" w:hAnsi="Helvetica" w:cs="Times New Roman"/>
          <w:iCs/>
          <w:color w:val="000000" w:themeColor="text1"/>
          <w:lang w:bidi="en-US"/>
        </w:rPr>
        <w:t xml:space="preserve"> cladding</w:t>
      </w:r>
      <w:r w:rsidRPr="00EB4EB8">
        <w:rPr>
          <w:rFonts w:ascii="Helvetica" w:eastAsiaTheme="minorEastAsia" w:hAnsi="Helvetica" w:cs="Times New Roman"/>
          <w:iCs/>
          <w:color w:val="000000" w:themeColor="text1"/>
          <w:lang w:bidi="en-US"/>
        </w:rPr>
        <w:t xml:space="preserve">, (3) FHR </w:t>
      </w:r>
      <w:r w:rsidR="00052766">
        <w:rPr>
          <w:rFonts w:ascii="Helvetica" w:eastAsiaTheme="minorEastAsia" w:hAnsi="Helvetica" w:cs="Times New Roman"/>
          <w:iCs/>
          <w:color w:val="000000" w:themeColor="text1"/>
          <w:lang w:bidi="en-US"/>
        </w:rPr>
        <w:t xml:space="preserve">SS </w:t>
      </w:r>
      <w:r w:rsidRPr="00EB4EB8">
        <w:rPr>
          <w:rFonts w:ascii="Helvetica" w:eastAsiaTheme="minorEastAsia" w:hAnsi="Helvetica" w:cs="Times New Roman"/>
          <w:iCs/>
          <w:color w:val="000000" w:themeColor="text1"/>
          <w:lang w:bidi="en-US"/>
        </w:rPr>
        <w:t>316 heat exchanger.</w:t>
      </w:r>
    </w:p>
    <w:p w14:paraId="33811A93" w14:textId="45B28B69" w:rsidR="007A7FE8" w:rsidRDefault="00B65EE7" w:rsidP="00C23556">
      <w:pPr>
        <w:pStyle w:val="Heading2"/>
      </w:pPr>
      <w:bookmarkStart w:id="16" w:name="_Toc74316248"/>
      <w:r>
        <w:lastRenderedPageBreak/>
        <w:t>Calibration of ITER Heat Exchanger Model</w:t>
      </w:r>
      <w:bookmarkEnd w:id="16"/>
    </w:p>
    <w:p w14:paraId="209D3050" w14:textId="7446FCA9" w:rsidR="00951981" w:rsidRPr="00951981" w:rsidRDefault="00951981" w:rsidP="001C7E5C">
      <w:pPr>
        <w:spacing w:line="480" w:lineRule="auto"/>
        <w:ind w:firstLine="720"/>
        <w:jc w:val="both"/>
        <w:rPr>
          <w:rFonts w:ascii="Helvetica" w:hAnsi="Helvetica" w:cs="Times New Roman"/>
          <w:color w:val="000000" w:themeColor="text1"/>
          <w:lang w:bidi="en-US"/>
        </w:rPr>
      </w:pPr>
      <w:r w:rsidRPr="00951981">
        <w:rPr>
          <w:rFonts w:ascii="Helvetica" w:hAnsi="Helvetica" w:cs="Times New Roman"/>
          <w:color w:val="000000" w:themeColor="text1"/>
          <w:lang w:bidi="en-US"/>
        </w:rPr>
        <w:t xml:space="preserve">For the model of the ITER heat exchanger, calibration was conducted in regards to the tritium permeation rate into the secondary coolant at steady state between reported and BISON predicted values. As shown in Figure </w:t>
      </w:r>
      <w:r w:rsidR="009A10E0">
        <w:rPr>
          <w:rFonts w:ascii="Helvetica" w:hAnsi="Helvetica" w:cs="Times New Roman"/>
          <w:color w:val="000000" w:themeColor="text1"/>
          <w:lang w:bidi="en-US"/>
        </w:rPr>
        <w:t>7</w:t>
      </w:r>
      <w:r w:rsidR="00062E4C">
        <w:rPr>
          <w:rFonts w:ascii="Helvetica" w:hAnsi="Helvetica" w:cs="Times New Roman"/>
          <w:color w:val="000000" w:themeColor="text1"/>
          <w:lang w:bidi="en-US"/>
        </w:rPr>
        <w:t>(1)</w:t>
      </w:r>
      <w:r w:rsidRPr="00951981">
        <w:rPr>
          <w:rFonts w:ascii="Helvetica" w:hAnsi="Helvetica" w:cs="Times New Roman"/>
          <w:color w:val="000000" w:themeColor="text1"/>
          <w:lang w:bidi="en-US"/>
        </w:rPr>
        <w:t xml:space="preserve">, there is a strong correlation between the diffusivity activation energy and the </w:t>
      </w:r>
      <w:r w:rsidR="001C5F65">
        <w:rPr>
          <w:rFonts w:ascii="Helvetica" w:hAnsi="Helvetica" w:cs="Times New Roman"/>
          <w:color w:val="000000" w:themeColor="text1"/>
          <w:lang w:bidi="en-US"/>
        </w:rPr>
        <w:t xml:space="preserve">prediction of the </w:t>
      </w:r>
      <w:r w:rsidRPr="00951981">
        <w:rPr>
          <w:rFonts w:ascii="Helvetica" w:hAnsi="Helvetica" w:cs="Times New Roman"/>
          <w:color w:val="000000" w:themeColor="text1"/>
          <w:lang w:bidi="en-US"/>
        </w:rPr>
        <w:t xml:space="preserve">permeation rate of tritium into the secondary coolant. As initial modeling conditions underpredicted the permeation rate compared to reported values, the model parameters should be adjusted to increase the amount of tritium diffusing through the steel. Considering the influence diffusivity activation energy has on the diffusion coefficient and subsequently tritium transport through steel as a whole, increasing activation energy reduces the amount of tritium diffusing from high concentrations to low concentrations. As such, the trend in Figure </w:t>
      </w:r>
      <w:r w:rsidR="009A10E0">
        <w:rPr>
          <w:rFonts w:ascii="Helvetica" w:hAnsi="Helvetica" w:cs="Times New Roman"/>
          <w:color w:val="000000" w:themeColor="text1"/>
          <w:lang w:bidi="en-US"/>
        </w:rPr>
        <w:t>7</w:t>
      </w:r>
      <w:r w:rsidRPr="00951981">
        <w:rPr>
          <w:rFonts w:ascii="Helvetica" w:hAnsi="Helvetica" w:cs="Times New Roman"/>
          <w:color w:val="000000" w:themeColor="text1"/>
          <w:lang w:bidi="en-US"/>
        </w:rPr>
        <w:t>(</w:t>
      </w:r>
      <w:r w:rsidR="00062E4C">
        <w:rPr>
          <w:rFonts w:ascii="Helvetica" w:hAnsi="Helvetica" w:cs="Times New Roman"/>
          <w:color w:val="000000" w:themeColor="text1"/>
          <w:lang w:bidi="en-US"/>
        </w:rPr>
        <w:t>1</w:t>
      </w:r>
      <w:r w:rsidRPr="00951981">
        <w:rPr>
          <w:rFonts w:ascii="Helvetica" w:hAnsi="Helvetica" w:cs="Times New Roman"/>
          <w:color w:val="000000" w:themeColor="text1"/>
          <w:lang w:bidi="en-US"/>
        </w:rPr>
        <w:t xml:space="preserve">) which shows smaller values of the activation energy result in smaller RMSE values, thereby improved comparative prediction, was expected. Figure </w:t>
      </w:r>
      <w:r w:rsidR="009A10E0">
        <w:rPr>
          <w:rFonts w:ascii="Helvetica" w:hAnsi="Helvetica" w:cs="Times New Roman"/>
          <w:color w:val="000000" w:themeColor="text1"/>
          <w:lang w:bidi="en-US"/>
        </w:rPr>
        <w:t>7</w:t>
      </w:r>
      <w:r w:rsidRPr="00951981">
        <w:rPr>
          <w:rFonts w:ascii="Helvetica" w:hAnsi="Helvetica" w:cs="Times New Roman"/>
          <w:color w:val="000000" w:themeColor="text1"/>
          <w:lang w:bidi="en-US"/>
        </w:rPr>
        <w:t>(</w:t>
      </w:r>
      <w:r w:rsidR="00062E4C">
        <w:rPr>
          <w:rFonts w:ascii="Helvetica" w:hAnsi="Helvetica" w:cs="Times New Roman"/>
          <w:color w:val="000000" w:themeColor="text1"/>
          <w:lang w:bidi="en-US"/>
        </w:rPr>
        <w:t>2</w:t>
      </w:r>
      <w:r w:rsidRPr="00951981">
        <w:rPr>
          <w:rFonts w:ascii="Helvetica" w:hAnsi="Helvetica" w:cs="Times New Roman"/>
          <w:color w:val="000000" w:themeColor="text1"/>
          <w:lang w:bidi="en-US"/>
        </w:rPr>
        <w:t xml:space="preserve">) presents the RMSE values in regards to the diffusivity frequency factor and shows a weaker trend compared to the activation energy. </w:t>
      </w:r>
      <w:proofErr w:type="gramStart"/>
      <w:r w:rsidRPr="00951981">
        <w:rPr>
          <w:rFonts w:ascii="Helvetica" w:hAnsi="Helvetica" w:cs="Times New Roman"/>
          <w:color w:val="000000" w:themeColor="text1"/>
          <w:lang w:bidi="en-US"/>
        </w:rPr>
        <w:t>Again</w:t>
      </w:r>
      <w:proofErr w:type="gramEnd"/>
      <w:r w:rsidRPr="00951981">
        <w:rPr>
          <w:rFonts w:ascii="Helvetica" w:hAnsi="Helvetica" w:cs="Times New Roman"/>
          <w:color w:val="000000" w:themeColor="text1"/>
          <w:lang w:bidi="en-US"/>
        </w:rPr>
        <w:t xml:space="preserve"> considering tritium diffusion as a whole, increasing the diffusivity frequency factor increases the amount of tritium diffusing from high to low concentrations. Therefore, increasing diffusivity frequency factor tended to improve the comparative prediction of tritium permeation rate. Note, however, that the permeation rate was more dependent on the activation energy which explains why not all conditions in where the frequency factor increased resulted in improved prediction.</w:t>
      </w:r>
      <w:r w:rsidR="00621128">
        <w:rPr>
          <w:rFonts w:ascii="Helvetica" w:hAnsi="Helvetica" w:cs="Times New Roman"/>
          <w:color w:val="000000" w:themeColor="text1"/>
          <w:lang w:bidi="en-US"/>
        </w:rPr>
        <w:t xml:space="preserve"> A set of diffusion parameters given by the minimum RMSE sample</w:t>
      </w:r>
      <w:r w:rsidR="00621128" w:rsidRPr="00951981">
        <w:rPr>
          <w:rFonts w:ascii="Helvetica" w:hAnsi="Helvetica" w:cs="Times New Roman"/>
          <w:color w:val="000000" w:themeColor="text1"/>
          <w:lang w:bidi="en-US"/>
        </w:rPr>
        <w:t xml:space="preserve"> resulted in a calibrated prediction of the tritium permeation rate of 4.03</w:t>
      </w:r>
      <m:oMath>
        <m:r>
          <w:rPr>
            <w:rFonts w:ascii="Cambria Math" w:hAnsi="Cambria Math" w:cs="Times New Roman"/>
            <w:color w:val="000000" w:themeColor="text1"/>
            <w:lang w:bidi="en-US"/>
          </w:rPr>
          <m:t>×</m:t>
        </m:r>
      </m:oMath>
      <w:r w:rsidR="00621128" w:rsidRPr="00951981">
        <w:rPr>
          <w:rFonts w:ascii="Helvetica" w:eastAsiaTheme="minorEastAsia" w:hAnsi="Helvetica" w:cs="Times New Roman"/>
          <w:color w:val="000000" w:themeColor="text1"/>
          <w:lang w:bidi="en-US"/>
        </w:rPr>
        <w:t>10</w:t>
      </w:r>
      <w:r w:rsidR="00621128" w:rsidRPr="00951981">
        <w:rPr>
          <w:rFonts w:ascii="Helvetica" w:eastAsiaTheme="minorEastAsia" w:hAnsi="Helvetica" w:cs="Times New Roman"/>
          <w:color w:val="000000" w:themeColor="text1"/>
          <w:vertAlign w:val="superscript"/>
          <w:lang w:bidi="en-US"/>
        </w:rPr>
        <w:t>-3</w:t>
      </w:r>
      <w:r w:rsidR="00621128" w:rsidRPr="00951981">
        <w:rPr>
          <w:rFonts w:ascii="Helvetica" w:eastAsiaTheme="minorEastAsia" w:hAnsi="Helvetica" w:cs="Times New Roman"/>
          <w:color w:val="000000" w:themeColor="text1"/>
          <w:lang w:bidi="en-US"/>
        </w:rPr>
        <w:t xml:space="preserve"> </w:t>
      </w:r>
      <w:proofErr w:type="spellStart"/>
      <w:r w:rsidR="00621128" w:rsidRPr="00951981">
        <w:rPr>
          <w:rFonts w:ascii="Helvetica" w:eastAsiaTheme="minorEastAsia" w:hAnsi="Helvetica" w:cs="Times New Roman"/>
          <w:color w:val="000000" w:themeColor="text1"/>
          <w:lang w:bidi="en-US"/>
        </w:rPr>
        <w:t>Bq</w:t>
      </w:r>
      <w:proofErr w:type="spellEnd"/>
      <w:r w:rsidR="00621128" w:rsidRPr="00951981">
        <w:rPr>
          <w:rFonts w:ascii="Helvetica" w:eastAsiaTheme="minorEastAsia" w:hAnsi="Helvetica" w:cs="Times New Roman"/>
          <w:color w:val="000000" w:themeColor="text1"/>
          <w:lang w:bidi="en-US"/>
        </w:rPr>
        <w:t>/m</w:t>
      </w:r>
      <w:r w:rsidR="00621128" w:rsidRPr="00951981">
        <w:rPr>
          <w:rFonts w:ascii="Helvetica" w:eastAsiaTheme="minorEastAsia" w:hAnsi="Helvetica" w:cs="Times New Roman"/>
          <w:color w:val="000000" w:themeColor="text1"/>
          <w:vertAlign w:val="superscript"/>
          <w:lang w:bidi="en-US"/>
        </w:rPr>
        <w:t>2</w:t>
      </w:r>
      <w:r w:rsidR="00621128" w:rsidRPr="00951981">
        <w:rPr>
          <w:rFonts w:ascii="Helvetica" w:eastAsiaTheme="minorEastAsia" w:hAnsi="Helvetica" w:cs="Times New Roman"/>
          <w:color w:val="000000" w:themeColor="text1"/>
          <w:lang w:bidi="en-US"/>
        </w:rPr>
        <w:t xml:space="preserve">/s whereas the reported value was </w:t>
      </w:r>
      <w:r w:rsidR="00621128" w:rsidRPr="00951981">
        <w:rPr>
          <w:rFonts w:ascii="Helvetica" w:hAnsi="Helvetica" w:cs="Times New Roman"/>
          <w:color w:val="000000" w:themeColor="text1"/>
          <w:lang w:bidi="en-US"/>
        </w:rPr>
        <w:t>4.2</w:t>
      </w:r>
      <m:oMath>
        <m:r>
          <w:rPr>
            <w:rFonts w:ascii="Cambria Math" w:hAnsi="Cambria Math" w:cs="Times New Roman"/>
            <w:color w:val="000000" w:themeColor="text1"/>
            <w:lang w:bidi="en-US"/>
          </w:rPr>
          <m:t>×</m:t>
        </m:r>
      </m:oMath>
      <w:r w:rsidR="00621128" w:rsidRPr="00951981">
        <w:rPr>
          <w:rFonts w:ascii="Helvetica" w:eastAsiaTheme="minorEastAsia" w:hAnsi="Helvetica" w:cs="Times New Roman"/>
          <w:color w:val="000000" w:themeColor="text1"/>
          <w:lang w:bidi="en-US"/>
        </w:rPr>
        <w:t>10</w:t>
      </w:r>
      <w:r w:rsidR="00621128" w:rsidRPr="00951981">
        <w:rPr>
          <w:rFonts w:ascii="Helvetica" w:eastAsiaTheme="minorEastAsia" w:hAnsi="Helvetica" w:cs="Times New Roman"/>
          <w:color w:val="000000" w:themeColor="text1"/>
          <w:vertAlign w:val="superscript"/>
          <w:lang w:bidi="en-US"/>
        </w:rPr>
        <w:t>-3</w:t>
      </w:r>
      <w:r w:rsidR="00621128" w:rsidRPr="00951981">
        <w:rPr>
          <w:rFonts w:ascii="Helvetica" w:eastAsiaTheme="minorEastAsia" w:hAnsi="Helvetica" w:cs="Times New Roman"/>
          <w:color w:val="000000" w:themeColor="text1"/>
          <w:lang w:bidi="en-US"/>
        </w:rPr>
        <w:t xml:space="preserve"> </w:t>
      </w:r>
      <w:proofErr w:type="spellStart"/>
      <w:r w:rsidR="00621128" w:rsidRPr="00951981">
        <w:rPr>
          <w:rFonts w:ascii="Helvetica" w:eastAsiaTheme="minorEastAsia" w:hAnsi="Helvetica" w:cs="Times New Roman"/>
          <w:color w:val="000000" w:themeColor="text1"/>
          <w:lang w:bidi="en-US"/>
        </w:rPr>
        <w:t>Bq</w:t>
      </w:r>
      <w:proofErr w:type="spellEnd"/>
      <w:r w:rsidR="00621128" w:rsidRPr="00951981">
        <w:rPr>
          <w:rFonts w:ascii="Helvetica" w:eastAsiaTheme="minorEastAsia" w:hAnsi="Helvetica" w:cs="Times New Roman"/>
          <w:color w:val="000000" w:themeColor="text1"/>
          <w:lang w:bidi="en-US"/>
        </w:rPr>
        <w:t>/m</w:t>
      </w:r>
      <w:r w:rsidR="00621128" w:rsidRPr="00951981">
        <w:rPr>
          <w:rFonts w:ascii="Helvetica" w:eastAsiaTheme="minorEastAsia" w:hAnsi="Helvetica" w:cs="Times New Roman"/>
          <w:color w:val="000000" w:themeColor="text1"/>
          <w:vertAlign w:val="superscript"/>
          <w:lang w:bidi="en-US"/>
        </w:rPr>
        <w:t>2</w:t>
      </w:r>
      <w:r w:rsidR="00621128" w:rsidRPr="00951981">
        <w:rPr>
          <w:rFonts w:ascii="Helvetica" w:eastAsiaTheme="minorEastAsia" w:hAnsi="Helvetica" w:cs="Times New Roman"/>
          <w:color w:val="000000" w:themeColor="text1"/>
          <w:lang w:bidi="en-US"/>
        </w:rPr>
        <w:t>/s.</w:t>
      </w:r>
    </w:p>
    <w:p w14:paraId="495341A8" w14:textId="77777777" w:rsidR="00951981" w:rsidRPr="00951981" w:rsidRDefault="00951981" w:rsidP="001C7E5C">
      <w:pPr>
        <w:spacing w:line="480" w:lineRule="auto"/>
        <w:jc w:val="both"/>
        <w:rPr>
          <w:rFonts w:ascii="Helvetica" w:hAnsi="Helvetica" w:cs="Times New Roman"/>
          <w:color w:val="000000" w:themeColor="text1"/>
          <w:lang w:bidi="en-US"/>
        </w:rPr>
      </w:pPr>
    </w:p>
    <w:p w14:paraId="1A0AA6A5" w14:textId="77777777" w:rsidR="00951981" w:rsidRPr="00951981" w:rsidRDefault="00951981" w:rsidP="00BD2C93">
      <w:pPr>
        <w:jc w:val="center"/>
        <w:rPr>
          <w:rFonts w:ascii="Helvetica" w:hAnsi="Helvetica" w:cs="Times New Roman"/>
          <w:color w:val="000000" w:themeColor="text1"/>
          <w:lang w:bidi="en-US"/>
        </w:rPr>
      </w:pPr>
      <w:r w:rsidRPr="00951981">
        <w:rPr>
          <w:rFonts w:ascii="Helvetica" w:hAnsi="Helvetica" w:cs="Times New Roman"/>
          <w:noProof/>
          <w:color w:val="000000" w:themeColor="text1"/>
          <w:lang w:bidi="en-US"/>
        </w:rPr>
        <w:drawing>
          <wp:inline distT="0" distB="0" distL="0" distR="0" wp14:anchorId="40E719FE" wp14:editId="06DC5CE3">
            <wp:extent cx="5057165" cy="327964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25170" cy="3388602"/>
                    </a:xfrm>
                    <a:prstGeom prst="rect">
                      <a:avLst/>
                    </a:prstGeom>
                  </pic:spPr>
                </pic:pic>
              </a:graphicData>
            </a:graphic>
          </wp:inline>
        </w:drawing>
      </w:r>
    </w:p>
    <w:p w14:paraId="25A7CEE7" w14:textId="50924F91" w:rsidR="00951981" w:rsidRPr="00951981" w:rsidRDefault="00951981" w:rsidP="00BD2C93">
      <w:pPr>
        <w:jc w:val="center"/>
        <w:rPr>
          <w:rFonts w:ascii="Helvetica" w:hAnsi="Helvetica" w:cs="Times New Roman"/>
          <w:color w:val="000000" w:themeColor="text1"/>
          <w:lang w:bidi="en-US"/>
        </w:rPr>
      </w:pPr>
      <w:r w:rsidRPr="00951981">
        <w:rPr>
          <w:rFonts w:ascii="Helvetica" w:hAnsi="Helvetica" w:cs="Times New Roman"/>
          <w:color w:val="000000" w:themeColor="text1"/>
          <w:lang w:bidi="en-US"/>
        </w:rPr>
        <w:t>(</w:t>
      </w:r>
      <w:r w:rsidR="00062E4C">
        <w:rPr>
          <w:rFonts w:ascii="Helvetica" w:hAnsi="Helvetica" w:cs="Times New Roman"/>
          <w:color w:val="000000" w:themeColor="text1"/>
          <w:lang w:bidi="en-US"/>
        </w:rPr>
        <w:t>1</w:t>
      </w:r>
      <w:r w:rsidRPr="00951981">
        <w:rPr>
          <w:rFonts w:ascii="Helvetica" w:hAnsi="Helvetica" w:cs="Times New Roman"/>
          <w:color w:val="000000" w:themeColor="text1"/>
          <w:lang w:bidi="en-US"/>
        </w:rPr>
        <w:t>)</w:t>
      </w:r>
    </w:p>
    <w:p w14:paraId="31B927EB" w14:textId="77777777" w:rsidR="00951981" w:rsidRPr="00951981" w:rsidRDefault="00951981" w:rsidP="00BD2C93">
      <w:pPr>
        <w:jc w:val="center"/>
        <w:rPr>
          <w:rFonts w:ascii="Helvetica" w:hAnsi="Helvetica" w:cs="Times New Roman"/>
          <w:color w:val="000000" w:themeColor="text1"/>
          <w:lang w:bidi="en-US"/>
        </w:rPr>
      </w:pPr>
      <w:r w:rsidRPr="00951981">
        <w:rPr>
          <w:rFonts w:ascii="Helvetica" w:hAnsi="Helvetica" w:cs="Times New Roman"/>
          <w:noProof/>
          <w:color w:val="000000" w:themeColor="text1"/>
          <w:lang w:bidi="en-US"/>
        </w:rPr>
        <w:drawing>
          <wp:inline distT="0" distB="0" distL="0" distR="0" wp14:anchorId="45284DB9" wp14:editId="3D7E0553">
            <wp:extent cx="5035296" cy="326546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52108" cy="3406068"/>
                    </a:xfrm>
                    <a:prstGeom prst="rect">
                      <a:avLst/>
                    </a:prstGeom>
                  </pic:spPr>
                </pic:pic>
              </a:graphicData>
            </a:graphic>
          </wp:inline>
        </w:drawing>
      </w:r>
    </w:p>
    <w:p w14:paraId="273D3E76" w14:textId="18320645" w:rsidR="00951981" w:rsidRPr="00951981" w:rsidRDefault="00951981" w:rsidP="00BD2C93">
      <w:pPr>
        <w:spacing w:line="480" w:lineRule="auto"/>
        <w:jc w:val="center"/>
        <w:rPr>
          <w:rFonts w:ascii="Helvetica" w:hAnsi="Helvetica" w:cs="Times New Roman"/>
          <w:color w:val="000000" w:themeColor="text1"/>
          <w:lang w:bidi="en-US"/>
        </w:rPr>
      </w:pPr>
      <w:r w:rsidRPr="00951981">
        <w:rPr>
          <w:rFonts w:ascii="Helvetica" w:hAnsi="Helvetica" w:cs="Times New Roman"/>
          <w:color w:val="000000" w:themeColor="text1"/>
          <w:lang w:bidi="en-US"/>
        </w:rPr>
        <w:t>(</w:t>
      </w:r>
      <w:r w:rsidR="00062E4C">
        <w:rPr>
          <w:rFonts w:ascii="Helvetica" w:hAnsi="Helvetica" w:cs="Times New Roman"/>
          <w:color w:val="000000" w:themeColor="text1"/>
          <w:lang w:bidi="en-US"/>
        </w:rPr>
        <w:t>2</w:t>
      </w:r>
      <w:r w:rsidRPr="00951981">
        <w:rPr>
          <w:rFonts w:ascii="Helvetica" w:hAnsi="Helvetica" w:cs="Times New Roman"/>
          <w:color w:val="000000" w:themeColor="text1"/>
          <w:lang w:bidi="en-US"/>
        </w:rPr>
        <w:t>)</w:t>
      </w:r>
    </w:p>
    <w:p w14:paraId="4B31F56B" w14:textId="02469896" w:rsidR="008C41CE" w:rsidRPr="00E935FE" w:rsidRDefault="00951981" w:rsidP="00E935FE">
      <w:pPr>
        <w:spacing w:line="480" w:lineRule="auto"/>
        <w:jc w:val="center"/>
        <w:rPr>
          <w:rFonts w:ascii="Helvetica" w:hAnsi="Helvetica" w:cs="Times New Roman"/>
          <w:color w:val="000000" w:themeColor="text1"/>
          <w:lang w:bidi="en-US"/>
        </w:rPr>
      </w:pPr>
      <w:bookmarkStart w:id="17" w:name="_Toc74319447"/>
      <w:r w:rsidRPr="00276E79">
        <w:rPr>
          <w:rStyle w:val="SubtitleChar"/>
        </w:rPr>
        <w:t xml:space="preserve">Figure </w:t>
      </w:r>
      <w:r w:rsidR="009A10E0">
        <w:rPr>
          <w:rStyle w:val="SubtitleChar"/>
        </w:rPr>
        <w:t>7</w:t>
      </w:r>
      <w:r w:rsidRPr="00276E79">
        <w:rPr>
          <w:rStyle w:val="SubtitleChar"/>
        </w:rPr>
        <w:t>. Scatter plots of RMSE of tritium permeation rate through SS 316L heat exchanger</w:t>
      </w:r>
      <w:bookmarkEnd w:id="17"/>
      <w:r w:rsidRPr="00951981">
        <w:rPr>
          <w:rFonts w:ascii="Helvetica" w:hAnsi="Helvetica" w:cs="Times New Roman"/>
          <w:color w:val="000000" w:themeColor="text1"/>
          <w:lang w:bidi="en-US"/>
        </w:rPr>
        <w:t xml:space="preserve"> in regards to: (</w:t>
      </w:r>
      <w:r w:rsidR="00062E4C">
        <w:rPr>
          <w:rFonts w:ascii="Helvetica" w:hAnsi="Helvetica" w:cs="Times New Roman"/>
          <w:color w:val="000000" w:themeColor="text1"/>
          <w:lang w:bidi="en-US"/>
        </w:rPr>
        <w:t>1</w:t>
      </w:r>
      <w:r w:rsidRPr="00951981">
        <w:rPr>
          <w:rFonts w:ascii="Helvetica" w:hAnsi="Helvetica" w:cs="Times New Roman"/>
          <w:color w:val="000000" w:themeColor="text1"/>
          <w:lang w:bidi="en-US"/>
        </w:rPr>
        <w:t>) diffusivity activation energy, (</w:t>
      </w:r>
      <w:r w:rsidR="00062E4C">
        <w:rPr>
          <w:rFonts w:ascii="Helvetica" w:hAnsi="Helvetica" w:cs="Times New Roman"/>
          <w:color w:val="000000" w:themeColor="text1"/>
          <w:lang w:bidi="en-US"/>
        </w:rPr>
        <w:t>2</w:t>
      </w:r>
      <w:r w:rsidRPr="00951981">
        <w:rPr>
          <w:rFonts w:ascii="Helvetica" w:hAnsi="Helvetica" w:cs="Times New Roman"/>
          <w:color w:val="000000" w:themeColor="text1"/>
          <w:lang w:bidi="en-US"/>
        </w:rPr>
        <w:t>) diffusivity frequency factor.</w:t>
      </w:r>
    </w:p>
    <w:p w14:paraId="019CECD8" w14:textId="6961D91C" w:rsidR="00B65EE7" w:rsidRDefault="00B65EE7" w:rsidP="00C23556">
      <w:pPr>
        <w:pStyle w:val="Heading2"/>
      </w:pPr>
      <w:bookmarkStart w:id="18" w:name="_Toc74316249"/>
      <w:r>
        <w:lastRenderedPageBreak/>
        <w:t>Calibration of LWR Cladding Model</w:t>
      </w:r>
      <w:bookmarkEnd w:id="18"/>
    </w:p>
    <w:p w14:paraId="6679A306" w14:textId="4E87A185" w:rsidR="00853991" w:rsidRDefault="00853991" w:rsidP="001C7E5C">
      <w:pPr>
        <w:spacing w:line="480" w:lineRule="auto"/>
        <w:ind w:firstLine="720"/>
        <w:jc w:val="both"/>
        <w:rPr>
          <w:rFonts w:ascii="Helvetica" w:hAnsi="Helvetica" w:cs="Times New Roman"/>
          <w:lang w:bidi="en-US"/>
        </w:rPr>
      </w:pPr>
      <w:r w:rsidRPr="005316B9">
        <w:rPr>
          <w:rFonts w:ascii="Helvetica" w:hAnsi="Helvetica" w:cs="Times New Roman"/>
          <w:lang w:bidi="en-US"/>
        </w:rPr>
        <w:t xml:space="preserve">The calibration of the LWR </w:t>
      </w:r>
      <w:proofErr w:type="spellStart"/>
      <w:r w:rsidRPr="005316B9">
        <w:rPr>
          <w:rFonts w:ascii="Helvetica" w:hAnsi="Helvetica" w:cs="Times New Roman"/>
          <w:lang w:bidi="en-US"/>
        </w:rPr>
        <w:t>FeCrAl</w:t>
      </w:r>
      <w:proofErr w:type="spellEnd"/>
      <w:r w:rsidRPr="005316B9">
        <w:rPr>
          <w:rFonts w:ascii="Helvetica" w:hAnsi="Helvetica" w:cs="Times New Roman"/>
          <w:lang w:bidi="en-US"/>
        </w:rPr>
        <w:t xml:space="preserve"> cladding model determined RMSE values between reported and BISON predictions of tritium concentration distribution once steady state was established. Figure </w:t>
      </w:r>
      <w:r w:rsidR="009A10E0">
        <w:rPr>
          <w:rFonts w:ascii="Helvetica" w:hAnsi="Helvetica" w:cs="Times New Roman"/>
          <w:lang w:bidi="en-US"/>
        </w:rPr>
        <w:t>8</w:t>
      </w:r>
      <w:r w:rsidRPr="005316B9">
        <w:rPr>
          <w:rFonts w:ascii="Helvetica" w:hAnsi="Helvetica" w:cs="Times New Roman"/>
          <w:lang w:bidi="en-US"/>
        </w:rPr>
        <w:t xml:space="preserve"> presents the scatter plot of RMSE values pertaining to tritium distribution with regards to the diffusivity activation energy, and as expected, there is an obvious correlation between the model’s prediction and this parameter.</w:t>
      </w:r>
      <w:r w:rsidRPr="005316B9">
        <w:rPr>
          <w:rFonts w:ascii="Helvetica" w:hAnsi="Helvetica" w:cs="Times New Roman"/>
          <w:color w:val="FF0000"/>
          <w:lang w:bidi="en-US"/>
        </w:rPr>
        <w:t xml:space="preserve"> </w:t>
      </w:r>
      <w:r w:rsidR="00635D3A">
        <w:rPr>
          <w:rFonts w:ascii="Helvetica" w:hAnsi="Helvetica" w:cs="Times New Roman"/>
          <w:color w:val="000000" w:themeColor="text1"/>
          <w:lang w:bidi="en-US"/>
        </w:rPr>
        <w:t xml:space="preserve">There exists some trend between the diffusivity activation energy and RMSE values, though, there are cases </w:t>
      </w:r>
      <w:r w:rsidRPr="005316B9">
        <w:rPr>
          <w:rFonts w:ascii="Helvetica" w:hAnsi="Helvetica" w:cs="Times New Roman"/>
          <w:lang w:bidi="en-US"/>
        </w:rPr>
        <w:t xml:space="preserve">throughout the range of the </w:t>
      </w:r>
      <w:r w:rsidR="00635D3A">
        <w:rPr>
          <w:rFonts w:ascii="Helvetica" w:hAnsi="Helvetica" w:cs="Times New Roman"/>
          <w:lang w:bidi="en-US"/>
        </w:rPr>
        <w:t>considered parameter</w:t>
      </w:r>
      <w:r w:rsidRPr="005316B9">
        <w:rPr>
          <w:rFonts w:ascii="Helvetica" w:hAnsi="Helvetica" w:cs="Times New Roman"/>
          <w:lang w:bidi="en-US"/>
        </w:rPr>
        <w:t xml:space="preserve"> with comparatively small RMSE values</w:t>
      </w:r>
      <w:r w:rsidR="00635D3A">
        <w:rPr>
          <w:rFonts w:ascii="Helvetica" w:hAnsi="Helvetica" w:cs="Times New Roman"/>
          <w:lang w:bidi="en-US"/>
        </w:rPr>
        <w:t>. This thereby reveals that the sensitivity to the other parameters can produce a large difference in the prediction.</w:t>
      </w:r>
    </w:p>
    <w:p w14:paraId="444C386B" w14:textId="77777777" w:rsidR="0063098D" w:rsidRPr="005316B9" w:rsidRDefault="0063098D" w:rsidP="001C7E5C">
      <w:pPr>
        <w:spacing w:line="480" w:lineRule="auto"/>
        <w:jc w:val="both"/>
        <w:rPr>
          <w:rFonts w:ascii="Helvetica" w:hAnsi="Helvetica" w:cs="Times New Roman"/>
          <w:lang w:bidi="en-US"/>
        </w:rPr>
      </w:pPr>
    </w:p>
    <w:p w14:paraId="636FF8BD" w14:textId="77777777" w:rsidR="00853991" w:rsidRPr="005316B9" w:rsidRDefault="00853991" w:rsidP="00853991">
      <w:pPr>
        <w:spacing w:line="480" w:lineRule="auto"/>
        <w:jc w:val="center"/>
        <w:rPr>
          <w:rFonts w:ascii="Helvetica" w:hAnsi="Helvetica" w:cs="Times New Roman"/>
          <w:color w:val="000000" w:themeColor="text1"/>
          <w:lang w:bidi="en-US"/>
        </w:rPr>
      </w:pPr>
      <w:r w:rsidRPr="005316B9">
        <w:rPr>
          <w:rFonts w:ascii="Helvetica" w:hAnsi="Helvetica" w:cs="Times New Roman"/>
          <w:color w:val="000000" w:themeColor="text1"/>
          <w:lang w:bidi="en-US"/>
        </w:rPr>
        <w:t xml:space="preserve"> </w:t>
      </w:r>
      <w:r w:rsidRPr="005316B9">
        <w:rPr>
          <w:rFonts w:ascii="Helvetica" w:hAnsi="Helvetica" w:cs="Times New Roman"/>
          <w:noProof/>
          <w:color w:val="000000" w:themeColor="text1"/>
          <w:lang w:bidi="en-US"/>
        </w:rPr>
        <w:drawing>
          <wp:inline distT="0" distB="0" distL="0" distR="0" wp14:anchorId="3AEC7B49" wp14:editId="0F22EDF8">
            <wp:extent cx="4193937" cy="295592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21" cstate="print">
                      <a:extLst>
                        <a:ext uri="{28A0092B-C50C-407E-A947-70E740481C1C}">
                          <a14:useLocalDpi xmlns:a14="http://schemas.microsoft.com/office/drawing/2010/main" val="0"/>
                        </a:ext>
                      </a:extLst>
                    </a:blip>
                    <a:srcRect r="1299"/>
                    <a:stretch/>
                  </pic:blipFill>
                  <pic:spPr bwMode="auto">
                    <a:xfrm>
                      <a:off x="0" y="0"/>
                      <a:ext cx="4217754" cy="2972712"/>
                    </a:xfrm>
                    <a:prstGeom prst="rect">
                      <a:avLst/>
                    </a:prstGeom>
                    <a:ln>
                      <a:noFill/>
                    </a:ln>
                    <a:extLst>
                      <a:ext uri="{53640926-AAD7-44D8-BBD7-CCE9431645EC}">
                        <a14:shadowObscured xmlns:a14="http://schemas.microsoft.com/office/drawing/2010/main"/>
                      </a:ext>
                    </a:extLst>
                  </pic:spPr>
                </pic:pic>
              </a:graphicData>
            </a:graphic>
          </wp:inline>
        </w:drawing>
      </w:r>
    </w:p>
    <w:p w14:paraId="59A66983" w14:textId="3A957E1A" w:rsidR="00853991" w:rsidRPr="005316B9" w:rsidRDefault="00853991" w:rsidP="00853991">
      <w:pPr>
        <w:spacing w:line="480" w:lineRule="auto"/>
        <w:jc w:val="center"/>
        <w:rPr>
          <w:rFonts w:ascii="Helvetica" w:hAnsi="Helvetica" w:cs="Times New Roman"/>
          <w:color w:val="000000" w:themeColor="text1"/>
          <w:lang w:bidi="en-US"/>
        </w:rPr>
      </w:pPr>
      <w:bookmarkStart w:id="19" w:name="_Toc74319448"/>
      <w:r w:rsidRPr="00276E79">
        <w:rPr>
          <w:rStyle w:val="SubtitleChar"/>
        </w:rPr>
        <w:t xml:space="preserve">Figure </w:t>
      </w:r>
      <w:r w:rsidR="009A10E0">
        <w:rPr>
          <w:rStyle w:val="SubtitleChar"/>
        </w:rPr>
        <w:t>8</w:t>
      </w:r>
      <w:r w:rsidRPr="00276E79">
        <w:rPr>
          <w:rStyle w:val="SubtitleChar"/>
        </w:rPr>
        <w:t xml:space="preserve">. Scatter plot of RMSE of tritium concentration distribution across </w:t>
      </w:r>
      <w:proofErr w:type="spellStart"/>
      <w:r w:rsidRPr="00276E79">
        <w:rPr>
          <w:rStyle w:val="SubtitleChar"/>
        </w:rPr>
        <w:t>FeCrAl</w:t>
      </w:r>
      <w:proofErr w:type="spellEnd"/>
      <w:r w:rsidRPr="00276E79">
        <w:rPr>
          <w:rStyle w:val="SubtitleChar"/>
        </w:rPr>
        <w:t xml:space="preserve"> cladding</w:t>
      </w:r>
      <w:bookmarkEnd w:id="19"/>
      <w:r w:rsidRPr="005316B9">
        <w:rPr>
          <w:rFonts w:ascii="Helvetica" w:hAnsi="Helvetica" w:cs="Times New Roman"/>
          <w:color w:val="000000" w:themeColor="text1"/>
          <w:lang w:bidi="en-US"/>
        </w:rPr>
        <w:t xml:space="preserve"> in regards to diffusivity activation energy</w:t>
      </w:r>
      <w:r w:rsidR="00276E79">
        <w:rPr>
          <w:rFonts w:ascii="Helvetica" w:hAnsi="Helvetica" w:cs="Times New Roman"/>
          <w:color w:val="000000" w:themeColor="text1"/>
          <w:lang w:bidi="en-US"/>
        </w:rPr>
        <w:t>.</w:t>
      </w:r>
    </w:p>
    <w:p w14:paraId="61532B5C" w14:textId="3B1D3730" w:rsidR="00853991" w:rsidRDefault="00853991" w:rsidP="00085CBC">
      <w:pPr>
        <w:rPr>
          <w:rFonts w:ascii="Helvetica" w:hAnsi="Helvetica" w:cs="Times New Roman"/>
          <w:color w:val="000000" w:themeColor="text1"/>
          <w:lang w:bidi="en-US"/>
        </w:rPr>
      </w:pPr>
    </w:p>
    <w:p w14:paraId="70FC92E9" w14:textId="77777777" w:rsidR="0063098D" w:rsidRPr="005316B9" w:rsidRDefault="0063098D" w:rsidP="001C7E5C">
      <w:pPr>
        <w:spacing w:line="480" w:lineRule="auto"/>
        <w:ind w:firstLine="720"/>
        <w:jc w:val="both"/>
        <w:rPr>
          <w:rFonts w:ascii="Helvetica" w:hAnsi="Helvetica" w:cs="Times New Roman"/>
          <w:lang w:bidi="en-US"/>
        </w:rPr>
      </w:pPr>
      <w:r w:rsidRPr="005316B9">
        <w:rPr>
          <w:rFonts w:ascii="Helvetica" w:hAnsi="Helvetica" w:cs="Times New Roman"/>
          <w:lang w:bidi="en-US"/>
        </w:rPr>
        <w:lastRenderedPageBreak/>
        <w:t xml:space="preserve">Figure </w:t>
      </w:r>
      <w:r>
        <w:rPr>
          <w:rFonts w:ascii="Helvetica" w:hAnsi="Helvetica" w:cs="Times New Roman"/>
          <w:lang w:bidi="en-US"/>
        </w:rPr>
        <w:t>9</w:t>
      </w:r>
      <w:r w:rsidRPr="005316B9">
        <w:rPr>
          <w:rFonts w:ascii="Helvetica" w:hAnsi="Helvetica" w:cs="Times New Roman"/>
          <w:lang w:bidi="en-US"/>
        </w:rPr>
        <w:t xml:space="preserve"> presents the results from inputting the parameter values which lead to the case with the smallest RMSE value back into the model. As the calibration method only considered tritium distribution once steady state was established, the adjusted boundary condition along with the min RMSE conditions led to the model in BISON to better match reported results.</w:t>
      </w:r>
    </w:p>
    <w:p w14:paraId="6ADB0FDD" w14:textId="77777777" w:rsidR="0063098D" w:rsidRPr="005316B9" w:rsidRDefault="0063098D" w:rsidP="004D0743">
      <w:pPr>
        <w:spacing w:line="480" w:lineRule="auto"/>
        <w:jc w:val="both"/>
        <w:rPr>
          <w:rFonts w:ascii="Helvetica" w:hAnsi="Helvetica" w:cs="Times New Roman"/>
          <w:color w:val="000000" w:themeColor="text1"/>
          <w:lang w:bidi="en-US"/>
        </w:rPr>
      </w:pPr>
    </w:p>
    <w:p w14:paraId="4EB35644" w14:textId="77777777" w:rsidR="00853991" w:rsidRPr="005316B9" w:rsidRDefault="00853991" w:rsidP="00853991">
      <w:pPr>
        <w:spacing w:line="480" w:lineRule="auto"/>
        <w:jc w:val="center"/>
        <w:rPr>
          <w:rFonts w:ascii="Helvetica" w:hAnsi="Helvetica" w:cs="Times New Roman"/>
          <w:color w:val="000000" w:themeColor="text1"/>
          <w:lang w:bidi="en-US"/>
        </w:rPr>
      </w:pPr>
      <w:r w:rsidRPr="005316B9">
        <w:rPr>
          <w:rFonts w:ascii="Helvetica" w:hAnsi="Helvetica" w:cs="Times New Roman"/>
          <w:noProof/>
          <w:color w:val="000000" w:themeColor="text1"/>
          <w:lang w:bidi="en-US"/>
        </w:rPr>
        <w:drawing>
          <wp:inline distT="0" distB="0" distL="0" distR="0" wp14:anchorId="1BF6FBEC" wp14:editId="2CE278F5">
            <wp:extent cx="3645408" cy="3060298"/>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22" cstate="print">
                      <a:extLst>
                        <a:ext uri="{28A0092B-C50C-407E-A947-70E740481C1C}">
                          <a14:useLocalDpi xmlns:a14="http://schemas.microsoft.com/office/drawing/2010/main" val="0"/>
                        </a:ext>
                      </a:extLst>
                    </a:blip>
                    <a:srcRect t="8367" r="20908" b="4869"/>
                    <a:stretch/>
                  </pic:blipFill>
                  <pic:spPr bwMode="auto">
                    <a:xfrm>
                      <a:off x="0" y="0"/>
                      <a:ext cx="3680056" cy="3089385"/>
                    </a:xfrm>
                    <a:prstGeom prst="rect">
                      <a:avLst/>
                    </a:prstGeom>
                    <a:ln>
                      <a:noFill/>
                    </a:ln>
                    <a:extLst>
                      <a:ext uri="{53640926-AAD7-44D8-BBD7-CCE9431645EC}">
                        <a14:shadowObscured xmlns:a14="http://schemas.microsoft.com/office/drawing/2010/main"/>
                      </a:ext>
                    </a:extLst>
                  </pic:spPr>
                </pic:pic>
              </a:graphicData>
            </a:graphic>
          </wp:inline>
        </w:drawing>
      </w:r>
    </w:p>
    <w:p w14:paraId="354FE50E" w14:textId="0C7DA0E9" w:rsidR="006E57AF" w:rsidRDefault="00853991" w:rsidP="006E5814">
      <w:pPr>
        <w:spacing w:line="480" w:lineRule="auto"/>
        <w:jc w:val="center"/>
        <w:rPr>
          <w:rFonts w:ascii="Helvetica" w:hAnsi="Helvetica" w:cs="Times New Roman"/>
          <w:color w:val="000000" w:themeColor="text1"/>
          <w:lang w:bidi="en-US"/>
        </w:rPr>
      </w:pPr>
      <w:bookmarkStart w:id="20" w:name="_Toc74319449"/>
      <w:r w:rsidRPr="00276E79">
        <w:rPr>
          <w:rStyle w:val="SubtitleChar"/>
        </w:rPr>
        <w:t xml:space="preserve">Figure </w:t>
      </w:r>
      <w:r w:rsidR="009A10E0">
        <w:rPr>
          <w:rStyle w:val="SubtitleChar"/>
        </w:rPr>
        <w:t>9</w:t>
      </w:r>
      <w:r w:rsidRPr="00276E79">
        <w:rPr>
          <w:rStyle w:val="SubtitleChar"/>
        </w:rPr>
        <w:t xml:space="preserve">. Time evolving tritium distribution in </w:t>
      </w:r>
      <w:proofErr w:type="spellStart"/>
      <w:r w:rsidRPr="00276E79">
        <w:rPr>
          <w:rStyle w:val="SubtitleChar"/>
        </w:rPr>
        <w:t>FeCrAl</w:t>
      </w:r>
      <w:proofErr w:type="spellEnd"/>
      <w:r w:rsidRPr="00276E79">
        <w:rPr>
          <w:rStyle w:val="SubtitleChar"/>
        </w:rPr>
        <w:t xml:space="preserve"> cladding</w:t>
      </w:r>
      <w:r w:rsidR="00276E79" w:rsidRPr="00276E79">
        <w:rPr>
          <w:rStyle w:val="SubtitleChar"/>
        </w:rPr>
        <w:t>.</w:t>
      </w:r>
      <w:bookmarkEnd w:id="20"/>
      <w:r w:rsidR="00276E79">
        <w:rPr>
          <w:rFonts w:ascii="Helvetica" w:hAnsi="Helvetica" w:cs="Times New Roman"/>
          <w:color w:val="000000" w:themeColor="text1"/>
          <w:lang w:bidi="en-US"/>
        </w:rPr>
        <w:t xml:space="preserve"> T</w:t>
      </w:r>
      <w:r w:rsidRPr="005316B9">
        <w:rPr>
          <w:rFonts w:ascii="Helvetica" w:hAnsi="Helvetica" w:cs="Times New Roman"/>
          <w:color w:val="000000" w:themeColor="text1"/>
          <w:lang w:bidi="en-US"/>
        </w:rPr>
        <w:t>he numbers in the contour plot are tritium concentration (mol T/cm</w:t>
      </w:r>
      <w:r w:rsidRPr="005316B9">
        <w:rPr>
          <w:rFonts w:ascii="Helvetica" w:hAnsi="Helvetica" w:cs="Times New Roman"/>
          <w:color w:val="000000" w:themeColor="text1"/>
          <w:vertAlign w:val="superscript"/>
          <w:lang w:bidi="en-US"/>
        </w:rPr>
        <w:t>3</w:t>
      </w:r>
      <w:r w:rsidRPr="005316B9">
        <w:rPr>
          <w:rFonts w:ascii="Helvetica" w:hAnsi="Helvetica" w:cs="Times New Roman"/>
          <w:color w:val="000000" w:themeColor="text1"/>
          <w:lang w:bidi="en-US"/>
        </w:rPr>
        <w:t xml:space="preserve">) </w:t>
      </w:r>
      <m:oMath>
        <m:r>
          <w:rPr>
            <w:rFonts w:ascii="Cambria Math" w:hAnsi="Cambria Math" w:cs="Times New Roman"/>
            <w:color w:val="000000" w:themeColor="text1"/>
            <w:lang w:bidi="en-US"/>
          </w:rPr>
          <m:t>×</m:t>
        </m:r>
      </m:oMath>
      <w:r w:rsidRPr="005316B9">
        <w:rPr>
          <w:rFonts w:ascii="Helvetica" w:eastAsiaTheme="minorEastAsia" w:hAnsi="Helvetica" w:cs="Times New Roman"/>
          <w:color w:val="000000" w:themeColor="text1"/>
          <w:lang w:bidi="en-US"/>
        </w:rPr>
        <w:t xml:space="preserve"> 10</w:t>
      </w:r>
      <w:r w:rsidRPr="005316B9">
        <w:rPr>
          <w:rFonts w:ascii="Helvetica" w:eastAsiaTheme="minorEastAsia" w:hAnsi="Helvetica" w:cs="Times New Roman"/>
          <w:color w:val="000000" w:themeColor="text1"/>
          <w:vertAlign w:val="superscript"/>
          <w:lang w:bidi="en-US"/>
        </w:rPr>
        <w:t>12</w:t>
      </w:r>
      <w:r w:rsidRPr="005316B9">
        <w:rPr>
          <w:rFonts w:ascii="Helvetica" w:eastAsiaTheme="minorEastAsia" w:hAnsi="Helvetica" w:cs="Times New Roman"/>
          <w:color w:val="000000" w:themeColor="text1"/>
          <w:lang w:bidi="en-US"/>
        </w:rPr>
        <w:t xml:space="preserve"> for adjusted tritium influx boundary condition</w:t>
      </w:r>
      <w:r w:rsidRPr="005316B9">
        <w:rPr>
          <w:rFonts w:ascii="Helvetica" w:hAnsi="Helvetica" w:cs="Times New Roman"/>
          <w:color w:val="000000" w:themeColor="text1"/>
          <w:lang w:bidi="en-US"/>
        </w:rPr>
        <w:t>.</w:t>
      </w:r>
    </w:p>
    <w:p w14:paraId="4A92BF65" w14:textId="77777777" w:rsidR="006E5814" w:rsidRPr="009A6FCC" w:rsidRDefault="006E5814" w:rsidP="006E5814">
      <w:pPr>
        <w:spacing w:line="480" w:lineRule="auto"/>
        <w:rPr>
          <w:rFonts w:ascii="Helvetica" w:hAnsi="Helvetica" w:cs="Times New Roman"/>
          <w:color w:val="000000" w:themeColor="text1"/>
          <w:lang w:bidi="en-US"/>
        </w:rPr>
      </w:pPr>
    </w:p>
    <w:p w14:paraId="0BC00E9F" w14:textId="22C5EF58" w:rsidR="00B65EE7" w:rsidRDefault="00B65EE7" w:rsidP="00C23556">
      <w:pPr>
        <w:pStyle w:val="Heading2"/>
      </w:pPr>
      <w:bookmarkStart w:id="21" w:name="_Toc74316250"/>
      <w:r>
        <w:t>Calibration of FHR Heat Exchanger Model</w:t>
      </w:r>
      <w:bookmarkEnd w:id="21"/>
    </w:p>
    <w:p w14:paraId="3BCAC98A" w14:textId="77777777" w:rsidR="00FA5CBD" w:rsidRDefault="00ED09D2" w:rsidP="001C7E5C">
      <w:pPr>
        <w:spacing w:line="480" w:lineRule="auto"/>
        <w:ind w:firstLine="720"/>
        <w:jc w:val="both"/>
        <w:rPr>
          <w:rFonts w:ascii="Helvetica" w:hAnsi="Helvetica" w:cs="Times New Roman"/>
          <w:color w:val="000000" w:themeColor="text1"/>
          <w:lang w:bidi="en-US"/>
        </w:rPr>
      </w:pPr>
      <w:r>
        <w:rPr>
          <w:rFonts w:ascii="Helvetica" w:hAnsi="Helvetica" w:cs="Times New Roman"/>
          <w:color w:val="000000" w:themeColor="text1"/>
          <w:lang w:bidi="en-US"/>
        </w:rPr>
        <w:t>For t</w:t>
      </w:r>
      <w:r w:rsidR="009B4721" w:rsidRPr="009B4721">
        <w:rPr>
          <w:rFonts w:ascii="Helvetica" w:hAnsi="Helvetica" w:cs="Times New Roman"/>
          <w:color w:val="000000" w:themeColor="text1"/>
          <w:lang w:bidi="en-US"/>
        </w:rPr>
        <w:t>he calibration of the FHR heat exchanger model</w:t>
      </w:r>
      <w:r>
        <w:rPr>
          <w:rFonts w:ascii="Helvetica" w:hAnsi="Helvetica" w:cs="Times New Roman"/>
          <w:color w:val="000000" w:themeColor="text1"/>
          <w:lang w:bidi="en-US"/>
        </w:rPr>
        <w:t>,</w:t>
      </w:r>
      <w:r w:rsidR="009B4721" w:rsidRPr="009B4721">
        <w:rPr>
          <w:rFonts w:ascii="Helvetica" w:hAnsi="Helvetica" w:cs="Times New Roman"/>
          <w:color w:val="000000" w:themeColor="text1"/>
          <w:lang w:bidi="en-US"/>
        </w:rPr>
        <w:t xml:space="preserve"> RMSE values </w:t>
      </w:r>
      <w:r>
        <w:rPr>
          <w:rFonts w:ascii="Helvetica" w:hAnsi="Helvetica" w:cs="Times New Roman"/>
          <w:color w:val="000000" w:themeColor="text1"/>
          <w:lang w:bidi="en-US"/>
        </w:rPr>
        <w:t xml:space="preserve">were calculated </w:t>
      </w:r>
      <w:r w:rsidR="009B4721" w:rsidRPr="009B4721">
        <w:rPr>
          <w:rFonts w:ascii="Helvetica" w:hAnsi="Helvetica" w:cs="Times New Roman"/>
          <w:color w:val="000000" w:themeColor="text1"/>
          <w:lang w:bidi="en-US"/>
        </w:rPr>
        <w:t xml:space="preserve">between reported and predicted values of tritium concentration in the wall as time progressed during a transient in which the reactor was started. To account for the </w:t>
      </w:r>
      <w:r w:rsidR="009B4721" w:rsidRPr="009B4721">
        <w:rPr>
          <w:rFonts w:ascii="Helvetica" w:hAnsi="Helvetica" w:cs="Times New Roman"/>
          <w:color w:val="000000" w:themeColor="text1"/>
          <w:lang w:bidi="en-US"/>
        </w:rPr>
        <w:lastRenderedPageBreak/>
        <w:t xml:space="preserve">transient, all sampled cases were run four times in which all four sets ended at different times. These included three end times over the noticeable transient and one end time once steady state was fully established. </w:t>
      </w:r>
    </w:p>
    <w:p w14:paraId="233F6F95" w14:textId="6BD175F4" w:rsidR="00FA5CBD" w:rsidRDefault="009B4721" w:rsidP="001C7E5C">
      <w:pPr>
        <w:spacing w:line="480" w:lineRule="auto"/>
        <w:ind w:firstLine="720"/>
        <w:jc w:val="both"/>
        <w:rPr>
          <w:rFonts w:ascii="Helvetica" w:hAnsi="Helvetica" w:cs="Times New Roman"/>
          <w:color w:val="000000" w:themeColor="text1"/>
          <w:lang w:bidi="en-US"/>
        </w:rPr>
      </w:pPr>
      <w:r w:rsidRPr="009B4721">
        <w:rPr>
          <w:rFonts w:ascii="Helvetica" w:hAnsi="Helvetica" w:cs="Times New Roman"/>
          <w:color w:val="000000" w:themeColor="text1"/>
          <w:lang w:bidi="en-US"/>
        </w:rPr>
        <w:t xml:space="preserve">Figure </w:t>
      </w:r>
      <w:r w:rsidR="009A10E0">
        <w:rPr>
          <w:rFonts w:ascii="Helvetica" w:hAnsi="Helvetica" w:cs="Times New Roman"/>
          <w:color w:val="000000" w:themeColor="text1"/>
          <w:lang w:bidi="en-US"/>
        </w:rPr>
        <w:t>10</w:t>
      </w:r>
      <w:r w:rsidRPr="009B4721">
        <w:rPr>
          <w:rFonts w:ascii="Helvetica" w:hAnsi="Helvetica" w:cs="Times New Roman"/>
          <w:color w:val="000000" w:themeColor="text1"/>
          <w:lang w:bidi="en-US"/>
        </w:rPr>
        <w:t xml:space="preserve"> presents the scatter plot of RMSE values in regards to the diffusivity activation energy. The relation between this parameter and tritium concentration in the wall was complicated due to the consideration of the transient. Specifically, the left boundary condition for tritium concentration was dependent on the diffusion coefficient</w:t>
      </w:r>
      <w:r w:rsidR="00D520F5">
        <w:rPr>
          <w:rFonts w:ascii="Helvetica" w:hAnsi="Helvetica" w:cs="Times New Roman"/>
          <w:color w:val="000000" w:themeColor="text1"/>
          <w:lang w:bidi="en-US"/>
        </w:rPr>
        <w:t>. Increasing the activation energy and decreasing the diffusivity frequency factor reduce the diffusion coefficient</w:t>
      </w:r>
      <w:r w:rsidR="00005756">
        <w:rPr>
          <w:rFonts w:ascii="Helvetica" w:hAnsi="Helvetica" w:cs="Times New Roman"/>
          <w:color w:val="000000" w:themeColor="text1"/>
          <w:lang w:bidi="en-US"/>
        </w:rPr>
        <w:t xml:space="preserve">, and thereby, influence the influx of tritium </w:t>
      </w:r>
      <w:r w:rsidR="007C689F">
        <w:rPr>
          <w:rFonts w:ascii="Helvetica" w:hAnsi="Helvetica" w:cs="Times New Roman"/>
          <w:color w:val="000000" w:themeColor="text1"/>
          <w:lang w:bidi="en-US"/>
        </w:rPr>
        <w:t xml:space="preserve">from the primary coolant. </w:t>
      </w:r>
      <w:r w:rsidRPr="009B4721">
        <w:rPr>
          <w:rFonts w:ascii="Helvetica" w:hAnsi="Helvetica" w:cs="Times New Roman"/>
          <w:color w:val="000000" w:themeColor="text1"/>
          <w:lang w:bidi="en-US"/>
        </w:rPr>
        <w:t xml:space="preserve">This relation resulted in </w:t>
      </w:r>
      <w:r w:rsidR="00263BDF">
        <w:rPr>
          <w:rFonts w:ascii="Helvetica" w:hAnsi="Helvetica" w:cs="Times New Roman"/>
          <w:color w:val="000000" w:themeColor="text1"/>
          <w:lang w:bidi="en-US"/>
        </w:rPr>
        <w:t xml:space="preserve">an </w:t>
      </w:r>
      <w:r w:rsidRPr="009B4721">
        <w:rPr>
          <w:rFonts w:ascii="Helvetica" w:hAnsi="Helvetica" w:cs="Times New Roman"/>
          <w:color w:val="000000" w:themeColor="text1"/>
          <w:lang w:bidi="en-US"/>
        </w:rPr>
        <w:t>increas</w:t>
      </w:r>
      <w:r w:rsidR="00263BDF">
        <w:rPr>
          <w:rFonts w:ascii="Helvetica" w:hAnsi="Helvetica" w:cs="Times New Roman"/>
          <w:color w:val="000000" w:themeColor="text1"/>
          <w:lang w:bidi="en-US"/>
        </w:rPr>
        <w:t>ed</w:t>
      </w:r>
      <w:r w:rsidRPr="009B4721">
        <w:rPr>
          <w:rFonts w:ascii="Helvetica" w:hAnsi="Helvetica" w:cs="Times New Roman"/>
          <w:color w:val="000000" w:themeColor="text1"/>
          <w:lang w:bidi="en-US"/>
        </w:rPr>
        <w:t xml:space="preserve"> </w:t>
      </w:r>
      <w:r w:rsidR="00263BDF">
        <w:rPr>
          <w:rFonts w:ascii="Helvetica" w:hAnsi="Helvetica" w:cs="Times New Roman"/>
          <w:color w:val="000000" w:themeColor="text1"/>
          <w:lang w:bidi="en-US"/>
        </w:rPr>
        <w:t xml:space="preserve">tritium source at the </w:t>
      </w:r>
      <w:r w:rsidRPr="009B4721">
        <w:rPr>
          <w:rFonts w:ascii="Helvetica" w:hAnsi="Helvetica" w:cs="Times New Roman"/>
          <w:color w:val="000000" w:themeColor="text1"/>
          <w:lang w:bidi="en-US"/>
        </w:rPr>
        <w:t xml:space="preserve">boundary with increased values of the activation energy and decreased values of the </w:t>
      </w:r>
      <w:r w:rsidR="001E4496">
        <w:rPr>
          <w:rFonts w:ascii="Helvetica" w:hAnsi="Helvetica" w:cs="Times New Roman"/>
          <w:color w:val="000000" w:themeColor="text1"/>
          <w:lang w:bidi="en-US"/>
        </w:rPr>
        <w:t>diffusivity</w:t>
      </w:r>
      <w:r w:rsidR="00263BDF">
        <w:rPr>
          <w:rFonts w:ascii="Helvetica" w:hAnsi="Helvetica" w:cs="Times New Roman"/>
          <w:color w:val="000000" w:themeColor="text1"/>
          <w:lang w:bidi="en-US"/>
        </w:rPr>
        <w:t xml:space="preserve"> factor</w:t>
      </w:r>
      <w:r w:rsidRPr="009B4721">
        <w:rPr>
          <w:rFonts w:ascii="Helvetica" w:hAnsi="Helvetica" w:cs="Times New Roman"/>
          <w:color w:val="000000" w:themeColor="text1"/>
          <w:lang w:bidi="en-US"/>
        </w:rPr>
        <w:t xml:space="preserve">. As such, to calibrate the model which was previously underpredicting, the activation energy was increased while the </w:t>
      </w:r>
      <w:r w:rsidR="001E4496">
        <w:rPr>
          <w:rFonts w:ascii="Helvetica" w:hAnsi="Helvetica" w:cs="Times New Roman"/>
          <w:color w:val="000000" w:themeColor="text1"/>
          <w:lang w:bidi="en-US"/>
        </w:rPr>
        <w:t>diffusivity frequency</w:t>
      </w:r>
      <w:r w:rsidR="00263BDF">
        <w:rPr>
          <w:rFonts w:ascii="Helvetica" w:hAnsi="Helvetica" w:cs="Times New Roman"/>
          <w:color w:val="000000" w:themeColor="text1"/>
          <w:lang w:bidi="en-US"/>
        </w:rPr>
        <w:t xml:space="preserve"> factor</w:t>
      </w:r>
      <w:r w:rsidRPr="009B4721">
        <w:rPr>
          <w:rFonts w:ascii="Helvetica" w:hAnsi="Helvetica" w:cs="Times New Roman"/>
          <w:color w:val="000000" w:themeColor="text1"/>
          <w:lang w:bidi="en-US"/>
        </w:rPr>
        <w:t xml:space="preserve"> decreased. </w:t>
      </w:r>
    </w:p>
    <w:p w14:paraId="7E8BA840" w14:textId="4EC29D34" w:rsidR="00FA5CBD" w:rsidRDefault="00FA5CBD" w:rsidP="001C7E5C">
      <w:pPr>
        <w:spacing w:line="480" w:lineRule="auto"/>
        <w:jc w:val="both"/>
        <w:rPr>
          <w:rFonts w:ascii="Helvetica" w:hAnsi="Helvetica" w:cs="Times New Roman"/>
          <w:color w:val="000000" w:themeColor="text1"/>
          <w:lang w:bidi="en-US"/>
        </w:rPr>
      </w:pPr>
    </w:p>
    <w:p w14:paraId="6060DC3B" w14:textId="77777777" w:rsidR="00FA5CBD" w:rsidRPr="009B4721" w:rsidRDefault="00FA5CBD" w:rsidP="00FA5CBD">
      <w:pPr>
        <w:spacing w:line="480" w:lineRule="auto"/>
        <w:jc w:val="center"/>
        <w:rPr>
          <w:rFonts w:ascii="Helvetica" w:hAnsi="Helvetica" w:cs="Times New Roman"/>
          <w:color w:val="000000" w:themeColor="text1"/>
          <w:lang w:bidi="en-US"/>
        </w:rPr>
      </w:pPr>
      <w:r w:rsidRPr="009B4721">
        <w:rPr>
          <w:rFonts w:ascii="Helvetica" w:hAnsi="Helvetica" w:cs="Times New Roman"/>
          <w:noProof/>
          <w:color w:val="000000" w:themeColor="text1"/>
          <w:lang w:bidi="en-US"/>
        </w:rPr>
        <w:lastRenderedPageBreak/>
        <w:drawing>
          <wp:inline distT="0" distB="0" distL="0" distR="0" wp14:anchorId="7EF07E7E" wp14:editId="13A5F613">
            <wp:extent cx="4926784" cy="32308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926784" cy="3230880"/>
                    </a:xfrm>
                    <a:prstGeom prst="rect">
                      <a:avLst/>
                    </a:prstGeom>
                  </pic:spPr>
                </pic:pic>
              </a:graphicData>
            </a:graphic>
          </wp:inline>
        </w:drawing>
      </w:r>
    </w:p>
    <w:p w14:paraId="1B15BAC5" w14:textId="49A4C7FC" w:rsidR="00FA5CBD" w:rsidRDefault="00FA5CBD" w:rsidP="00071477">
      <w:pPr>
        <w:spacing w:line="480" w:lineRule="auto"/>
        <w:jc w:val="center"/>
        <w:rPr>
          <w:rFonts w:ascii="Helvetica" w:hAnsi="Helvetica" w:cs="Times New Roman"/>
          <w:color w:val="000000" w:themeColor="text1"/>
          <w:lang w:bidi="en-US"/>
        </w:rPr>
      </w:pPr>
      <w:bookmarkStart w:id="22" w:name="_Toc74319450"/>
      <w:r w:rsidRPr="00276E79">
        <w:rPr>
          <w:rStyle w:val="SubtitleChar"/>
        </w:rPr>
        <w:t xml:space="preserve">Figure </w:t>
      </w:r>
      <w:r>
        <w:rPr>
          <w:rStyle w:val="SubtitleChar"/>
        </w:rPr>
        <w:t>10</w:t>
      </w:r>
      <w:r w:rsidRPr="00276E79">
        <w:rPr>
          <w:rStyle w:val="SubtitleChar"/>
        </w:rPr>
        <w:t>. Scatter plot of RMSE of time dependent tritium concentration within a SS 316 heat exchanger</w:t>
      </w:r>
      <w:bookmarkEnd w:id="22"/>
      <w:r w:rsidRPr="009B4721">
        <w:rPr>
          <w:rFonts w:ascii="Helvetica" w:hAnsi="Helvetica" w:cs="Times New Roman"/>
          <w:color w:val="000000" w:themeColor="text1"/>
          <w:lang w:bidi="en-US"/>
        </w:rPr>
        <w:t xml:space="preserve"> tube wall in regards to diffusivity activation energy.</w:t>
      </w:r>
    </w:p>
    <w:p w14:paraId="547DFCAC" w14:textId="77777777" w:rsidR="00FA5CBD" w:rsidRDefault="00FA5CBD" w:rsidP="001C7E5C">
      <w:pPr>
        <w:spacing w:line="480" w:lineRule="auto"/>
        <w:jc w:val="both"/>
        <w:rPr>
          <w:rFonts w:ascii="Helvetica" w:hAnsi="Helvetica" w:cs="Times New Roman"/>
          <w:color w:val="000000" w:themeColor="text1"/>
          <w:lang w:bidi="en-US"/>
        </w:rPr>
      </w:pPr>
    </w:p>
    <w:p w14:paraId="2AA01089" w14:textId="2558090A" w:rsidR="009B4721" w:rsidRDefault="009B4721" w:rsidP="001C7E5C">
      <w:pPr>
        <w:spacing w:line="480" w:lineRule="auto"/>
        <w:ind w:firstLine="720"/>
        <w:jc w:val="both"/>
        <w:rPr>
          <w:rFonts w:ascii="Helvetica" w:hAnsi="Helvetica" w:cs="Times New Roman"/>
          <w:color w:val="000000" w:themeColor="text1"/>
          <w:lang w:bidi="en-US"/>
        </w:rPr>
      </w:pPr>
      <w:r w:rsidRPr="009B4721">
        <w:rPr>
          <w:rFonts w:ascii="Helvetica" w:hAnsi="Helvetica" w:cs="Times New Roman"/>
          <w:color w:val="000000" w:themeColor="text1"/>
          <w:lang w:bidi="en-US"/>
        </w:rPr>
        <w:t>Figure 1</w:t>
      </w:r>
      <w:r w:rsidR="009A10E0">
        <w:rPr>
          <w:rFonts w:ascii="Helvetica" w:hAnsi="Helvetica" w:cs="Times New Roman"/>
          <w:color w:val="000000" w:themeColor="text1"/>
          <w:lang w:bidi="en-US"/>
        </w:rPr>
        <w:t>1</w:t>
      </w:r>
      <w:r w:rsidRPr="009B4721">
        <w:rPr>
          <w:rFonts w:ascii="Helvetica" w:hAnsi="Helvetica" w:cs="Times New Roman"/>
          <w:color w:val="000000" w:themeColor="text1"/>
          <w:lang w:bidi="en-US"/>
        </w:rPr>
        <w:t xml:space="preserve"> presents the results from the calibrated model. Prediction at steady state was improved, though, the model continued underpredicting for the transient. This was a result of the assumptions made in the method to determine the concentration at the left boundary. In this, the method implemented a linear approximation between the concentration at the wall in the steel to the concentration at the center of the steel. Though the implementation of this approximation applies to cases in which the heat of transport was included in simulations, it only applies to steady state conditions. Referring to Figure </w:t>
      </w:r>
      <w:r w:rsidR="009A10E0">
        <w:rPr>
          <w:rFonts w:ascii="Helvetica" w:hAnsi="Helvetica" w:cs="Times New Roman"/>
          <w:color w:val="000000" w:themeColor="text1"/>
          <w:lang w:bidi="en-US"/>
        </w:rPr>
        <w:t>2</w:t>
      </w:r>
      <w:r w:rsidRPr="009B4721">
        <w:rPr>
          <w:rFonts w:ascii="Helvetica" w:hAnsi="Helvetica" w:cs="Times New Roman"/>
          <w:color w:val="000000" w:themeColor="text1"/>
          <w:lang w:bidi="en-US"/>
        </w:rPr>
        <w:t xml:space="preserve"> as a visual aid, tritium concentration follows an exponentially decreasing trend during a transient. Accounting for the heat of transport, this exponential decrease begins to become more linear as the model approaches steady state. As such, the calibrated model </w:t>
      </w:r>
      <w:r w:rsidRPr="009B4721">
        <w:rPr>
          <w:rFonts w:ascii="Helvetica" w:hAnsi="Helvetica" w:cs="Times New Roman"/>
          <w:color w:val="000000" w:themeColor="text1"/>
          <w:lang w:bidi="en-US"/>
        </w:rPr>
        <w:lastRenderedPageBreak/>
        <w:t>slightly underpredicted the transient while matching the steady state value</w:t>
      </w:r>
      <w:r w:rsidR="009A10E0">
        <w:rPr>
          <w:rFonts w:ascii="Helvetica" w:hAnsi="Helvetica" w:cs="Times New Roman"/>
          <w:color w:val="000000" w:themeColor="text1"/>
          <w:lang w:bidi="en-US"/>
        </w:rPr>
        <w:t xml:space="preserve"> due to the method for determining the boundary condition calculating a smaller influx of tritium</w:t>
      </w:r>
      <w:r w:rsidR="001E4496">
        <w:rPr>
          <w:rFonts w:ascii="Helvetica" w:hAnsi="Helvetica" w:cs="Times New Roman"/>
          <w:color w:val="000000" w:themeColor="text1"/>
          <w:lang w:bidi="en-US"/>
        </w:rPr>
        <w:t xml:space="preserve"> than expected</w:t>
      </w:r>
      <w:r w:rsidRPr="009B4721">
        <w:rPr>
          <w:rFonts w:ascii="Helvetica" w:hAnsi="Helvetica" w:cs="Times New Roman"/>
          <w:color w:val="000000" w:themeColor="text1"/>
          <w:lang w:bidi="en-US"/>
        </w:rPr>
        <w:t>.</w:t>
      </w:r>
    </w:p>
    <w:p w14:paraId="3D5F7AE2" w14:textId="77777777" w:rsidR="0008116F" w:rsidRPr="009B4721" w:rsidRDefault="0008116F" w:rsidP="001C7E5C">
      <w:pPr>
        <w:spacing w:line="480" w:lineRule="auto"/>
        <w:jc w:val="both"/>
        <w:rPr>
          <w:rFonts w:ascii="Helvetica" w:hAnsi="Helvetica" w:cs="Times New Roman"/>
          <w:color w:val="000000" w:themeColor="text1"/>
          <w:lang w:bidi="en-US"/>
        </w:rPr>
      </w:pPr>
    </w:p>
    <w:p w14:paraId="59A7100A" w14:textId="77777777" w:rsidR="009B4721" w:rsidRPr="009B4721" w:rsidRDefault="009B4721" w:rsidP="009B4721">
      <w:pPr>
        <w:spacing w:line="480" w:lineRule="auto"/>
        <w:jc w:val="center"/>
        <w:rPr>
          <w:rFonts w:ascii="Helvetica" w:hAnsi="Helvetica" w:cs="Times New Roman"/>
          <w:color w:val="000000" w:themeColor="text1"/>
          <w:lang w:bidi="en-US"/>
        </w:rPr>
      </w:pPr>
      <w:r w:rsidRPr="009B4721">
        <w:rPr>
          <w:rFonts w:ascii="Helvetica" w:hAnsi="Helvetica"/>
          <w:noProof/>
        </w:rPr>
        <w:drawing>
          <wp:inline distT="0" distB="0" distL="0" distR="0" wp14:anchorId="1ED38D9F" wp14:editId="4394F5A4">
            <wp:extent cx="4986528" cy="3173052"/>
            <wp:effectExtent l="0" t="0" r="5080"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127273" cy="3262612"/>
                    </a:xfrm>
                    <a:prstGeom prst="rect">
                      <a:avLst/>
                    </a:prstGeom>
                  </pic:spPr>
                </pic:pic>
              </a:graphicData>
            </a:graphic>
          </wp:inline>
        </w:drawing>
      </w:r>
    </w:p>
    <w:p w14:paraId="791F3947" w14:textId="6F7FC50A" w:rsidR="009B4721" w:rsidRPr="009B4721" w:rsidRDefault="009B4721" w:rsidP="009B4721">
      <w:pPr>
        <w:spacing w:line="480" w:lineRule="auto"/>
        <w:jc w:val="center"/>
        <w:rPr>
          <w:rFonts w:ascii="Helvetica" w:hAnsi="Helvetica" w:cs="Times New Roman"/>
          <w:color w:val="000000" w:themeColor="text1"/>
          <w:lang w:bidi="en-US"/>
        </w:rPr>
      </w:pPr>
      <w:bookmarkStart w:id="23" w:name="_Toc74319451"/>
      <w:r w:rsidRPr="00276E79">
        <w:rPr>
          <w:rStyle w:val="SubtitleChar"/>
        </w:rPr>
        <w:t>Figure 1</w:t>
      </w:r>
      <w:r w:rsidR="009A10E0">
        <w:rPr>
          <w:rStyle w:val="SubtitleChar"/>
        </w:rPr>
        <w:t>1</w:t>
      </w:r>
      <w:r w:rsidRPr="00276E79">
        <w:rPr>
          <w:rStyle w:val="SubtitleChar"/>
        </w:rPr>
        <w:t>. Transient tritium concentration comparison between reported values, initial BISON predictions, and BISON predictions that resulted in the smallest RMSE</w:t>
      </w:r>
      <w:bookmarkEnd w:id="23"/>
      <w:r w:rsidRPr="009B4721">
        <w:rPr>
          <w:rFonts w:ascii="Helvetica" w:hAnsi="Helvetica" w:cs="Times New Roman"/>
          <w:color w:val="000000" w:themeColor="text1"/>
          <w:lang w:bidi="en-US"/>
        </w:rPr>
        <w:t>.</w:t>
      </w:r>
    </w:p>
    <w:p w14:paraId="1FEBD05B" w14:textId="77777777" w:rsidR="0014535E" w:rsidRDefault="0014535E" w:rsidP="009B4721">
      <w:pPr>
        <w:spacing w:line="480" w:lineRule="auto"/>
        <w:rPr>
          <w:rFonts w:ascii="Helvetica" w:hAnsi="Helvetica" w:cs="Times New Roman"/>
        </w:rPr>
      </w:pPr>
    </w:p>
    <w:p w14:paraId="144545D2" w14:textId="1B12D570" w:rsidR="007A7FE8" w:rsidRDefault="00704055" w:rsidP="001C7E5C">
      <w:pPr>
        <w:spacing w:line="480" w:lineRule="auto"/>
        <w:jc w:val="both"/>
        <w:rPr>
          <w:rFonts w:ascii="Helvetica" w:hAnsi="Helvetica" w:cs="Times New Roman"/>
        </w:rPr>
      </w:pPr>
      <w:r>
        <w:rPr>
          <w:rFonts w:ascii="Helvetica" w:hAnsi="Helvetica" w:cs="Times New Roman"/>
        </w:rPr>
        <w:tab/>
        <w:t xml:space="preserve">As the resulting BISON prediction which resulted in the smallest RMSE continued to underpredict </w:t>
      </w:r>
      <w:r w:rsidR="00283799">
        <w:rPr>
          <w:rFonts w:ascii="Helvetica" w:hAnsi="Helvetica" w:cs="Times New Roman"/>
        </w:rPr>
        <w:t xml:space="preserve">tritium content </w:t>
      </w:r>
      <w:r>
        <w:rPr>
          <w:rFonts w:ascii="Helvetica" w:hAnsi="Helvetica" w:cs="Times New Roman"/>
        </w:rPr>
        <w:t xml:space="preserve">during the transient, </w:t>
      </w:r>
      <w:r w:rsidR="007B218A">
        <w:rPr>
          <w:rFonts w:ascii="Helvetica" w:hAnsi="Helvetica" w:cs="Times New Roman"/>
        </w:rPr>
        <w:t>a variable to adjust the centerline tritium concentration was introduced</w:t>
      </w:r>
      <w:r w:rsidR="001F35BA">
        <w:rPr>
          <w:rFonts w:ascii="Helvetica" w:hAnsi="Helvetica" w:cs="Times New Roman"/>
        </w:rPr>
        <w:t xml:space="preserve"> to the </w:t>
      </w:r>
      <w:r w:rsidR="00564AF1">
        <w:rPr>
          <w:rFonts w:ascii="Helvetica" w:hAnsi="Helvetica" w:cs="Times New Roman"/>
        </w:rPr>
        <w:t>calibration</w:t>
      </w:r>
      <w:r w:rsidR="001F35BA">
        <w:rPr>
          <w:rFonts w:ascii="Helvetica" w:hAnsi="Helvetica" w:cs="Times New Roman"/>
        </w:rPr>
        <w:t xml:space="preserve"> method</w:t>
      </w:r>
      <w:r w:rsidR="007B218A">
        <w:rPr>
          <w:rFonts w:ascii="Helvetica" w:hAnsi="Helvetica" w:cs="Times New Roman"/>
        </w:rPr>
        <w:t xml:space="preserve"> and referred to as alpha.</w:t>
      </w:r>
      <w:r w:rsidR="00AA20EF">
        <w:rPr>
          <w:rFonts w:ascii="Helvetica" w:hAnsi="Helvetica" w:cs="Times New Roman"/>
        </w:rPr>
        <w:t xml:space="preserve"> </w:t>
      </w:r>
      <w:r w:rsidR="00272ECD">
        <w:rPr>
          <w:rFonts w:ascii="Helvetica" w:hAnsi="Helvetica" w:cs="Times New Roman"/>
        </w:rPr>
        <w:t xml:space="preserve">The variable utilizes the reported tritium content within the metal wall as a maximum value when determining the influx of tritium. </w:t>
      </w:r>
      <w:r w:rsidR="00AA20EF">
        <w:rPr>
          <w:rFonts w:ascii="Helvetica" w:hAnsi="Helvetica" w:cs="Times New Roman"/>
        </w:rPr>
        <w:t>This variable ranges from 0.</w:t>
      </w:r>
      <w:r w:rsidR="00741BAE">
        <w:rPr>
          <w:rFonts w:ascii="Helvetica" w:hAnsi="Helvetica" w:cs="Times New Roman"/>
        </w:rPr>
        <w:t>1</w:t>
      </w:r>
      <w:r w:rsidR="00AA20EF">
        <w:rPr>
          <w:rFonts w:ascii="Helvetica" w:hAnsi="Helvetica" w:cs="Times New Roman"/>
        </w:rPr>
        <w:t xml:space="preserve"> to 1.0 </w:t>
      </w:r>
      <w:r w:rsidR="00741BAE">
        <w:rPr>
          <w:rFonts w:ascii="Helvetica" w:hAnsi="Helvetica" w:cs="Times New Roman"/>
        </w:rPr>
        <w:t xml:space="preserve">where a value of 1.0 would result in matching the previous method. </w:t>
      </w:r>
      <w:r w:rsidR="00283799">
        <w:rPr>
          <w:rFonts w:ascii="Helvetica" w:hAnsi="Helvetica" w:cs="Times New Roman"/>
        </w:rPr>
        <w:t>As such, t</w:t>
      </w:r>
      <w:r w:rsidR="00EC7BFF">
        <w:rPr>
          <w:rFonts w:ascii="Helvetica" w:hAnsi="Helvetica" w:cs="Times New Roman"/>
        </w:rPr>
        <w:t xml:space="preserve">he variable attempts to </w:t>
      </w:r>
      <w:r w:rsidR="00EC7BFF">
        <w:rPr>
          <w:rFonts w:ascii="Helvetica" w:hAnsi="Helvetica" w:cs="Times New Roman"/>
        </w:rPr>
        <w:lastRenderedPageBreak/>
        <w:t>account for the exponentially decreasing tritium concentration trend during a transient.</w:t>
      </w:r>
      <w:r w:rsidR="003D3385">
        <w:rPr>
          <w:rFonts w:ascii="Helvetica" w:hAnsi="Helvetica" w:cs="Times New Roman"/>
        </w:rPr>
        <w:t xml:space="preserve"> </w:t>
      </w:r>
      <w:r w:rsidR="00741BAE">
        <w:rPr>
          <w:rFonts w:ascii="Helvetica" w:hAnsi="Helvetica" w:cs="Times New Roman"/>
        </w:rPr>
        <w:t xml:space="preserve">The </w:t>
      </w:r>
      <w:r w:rsidR="0005059D">
        <w:rPr>
          <w:rFonts w:ascii="Helvetica" w:hAnsi="Helvetica" w:cs="Times New Roman"/>
        </w:rPr>
        <w:t>goal of introducing</w:t>
      </w:r>
      <w:r w:rsidR="00741BAE">
        <w:rPr>
          <w:rFonts w:ascii="Helvetica" w:hAnsi="Helvetica" w:cs="Times New Roman"/>
        </w:rPr>
        <w:t xml:space="preserve"> this variable is to determine tritium concentration boundary conditions </w:t>
      </w:r>
      <w:r w:rsidR="003D3385">
        <w:rPr>
          <w:rFonts w:ascii="Helvetica" w:hAnsi="Helvetica" w:cs="Times New Roman"/>
        </w:rPr>
        <w:t>which</w:t>
      </w:r>
      <w:r w:rsidR="00741BAE">
        <w:rPr>
          <w:rFonts w:ascii="Helvetica" w:hAnsi="Helvetica" w:cs="Times New Roman"/>
        </w:rPr>
        <w:t xml:space="preserve"> better predict tritium concentration in the steel wall over the transient.</w:t>
      </w:r>
    </w:p>
    <w:p w14:paraId="23271CF9" w14:textId="626C5A35" w:rsidR="00052766" w:rsidRDefault="001F35BA" w:rsidP="001C7E5C">
      <w:pPr>
        <w:spacing w:line="480" w:lineRule="auto"/>
        <w:jc w:val="both"/>
        <w:rPr>
          <w:rFonts w:ascii="Helvetica" w:hAnsi="Helvetica" w:cs="Times New Roman"/>
        </w:rPr>
      </w:pPr>
      <w:r>
        <w:rPr>
          <w:rFonts w:ascii="Helvetica" w:hAnsi="Helvetica" w:cs="Times New Roman"/>
        </w:rPr>
        <w:tab/>
        <w:t xml:space="preserve">Figure 12 presents the computed </w:t>
      </w:r>
      <w:proofErr w:type="spellStart"/>
      <w:r>
        <w:rPr>
          <w:rFonts w:ascii="Helvetica" w:hAnsi="Helvetica" w:cs="Times New Roman"/>
        </w:rPr>
        <w:t>Sobol</w:t>
      </w:r>
      <w:proofErr w:type="spellEnd"/>
      <w:r>
        <w:rPr>
          <w:rFonts w:ascii="Helvetica" w:hAnsi="Helvetica" w:cs="Times New Roman"/>
        </w:rPr>
        <w:t xml:space="preserve"> indices </w:t>
      </w:r>
      <w:r w:rsidR="000C3DBE">
        <w:rPr>
          <w:rFonts w:ascii="Helvetica" w:hAnsi="Helvetica" w:cs="Times New Roman"/>
        </w:rPr>
        <w:t>of the three physical parameters and boundary condition variable</w:t>
      </w:r>
      <w:r w:rsidR="00D04861">
        <w:rPr>
          <w:rFonts w:ascii="Helvetica" w:hAnsi="Helvetica" w:cs="Times New Roman"/>
        </w:rPr>
        <w:t xml:space="preserve"> alpha</w:t>
      </w:r>
      <w:r w:rsidR="000C3DBE">
        <w:rPr>
          <w:rFonts w:ascii="Helvetica" w:hAnsi="Helvetica" w:cs="Times New Roman"/>
        </w:rPr>
        <w:t>.</w:t>
      </w:r>
      <w:r w:rsidR="00D04861">
        <w:rPr>
          <w:rFonts w:ascii="Helvetica" w:hAnsi="Helvetica" w:cs="Times New Roman"/>
        </w:rPr>
        <w:t xml:space="preserve"> The physical parameters notably decreased in their influence on resulting BISON predictions, though, the activation energy had a comparatively large total effect. This mainly resulted from the interaction of the activation energy and alpha variable on the predicted tritium content. </w:t>
      </w:r>
      <w:r w:rsidR="0027581F">
        <w:rPr>
          <w:rFonts w:ascii="Helvetica" w:hAnsi="Helvetica" w:cs="Times New Roman"/>
        </w:rPr>
        <w:t>S</w:t>
      </w:r>
      <w:r w:rsidR="00AD1269">
        <w:rPr>
          <w:rFonts w:ascii="Helvetica" w:hAnsi="Helvetica" w:cs="Times New Roman"/>
        </w:rPr>
        <w:t xml:space="preserve">catter plots of these two parameters </w:t>
      </w:r>
      <w:r w:rsidR="0027581F">
        <w:rPr>
          <w:rFonts w:ascii="Helvetica" w:hAnsi="Helvetica" w:cs="Times New Roman"/>
        </w:rPr>
        <w:t xml:space="preserve">and calculated RMSE values </w:t>
      </w:r>
      <w:r w:rsidR="00AD1269">
        <w:rPr>
          <w:rFonts w:ascii="Helvetica" w:hAnsi="Helvetica" w:cs="Times New Roman"/>
        </w:rPr>
        <w:t xml:space="preserve">presented in Figure </w:t>
      </w:r>
      <w:r w:rsidR="00D37995">
        <w:rPr>
          <w:rFonts w:ascii="Helvetica" w:hAnsi="Helvetica" w:cs="Times New Roman"/>
        </w:rPr>
        <w:t xml:space="preserve">13 show </w:t>
      </w:r>
      <w:r w:rsidR="0027581F">
        <w:rPr>
          <w:rFonts w:ascii="Helvetica" w:hAnsi="Helvetica" w:cs="Times New Roman"/>
        </w:rPr>
        <w:t>how these parameters influence predicted tritium concentration.</w:t>
      </w:r>
      <w:r w:rsidR="005378F1">
        <w:rPr>
          <w:rFonts w:ascii="Helvetica" w:hAnsi="Helvetica" w:cs="Times New Roman"/>
        </w:rPr>
        <w:t xml:space="preserve"> From this, </w:t>
      </w:r>
      <w:r w:rsidR="007D70D3">
        <w:rPr>
          <w:rFonts w:ascii="Helvetica" w:hAnsi="Helvetica" w:cs="Times New Roman"/>
        </w:rPr>
        <w:t xml:space="preserve">a calibrated alpha variable can be determined. Figure 14 presents the improved model prediction due to introducing the alpha variable. In this, the prediction of time evolving tritium concentration during the transient better matched reported values. </w:t>
      </w:r>
      <w:r w:rsidR="007D70D3">
        <w:rPr>
          <w:rFonts w:ascii="Helvetica" w:hAnsi="Helvetica" w:cs="Times New Roman"/>
        </w:rPr>
        <w:t xml:space="preserve">As such, the </w:t>
      </w:r>
      <w:r w:rsidR="00455A6F">
        <w:rPr>
          <w:rFonts w:ascii="Helvetica" w:hAnsi="Helvetica" w:cs="Times New Roman"/>
        </w:rPr>
        <w:t xml:space="preserve">influence and impact on BISON predictions </w:t>
      </w:r>
      <w:r w:rsidR="007D70D3">
        <w:rPr>
          <w:rFonts w:ascii="Helvetica" w:hAnsi="Helvetica" w:cs="Times New Roman"/>
        </w:rPr>
        <w:t>reveal the need for accurate boundary condition information</w:t>
      </w:r>
      <w:r w:rsidR="00455A6F">
        <w:rPr>
          <w:rFonts w:ascii="Helvetica" w:hAnsi="Helvetica" w:cs="Times New Roman"/>
        </w:rPr>
        <w:t xml:space="preserve"> especially for transients</w:t>
      </w:r>
      <w:r w:rsidR="007D70D3">
        <w:rPr>
          <w:rFonts w:ascii="Helvetica" w:hAnsi="Helvetica" w:cs="Times New Roman"/>
        </w:rPr>
        <w:t>.</w:t>
      </w:r>
    </w:p>
    <w:p w14:paraId="71CD92F8" w14:textId="0ED4B3FA" w:rsidR="001C7E5C" w:rsidRDefault="001C7E5C" w:rsidP="001C7E5C">
      <w:pPr>
        <w:spacing w:line="480" w:lineRule="auto"/>
        <w:jc w:val="both"/>
        <w:rPr>
          <w:rFonts w:ascii="Helvetica" w:hAnsi="Helvetica" w:cs="Times New Roman"/>
        </w:rPr>
      </w:pPr>
    </w:p>
    <w:p w14:paraId="110947B4" w14:textId="77777777" w:rsidR="00546D23" w:rsidRDefault="00546D23" w:rsidP="001C7E5C">
      <w:pPr>
        <w:spacing w:line="480" w:lineRule="auto"/>
        <w:jc w:val="both"/>
        <w:rPr>
          <w:rFonts w:ascii="Helvetica" w:hAnsi="Helvetica" w:cs="Times New Roman"/>
        </w:rPr>
      </w:pPr>
    </w:p>
    <w:p w14:paraId="4A8CE330" w14:textId="7F03E500" w:rsidR="00052766" w:rsidRDefault="00D04861" w:rsidP="00052766">
      <w:pPr>
        <w:spacing w:line="480" w:lineRule="auto"/>
        <w:jc w:val="center"/>
        <w:rPr>
          <w:rFonts w:ascii="Helvetica" w:hAnsi="Helvetica" w:cs="Times New Roman"/>
        </w:rPr>
      </w:pPr>
      <w:r>
        <w:rPr>
          <w:noProof/>
        </w:rPr>
        <w:lastRenderedPageBreak/>
        <w:drawing>
          <wp:inline distT="0" distB="0" distL="0" distR="0" wp14:anchorId="53752B35" wp14:editId="06FEEDA7">
            <wp:extent cx="5931244" cy="2438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189328" cy="2544501"/>
                    </a:xfrm>
                    <a:prstGeom prst="rect">
                      <a:avLst/>
                    </a:prstGeom>
                  </pic:spPr>
                </pic:pic>
              </a:graphicData>
            </a:graphic>
          </wp:inline>
        </w:drawing>
      </w:r>
    </w:p>
    <w:p w14:paraId="0D0DF980" w14:textId="25B350B2" w:rsidR="006D4D29" w:rsidRDefault="00052766" w:rsidP="00C910EC">
      <w:pPr>
        <w:pStyle w:val="Subtitle"/>
      </w:pPr>
      <w:bookmarkStart w:id="24" w:name="_Toc74319452"/>
      <w:r>
        <w:t>Figure 1</w:t>
      </w:r>
      <w:r w:rsidR="009A10E0">
        <w:t>2</w:t>
      </w:r>
      <w:r>
        <w:t xml:space="preserve">. </w:t>
      </w:r>
      <w:proofErr w:type="spellStart"/>
      <w:r>
        <w:t>Sobol</w:t>
      </w:r>
      <w:proofErr w:type="spellEnd"/>
      <w:r>
        <w:t xml:space="preserve"> indices of sampled parameters for FHR heat exchanger model with variable alpha boundary conditions.</w:t>
      </w:r>
      <w:bookmarkEnd w:id="24"/>
    </w:p>
    <w:p w14:paraId="6B2B72C3" w14:textId="195D5221" w:rsidR="00C910EC" w:rsidRDefault="00C910EC" w:rsidP="00DE380A">
      <w:pPr>
        <w:spacing w:line="480" w:lineRule="auto"/>
      </w:pPr>
    </w:p>
    <w:p w14:paraId="2C2480ED" w14:textId="0F72BBC6" w:rsidR="00DE380A" w:rsidRDefault="00DE380A" w:rsidP="00DE380A">
      <w:pPr>
        <w:spacing w:line="480" w:lineRule="auto"/>
      </w:pPr>
    </w:p>
    <w:p w14:paraId="3F9A4CD5" w14:textId="1D82602C" w:rsidR="00DE380A" w:rsidRDefault="00DE380A" w:rsidP="00DE380A">
      <w:pPr>
        <w:spacing w:line="480" w:lineRule="auto"/>
      </w:pPr>
    </w:p>
    <w:p w14:paraId="44ED6D29" w14:textId="6381848D" w:rsidR="00DE380A" w:rsidRDefault="00DE380A" w:rsidP="00DE380A">
      <w:pPr>
        <w:spacing w:line="480" w:lineRule="auto"/>
      </w:pPr>
    </w:p>
    <w:p w14:paraId="7AC6FA13" w14:textId="77777777" w:rsidR="00DE380A" w:rsidRPr="00C910EC" w:rsidRDefault="00DE380A" w:rsidP="00DE380A">
      <w:pPr>
        <w:spacing w:line="480" w:lineRule="auto"/>
      </w:pPr>
    </w:p>
    <w:p w14:paraId="3BC87C61" w14:textId="4899FE16" w:rsidR="004521B1" w:rsidRDefault="004521B1" w:rsidP="00DE380A">
      <w:pPr>
        <w:jc w:val="center"/>
        <w:rPr>
          <w:rFonts w:ascii="Helvetica" w:hAnsi="Helvetica" w:cs="Times New Roman"/>
        </w:rPr>
      </w:pPr>
      <w:r>
        <w:rPr>
          <w:rFonts w:ascii="Helvetica" w:hAnsi="Helvetica" w:cs="Times New Roman"/>
          <w:noProof/>
        </w:rPr>
        <w:lastRenderedPageBreak/>
        <w:drawing>
          <wp:inline distT="0" distB="0" distL="0" distR="0" wp14:anchorId="00A1E8E9" wp14:editId="0FC38A3A">
            <wp:extent cx="4596384" cy="3014212"/>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612000" cy="3024453"/>
                    </a:xfrm>
                    <a:prstGeom prst="rect">
                      <a:avLst/>
                    </a:prstGeom>
                  </pic:spPr>
                </pic:pic>
              </a:graphicData>
            </a:graphic>
          </wp:inline>
        </w:drawing>
      </w:r>
    </w:p>
    <w:p w14:paraId="56B57BF1" w14:textId="1D6E7D57" w:rsidR="004521B1" w:rsidRDefault="004521B1" w:rsidP="004521B1">
      <w:pPr>
        <w:spacing w:line="480" w:lineRule="auto"/>
        <w:jc w:val="center"/>
        <w:rPr>
          <w:rFonts w:ascii="Helvetica" w:hAnsi="Helvetica" w:cs="Times New Roman"/>
        </w:rPr>
      </w:pPr>
      <w:r>
        <w:rPr>
          <w:rFonts w:ascii="Helvetica" w:hAnsi="Helvetica" w:cs="Times New Roman"/>
        </w:rPr>
        <w:t>(</w:t>
      </w:r>
      <w:r w:rsidR="00062E4C">
        <w:rPr>
          <w:rFonts w:ascii="Helvetica" w:hAnsi="Helvetica" w:cs="Times New Roman"/>
        </w:rPr>
        <w:t>1</w:t>
      </w:r>
      <w:r>
        <w:rPr>
          <w:rFonts w:ascii="Helvetica" w:hAnsi="Helvetica" w:cs="Times New Roman"/>
        </w:rPr>
        <w:t>)</w:t>
      </w:r>
    </w:p>
    <w:p w14:paraId="66BBB69F" w14:textId="45DCA9F2" w:rsidR="004521B1" w:rsidRDefault="004521B1" w:rsidP="00DE380A">
      <w:pPr>
        <w:jc w:val="center"/>
        <w:rPr>
          <w:rFonts w:ascii="Helvetica" w:hAnsi="Helvetica" w:cs="Times New Roman"/>
        </w:rPr>
      </w:pPr>
      <w:r>
        <w:rPr>
          <w:rFonts w:ascii="Helvetica" w:hAnsi="Helvetica" w:cs="Times New Roman"/>
          <w:noProof/>
        </w:rPr>
        <w:drawing>
          <wp:inline distT="0" distB="0" distL="0" distR="0" wp14:anchorId="02BAA87C" wp14:editId="5CE6A954">
            <wp:extent cx="4681220" cy="3069845"/>
            <wp:effectExtent l="0" t="0" r="508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708091" cy="3087466"/>
                    </a:xfrm>
                    <a:prstGeom prst="rect">
                      <a:avLst/>
                    </a:prstGeom>
                  </pic:spPr>
                </pic:pic>
              </a:graphicData>
            </a:graphic>
          </wp:inline>
        </w:drawing>
      </w:r>
    </w:p>
    <w:p w14:paraId="3D7072B8" w14:textId="360DCA7A" w:rsidR="00841C10" w:rsidRDefault="00841C10" w:rsidP="004521B1">
      <w:pPr>
        <w:spacing w:line="480" w:lineRule="auto"/>
        <w:jc w:val="center"/>
        <w:rPr>
          <w:rFonts w:ascii="Helvetica" w:hAnsi="Helvetica" w:cs="Times New Roman"/>
        </w:rPr>
      </w:pPr>
      <w:r>
        <w:rPr>
          <w:rFonts w:ascii="Helvetica" w:hAnsi="Helvetica" w:cs="Times New Roman"/>
        </w:rPr>
        <w:t>(</w:t>
      </w:r>
      <w:r w:rsidR="00062E4C">
        <w:rPr>
          <w:rFonts w:ascii="Helvetica" w:hAnsi="Helvetica" w:cs="Times New Roman"/>
        </w:rPr>
        <w:t>2</w:t>
      </w:r>
      <w:r>
        <w:rPr>
          <w:rFonts w:ascii="Helvetica" w:hAnsi="Helvetica" w:cs="Times New Roman"/>
        </w:rPr>
        <w:t>)</w:t>
      </w:r>
    </w:p>
    <w:p w14:paraId="393CCFC7" w14:textId="3C23EC41" w:rsidR="00841C10" w:rsidRPr="00841C10" w:rsidRDefault="00841C10" w:rsidP="00841C10">
      <w:pPr>
        <w:spacing w:line="480" w:lineRule="auto"/>
        <w:jc w:val="center"/>
        <w:rPr>
          <w:rFonts w:ascii="Helvetica" w:hAnsi="Helvetica" w:cs="Times New Roman"/>
          <w:color w:val="000000" w:themeColor="text1"/>
          <w:lang w:bidi="en-US"/>
        </w:rPr>
      </w:pPr>
      <w:bookmarkStart w:id="25" w:name="_Toc74319453"/>
      <w:r w:rsidRPr="00276E79">
        <w:rPr>
          <w:rStyle w:val="SubtitleChar"/>
        </w:rPr>
        <w:t>Figure 1</w:t>
      </w:r>
      <w:r w:rsidR="009A10E0">
        <w:rPr>
          <w:rStyle w:val="SubtitleChar"/>
        </w:rPr>
        <w:t>3</w:t>
      </w:r>
      <w:r w:rsidRPr="00276E79">
        <w:rPr>
          <w:rStyle w:val="SubtitleChar"/>
        </w:rPr>
        <w:t>. Scatter plots of RMSE of time dependent tritium concentration within a SS 316 heat exchanger tube wall</w:t>
      </w:r>
      <w:r w:rsidR="00A64EB0">
        <w:rPr>
          <w:rStyle w:val="SubtitleChar"/>
        </w:rPr>
        <w:t xml:space="preserve"> with variable alpha boundary conditions</w:t>
      </w:r>
      <w:bookmarkEnd w:id="25"/>
      <w:r>
        <w:rPr>
          <w:rFonts w:ascii="Helvetica" w:hAnsi="Helvetica" w:cs="Times New Roman"/>
          <w:color w:val="000000" w:themeColor="text1"/>
          <w:lang w:bidi="en-US"/>
        </w:rPr>
        <w:t xml:space="preserve"> in regards to</w:t>
      </w:r>
      <w:r w:rsidRPr="00951981">
        <w:rPr>
          <w:rFonts w:ascii="Helvetica" w:hAnsi="Helvetica" w:cs="Times New Roman"/>
          <w:color w:val="000000" w:themeColor="text1"/>
          <w:lang w:bidi="en-US"/>
        </w:rPr>
        <w:t>: (</w:t>
      </w:r>
      <w:r w:rsidR="00062E4C">
        <w:rPr>
          <w:rFonts w:ascii="Helvetica" w:hAnsi="Helvetica" w:cs="Times New Roman"/>
          <w:color w:val="000000" w:themeColor="text1"/>
          <w:lang w:bidi="en-US"/>
        </w:rPr>
        <w:t>1</w:t>
      </w:r>
      <w:r w:rsidRPr="00951981">
        <w:rPr>
          <w:rFonts w:ascii="Helvetica" w:hAnsi="Helvetica" w:cs="Times New Roman"/>
          <w:color w:val="000000" w:themeColor="text1"/>
          <w:lang w:bidi="en-US"/>
        </w:rPr>
        <w:t>) diffusivity activation energy, (</w:t>
      </w:r>
      <w:r w:rsidR="00062E4C">
        <w:rPr>
          <w:rFonts w:ascii="Helvetica" w:hAnsi="Helvetica" w:cs="Times New Roman"/>
          <w:color w:val="000000" w:themeColor="text1"/>
          <w:lang w:bidi="en-US"/>
        </w:rPr>
        <w:t>2</w:t>
      </w:r>
      <w:r w:rsidRPr="00951981">
        <w:rPr>
          <w:rFonts w:ascii="Helvetica" w:hAnsi="Helvetica" w:cs="Times New Roman"/>
          <w:color w:val="000000" w:themeColor="text1"/>
          <w:lang w:bidi="en-US"/>
        </w:rPr>
        <w:t xml:space="preserve">) </w:t>
      </w:r>
      <w:r>
        <w:rPr>
          <w:rFonts w:ascii="Helvetica" w:hAnsi="Helvetica" w:cs="Times New Roman"/>
          <w:color w:val="000000" w:themeColor="text1"/>
          <w:lang w:bidi="en-US"/>
        </w:rPr>
        <w:t>alpha</w:t>
      </w:r>
      <w:r w:rsidRPr="00951981">
        <w:rPr>
          <w:rFonts w:ascii="Helvetica" w:hAnsi="Helvetica" w:cs="Times New Roman"/>
          <w:color w:val="000000" w:themeColor="text1"/>
          <w:lang w:bidi="en-US"/>
        </w:rPr>
        <w:t>.</w:t>
      </w:r>
    </w:p>
    <w:p w14:paraId="7642D24E" w14:textId="77777777" w:rsidR="004521B1" w:rsidRDefault="004521B1" w:rsidP="00DC017A">
      <w:pPr>
        <w:spacing w:line="480" w:lineRule="auto"/>
        <w:rPr>
          <w:rFonts w:ascii="Helvetica" w:hAnsi="Helvetica" w:cs="Times New Roman"/>
        </w:rPr>
      </w:pPr>
    </w:p>
    <w:p w14:paraId="6F09479A" w14:textId="1D48E8E7" w:rsidR="004377D6" w:rsidRDefault="004377D6" w:rsidP="004377D6">
      <w:pPr>
        <w:spacing w:line="480" w:lineRule="auto"/>
        <w:jc w:val="center"/>
        <w:rPr>
          <w:rFonts w:ascii="Helvetica" w:hAnsi="Helvetica" w:cs="Times New Roman"/>
        </w:rPr>
      </w:pPr>
      <w:r>
        <w:rPr>
          <w:noProof/>
        </w:rPr>
        <w:lastRenderedPageBreak/>
        <w:drawing>
          <wp:inline distT="0" distB="0" distL="0" distR="0" wp14:anchorId="4732D414" wp14:editId="4DCBC4C7">
            <wp:extent cx="5620512" cy="3571667"/>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635256" cy="3581036"/>
                    </a:xfrm>
                    <a:prstGeom prst="rect">
                      <a:avLst/>
                    </a:prstGeom>
                  </pic:spPr>
                </pic:pic>
              </a:graphicData>
            </a:graphic>
          </wp:inline>
        </w:drawing>
      </w:r>
    </w:p>
    <w:p w14:paraId="111B9AE5" w14:textId="1DA08127" w:rsidR="004377D6" w:rsidRPr="00EC42B5" w:rsidRDefault="004377D6" w:rsidP="00EC42B5">
      <w:pPr>
        <w:spacing w:line="480" w:lineRule="auto"/>
        <w:jc w:val="center"/>
        <w:rPr>
          <w:rFonts w:ascii="Helvetica" w:hAnsi="Helvetica"/>
          <w:color w:val="000000" w:themeColor="text1"/>
        </w:rPr>
      </w:pPr>
      <w:bookmarkStart w:id="26" w:name="_Toc74319454"/>
      <w:r w:rsidRPr="00276E79">
        <w:rPr>
          <w:rStyle w:val="SubtitleChar"/>
        </w:rPr>
        <w:t>Figure 1</w:t>
      </w:r>
      <w:r w:rsidR="009A10E0">
        <w:rPr>
          <w:rStyle w:val="SubtitleChar"/>
        </w:rPr>
        <w:t>4</w:t>
      </w:r>
      <w:r w:rsidRPr="00276E79">
        <w:rPr>
          <w:rStyle w:val="SubtitleChar"/>
        </w:rPr>
        <w:t>. Transient tritium concentration comparison between reported values</w:t>
      </w:r>
      <w:r w:rsidR="00EC42B5">
        <w:rPr>
          <w:rStyle w:val="SubtitleChar"/>
        </w:rPr>
        <w:t xml:space="preserve">, </w:t>
      </w:r>
      <w:r w:rsidR="00B24F71" w:rsidRPr="00276E79">
        <w:rPr>
          <w:rStyle w:val="SubtitleChar"/>
        </w:rPr>
        <w:t>initial</w:t>
      </w:r>
      <w:r w:rsidR="00D509FB" w:rsidRPr="00276E79">
        <w:rPr>
          <w:rStyle w:val="SubtitleChar"/>
        </w:rPr>
        <w:t xml:space="preserve"> minimum RMSE, and </w:t>
      </w:r>
      <w:r w:rsidR="00EC42B5">
        <w:rPr>
          <w:rStyle w:val="SubtitleChar"/>
        </w:rPr>
        <w:t>improved</w:t>
      </w:r>
      <w:r w:rsidR="00D509FB" w:rsidRPr="00276E79">
        <w:rPr>
          <w:rStyle w:val="SubtitleChar"/>
        </w:rPr>
        <w:t xml:space="preserve"> minimum RMSE BISON prediction</w:t>
      </w:r>
      <w:r w:rsidR="00EC42B5">
        <w:rPr>
          <w:rStyle w:val="SubtitleChar"/>
        </w:rPr>
        <w:t>s</w:t>
      </w:r>
      <w:bookmarkEnd w:id="26"/>
      <w:r w:rsidR="00D509FB">
        <w:rPr>
          <w:rFonts w:ascii="Helvetica" w:hAnsi="Helvetica" w:cs="Times New Roman"/>
          <w:color w:val="000000" w:themeColor="text1"/>
          <w:lang w:bidi="en-US"/>
        </w:rPr>
        <w:t>.</w:t>
      </w:r>
    </w:p>
    <w:p w14:paraId="1DFC0A1F" w14:textId="17D53426" w:rsidR="00761E07" w:rsidRDefault="00761E07" w:rsidP="004377D6">
      <w:pPr>
        <w:spacing w:line="480" w:lineRule="auto"/>
        <w:jc w:val="center"/>
        <w:rPr>
          <w:rFonts w:ascii="Helvetica" w:hAnsi="Helvetica" w:cs="Times New Roman"/>
          <w:color w:val="000000" w:themeColor="text1"/>
          <w:lang w:bidi="en-US"/>
        </w:rPr>
      </w:pPr>
    </w:p>
    <w:p w14:paraId="152DECB5" w14:textId="558F73B6" w:rsidR="004F1055" w:rsidRDefault="00C918D5" w:rsidP="00026189">
      <w:pPr>
        <w:spacing w:line="480" w:lineRule="auto"/>
        <w:jc w:val="both"/>
        <w:rPr>
          <w:rFonts w:ascii="Helvetica" w:hAnsi="Helvetica" w:cs="Times New Roman"/>
          <w:color w:val="000000" w:themeColor="text1"/>
          <w:lang w:bidi="en-US"/>
        </w:rPr>
      </w:pPr>
      <w:r>
        <w:rPr>
          <w:rFonts w:ascii="Helvetica" w:hAnsi="Helvetica" w:cs="Times New Roman"/>
          <w:color w:val="000000" w:themeColor="text1"/>
          <w:lang w:bidi="en-US"/>
        </w:rPr>
        <w:tab/>
      </w:r>
      <w:r w:rsidR="0069266B">
        <w:rPr>
          <w:rFonts w:ascii="Helvetica" w:hAnsi="Helvetica" w:cs="Times New Roman"/>
          <w:color w:val="000000" w:themeColor="text1"/>
          <w:lang w:bidi="en-US"/>
        </w:rPr>
        <w:t>The calibration method was rerun utilizing</w:t>
      </w:r>
      <w:r w:rsidR="006352EF">
        <w:rPr>
          <w:rFonts w:ascii="Helvetica" w:hAnsi="Helvetica" w:cs="Times New Roman"/>
          <w:color w:val="000000" w:themeColor="text1"/>
          <w:lang w:bidi="en-US"/>
        </w:rPr>
        <w:t xml:space="preserve"> the calibrated boundary condition variable alpha as a constant in order to </w:t>
      </w:r>
      <w:r w:rsidR="00671620">
        <w:rPr>
          <w:rFonts w:ascii="Helvetica" w:hAnsi="Helvetica" w:cs="Times New Roman"/>
          <w:color w:val="000000" w:themeColor="text1"/>
          <w:lang w:bidi="en-US"/>
        </w:rPr>
        <w:t>verify</w:t>
      </w:r>
      <w:r w:rsidR="00A843CB">
        <w:rPr>
          <w:rFonts w:ascii="Helvetica" w:hAnsi="Helvetica" w:cs="Times New Roman"/>
          <w:color w:val="000000" w:themeColor="text1"/>
          <w:lang w:bidi="en-US"/>
        </w:rPr>
        <w:t xml:space="preserve"> the importance </w:t>
      </w:r>
      <w:r w:rsidR="00671620">
        <w:rPr>
          <w:rFonts w:ascii="Helvetica" w:hAnsi="Helvetica" w:cs="Times New Roman"/>
          <w:color w:val="000000" w:themeColor="text1"/>
          <w:lang w:bidi="en-US"/>
        </w:rPr>
        <w:t xml:space="preserve">of the </w:t>
      </w:r>
      <w:r w:rsidR="007314B1">
        <w:rPr>
          <w:rFonts w:ascii="Helvetica" w:hAnsi="Helvetica" w:cs="Times New Roman"/>
          <w:color w:val="000000" w:themeColor="text1"/>
          <w:lang w:bidi="en-US"/>
        </w:rPr>
        <w:t>model</w:t>
      </w:r>
      <w:r w:rsidR="00671620">
        <w:rPr>
          <w:rFonts w:ascii="Helvetica" w:hAnsi="Helvetica" w:cs="Times New Roman"/>
          <w:color w:val="000000" w:themeColor="text1"/>
          <w:lang w:bidi="en-US"/>
        </w:rPr>
        <w:t xml:space="preserve"> parameters with improved boundary conditions</w:t>
      </w:r>
      <w:r w:rsidR="006352EF">
        <w:rPr>
          <w:rFonts w:ascii="Helvetica" w:hAnsi="Helvetica" w:cs="Times New Roman"/>
          <w:color w:val="000000" w:themeColor="text1"/>
          <w:lang w:bidi="en-US"/>
        </w:rPr>
        <w:t>.</w:t>
      </w:r>
      <w:r w:rsidR="00671620">
        <w:rPr>
          <w:rFonts w:ascii="Helvetica" w:hAnsi="Helvetica" w:cs="Times New Roman"/>
          <w:color w:val="000000" w:themeColor="text1"/>
          <w:lang w:bidi="en-US"/>
        </w:rPr>
        <w:t xml:space="preserve"> </w:t>
      </w:r>
      <w:r w:rsidR="007314B1">
        <w:rPr>
          <w:rFonts w:ascii="Helvetica" w:hAnsi="Helvetica" w:cs="Times New Roman"/>
          <w:color w:val="000000" w:themeColor="text1"/>
          <w:lang w:bidi="en-US"/>
        </w:rPr>
        <w:t xml:space="preserve">Figure 15 shows the </w:t>
      </w:r>
      <w:proofErr w:type="spellStart"/>
      <w:r w:rsidR="007314B1">
        <w:rPr>
          <w:rFonts w:ascii="Helvetica" w:hAnsi="Helvetica" w:cs="Times New Roman"/>
          <w:color w:val="000000" w:themeColor="text1"/>
          <w:lang w:bidi="en-US"/>
        </w:rPr>
        <w:t>Sobol</w:t>
      </w:r>
      <w:proofErr w:type="spellEnd"/>
      <w:r w:rsidR="007314B1">
        <w:rPr>
          <w:rFonts w:ascii="Helvetica" w:hAnsi="Helvetica" w:cs="Times New Roman"/>
          <w:color w:val="000000" w:themeColor="text1"/>
          <w:lang w:bidi="en-US"/>
        </w:rPr>
        <w:t xml:space="preserve"> indices of the parameters </w:t>
      </w:r>
      <w:r w:rsidR="002D1FD7">
        <w:rPr>
          <w:rFonts w:ascii="Helvetica" w:hAnsi="Helvetica" w:cs="Times New Roman"/>
          <w:color w:val="000000" w:themeColor="text1"/>
          <w:lang w:bidi="en-US"/>
        </w:rPr>
        <w:t>in which they</w:t>
      </w:r>
      <w:r w:rsidR="007314B1">
        <w:rPr>
          <w:rFonts w:ascii="Helvetica" w:hAnsi="Helvetica" w:cs="Times New Roman"/>
          <w:color w:val="000000" w:themeColor="text1"/>
          <w:lang w:bidi="en-US"/>
        </w:rPr>
        <w:t xml:space="preserve"> are similar to those determined before introducing the alpha variable. </w:t>
      </w:r>
      <w:r w:rsidR="000912FD">
        <w:rPr>
          <w:rFonts w:ascii="Helvetica" w:hAnsi="Helvetica" w:cs="Times New Roman"/>
          <w:color w:val="000000" w:themeColor="text1"/>
          <w:lang w:bidi="en-US"/>
        </w:rPr>
        <w:t xml:space="preserve">The </w:t>
      </w:r>
      <w:r w:rsidR="002A6D9E">
        <w:rPr>
          <w:rFonts w:ascii="Helvetica" w:hAnsi="Helvetica" w:cs="Times New Roman"/>
          <w:color w:val="000000" w:themeColor="text1"/>
          <w:lang w:bidi="en-US"/>
        </w:rPr>
        <w:t xml:space="preserve">scatter plot of RMSE values considering the diffusivity activation energy is shown </w:t>
      </w:r>
      <w:r w:rsidR="000912FD">
        <w:rPr>
          <w:rFonts w:ascii="Helvetica" w:hAnsi="Helvetica" w:cs="Times New Roman"/>
          <w:color w:val="000000" w:themeColor="text1"/>
          <w:lang w:bidi="en-US"/>
        </w:rPr>
        <w:t>in Figure 16</w:t>
      </w:r>
      <w:r w:rsidR="002A6D9E">
        <w:rPr>
          <w:rFonts w:ascii="Helvetica" w:hAnsi="Helvetica" w:cs="Times New Roman"/>
          <w:color w:val="000000" w:themeColor="text1"/>
          <w:lang w:bidi="en-US"/>
        </w:rPr>
        <w:t xml:space="preserve">. </w:t>
      </w:r>
      <w:r w:rsidR="004F1055">
        <w:rPr>
          <w:rFonts w:ascii="Helvetica" w:hAnsi="Helvetica" w:cs="Times New Roman"/>
          <w:color w:val="000000" w:themeColor="text1"/>
          <w:lang w:bidi="en-US"/>
        </w:rPr>
        <w:t>A</w:t>
      </w:r>
      <w:r w:rsidR="004F1055">
        <w:rPr>
          <w:rFonts w:ascii="Helvetica" w:hAnsi="Helvetica" w:cs="Times New Roman"/>
          <w:color w:val="000000" w:themeColor="text1"/>
          <w:lang w:bidi="en-US"/>
        </w:rPr>
        <w:t xml:space="preserve"> different relation between the two than was determined</w:t>
      </w:r>
      <w:r w:rsidR="004F1055">
        <w:rPr>
          <w:rFonts w:ascii="Helvetica" w:hAnsi="Helvetica" w:cs="Times New Roman"/>
          <w:color w:val="000000" w:themeColor="text1"/>
          <w:lang w:bidi="en-US"/>
        </w:rPr>
        <w:t xml:space="preserve"> in which s</w:t>
      </w:r>
      <w:r w:rsidR="004F1055">
        <w:rPr>
          <w:rFonts w:ascii="Helvetica" w:hAnsi="Helvetica" w:cs="Times New Roman"/>
          <w:color w:val="000000" w:themeColor="text1"/>
          <w:lang w:bidi="en-US"/>
        </w:rPr>
        <w:t>maller RMSE values were computed with smaller values of the activation energy rather than larger values,</w:t>
      </w:r>
      <w:r w:rsidR="004F1055">
        <w:rPr>
          <w:rFonts w:ascii="Helvetica" w:hAnsi="Helvetica" w:cs="Times New Roman"/>
          <w:color w:val="000000" w:themeColor="text1"/>
          <w:lang w:bidi="en-US"/>
        </w:rPr>
        <w:t xml:space="preserve"> and</w:t>
      </w:r>
      <w:r w:rsidR="004F1055">
        <w:rPr>
          <w:rFonts w:ascii="Helvetica" w:hAnsi="Helvetica" w:cs="Times New Roman"/>
          <w:color w:val="000000" w:themeColor="text1"/>
          <w:lang w:bidi="en-US"/>
        </w:rPr>
        <w:t xml:space="preserve"> thereby, revealing another impact of calibrating the boundary conditions.</w:t>
      </w:r>
      <w:r w:rsidR="00AF51D0">
        <w:rPr>
          <w:rFonts w:ascii="Helvetica" w:hAnsi="Helvetica" w:cs="Times New Roman"/>
          <w:color w:val="000000" w:themeColor="text1"/>
          <w:lang w:bidi="en-US"/>
        </w:rPr>
        <w:t xml:space="preserve"> Figure 17 presents the results from calibrating the model with calibrated </w:t>
      </w:r>
      <w:r w:rsidR="00AF51D0">
        <w:rPr>
          <w:rFonts w:ascii="Helvetica" w:hAnsi="Helvetica" w:cs="Times New Roman"/>
          <w:color w:val="000000" w:themeColor="text1"/>
          <w:lang w:bidi="en-US"/>
        </w:rPr>
        <w:lastRenderedPageBreak/>
        <w:t xml:space="preserve">boundary conditions. </w:t>
      </w:r>
      <w:r w:rsidR="007572B0">
        <w:rPr>
          <w:rFonts w:ascii="Helvetica" w:hAnsi="Helvetica" w:cs="Times New Roman"/>
          <w:color w:val="000000" w:themeColor="text1"/>
          <w:lang w:bidi="en-US"/>
        </w:rPr>
        <w:t xml:space="preserve">The resulting best case closely matched the </w:t>
      </w:r>
      <w:r w:rsidR="00CA256A">
        <w:rPr>
          <w:rFonts w:ascii="Helvetica" w:hAnsi="Helvetica" w:cs="Times New Roman"/>
          <w:color w:val="000000" w:themeColor="text1"/>
          <w:lang w:bidi="en-US"/>
        </w:rPr>
        <w:t>previous results</w:t>
      </w:r>
      <w:r w:rsidR="00A0796B">
        <w:rPr>
          <w:rFonts w:ascii="Helvetica" w:hAnsi="Helvetica" w:cs="Times New Roman"/>
          <w:color w:val="000000" w:themeColor="text1"/>
          <w:lang w:bidi="en-US"/>
        </w:rPr>
        <w:t>, and therefore, resulted in improv</w:t>
      </w:r>
      <w:r w:rsidR="00053EDD">
        <w:rPr>
          <w:rFonts w:ascii="Helvetica" w:hAnsi="Helvetica" w:cs="Times New Roman"/>
          <w:color w:val="000000" w:themeColor="text1"/>
          <w:lang w:bidi="en-US"/>
        </w:rPr>
        <w:t xml:space="preserve">ing </w:t>
      </w:r>
      <w:r w:rsidR="00A0796B">
        <w:rPr>
          <w:rFonts w:ascii="Helvetica" w:hAnsi="Helvetica" w:cs="Times New Roman"/>
          <w:color w:val="000000" w:themeColor="text1"/>
          <w:lang w:bidi="en-US"/>
        </w:rPr>
        <w:t>model predictions compared to the initial calibration.</w:t>
      </w:r>
    </w:p>
    <w:p w14:paraId="14AA5505" w14:textId="77777777" w:rsidR="002472A3" w:rsidRDefault="002472A3" w:rsidP="00026189">
      <w:pPr>
        <w:spacing w:line="480" w:lineRule="auto"/>
        <w:jc w:val="both"/>
        <w:rPr>
          <w:rFonts w:ascii="Helvetica" w:hAnsi="Helvetica" w:cs="Times New Roman"/>
          <w:color w:val="000000" w:themeColor="text1"/>
          <w:lang w:bidi="en-US"/>
        </w:rPr>
      </w:pPr>
    </w:p>
    <w:p w14:paraId="6C3ECFD6" w14:textId="0EEF90E2" w:rsidR="00B22CC3" w:rsidRDefault="00B22CC3" w:rsidP="006E238E">
      <w:pPr>
        <w:spacing w:line="480" w:lineRule="auto"/>
        <w:jc w:val="center"/>
        <w:rPr>
          <w:rFonts w:ascii="Helvetica" w:hAnsi="Helvetica" w:cs="Times New Roman"/>
          <w:color w:val="000000" w:themeColor="text1"/>
          <w:lang w:bidi="en-US"/>
        </w:rPr>
      </w:pPr>
      <w:r>
        <w:rPr>
          <w:noProof/>
        </w:rPr>
        <w:drawing>
          <wp:inline distT="0" distB="0" distL="0" distR="0" wp14:anchorId="46F7D41C" wp14:editId="553D3109">
            <wp:extent cx="5229225" cy="2214634"/>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3198"/>
                    <a:stretch/>
                  </pic:blipFill>
                  <pic:spPr bwMode="auto">
                    <a:xfrm>
                      <a:off x="0" y="0"/>
                      <a:ext cx="5315481" cy="2251164"/>
                    </a:xfrm>
                    <a:prstGeom prst="rect">
                      <a:avLst/>
                    </a:prstGeom>
                    <a:ln>
                      <a:noFill/>
                    </a:ln>
                    <a:extLst>
                      <a:ext uri="{53640926-AAD7-44D8-BBD7-CCE9431645EC}">
                        <a14:shadowObscured xmlns:a14="http://schemas.microsoft.com/office/drawing/2010/main"/>
                      </a:ext>
                    </a:extLst>
                  </pic:spPr>
                </pic:pic>
              </a:graphicData>
            </a:graphic>
          </wp:inline>
        </w:drawing>
      </w:r>
    </w:p>
    <w:p w14:paraId="1795E481" w14:textId="343922EE" w:rsidR="00B22CC3" w:rsidRDefault="00B22CC3" w:rsidP="00B22CC3">
      <w:pPr>
        <w:pStyle w:val="Subtitle"/>
        <w:rPr>
          <w:lang w:bidi="en-US"/>
        </w:rPr>
      </w:pPr>
      <w:bookmarkStart w:id="27" w:name="_Toc74319455"/>
      <w:r>
        <w:rPr>
          <w:lang w:bidi="en-US"/>
        </w:rPr>
        <w:t>Figure 1</w:t>
      </w:r>
      <w:r w:rsidR="009A10E0">
        <w:rPr>
          <w:lang w:bidi="en-US"/>
        </w:rPr>
        <w:t>5</w:t>
      </w:r>
      <w:r>
        <w:rPr>
          <w:lang w:bidi="en-US"/>
        </w:rPr>
        <w:t xml:space="preserve">. </w:t>
      </w:r>
      <w:proofErr w:type="spellStart"/>
      <w:r w:rsidRPr="00B22CC3">
        <w:rPr>
          <w:lang w:bidi="en-US"/>
        </w:rPr>
        <w:t>Sobol</w:t>
      </w:r>
      <w:proofErr w:type="spellEnd"/>
      <w:r w:rsidRPr="00B22CC3">
        <w:rPr>
          <w:lang w:bidi="en-US"/>
        </w:rPr>
        <w:t xml:space="preserve"> indices of </w:t>
      </w:r>
      <w:r>
        <w:rPr>
          <w:lang w:bidi="en-US"/>
        </w:rPr>
        <w:t>input</w:t>
      </w:r>
      <w:r w:rsidRPr="00B22CC3">
        <w:rPr>
          <w:lang w:bidi="en-US"/>
        </w:rPr>
        <w:t xml:space="preserve"> parameters for FHR heat exchanger model with </w:t>
      </w:r>
      <w:r>
        <w:rPr>
          <w:lang w:bidi="en-US"/>
        </w:rPr>
        <w:t>calibrated alpha boundary conditions</w:t>
      </w:r>
      <w:r w:rsidRPr="00B22CC3">
        <w:rPr>
          <w:lang w:bidi="en-US"/>
        </w:rPr>
        <w:t>.</w:t>
      </w:r>
      <w:bookmarkEnd w:id="27"/>
    </w:p>
    <w:p w14:paraId="5FCDB4C4" w14:textId="620563D1" w:rsidR="00062E4C" w:rsidRDefault="00B22CC3" w:rsidP="004377D6">
      <w:pPr>
        <w:spacing w:line="480" w:lineRule="auto"/>
        <w:jc w:val="center"/>
        <w:rPr>
          <w:rFonts w:ascii="Helvetica" w:hAnsi="Helvetica" w:cs="Times New Roman"/>
          <w:color w:val="000000" w:themeColor="text1"/>
          <w:lang w:bidi="en-US"/>
        </w:rPr>
      </w:pPr>
      <w:r>
        <w:rPr>
          <w:rFonts w:ascii="Helvetica" w:hAnsi="Helvetica" w:cs="Times New Roman"/>
          <w:noProof/>
          <w:color w:val="000000" w:themeColor="text1"/>
          <w:lang w:bidi="en-US"/>
        </w:rPr>
        <w:drawing>
          <wp:inline distT="0" distB="0" distL="0" distR="0" wp14:anchorId="1F7CBF52" wp14:editId="3A54D281">
            <wp:extent cx="4683723" cy="3010535"/>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30" cstate="print">
                      <a:extLst>
                        <a:ext uri="{28A0092B-C50C-407E-A947-70E740481C1C}">
                          <a14:useLocalDpi xmlns:a14="http://schemas.microsoft.com/office/drawing/2010/main" val="0"/>
                        </a:ext>
                      </a:extLst>
                    </a:blip>
                    <a:srcRect t="1984"/>
                    <a:stretch/>
                  </pic:blipFill>
                  <pic:spPr bwMode="auto">
                    <a:xfrm>
                      <a:off x="0" y="0"/>
                      <a:ext cx="4855347" cy="3120849"/>
                    </a:xfrm>
                    <a:prstGeom prst="rect">
                      <a:avLst/>
                    </a:prstGeom>
                    <a:ln>
                      <a:noFill/>
                    </a:ln>
                    <a:extLst>
                      <a:ext uri="{53640926-AAD7-44D8-BBD7-CCE9431645EC}">
                        <a14:shadowObscured xmlns:a14="http://schemas.microsoft.com/office/drawing/2010/main"/>
                      </a:ext>
                    </a:extLst>
                  </pic:spPr>
                </pic:pic>
              </a:graphicData>
            </a:graphic>
          </wp:inline>
        </w:drawing>
      </w:r>
    </w:p>
    <w:p w14:paraId="103D92D3" w14:textId="12BB7ED5" w:rsidR="00E94A90" w:rsidRDefault="00062E4C" w:rsidP="008D2685">
      <w:pPr>
        <w:spacing w:line="480" w:lineRule="auto"/>
        <w:jc w:val="center"/>
        <w:rPr>
          <w:rFonts w:ascii="Helvetica" w:hAnsi="Helvetica" w:cs="Times New Roman"/>
          <w:color w:val="000000" w:themeColor="text1"/>
          <w:lang w:bidi="en-US"/>
        </w:rPr>
      </w:pPr>
      <w:bookmarkStart w:id="28" w:name="_Toc74319456"/>
      <w:r w:rsidRPr="00E94A90">
        <w:rPr>
          <w:rStyle w:val="SubtitleChar"/>
        </w:rPr>
        <w:t>Figure 1</w:t>
      </w:r>
      <w:r w:rsidR="009A10E0">
        <w:rPr>
          <w:rStyle w:val="SubtitleChar"/>
        </w:rPr>
        <w:t>6</w:t>
      </w:r>
      <w:r w:rsidRPr="00E94A90">
        <w:rPr>
          <w:rStyle w:val="SubtitleChar"/>
        </w:rPr>
        <w:t xml:space="preserve">. </w:t>
      </w:r>
      <w:r w:rsidRPr="00E94A90">
        <w:rPr>
          <w:rStyle w:val="SubtitleChar"/>
          <w:lang w:bidi="en-US"/>
        </w:rPr>
        <w:t xml:space="preserve">Scatter plot of RMSE of time dependent tritium </w:t>
      </w:r>
      <w:r w:rsidR="00FF6470">
        <w:rPr>
          <w:rStyle w:val="SubtitleChar"/>
          <w:lang w:bidi="en-US"/>
        </w:rPr>
        <w:t>content</w:t>
      </w:r>
      <w:r w:rsidRPr="00E94A90">
        <w:rPr>
          <w:rStyle w:val="SubtitleChar"/>
          <w:lang w:bidi="en-US"/>
        </w:rPr>
        <w:t xml:space="preserve"> within a SS 316 heat exchanger </w:t>
      </w:r>
      <w:r w:rsidR="00E94A90" w:rsidRPr="00E94A90">
        <w:rPr>
          <w:rStyle w:val="SubtitleChar"/>
        </w:rPr>
        <w:t>with calibrated boundary conditions</w:t>
      </w:r>
      <w:bookmarkEnd w:id="28"/>
      <w:r w:rsidR="00E94A90">
        <w:rPr>
          <w:rFonts w:ascii="Helvetica" w:hAnsi="Helvetica" w:cs="Times New Roman"/>
          <w:color w:val="000000" w:themeColor="text1"/>
          <w:lang w:bidi="en-US"/>
        </w:rPr>
        <w:t xml:space="preserve"> </w:t>
      </w:r>
      <w:r w:rsidRPr="00062E4C">
        <w:rPr>
          <w:rFonts w:ascii="Helvetica" w:hAnsi="Helvetica" w:cs="Times New Roman"/>
          <w:color w:val="000000" w:themeColor="text1"/>
          <w:lang w:bidi="en-US"/>
        </w:rPr>
        <w:t>in regards to</w:t>
      </w:r>
      <w:r w:rsidR="001A7F42">
        <w:rPr>
          <w:rFonts w:ascii="Helvetica" w:hAnsi="Helvetica" w:cs="Times New Roman"/>
          <w:color w:val="000000" w:themeColor="text1"/>
          <w:lang w:bidi="en-US"/>
        </w:rPr>
        <w:t xml:space="preserve"> </w:t>
      </w:r>
      <w:r w:rsidRPr="00062E4C">
        <w:rPr>
          <w:rFonts w:ascii="Helvetica" w:hAnsi="Helvetica" w:cs="Times New Roman"/>
          <w:color w:val="000000" w:themeColor="text1"/>
          <w:lang w:bidi="en-US"/>
        </w:rPr>
        <w:t>diffusivity activation energy.</w:t>
      </w:r>
    </w:p>
    <w:p w14:paraId="12073AB2" w14:textId="089C0838" w:rsidR="008D2685" w:rsidRDefault="008D2685" w:rsidP="008D2685">
      <w:pPr>
        <w:spacing w:line="480" w:lineRule="auto"/>
        <w:jc w:val="center"/>
        <w:rPr>
          <w:rFonts w:ascii="Helvetica" w:hAnsi="Helvetica" w:cs="Times New Roman"/>
          <w:color w:val="000000" w:themeColor="text1"/>
          <w:lang w:bidi="en-US"/>
        </w:rPr>
      </w:pPr>
      <w:r>
        <w:rPr>
          <w:noProof/>
        </w:rPr>
        <w:lastRenderedPageBreak/>
        <w:drawing>
          <wp:inline distT="0" distB="0" distL="0" distR="0" wp14:anchorId="5F54FBC4" wp14:editId="106FF9C6">
            <wp:extent cx="5462016" cy="3463945"/>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488209" cy="3480556"/>
                    </a:xfrm>
                    <a:prstGeom prst="rect">
                      <a:avLst/>
                    </a:prstGeom>
                  </pic:spPr>
                </pic:pic>
              </a:graphicData>
            </a:graphic>
          </wp:inline>
        </w:drawing>
      </w:r>
    </w:p>
    <w:p w14:paraId="63833F8B" w14:textId="293EB8B1" w:rsidR="00EC42B5" w:rsidRPr="00EC42B5" w:rsidRDefault="00EC42B5" w:rsidP="00EC42B5">
      <w:pPr>
        <w:pStyle w:val="Subtitle"/>
        <w:rPr>
          <w:rStyle w:val="Strong"/>
          <w:b w:val="0"/>
          <w:bCs w:val="0"/>
        </w:rPr>
      </w:pPr>
      <w:bookmarkStart w:id="29" w:name="_Toc74319457"/>
      <w:r w:rsidRPr="00EC42B5">
        <w:rPr>
          <w:rStyle w:val="Strong"/>
          <w:b w:val="0"/>
          <w:bCs w:val="0"/>
          <w:lang w:bidi="en-US"/>
        </w:rPr>
        <w:t>Figure 1</w:t>
      </w:r>
      <w:r w:rsidR="009A10E0">
        <w:rPr>
          <w:rStyle w:val="Strong"/>
          <w:b w:val="0"/>
          <w:bCs w:val="0"/>
        </w:rPr>
        <w:t>7</w:t>
      </w:r>
      <w:r w:rsidRPr="00EC42B5">
        <w:rPr>
          <w:rStyle w:val="Strong"/>
          <w:b w:val="0"/>
          <w:bCs w:val="0"/>
          <w:lang w:bidi="en-US"/>
        </w:rPr>
        <w:t>. Transient tritium concentration comparison between reported values</w:t>
      </w:r>
      <w:r w:rsidRPr="00EC42B5">
        <w:rPr>
          <w:rStyle w:val="Strong"/>
          <w:b w:val="0"/>
          <w:bCs w:val="0"/>
        </w:rPr>
        <w:t xml:space="preserve"> and initial, variable alpha, and calibrated alpha minimum RMSE BISON predictions.</w:t>
      </w:r>
      <w:bookmarkEnd w:id="29"/>
    </w:p>
    <w:p w14:paraId="1454C45F" w14:textId="77777777" w:rsidR="00EC42B5" w:rsidRDefault="00EC42B5" w:rsidP="00EC42B5">
      <w:pPr>
        <w:spacing w:line="480" w:lineRule="auto"/>
        <w:jc w:val="center"/>
        <w:rPr>
          <w:rFonts w:ascii="Helvetica" w:hAnsi="Helvetica" w:cs="Times New Roman"/>
          <w:color w:val="000000" w:themeColor="text1"/>
          <w:lang w:bidi="en-US"/>
        </w:rPr>
      </w:pPr>
    </w:p>
    <w:p w14:paraId="4B9C568B" w14:textId="7D6A2731" w:rsidR="00761E07" w:rsidRDefault="00761E07" w:rsidP="004377D6">
      <w:pPr>
        <w:spacing w:line="480" w:lineRule="auto"/>
        <w:jc w:val="center"/>
        <w:rPr>
          <w:rFonts w:ascii="Helvetica" w:hAnsi="Helvetica" w:cs="Times New Roman"/>
          <w:color w:val="000000" w:themeColor="text1"/>
          <w:lang w:bidi="en-US"/>
        </w:rPr>
      </w:pPr>
    </w:p>
    <w:p w14:paraId="6C6E7B82" w14:textId="74FB881A" w:rsidR="00761E07" w:rsidRDefault="00761E07" w:rsidP="004377D6">
      <w:pPr>
        <w:spacing w:line="480" w:lineRule="auto"/>
        <w:jc w:val="center"/>
        <w:rPr>
          <w:rFonts w:ascii="Helvetica" w:hAnsi="Helvetica" w:cs="Times New Roman"/>
          <w:color w:val="000000" w:themeColor="text1"/>
          <w:lang w:bidi="en-US"/>
        </w:rPr>
      </w:pPr>
    </w:p>
    <w:p w14:paraId="70A142B5" w14:textId="6292FC13" w:rsidR="00761E07" w:rsidRDefault="00761E07" w:rsidP="004377D6">
      <w:pPr>
        <w:spacing w:line="480" w:lineRule="auto"/>
        <w:jc w:val="center"/>
        <w:rPr>
          <w:rFonts w:ascii="Helvetica" w:hAnsi="Helvetica" w:cs="Times New Roman"/>
          <w:color w:val="000000" w:themeColor="text1"/>
          <w:lang w:bidi="en-US"/>
        </w:rPr>
      </w:pPr>
    </w:p>
    <w:p w14:paraId="3BDD4350" w14:textId="424D01AE" w:rsidR="00761E07" w:rsidRDefault="00761E07" w:rsidP="004377D6">
      <w:pPr>
        <w:spacing w:line="480" w:lineRule="auto"/>
        <w:jc w:val="center"/>
        <w:rPr>
          <w:rFonts w:ascii="Helvetica" w:hAnsi="Helvetica" w:cs="Times New Roman"/>
          <w:color w:val="000000" w:themeColor="text1"/>
          <w:lang w:bidi="en-US"/>
        </w:rPr>
      </w:pPr>
    </w:p>
    <w:p w14:paraId="1F464B67" w14:textId="3C7B7981" w:rsidR="00761E07" w:rsidRDefault="00761E07" w:rsidP="004377D6">
      <w:pPr>
        <w:spacing w:line="480" w:lineRule="auto"/>
        <w:jc w:val="center"/>
        <w:rPr>
          <w:rFonts w:ascii="Helvetica" w:hAnsi="Helvetica" w:cs="Times New Roman"/>
          <w:color w:val="000000" w:themeColor="text1"/>
          <w:lang w:bidi="en-US"/>
        </w:rPr>
      </w:pPr>
    </w:p>
    <w:p w14:paraId="67F122F3" w14:textId="7E286C16" w:rsidR="00761E07" w:rsidRDefault="00761E07" w:rsidP="004377D6">
      <w:pPr>
        <w:spacing w:line="480" w:lineRule="auto"/>
        <w:jc w:val="center"/>
        <w:rPr>
          <w:rFonts w:ascii="Helvetica" w:hAnsi="Helvetica" w:cs="Times New Roman"/>
          <w:color w:val="000000" w:themeColor="text1"/>
          <w:lang w:bidi="en-US"/>
        </w:rPr>
      </w:pPr>
    </w:p>
    <w:p w14:paraId="6FC776F5" w14:textId="78692FB3" w:rsidR="00761E07" w:rsidRDefault="00761E07" w:rsidP="004377D6">
      <w:pPr>
        <w:spacing w:line="480" w:lineRule="auto"/>
        <w:jc w:val="center"/>
        <w:rPr>
          <w:rFonts w:ascii="Helvetica" w:hAnsi="Helvetica" w:cs="Times New Roman"/>
          <w:color w:val="000000" w:themeColor="text1"/>
          <w:lang w:bidi="en-US"/>
        </w:rPr>
      </w:pPr>
    </w:p>
    <w:p w14:paraId="7657D8BD" w14:textId="45CCDD01" w:rsidR="00761E07" w:rsidRDefault="00761E07" w:rsidP="004377D6">
      <w:pPr>
        <w:spacing w:line="480" w:lineRule="auto"/>
        <w:jc w:val="center"/>
        <w:rPr>
          <w:rFonts w:ascii="Helvetica" w:hAnsi="Helvetica" w:cs="Times New Roman"/>
        </w:rPr>
      </w:pPr>
    </w:p>
    <w:p w14:paraId="5F4743A8" w14:textId="77777777" w:rsidR="00156123" w:rsidRDefault="00156123" w:rsidP="004377D6">
      <w:pPr>
        <w:spacing w:line="480" w:lineRule="auto"/>
        <w:jc w:val="center"/>
        <w:rPr>
          <w:rFonts w:ascii="Helvetica" w:hAnsi="Helvetica" w:cs="Times New Roman"/>
        </w:rPr>
      </w:pPr>
    </w:p>
    <w:p w14:paraId="1E6A960C" w14:textId="0FB425BC" w:rsidR="007A7FE8" w:rsidRPr="007A7FE8" w:rsidRDefault="007A7FE8" w:rsidP="00276E79">
      <w:pPr>
        <w:pStyle w:val="Heading1"/>
      </w:pPr>
      <w:bookmarkStart w:id="30" w:name="_Toc74316251"/>
      <w:r>
        <w:lastRenderedPageBreak/>
        <w:t>CHAPTER FIVE</w:t>
      </w:r>
      <w:r w:rsidR="00066B91">
        <w:t xml:space="preserve"> </w:t>
      </w:r>
      <w:r>
        <w:t>CONCLUSIONS AND RECOMMENDATIONS</w:t>
      </w:r>
      <w:bookmarkEnd w:id="30"/>
    </w:p>
    <w:p w14:paraId="04B0F691" w14:textId="77777777" w:rsidR="009C5ED1" w:rsidRDefault="009C5ED1" w:rsidP="00026189">
      <w:pPr>
        <w:spacing w:line="480" w:lineRule="auto"/>
        <w:jc w:val="both"/>
        <w:rPr>
          <w:rFonts w:ascii="Helvetica" w:hAnsi="Helvetica" w:cs="Times New Roman"/>
        </w:rPr>
      </w:pPr>
    </w:p>
    <w:p w14:paraId="2D0900B6" w14:textId="6DEBA8A0" w:rsidR="009C5ED1" w:rsidRPr="009C5ED1" w:rsidRDefault="009C5ED1" w:rsidP="00026189">
      <w:pPr>
        <w:spacing w:line="480" w:lineRule="auto"/>
        <w:ind w:firstLine="720"/>
        <w:jc w:val="both"/>
        <w:rPr>
          <w:rFonts w:ascii="Helvetica" w:hAnsi="Helvetica" w:cs="Times New Roman"/>
        </w:rPr>
      </w:pPr>
      <w:r w:rsidRPr="009C5ED1">
        <w:rPr>
          <w:rFonts w:ascii="Helvetica" w:hAnsi="Helvetica" w:cs="Times New Roman"/>
        </w:rPr>
        <w:t>Tritium transport behavior is a primary concern for designs of fusion blanket systems for a commercial fusion reactor. Tritium transport is important to achieve tritium self-sufficiency as well as mitigate the introduction of this radioactive isotope to the outside environment. To account for multiple physical phenomena and the important information that can be determined from them such as energy extraction in the coolant system, the BISON hydrogen migration and redistribution model was assessed for component-level simulations of tritium transport. This analysis was conducted due to the ability of BISON to be readily coupled with other modeling codes such as MCNP and RELAP5-3D. Information from these codes such as tritium production and coolant flow conditions influence tritium transport behavior, and hence, can inform boundary conditions to a BISON model. Therefore, the work in this paper was conducted to assess BISON’s capability to predict tritium behavior in steels as it is a common material for both fission and fusion reactors, and develop a method for model analysis and calibration.</w:t>
      </w:r>
    </w:p>
    <w:p w14:paraId="1FEFA163" w14:textId="3882E050" w:rsidR="007A7FE8" w:rsidRDefault="009C5ED1" w:rsidP="00026189">
      <w:pPr>
        <w:spacing w:line="480" w:lineRule="auto"/>
        <w:jc w:val="both"/>
        <w:rPr>
          <w:rFonts w:ascii="Helvetica" w:hAnsi="Helvetica" w:cs="Times New Roman"/>
        </w:rPr>
      </w:pPr>
      <w:r w:rsidRPr="009C5ED1">
        <w:rPr>
          <w:rFonts w:ascii="Helvetica" w:hAnsi="Helvetica" w:cs="Times New Roman"/>
        </w:rPr>
        <w:tab/>
      </w:r>
      <w:r w:rsidR="00E0430F">
        <w:rPr>
          <w:rFonts w:ascii="Helvetica" w:hAnsi="Helvetica" w:cs="Times New Roman"/>
        </w:rPr>
        <w:t xml:space="preserve">Tritium distribution and evolution with time was modeled for </w:t>
      </w:r>
      <w:r w:rsidRPr="009C5ED1">
        <w:rPr>
          <w:rFonts w:ascii="Helvetica" w:hAnsi="Helvetica" w:cs="Times New Roman"/>
        </w:rPr>
        <w:t xml:space="preserve">three different systems and conditions. Simulation results demonstrated the ability of the tritium transport model in BISON to predict comparable results to those from experiments and other models. A global sensitivity analysis was conducted to demonstrate the ability to extract information of key model parameters. In this </w:t>
      </w:r>
      <w:proofErr w:type="spellStart"/>
      <w:r w:rsidRPr="009C5ED1">
        <w:rPr>
          <w:rFonts w:ascii="Helvetica" w:hAnsi="Helvetica" w:cs="Times New Roman"/>
        </w:rPr>
        <w:t>Sobol</w:t>
      </w:r>
      <w:proofErr w:type="spellEnd"/>
      <w:r w:rsidRPr="009C5ED1">
        <w:rPr>
          <w:rFonts w:ascii="Helvetica" w:hAnsi="Helvetica" w:cs="Times New Roman"/>
        </w:rPr>
        <w:t xml:space="preserve"> sensitivity analysis, a calibration method was implemented through the use of RMSE analysis of model output. In conclusion, the ability for BISON to predict tritium transport behavior in steels as well as develop a method for </w:t>
      </w:r>
      <w:r w:rsidRPr="009C5ED1">
        <w:rPr>
          <w:rFonts w:ascii="Helvetica" w:hAnsi="Helvetica" w:cs="Times New Roman"/>
        </w:rPr>
        <w:lastRenderedPageBreak/>
        <w:t xml:space="preserve">sensitivity analysis and calibration was demonstrated. Further work in developing a coupled multiphysics fusion blanket model in BISON include the assessment of other expected blanket materials such as </w:t>
      </w:r>
      <w:proofErr w:type="spellStart"/>
      <w:r w:rsidRPr="009C5ED1">
        <w:rPr>
          <w:rFonts w:ascii="Helvetica" w:hAnsi="Helvetica" w:cs="Times New Roman"/>
        </w:rPr>
        <w:t>SiC</w:t>
      </w:r>
      <w:proofErr w:type="spellEnd"/>
      <w:r w:rsidRPr="009C5ED1">
        <w:rPr>
          <w:rFonts w:ascii="Helvetica" w:hAnsi="Helvetica" w:cs="Times New Roman"/>
        </w:rPr>
        <w:t xml:space="preserve"> for flow channel inserts, and the implementation of tritium transport behavior in liquids to assess </w:t>
      </w:r>
      <w:proofErr w:type="spellStart"/>
      <w:r w:rsidRPr="009C5ED1">
        <w:rPr>
          <w:rFonts w:ascii="Helvetica" w:hAnsi="Helvetica" w:cs="Times New Roman"/>
        </w:rPr>
        <w:t>PbLi</w:t>
      </w:r>
      <w:proofErr w:type="spellEnd"/>
      <w:r w:rsidRPr="009C5ED1">
        <w:rPr>
          <w:rFonts w:ascii="Helvetica" w:hAnsi="Helvetica" w:cs="Times New Roman"/>
        </w:rPr>
        <w:t xml:space="preserve"> and He coolant.</w:t>
      </w:r>
    </w:p>
    <w:p w14:paraId="3D4FDF62" w14:textId="3C3980FA" w:rsidR="00B17300" w:rsidRDefault="00B17300" w:rsidP="00026189">
      <w:pPr>
        <w:spacing w:line="480" w:lineRule="auto"/>
        <w:jc w:val="both"/>
        <w:rPr>
          <w:rFonts w:ascii="Helvetica" w:hAnsi="Helvetica" w:cs="Times New Roman"/>
        </w:rPr>
      </w:pPr>
    </w:p>
    <w:p w14:paraId="0515D083" w14:textId="30ECF554" w:rsidR="00B17300" w:rsidRDefault="00B17300" w:rsidP="00026189">
      <w:pPr>
        <w:spacing w:line="480" w:lineRule="auto"/>
        <w:jc w:val="both"/>
        <w:rPr>
          <w:rFonts w:ascii="Helvetica" w:hAnsi="Helvetica" w:cs="Times New Roman"/>
        </w:rPr>
      </w:pPr>
    </w:p>
    <w:p w14:paraId="0D8C52CA" w14:textId="5B50B67E" w:rsidR="00B17300" w:rsidRDefault="00B17300" w:rsidP="00026189">
      <w:pPr>
        <w:spacing w:line="480" w:lineRule="auto"/>
        <w:jc w:val="both"/>
        <w:rPr>
          <w:rFonts w:ascii="Helvetica" w:hAnsi="Helvetica" w:cs="Times New Roman"/>
        </w:rPr>
      </w:pPr>
    </w:p>
    <w:p w14:paraId="4275F8EF" w14:textId="42DBB7A6" w:rsidR="00B17300" w:rsidRDefault="00B17300" w:rsidP="00026189">
      <w:pPr>
        <w:spacing w:line="480" w:lineRule="auto"/>
        <w:jc w:val="both"/>
        <w:rPr>
          <w:rFonts w:ascii="Helvetica" w:hAnsi="Helvetica" w:cs="Times New Roman"/>
        </w:rPr>
      </w:pPr>
    </w:p>
    <w:p w14:paraId="02213872" w14:textId="4F7F186C" w:rsidR="00B17300" w:rsidRDefault="00B17300" w:rsidP="002911F3">
      <w:pPr>
        <w:spacing w:line="480" w:lineRule="auto"/>
        <w:jc w:val="both"/>
        <w:rPr>
          <w:rFonts w:ascii="Helvetica" w:hAnsi="Helvetica" w:cs="Times New Roman"/>
        </w:rPr>
      </w:pPr>
    </w:p>
    <w:p w14:paraId="59D8CB1D" w14:textId="6CF50D3F" w:rsidR="00B17300" w:rsidRDefault="00B17300" w:rsidP="002911F3">
      <w:pPr>
        <w:spacing w:line="480" w:lineRule="auto"/>
        <w:jc w:val="both"/>
        <w:rPr>
          <w:rFonts w:ascii="Helvetica" w:hAnsi="Helvetica" w:cs="Times New Roman"/>
        </w:rPr>
      </w:pPr>
    </w:p>
    <w:p w14:paraId="100A1171" w14:textId="6D4BD0B9" w:rsidR="00B17300" w:rsidRDefault="00B17300" w:rsidP="002911F3">
      <w:pPr>
        <w:spacing w:line="480" w:lineRule="auto"/>
        <w:jc w:val="both"/>
        <w:rPr>
          <w:rFonts w:ascii="Helvetica" w:hAnsi="Helvetica" w:cs="Times New Roman"/>
        </w:rPr>
      </w:pPr>
    </w:p>
    <w:p w14:paraId="10933DA6" w14:textId="7BB0C744" w:rsidR="00B17300" w:rsidRDefault="00B17300" w:rsidP="002911F3">
      <w:pPr>
        <w:spacing w:line="480" w:lineRule="auto"/>
        <w:jc w:val="both"/>
        <w:rPr>
          <w:rFonts w:ascii="Helvetica" w:hAnsi="Helvetica" w:cs="Times New Roman"/>
        </w:rPr>
      </w:pPr>
    </w:p>
    <w:p w14:paraId="47D98439" w14:textId="7EB256BF" w:rsidR="00B17300" w:rsidRDefault="00B17300" w:rsidP="002911F3">
      <w:pPr>
        <w:spacing w:line="480" w:lineRule="auto"/>
        <w:jc w:val="both"/>
        <w:rPr>
          <w:rFonts w:ascii="Helvetica" w:hAnsi="Helvetica" w:cs="Times New Roman"/>
        </w:rPr>
      </w:pPr>
    </w:p>
    <w:p w14:paraId="1AB6C7A3" w14:textId="71158191" w:rsidR="00B17300" w:rsidRDefault="00B17300" w:rsidP="002911F3">
      <w:pPr>
        <w:spacing w:line="480" w:lineRule="auto"/>
        <w:jc w:val="both"/>
        <w:rPr>
          <w:rFonts w:ascii="Helvetica" w:hAnsi="Helvetica" w:cs="Times New Roman"/>
        </w:rPr>
      </w:pPr>
    </w:p>
    <w:p w14:paraId="61189135" w14:textId="06879013" w:rsidR="00B17300" w:rsidRDefault="00B17300" w:rsidP="002911F3">
      <w:pPr>
        <w:spacing w:line="480" w:lineRule="auto"/>
        <w:jc w:val="both"/>
        <w:rPr>
          <w:rFonts w:ascii="Helvetica" w:hAnsi="Helvetica" w:cs="Times New Roman"/>
        </w:rPr>
      </w:pPr>
    </w:p>
    <w:p w14:paraId="19AED902" w14:textId="63C7ECBA" w:rsidR="00B17300" w:rsidRDefault="00B17300" w:rsidP="002911F3">
      <w:pPr>
        <w:spacing w:line="480" w:lineRule="auto"/>
        <w:jc w:val="both"/>
        <w:rPr>
          <w:rFonts w:ascii="Helvetica" w:hAnsi="Helvetica" w:cs="Times New Roman"/>
        </w:rPr>
      </w:pPr>
    </w:p>
    <w:p w14:paraId="07D194F5" w14:textId="0E4C3860" w:rsidR="00B17300" w:rsidRDefault="00B17300" w:rsidP="002911F3">
      <w:pPr>
        <w:spacing w:line="480" w:lineRule="auto"/>
        <w:jc w:val="both"/>
        <w:rPr>
          <w:rFonts w:ascii="Helvetica" w:hAnsi="Helvetica" w:cs="Times New Roman"/>
        </w:rPr>
      </w:pPr>
    </w:p>
    <w:p w14:paraId="1D1B6549" w14:textId="77777777" w:rsidR="00B17300" w:rsidRDefault="00B17300" w:rsidP="002911F3">
      <w:pPr>
        <w:spacing w:line="480" w:lineRule="auto"/>
        <w:jc w:val="both"/>
        <w:rPr>
          <w:rFonts w:ascii="Helvetica" w:hAnsi="Helvetica" w:cs="Times New Roman"/>
        </w:rPr>
      </w:pPr>
    </w:p>
    <w:p w14:paraId="2640512F" w14:textId="0C772CAD" w:rsidR="007A7FE8" w:rsidRDefault="007A7FE8" w:rsidP="002911F3">
      <w:pPr>
        <w:spacing w:line="480" w:lineRule="auto"/>
        <w:jc w:val="both"/>
        <w:rPr>
          <w:rFonts w:ascii="Helvetica" w:hAnsi="Helvetica" w:cs="Times New Roman"/>
        </w:rPr>
      </w:pPr>
    </w:p>
    <w:p w14:paraId="52F9AFF4" w14:textId="4FE00BF1" w:rsidR="007A7FE8" w:rsidRDefault="007A7FE8" w:rsidP="002911F3">
      <w:pPr>
        <w:spacing w:line="480" w:lineRule="auto"/>
        <w:jc w:val="both"/>
        <w:rPr>
          <w:rFonts w:ascii="Helvetica" w:hAnsi="Helvetica" w:cs="Times New Roman"/>
        </w:rPr>
      </w:pPr>
    </w:p>
    <w:p w14:paraId="6136F065" w14:textId="3F097404" w:rsidR="007A7FE8" w:rsidRDefault="007A7FE8" w:rsidP="002911F3">
      <w:pPr>
        <w:spacing w:line="480" w:lineRule="auto"/>
        <w:jc w:val="both"/>
        <w:rPr>
          <w:rFonts w:ascii="Helvetica" w:hAnsi="Helvetica" w:cs="Times New Roman"/>
        </w:rPr>
      </w:pPr>
    </w:p>
    <w:p w14:paraId="68B496C4" w14:textId="7308CAD2" w:rsidR="00B17300" w:rsidRDefault="00B17300" w:rsidP="007A7FE8">
      <w:pPr>
        <w:spacing w:line="480" w:lineRule="auto"/>
        <w:jc w:val="center"/>
        <w:rPr>
          <w:rFonts w:ascii="Helvetica" w:hAnsi="Helvetica" w:cs="Times New Roman"/>
        </w:rPr>
      </w:pPr>
    </w:p>
    <w:p w14:paraId="27611DE5" w14:textId="53C4AFD5" w:rsidR="00B17300" w:rsidRDefault="00B17300" w:rsidP="007A7FE8">
      <w:pPr>
        <w:spacing w:line="480" w:lineRule="auto"/>
        <w:jc w:val="center"/>
        <w:rPr>
          <w:rFonts w:ascii="Helvetica" w:hAnsi="Helvetica" w:cs="Times New Roman"/>
        </w:rPr>
      </w:pPr>
    </w:p>
    <w:p w14:paraId="3B9A6FD2" w14:textId="27ED1487" w:rsidR="00B17300" w:rsidRDefault="00B17300" w:rsidP="007A7FE8">
      <w:pPr>
        <w:spacing w:line="480" w:lineRule="auto"/>
        <w:jc w:val="center"/>
        <w:rPr>
          <w:rFonts w:ascii="Helvetica" w:hAnsi="Helvetica" w:cs="Times New Roman"/>
        </w:rPr>
      </w:pPr>
    </w:p>
    <w:p w14:paraId="4D39562F" w14:textId="2BAC2C6E" w:rsidR="002A6DBD" w:rsidRDefault="002A6DBD" w:rsidP="007A7FE8">
      <w:pPr>
        <w:spacing w:line="480" w:lineRule="auto"/>
        <w:jc w:val="center"/>
        <w:rPr>
          <w:rFonts w:ascii="Helvetica" w:hAnsi="Helvetica" w:cs="Times New Roman"/>
        </w:rPr>
      </w:pPr>
    </w:p>
    <w:p w14:paraId="07314C42" w14:textId="094740B8" w:rsidR="002A6DBD" w:rsidRDefault="002A6DBD" w:rsidP="007A7FE8">
      <w:pPr>
        <w:spacing w:line="480" w:lineRule="auto"/>
        <w:jc w:val="center"/>
        <w:rPr>
          <w:rFonts w:ascii="Helvetica" w:hAnsi="Helvetica" w:cs="Times New Roman"/>
        </w:rPr>
      </w:pPr>
    </w:p>
    <w:p w14:paraId="0D8A83ED" w14:textId="15F3CD9A" w:rsidR="002A6DBD" w:rsidRDefault="002A6DBD" w:rsidP="007A7FE8">
      <w:pPr>
        <w:spacing w:line="480" w:lineRule="auto"/>
        <w:jc w:val="center"/>
        <w:rPr>
          <w:rFonts w:ascii="Helvetica" w:hAnsi="Helvetica" w:cs="Times New Roman"/>
        </w:rPr>
      </w:pPr>
    </w:p>
    <w:p w14:paraId="452350C1" w14:textId="76DDE4B6" w:rsidR="002A6DBD" w:rsidRDefault="002A6DBD" w:rsidP="007A7FE8">
      <w:pPr>
        <w:spacing w:line="480" w:lineRule="auto"/>
        <w:jc w:val="center"/>
        <w:rPr>
          <w:rFonts w:ascii="Helvetica" w:hAnsi="Helvetica" w:cs="Times New Roman"/>
        </w:rPr>
      </w:pPr>
    </w:p>
    <w:p w14:paraId="399C09D6" w14:textId="323229FD" w:rsidR="002A6DBD" w:rsidRDefault="002A6DBD" w:rsidP="007A7FE8">
      <w:pPr>
        <w:spacing w:line="480" w:lineRule="auto"/>
        <w:jc w:val="center"/>
        <w:rPr>
          <w:rFonts w:ascii="Helvetica" w:hAnsi="Helvetica" w:cs="Times New Roman"/>
        </w:rPr>
      </w:pPr>
    </w:p>
    <w:p w14:paraId="4981A12E" w14:textId="0D114C7D" w:rsidR="002A6DBD" w:rsidRDefault="002A6DBD" w:rsidP="007A7FE8">
      <w:pPr>
        <w:spacing w:line="480" w:lineRule="auto"/>
        <w:jc w:val="center"/>
        <w:rPr>
          <w:rFonts w:ascii="Helvetica" w:hAnsi="Helvetica" w:cs="Times New Roman"/>
        </w:rPr>
      </w:pPr>
    </w:p>
    <w:p w14:paraId="6BB004AA" w14:textId="5AAFE2DF" w:rsidR="002A6DBD" w:rsidRDefault="002A6DBD" w:rsidP="007A7FE8">
      <w:pPr>
        <w:spacing w:line="480" w:lineRule="auto"/>
        <w:jc w:val="center"/>
        <w:rPr>
          <w:rFonts w:ascii="Helvetica" w:hAnsi="Helvetica" w:cs="Times New Roman"/>
        </w:rPr>
      </w:pPr>
    </w:p>
    <w:p w14:paraId="289F5B42" w14:textId="047CA914" w:rsidR="002A6DBD" w:rsidRDefault="002A6DBD" w:rsidP="007A7FE8">
      <w:pPr>
        <w:spacing w:line="480" w:lineRule="auto"/>
        <w:jc w:val="center"/>
        <w:rPr>
          <w:rFonts w:ascii="Helvetica" w:hAnsi="Helvetica" w:cs="Times New Roman"/>
        </w:rPr>
      </w:pPr>
    </w:p>
    <w:p w14:paraId="3D6F1D49" w14:textId="3BF87D4A" w:rsidR="002A6DBD" w:rsidRDefault="002A6DBD" w:rsidP="00276E79">
      <w:pPr>
        <w:pStyle w:val="Heading1"/>
      </w:pPr>
      <w:bookmarkStart w:id="31" w:name="_Toc74316252"/>
      <w:r>
        <w:t>REFERENCES</w:t>
      </w:r>
      <w:bookmarkEnd w:id="31"/>
    </w:p>
    <w:p w14:paraId="46EB5DC5" w14:textId="4E7918E5" w:rsidR="002A6DBD" w:rsidRDefault="002A6DBD" w:rsidP="00974ED9">
      <w:pPr>
        <w:spacing w:line="480" w:lineRule="auto"/>
        <w:rPr>
          <w:rFonts w:ascii="Helvetica" w:hAnsi="Helvetica" w:cs="Times New Roman"/>
        </w:rPr>
      </w:pPr>
    </w:p>
    <w:p w14:paraId="16BCEA3A" w14:textId="68726F29" w:rsidR="002A6DBD" w:rsidRDefault="002A6DBD" w:rsidP="00974ED9">
      <w:pPr>
        <w:spacing w:line="480" w:lineRule="auto"/>
        <w:rPr>
          <w:rFonts w:ascii="Helvetica" w:hAnsi="Helvetica" w:cs="Times New Roman"/>
        </w:rPr>
      </w:pPr>
    </w:p>
    <w:p w14:paraId="091F6BAA" w14:textId="1571FE3A" w:rsidR="002A6DBD" w:rsidRDefault="002A6DBD" w:rsidP="00974ED9">
      <w:pPr>
        <w:spacing w:line="480" w:lineRule="auto"/>
        <w:rPr>
          <w:rFonts w:ascii="Helvetica" w:hAnsi="Helvetica" w:cs="Times New Roman"/>
        </w:rPr>
      </w:pPr>
    </w:p>
    <w:p w14:paraId="5132A3A7" w14:textId="1EBD1A6E" w:rsidR="002A6DBD" w:rsidRDefault="002A6DBD" w:rsidP="00974ED9">
      <w:pPr>
        <w:spacing w:line="480" w:lineRule="auto"/>
        <w:rPr>
          <w:rFonts w:ascii="Helvetica" w:hAnsi="Helvetica" w:cs="Times New Roman"/>
        </w:rPr>
      </w:pPr>
    </w:p>
    <w:p w14:paraId="57ABC2DB" w14:textId="735F1DAD" w:rsidR="002A6DBD" w:rsidRDefault="002A6DBD" w:rsidP="00974ED9">
      <w:pPr>
        <w:spacing w:line="480" w:lineRule="auto"/>
        <w:rPr>
          <w:rFonts w:ascii="Helvetica" w:hAnsi="Helvetica" w:cs="Times New Roman"/>
        </w:rPr>
      </w:pPr>
    </w:p>
    <w:p w14:paraId="2302790D" w14:textId="30EA9D4C" w:rsidR="002A6DBD" w:rsidRDefault="002A6DBD" w:rsidP="00974ED9">
      <w:pPr>
        <w:spacing w:line="480" w:lineRule="auto"/>
        <w:rPr>
          <w:rFonts w:ascii="Helvetica" w:hAnsi="Helvetica" w:cs="Times New Roman"/>
        </w:rPr>
      </w:pPr>
    </w:p>
    <w:p w14:paraId="33A14194" w14:textId="4C5DA3DB" w:rsidR="002A6DBD" w:rsidRDefault="002A6DBD" w:rsidP="00974ED9">
      <w:pPr>
        <w:spacing w:line="480" w:lineRule="auto"/>
        <w:rPr>
          <w:rFonts w:ascii="Helvetica" w:hAnsi="Helvetica" w:cs="Times New Roman"/>
        </w:rPr>
      </w:pPr>
    </w:p>
    <w:p w14:paraId="3F63E146" w14:textId="75C616AA" w:rsidR="002A6DBD" w:rsidRDefault="002A6DBD" w:rsidP="00974ED9">
      <w:pPr>
        <w:spacing w:line="480" w:lineRule="auto"/>
        <w:rPr>
          <w:rFonts w:ascii="Helvetica" w:hAnsi="Helvetica" w:cs="Times New Roman"/>
        </w:rPr>
      </w:pPr>
    </w:p>
    <w:p w14:paraId="32B336E7" w14:textId="5650A719" w:rsidR="00117AF2" w:rsidRDefault="00117AF2" w:rsidP="003C23B4">
      <w:pPr>
        <w:spacing w:line="480" w:lineRule="auto"/>
        <w:rPr>
          <w:rFonts w:ascii="Helvetica" w:hAnsi="Helvetica" w:cs="Times New Roman"/>
        </w:rPr>
      </w:pPr>
    </w:p>
    <w:p w14:paraId="6F275CDF" w14:textId="5422BB57" w:rsidR="00394380" w:rsidRDefault="00394380" w:rsidP="003C23B4">
      <w:pPr>
        <w:spacing w:line="480" w:lineRule="auto"/>
        <w:rPr>
          <w:rFonts w:ascii="Helvetica" w:hAnsi="Helvetica" w:cs="Times New Roman"/>
        </w:rPr>
      </w:pPr>
    </w:p>
    <w:p w14:paraId="5379DAD6" w14:textId="77777777" w:rsidR="00394380" w:rsidRDefault="00394380" w:rsidP="003C23B4">
      <w:pPr>
        <w:spacing w:line="480" w:lineRule="auto"/>
        <w:rPr>
          <w:rFonts w:ascii="Helvetica" w:hAnsi="Helvetica" w:cs="Times New Roman"/>
        </w:rPr>
      </w:pPr>
    </w:p>
    <w:p w14:paraId="1112A89E" w14:textId="77777777" w:rsidR="00314970" w:rsidRPr="00314970" w:rsidRDefault="00117AF2" w:rsidP="00335B2D">
      <w:pPr>
        <w:pStyle w:val="EndNoteBibliography"/>
        <w:ind w:left="720" w:hanging="720"/>
        <w:jc w:val="left"/>
        <w:rPr>
          <w:noProof/>
        </w:rPr>
      </w:pPr>
      <w:r>
        <w:rPr>
          <w:rFonts w:cs="Times New Roman"/>
        </w:rPr>
        <w:lastRenderedPageBreak/>
        <w:fldChar w:fldCharType="begin"/>
      </w:r>
      <w:r>
        <w:rPr>
          <w:rFonts w:cs="Times New Roman"/>
        </w:rPr>
        <w:instrText xml:space="preserve"> ADDIN EN.REFLIST </w:instrText>
      </w:r>
      <w:r>
        <w:rPr>
          <w:rFonts w:cs="Times New Roman"/>
        </w:rPr>
        <w:fldChar w:fldCharType="separate"/>
      </w:r>
      <w:bookmarkStart w:id="32" w:name="_ENREF_1"/>
      <w:r w:rsidR="00314970" w:rsidRPr="00314970">
        <w:rPr>
          <w:noProof/>
        </w:rPr>
        <w:t>[1]</w:t>
      </w:r>
      <w:r w:rsidR="00314970" w:rsidRPr="00314970">
        <w:rPr>
          <w:noProof/>
        </w:rPr>
        <w:tab/>
        <w:t xml:space="preserve">J. B. Greenblatt, N. R. Brown, R. Slaybaugh, T. Wilks, E. Stewart, and S. T. McCoy, "The Future of Low-Carbon Electricity," (in English), </w:t>
      </w:r>
      <w:r w:rsidR="00314970" w:rsidRPr="00314970">
        <w:rPr>
          <w:i/>
          <w:noProof/>
        </w:rPr>
        <w:t xml:space="preserve">Annu Rev Env Resour, </w:t>
      </w:r>
      <w:r w:rsidR="00314970" w:rsidRPr="00314970">
        <w:rPr>
          <w:noProof/>
        </w:rPr>
        <w:t>vol. 42, pp. 289-316, 2017, doi: 10.1146/annurev-environ-102016-061138.</w:t>
      </w:r>
      <w:bookmarkEnd w:id="32"/>
    </w:p>
    <w:p w14:paraId="41FF2687" w14:textId="77777777" w:rsidR="00314970" w:rsidRPr="00314970" w:rsidRDefault="00314970" w:rsidP="00335B2D">
      <w:pPr>
        <w:pStyle w:val="EndNoteBibliography"/>
        <w:ind w:left="720" w:hanging="720"/>
        <w:jc w:val="left"/>
        <w:rPr>
          <w:noProof/>
        </w:rPr>
      </w:pPr>
      <w:bookmarkStart w:id="33" w:name="_ENREF_2"/>
      <w:r w:rsidRPr="00314970">
        <w:rPr>
          <w:noProof/>
        </w:rPr>
        <w:t>[2]</w:t>
      </w:r>
      <w:r w:rsidRPr="00314970">
        <w:rPr>
          <w:noProof/>
        </w:rPr>
        <w:tab/>
        <w:t xml:space="preserve">(1996). </w:t>
      </w:r>
      <w:r w:rsidRPr="00314970">
        <w:rPr>
          <w:i/>
          <w:noProof/>
        </w:rPr>
        <w:t>DOE. STD 6002-96, Safety of Magnetic Fusion Facilities</w:t>
      </w:r>
      <w:r w:rsidRPr="00314970">
        <w:rPr>
          <w:noProof/>
        </w:rPr>
        <w:t xml:space="preserve">. </w:t>
      </w:r>
      <w:bookmarkEnd w:id="33"/>
    </w:p>
    <w:p w14:paraId="667D0D14" w14:textId="77777777" w:rsidR="00314970" w:rsidRPr="00314970" w:rsidRDefault="00314970" w:rsidP="00335B2D">
      <w:pPr>
        <w:pStyle w:val="EndNoteBibliography"/>
        <w:ind w:left="720" w:hanging="720"/>
        <w:jc w:val="left"/>
        <w:rPr>
          <w:noProof/>
        </w:rPr>
      </w:pPr>
      <w:bookmarkStart w:id="34" w:name="_ENREF_3"/>
      <w:r w:rsidRPr="00314970">
        <w:rPr>
          <w:noProof/>
        </w:rPr>
        <w:t>[3]</w:t>
      </w:r>
      <w:r w:rsidRPr="00314970">
        <w:rPr>
          <w:noProof/>
        </w:rPr>
        <w:tab/>
        <w:t xml:space="preserve">S. Sherman and T. Thad Adams, "TRITIUM BARRIER MATERIALS AND SEPARATION SYSTEMS FOR THE NGNP," 2008. </w:t>
      </w:r>
      <w:bookmarkEnd w:id="34"/>
    </w:p>
    <w:p w14:paraId="7CDC355B" w14:textId="77777777" w:rsidR="00314970" w:rsidRPr="00314970" w:rsidRDefault="00314970" w:rsidP="00335B2D">
      <w:pPr>
        <w:pStyle w:val="EndNoteBibliography"/>
        <w:ind w:left="720" w:hanging="720"/>
        <w:jc w:val="left"/>
        <w:rPr>
          <w:noProof/>
        </w:rPr>
      </w:pPr>
      <w:bookmarkStart w:id="35" w:name="_ENREF_4"/>
      <w:r w:rsidRPr="00314970">
        <w:rPr>
          <w:noProof/>
        </w:rPr>
        <w:t>[4]</w:t>
      </w:r>
      <w:r w:rsidRPr="00314970">
        <w:rPr>
          <w:noProof/>
        </w:rPr>
        <w:tab/>
        <w:t xml:space="preserve">R. J. Pearson, A. B. Antoniazzi, and W. J. Nuttall, "Tritium Supply and Use: a Key Issue for the Development of Nuclear Fusion Energy," </w:t>
      </w:r>
      <w:r w:rsidRPr="00314970">
        <w:rPr>
          <w:i/>
          <w:noProof/>
        </w:rPr>
        <w:t xml:space="preserve">Fusion Eng Des, </w:t>
      </w:r>
      <w:r w:rsidRPr="00314970">
        <w:rPr>
          <w:noProof/>
        </w:rPr>
        <w:t>vol. 136, pp. 1140-48, 2018, doi: 10.1016/j.fusengdes.2018.04.090.</w:t>
      </w:r>
      <w:bookmarkEnd w:id="35"/>
    </w:p>
    <w:p w14:paraId="1097BDAC" w14:textId="77777777" w:rsidR="00314970" w:rsidRPr="00314970" w:rsidRDefault="00314970" w:rsidP="00335B2D">
      <w:pPr>
        <w:pStyle w:val="EndNoteBibliography"/>
        <w:ind w:left="720" w:hanging="720"/>
        <w:jc w:val="left"/>
        <w:rPr>
          <w:noProof/>
        </w:rPr>
      </w:pPr>
      <w:bookmarkStart w:id="36" w:name="_ENREF_5"/>
      <w:r w:rsidRPr="00314970">
        <w:rPr>
          <w:noProof/>
        </w:rPr>
        <w:t>[5]</w:t>
      </w:r>
      <w:r w:rsidRPr="00314970">
        <w:rPr>
          <w:noProof/>
        </w:rPr>
        <w:tab/>
        <w:t xml:space="preserve">B. W. Gainey, "A Review of Tritium Behavior in HTGR Systems," 1976. </w:t>
      </w:r>
      <w:bookmarkEnd w:id="36"/>
    </w:p>
    <w:p w14:paraId="59DD8C91" w14:textId="77777777" w:rsidR="00314970" w:rsidRPr="00314970" w:rsidRDefault="00314970" w:rsidP="00335B2D">
      <w:pPr>
        <w:pStyle w:val="EndNoteBibliography"/>
        <w:ind w:left="720" w:hanging="720"/>
        <w:jc w:val="left"/>
        <w:rPr>
          <w:noProof/>
        </w:rPr>
      </w:pPr>
      <w:bookmarkStart w:id="37" w:name="_ENREF_6"/>
      <w:r w:rsidRPr="00314970">
        <w:rPr>
          <w:noProof/>
        </w:rPr>
        <w:t>[6]</w:t>
      </w:r>
      <w:r w:rsidRPr="00314970">
        <w:rPr>
          <w:noProof/>
        </w:rPr>
        <w:tab/>
        <w:t>O. A. Ustinov</w:t>
      </w:r>
      <w:r w:rsidRPr="00314970">
        <w:rPr>
          <w:i/>
          <w:noProof/>
        </w:rPr>
        <w:t xml:space="preserve"> et al.</w:t>
      </w:r>
      <w:r w:rsidRPr="00314970">
        <w:rPr>
          <w:noProof/>
        </w:rPr>
        <w:t xml:space="preserve">, "Tritium in Nitride Fuel of Fast Reactors," </w:t>
      </w:r>
      <w:r w:rsidRPr="00314970">
        <w:rPr>
          <w:i/>
          <w:noProof/>
        </w:rPr>
        <w:t xml:space="preserve">Atomic Energy, </w:t>
      </w:r>
      <w:r w:rsidRPr="00314970">
        <w:rPr>
          <w:noProof/>
        </w:rPr>
        <w:t>vol. 125, pp. 244-249, 2019, doi: 10.1007/s10512-019-00474-9.</w:t>
      </w:r>
      <w:bookmarkEnd w:id="37"/>
    </w:p>
    <w:p w14:paraId="4C21AC37" w14:textId="77777777" w:rsidR="00314970" w:rsidRPr="00314970" w:rsidRDefault="00314970" w:rsidP="00335B2D">
      <w:pPr>
        <w:pStyle w:val="EndNoteBibliography"/>
        <w:ind w:left="720" w:hanging="720"/>
        <w:jc w:val="left"/>
        <w:rPr>
          <w:noProof/>
        </w:rPr>
      </w:pPr>
      <w:bookmarkStart w:id="38" w:name="_ENREF_7"/>
      <w:r w:rsidRPr="00314970">
        <w:rPr>
          <w:noProof/>
        </w:rPr>
        <w:t>[7]</w:t>
      </w:r>
      <w:r w:rsidRPr="00314970">
        <w:rPr>
          <w:noProof/>
        </w:rPr>
        <w:tab/>
        <w:t xml:space="preserve">P. W. Humrickhouse and B. J. Merrill, "Tritium Aspects of the Fusion Nuclear Science Facility," </w:t>
      </w:r>
      <w:r w:rsidRPr="00314970">
        <w:rPr>
          <w:i/>
          <w:noProof/>
        </w:rPr>
        <w:t xml:space="preserve">Fusion Eng Des, </w:t>
      </w:r>
      <w:r w:rsidRPr="00314970">
        <w:rPr>
          <w:noProof/>
        </w:rPr>
        <w:t>vol. 135, pp. 302-13, 2018, doi: 10.1016/j.fusengdes.2017.04.099.</w:t>
      </w:r>
      <w:bookmarkEnd w:id="38"/>
    </w:p>
    <w:p w14:paraId="095294F9" w14:textId="77777777" w:rsidR="00314970" w:rsidRPr="00314970" w:rsidRDefault="00314970" w:rsidP="00335B2D">
      <w:pPr>
        <w:pStyle w:val="EndNoteBibliography"/>
        <w:ind w:left="720" w:hanging="720"/>
        <w:jc w:val="left"/>
        <w:rPr>
          <w:noProof/>
        </w:rPr>
      </w:pPr>
      <w:bookmarkStart w:id="39" w:name="_ENREF_8"/>
      <w:r w:rsidRPr="00314970">
        <w:rPr>
          <w:noProof/>
        </w:rPr>
        <w:t>[8]</w:t>
      </w:r>
      <w:r w:rsidRPr="00314970">
        <w:rPr>
          <w:noProof/>
        </w:rPr>
        <w:tab/>
        <w:t>R. L. Williamson</w:t>
      </w:r>
      <w:r w:rsidRPr="00314970">
        <w:rPr>
          <w:i/>
          <w:noProof/>
        </w:rPr>
        <w:t xml:space="preserve"> et al.</w:t>
      </w:r>
      <w:r w:rsidRPr="00314970">
        <w:rPr>
          <w:noProof/>
        </w:rPr>
        <w:t xml:space="preserve">, "Multidimensional multiphysics simulation of nuclear fuel behavior," (in English), </w:t>
      </w:r>
      <w:r w:rsidRPr="00314970">
        <w:rPr>
          <w:i/>
          <w:noProof/>
        </w:rPr>
        <w:t xml:space="preserve">J Nucl Mater, </w:t>
      </w:r>
      <w:r w:rsidRPr="00314970">
        <w:rPr>
          <w:noProof/>
        </w:rPr>
        <w:t>vol. 423, no. 1-3, pp. 149-163, Apr 2012, doi: 10.1016/j.jnucmat.2012.01.012.</w:t>
      </w:r>
      <w:bookmarkEnd w:id="39"/>
    </w:p>
    <w:p w14:paraId="1C6466B5" w14:textId="77777777" w:rsidR="00314970" w:rsidRPr="00314970" w:rsidRDefault="00314970" w:rsidP="00335B2D">
      <w:pPr>
        <w:pStyle w:val="EndNoteBibliography"/>
        <w:ind w:left="720" w:hanging="720"/>
        <w:jc w:val="left"/>
        <w:rPr>
          <w:noProof/>
        </w:rPr>
      </w:pPr>
      <w:bookmarkStart w:id="40" w:name="_ENREF_9"/>
      <w:r w:rsidRPr="00314970">
        <w:rPr>
          <w:noProof/>
        </w:rPr>
        <w:t>[9]</w:t>
      </w:r>
      <w:r w:rsidRPr="00314970">
        <w:rPr>
          <w:noProof/>
        </w:rPr>
        <w:tab/>
        <w:t xml:space="preserve">I. Palermo, I. Fernández-Berceruelo, D. Rapisarda, and A. Ibarra, "Neutronics Assessments Towards a Comprehensive Design of DEMO with DCLL Breeding Blanket," </w:t>
      </w:r>
      <w:r w:rsidRPr="00314970">
        <w:rPr>
          <w:i/>
          <w:noProof/>
        </w:rPr>
        <w:t xml:space="preserve">Fusion Eng Des, </w:t>
      </w:r>
      <w:r w:rsidRPr="00314970">
        <w:rPr>
          <w:noProof/>
        </w:rPr>
        <w:t>vol. 138, pp. 217-225, 2019, doi: 10.1016/j.fusengdes.2018.11.039.</w:t>
      </w:r>
      <w:bookmarkEnd w:id="40"/>
    </w:p>
    <w:p w14:paraId="13BB17C4" w14:textId="77777777" w:rsidR="00314970" w:rsidRPr="00314970" w:rsidRDefault="00314970" w:rsidP="00335B2D">
      <w:pPr>
        <w:pStyle w:val="EndNoteBibliography"/>
        <w:ind w:left="720" w:hanging="720"/>
        <w:jc w:val="left"/>
        <w:rPr>
          <w:noProof/>
        </w:rPr>
      </w:pPr>
      <w:bookmarkStart w:id="41" w:name="_ENREF_10"/>
      <w:r w:rsidRPr="00314970">
        <w:rPr>
          <w:noProof/>
        </w:rPr>
        <w:t>[10]</w:t>
      </w:r>
      <w:r w:rsidRPr="00314970">
        <w:rPr>
          <w:noProof/>
        </w:rPr>
        <w:tab/>
        <w:t xml:space="preserve">E. Martelli, A. D. Nevo, P. Lorusso, F. Giannetti, V. Narcisi, and M. Tarantino, "Investigation of heat transfer in a steam generator bayonet tube for the development of PbLi technology for EU DEMO fusion reactor," </w:t>
      </w:r>
      <w:r w:rsidRPr="00314970">
        <w:rPr>
          <w:i/>
          <w:noProof/>
        </w:rPr>
        <w:t xml:space="preserve">Fusion Eng Des, </w:t>
      </w:r>
      <w:r w:rsidRPr="00314970">
        <w:rPr>
          <w:noProof/>
        </w:rPr>
        <w:t>vol. 159, pp. 111772-, 2020, doi: 10.1016/j.fusengdes.2020.111772.</w:t>
      </w:r>
      <w:bookmarkEnd w:id="41"/>
    </w:p>
    <w:p w14:paraId="7F407AC7" w14:textId="77777777" w:rsidR="00314970" w:rsidRPr="00314970" w:rsidRDefault="00314970" w:rsidP="00335B2D">
      <w:pPr>
        <w:pStyle w:val="EndNoteBibliography"/>
        <w:ind w:left="720" w:hanging="720"/>
        <w:jc w:val="left"/>
        <w:rPr>
          <w:noProof/>
        </w:rPr>
      </w:pPr>
      <w:bookmarkStart w:id="42" w:name="_ENREF_11"/>
      <w:r w:rsidRPr="00314970">
        <w:rPr>
          <w:noProof/>
        </w:rPr>
        <w:t>[11]</w:t>
      </w:r>
      <w:r w:rsidRPr="00314970">
        <w:rPr>
          <w:noProof/>
        </w:rPr>
        <w:tab/>
        <w:t xml:space="preserve">O. Courty, A. T. Motta, and J. D. Hales, "Modeling and simulation of hydrogen behavior in Zircaloy-4 fuel cladding," (in English), </w:t>
      </w:r>
      <w:r w:rsidRPr="00314970">
        <w:rPr>
          <w:i/>
          <w:noProof/>
        </w:rPr>
        <w:t xml:space="preserve">J Nucl Mater, </w:t>
      </w:r>
      <w:r w:rsidRPr="00314970">
        <w:rPr>
          <w:noProof/>
        </w:rPr>
        <w:t>vol. 452, no. 1-3, pp. 311-320, Sep 2014, doi: 10.1016/j.jnucmat.2014.05.013.</w:t>
      </w:r>
      <w:bookmarkEnd w:id="42"/>
    </w:p>
    <w:p w14:paraId="2220EC7B" w14:textId="77777777" w:rsidR="00314970" w:rsidRPr="00314970" w:rsidRDefault="00314970" w:rsidP="00335B2D">
      <w:pPr>
        <w:pStyle w:val="EndNoteBibliography"/>
        <w:ind w:left="720" w:hanging="720"/>
        <w:jc w:val="left"/>
        <w:rPr>
          <w:noProof/>
        </w:rPr>
      </w:pPr>
      <w:bookmarkStart w:id="43" w:name="_ENREF_12"/>
      <w:r w:rsidRPr="00314970">
        <w:rPr>
          <w:noProof/>
        </w:rPr>
        <w:t>[12]</w:t>
      </w:r>
      <w:r w:rsidRPr="00314970">
        <w:rPr>
          <w:noProof/>
        </w:rPr>
        <w:tab/>
        <w:t xml:space="preserve">D. S. Stafford, "Multidimensional simulations of hydrides during fuel rod lifecycle," (in English), </w:t>
      </w:r>
      <w:r w:rsidRPr="00314970">
        <w:rPr>
          <w:i/>
          <w:noProof/>
        </w:rPr>
        <w:t xml:space="preserve">J Nucl Mater, </w:t>
      </w:r>
      <w:r w:rsidRPr="00314970">
        <w:rPr>
          <w:noProof/>
        </w:rPr>
        <w:t>vol. 466, pp. 362-372, Nov 2015, doi: 10.1016/j.jnucmat.2015.06.037.</w:t>
      </w:r>
      <w:bookmarkEnd w:id="43"/>
    </w:p>
    <w:p w14:paraId="1851EC35" w14:textId="77777777" w:rsidR="00314970" w:rsidRPr="00314970" w:rsidRDefault="00314970" w:rsidP="00335B2D">
      <w:pPr>
        <w:pStyle w:val="EndNoteBibliography"/>
        <w:ind w:left="720" w:hanging="720"/>
        <w:jc w:val="left"/>
        <w:rPr>
          <w:noProof/>
        </w:rPr>
      </w:pPr>
      <w:bookmarkStart w:id="44" w:name="_ENREF_13"/>
      <w:r w:rsidRPr="00314970">
        <w:rPr>
          <w:noProof/>
        </w:rPr>
        <w:t>[13]</w:t>
      </w:r>
      <w:r w:rsidRPr="00314970">
        <w:rPr>
          <w:noProof/>
        </w:rPr>
        <w:tab/>
        <w:t xml:space="preserve">E. Lacroix, A. T. Motta, and J. D. Almer, "Experimental determination of zirconium hydride precipitation and dissolution in zirconium alloy," (in English), </w:t>
      </w:r>
      <w:r w:rsidRPr="00314970">
        <w:rPr>
          <w:i/>
          <w:noProof/>
        </w:rPr>
        <w:t xml:space="preserve">J Nucl Mater, </w:t>
      </w:r>
      <w:r w:rsidRPr="00314970">
        <w:rPr>
          <w:noProof/>
        </w:rPr>
        <w:t>vol. 509, pp. 162-167, Oct 2018, doi: 10.1016/j.jnucmat.2018.06.038.</w:t>
      </w:r>
      <w:bookmarkEnd w:id="44"/>
    </w:p>
    <w:p w14:paraId="6B1F7646" w14:textId="77777777" w:rsidR="00314970" w:rsidRPr="00314970" w:rsidRDefault="00314970" w:rsidP="00335B2D">
      <w:pPr>
        <w:pStyle w:val="EndNoteBibliography"/>
        <w:ind w:left="720" w:hanging="720"/>
        <w:jc w:val="left"/>
        <w:rPr>
          <w:noProof/>
        </w:rPr>
      </w:pPr>
      <w:bookmarkStart w:id="45" w:name="_ENREF_14"/>
      <w:r w:rsidRPr="00314970">
        <w:rPr>
          <w:noProof/>
        </w:rPr>
        <w:t>[14]</w:t>
      </w:r>
      <w:r w:rsidRPr="00314970">
        <w:rPr>
          <w:noProof/>
        </w:rPr>
        <w:tab/>
        <w:t xml:space="preserve">Z. Aly, A. Casagranda, G. Pastore, and N. R. Brown, "Variance-based sensitivity analysis applied to hydrogen migration and redistribution model in Bison. Part I: Simulation of historical experiments," (in English), </w:t>
      </w:r>
      <w:r w:rsidRPr="00314970">
        <w:rPr>
          <w:i/>
          <w:noProof/>
        </w:rPr>
        <w:t xml:space="preserve">J Nucl Mater, </w:t>
      </w:r>
      <w:r w:rsidRPr="00314970">
        <w:rPr>
          <w:noProof/>
        </w:rPr>
        <w:t>vol. 524, pp. 90-100, Oct 2019, doi: 10.1016/j.jnucmat.2019.06.035.</w:t>
      </w:r>
      <w:bookmarkEnd w:id="45"/>
    </w:p>
    <w:p w14:paraId="5F868C85" w14:textId="77777777" w:rsidR="00314970" w:rsidRPr="00314970" w:rsidRDefault="00314970" w:rsidP="00335B2D">
      <w:pPr>
        <w:pStyle w:val="EndNoteBibliography"/>
        <w:ind w:left="720" w:hanging="720"/>
        <w:jc w:val="left"/>
        <w:rPr>
          <w:noProof/>
        </w:rPr>
      </w:pPr>
      <w:bookmarkStart w:id="46" w:name="_ENREF_15"/>
      <w:r w:rsidRPr="00314970">
        <w:rPr>
          <w:noProof/>
        </w:rPr>
        <w:t>[15]</w:t>
      </w:r>
      <w:r w:rsidRPr="00314970">
        <w:rPr>
          <w:noProof/>
        </w:rPr>
        <w:tab/>
        <w:t xml:space="preserve">Z. Aly, A. Casagranda, G. Pastore, and N. R. Brown, "Variance-based sensitivity analysis applied to the hydrogen migration and redistribution model in Bison. Part II: Uncertainty quantification and optimization," (in English), </w:t>
      </w:r>
      <w:r w:rsidRPr="00314970">
        <w:rPr>
          <w:i/>
          <w:noProof/>
        </w:rPr>
        <w:t xml:space="preserve">J Nucl Mater, </w:t>
      </w:r>
      <w:r w:rsidRPr="00314970">
        <w:rPr>
          <w:noProof/>
        </w:rPr>
        <w:t>vol. 523, pp. 478-489, Sep 2019, doi: 10.1016/j.jnucmat.2019.06.023.</w:t>
      </w:r>
      <w:bookmarkEnd w:id="46"/>
    </w:p>
    <w:p w14:paraId="1F4671B6" w14:textId="77777777" w:rsidR="00314970" w:rsidRPr="00314970" w:rsidRDefault="00314970" w:rsidP="00335B2D">
      <w:pPr>
        <w:pStyle w:val="EndNoteBibliography"/>
        <w:ind w:left="720" w:hanging="720"/>
        <w:jc w:val="left"/>
        <w:rPr>
          <w:noProof/>
        </w:rPr>
      </w:pPr>
      <w:bookmarkStart w:id="47" w:name="_ENREF_16"/>
      <w:r w:rsidRPr="00314970">
        <w:rPr>
          <w:noProof/>
        </w:rPr>
        <w:lastRenderedPageBreak/>
        <w:t>[16]</w:t>
      </w:r>
      <w:r w:rsidRPr="00314970">
        <w:rPr>
          <w:noProof/>
        </w:rPr>
        <w:tab/>
        <w:t xml:space="preserve">S. Lynch, "Hydrogen embrittlement phenomena and mechanisms," (in English), </w:t>
      </w:r>
      <w:r w:rsidRPr="00314970">
        <w:rPr>
          <w:i/>
          <w:noProof/>
        </w:rPr>
        <w:t xml:space="preserve">Corros Rev, </w:t>
      </w:r>
      <w:r w:rsidRPr="00314970">
        <w:rPr>
          <w:noProof/>
        </w:rPr>
        <w:t>vol. 30, no. 3-4, pp. 105-123, Jun 2012, doi: 10.1515/corrrev-2012-0502.</w:t>
      </w:r>
      <w:bookmarkEnd w:id="47"/>
    </w:p>
    <w:p w14:paraId="69D7B931" w14:textId="77777777" w:rsidR="00314970" w:rsidRPr="00314970" w:rsidRDefault="00314970" w:rsidP="00335B2D">
      <w:pPr>
        <w:pStyle w:val="EndNoteBibliography"/>
        <w:ind w:left="720" w:hanging="720"/>
        <w:jc w:val="left"/>
        <w:rPr>
          <w:noProof/>
        </w:rPr>
      </w:pPr>
      <w:bookmarkStart w:id="48" w:name="_ENREF_17"/>
      <w:r w:rsidRPr="00314970">
        <w:rPr>
          <w:noProof/>
        </w:rPr>
        <w:t>[17]</w:t>
      </w:r>
      <w:r w:rsidRPr="00314970">
        <w:rPr>
          <w:noProof/>
        </w:rPr>
        <w:tab/>
        <w:t xml:space="preserve">J. Venezuela, Q. L. Liu, M. X. Zhang, Q. J. Zhou, and A. Atrens, "The influence of hydrogen on the mechanical and fracture properties of some martensitic advanced high strength steels studied using the linearly increasing stress test," (in English), </w:t>
      </w:r>
      <w:r w:rsidRPr="00314970">
        <w:rPr>
          <w:i/>
          <w:noProof/>
        </w:rPr>
        <w:t xml:space="preserve">Corros Sci, </w:t>
      </w:r>
      <w:r w:rsidRPr="00314970">
        <w:rPr>
          <w:noProof/>
        </w:rPr>
        <w:t>vol. 99, pp. 98-117, Oct 2015, doi: 10.1016/j.corsci.2015.06.038.</w:t>
      </w:r>
      <w:bookmarkEnd w:id="48"/>
    </w:p>
    <w:p w14:paraId="6430E4E4" w14:textId="77777777" w:rsidR="00314970" w:rsidRPr="00314970" w:rsidRDefault="00314970" w:rsidP="00335B2D">
      <w:pPr>
        <w:pStyle w:val="EndNoteBibliography"/>
        <w:ind w:left="720" w:hanging="720"/>
        <w:jc w:val="left"/>
        <w:rPr>
          <w:noProof/>
        </w:rPr>
      </w:pPr>
      <w:bookmarkStart w:id="49" w:name="_ENREF_18"/>
      <w:r w:rsidRPr="00314970">
        <w:rPr>
          <w:noProof/>
        </w:rPr>
        <w:t>[18]</w:t>
      </w:r>
      <w:r w:rsidRPr="00314970">
        <w:rPr>
          <w:noProof/>
        </w:rPr>
        <w:tab/>
        <w:t xml:space="preserve">A. Sawatzky, "The Diffusion and Solubility of Hydrogen in the Alpha-Phase of Zircaloy-2," (in English), </w:t>
      </w:r>
      <w:r w:rsidRPr="00314970">
        <w:rPr>
          <w:i/>
          <w:noProof/>
        </w:rPr>
        <w:t xml:space="preserve">J Nucl Mater, </w:t>
      </w:r>
      <w:r w:rsidRPr="00314970">
        <w:rPr>
          <w:noProof/>
        </w:rPr>
        <w:t>vol. 2, no. 1, pp. 62-68, 1960, doi: Doi 10.1016/0022-3115(60)90025-8.</w:t>
      </w:r>
      <w:bookmarkEnd w:id="49"/>
    </w:p>
    <w:p w14:paraId="25AD0F47" w14:textId="77777777" w:rsidR="00314970" w:rsidRPr="00314970" w:rsidRDefault="00314970" w:rsidP="00335B2D">
      <w:pPr>
        <w:pStyle w:val="EndNoteBibliography"/>
        <w:ind w:left="720" w:hanging="720"/>
        <w:jc w:val="left"/>
        <w:rPr>
          <w:noProof/>
        </w:rPr>
      </w:pPr>
      <w:bookmarkStart w:id="50" w:name="_ENREF_19"/>
      <w:r w:rsidRPr="00314970">
        <w:rPr>
          <w:noProof/>
        </w:rPr>
        <w:t>[19]</w:t>
      </w:r>
      <w:r w:rsidRPr="00314970">
        <w:rPr>
          <w:noProof/>
        </w:rPr>
        <w:tab/>
        <w:t xml:space="preserve">J. J. Kearns, "Diffusion-Coefficient of Hydrogen in Alpha Zirconium, Zircaloy-2 and Zircaloy-4," (in English), </w:t>
      </w:r>
      <w:r w:rsidRPr="00314970">
        <w:rPr>
          <w:i/>
          <w:noProof/>
        </w:rPr>
        <w:t xml:space="preserve">J Nucl Mater, </w:t>
      </w:r>
      <w:r w:rsidRPr="00314970">
        <w:rPr>
          <w:noProof/>
        </w:rPr>
        <w:t>vol. 43, no. 3, pp. 330-&amp;, 1972, doi: Doi 10.1016/0022-3115(72)90065-7.</w:t>
      </w:r>
      <w:bookmarkEnd w:id="50"/>
    </w:p>
    <w:p w14:paraId="792792B6" w14:textId="77777777" w:rsidR="00314970" w:rsidRPr="00314970" w:rsidRDefault="00314970" w:rsidP="00335B2D">
      <w:pPr>
        <w:pStyle w:val="EndNoteBibliography"/>
        <w:ind w:left="720" w:hanging="720"/>
        <w:jc w:val="left"/>
        <w:rPr>
          <w:noProof/>
        </w:rPr>
      </w:pPr>
      <w:bookmarkStart w:id="51" w:name="_ENREF_20"/>
      <w:r w:rsidRPr="00314970">
        <w:rPr>
          <w:noProof/>
        </w:rPr>
        <w:t>[20]</w:t>
      </w:r>
      <w:r w:rsidRPr="00314970">
        <w:rPr>
          <w:noProof/>
        </w:rPr>
        <w:tab/>
        <w:t xml:space="preserve">T. J. Dolan and R. A. Anderl, "Assessment of database for interaction of tritium with ITER plasma facing materials," Idaho National Laboratory, 1994, vol. 26. </w:t>
      </w:r>
      <w:bookmarkEnd w:id="51"/>
    </w:p>
    <w:p w14:paraId="3525CC20" w14:textId="77777777" w:rsidR="00314970" w:rsidRPr="00314970" w:rsidRDefault="00314970" w:rsidP="00335B2D">
      <w:pPr>
        <w:pStyle w:val="EndNoteBibliography"/>
        <w:ind w:left="720" w:hanging="720"/>
        <w:jc w:val="left"/>
        <w:rPr>
          <w:noProof/>
        </w:rPr>
      </w:pPr>
      <w:bookmarkStart w:id="52" w:name="_ENREF_21"/>
      <w:r w:rsidRPr="00314970">
        <w:rPr>
          <w:noProof/>
        </w:rPr>
        <w:t>[21]</w:t>
      </w:r>
      <w:r w:rsidRPr="00314970">
        <w:rPr>
          <w:noProof/>
        </w:rPr>
        <w:tab/>
        <w:t xml:space="preserve">T. Tanabe, Y. Yamanishi, K. Sawada, and S. Imoto, "Hydrogen Transport in Stainless-Steels," (in English), </w:t>
      </w:r>
      <w:r w:rsidRPr="00314970">
        <w:rPr>
          <w:i/>
          <w:noProof/>
        </w:rPr>
        <w:t xml:space="preserve">J Nucl Mater, </w:t>
      </w:r>
      <w:r w:rsidRPr="00314970">
        <w:rPr>
          <w:noProof/>
        </w:rPr>
        <w:t>vol. 123, no. 1-3, pp. 1568-1572, 1984, doi: Doi 10.1016/0022-3115(84)90304-0.</w:t>
      </w:r>
      <w:bookmarkEnd w:id="52"/>
    </w:p>
    <w:p w14:paraId="4DC5D411" w14:textId="77777777" w:rsidR="00314970" w:rsidRPr="00314970" w:rsidRDefault="00314970" w:rsidP="00335B2D">
      <w:pPr>
        <w:pStyle w:val="EndNoteBibliography"/>
        <w:ind w:left="720" w:hanging="720"/>
        <w:jc w:val="left"/>
        <w:rPr>
          <w:noProof/>
        </w:rPr>
      </w:pPr>
      <w:bookmarkStart w:id="53" w:name="_ENREF_22"/>
      <w:r w:rsidRPr="00314970">
        <w:rPr>
          <w:noProof/>
        </w:rPr>
        <w:t>[22]</w:t>
      </w:r>
      <w:r w:rsidRPr="00314970">
        <w:rPr>
          <w:noProof/>
        </w:rPr>
        <w:tab/>
        <w:t xml:space="preserve">N. Kishimoto, T. Tanabe, T. Suzuki, and H. Yoshida, "Hydrogen Diffusion and Solution at High-Temperatures in 316l Stainless-Steel and Nickel-Base Heat-Resistant Alloys," (in English), </w:t>
      </w:r>
      <w:r w:rsidRPr="00314970">
        <w:rPr>
          <w:i/>
          <w:noProof/>
        </w:rPr>
        <w:t xml:space="preserve">J Nucl Mater, </w:t>
      </w:r>
      <w:r w:rsidRPr="00314970">
        <w:rPr>
          <w:noProof/>
        </w:rPr>
        <w:t>vol. 127, no. 1, pp. 1-9, 1985, doi: Doi 10.1016/0022-3115(85)90056-X.</w:t>
      </w:r>
      <w:bookmarkEnd w:id="53"/>
    </w:p>
    <w:p w14:paraId="15EAB006" w14:textId="77777777" w:rsidR="00314970" w:rsidRPr="00314970" w:rsidRDefault="00314970" w:rsidP="00335B2D">
      <w:pPr>
        <w:pStyle w:val="EndNoteBibliography"/>
        <w:ind w:left="720" w:hanging="720"/>
        <w:jc w:val="left"/>
        <w:rPr>
          <w:noProof/>
        </w:rPr>
      </w:pPr>
      <w:bookmarkStart w:id="54" w:name="_ENREF_23"/>
      <w:r w:rsidRPr="00314970">
        <w:rPr>
          <w:noProof/>
        </w:rPr>
        <w:t>[23]</w:t>
      </w:r>
      <w:r w:rsidRPr="00314970">
        <w:rPr>
          <w:noProof/>
        </w:rPr>
        <w:tab/>
        <w:t xml:space="preserve">M. Y. Park, B. J. Kim, and E. S. Kim, "Development of semi-empirical model for tritium permeation under non-uniform temperature distribution at heat exchanger tube wall," (in English), </w:t>
      </w:r>
      <w:r w:rsidRPr="00314970">
        <w:rPr>
          <w:i/>
          <w:noProof/>
        </w:rPr>
        <w:t xml:space="preserve">Ann Nucl Energy, </w:t>
      </w:r>
      <w:r w:rsidRPr="00314970">
        <w:rPr>
          <w:noProof/>
        </w:rPr>
        <w:t>vol. 75, pp. 413-420, Jan 2015, doi: 10.1016/j.anucene.2014.08.044.</w:t>
      </w:r>
      <w:bookmarkEnd w:id="54"/>
    </w:p>
    <w:p w14:paraId="3FF37EBC" w14:textId="77777777" w:rsidR="00314970" w:rsidRPr="00314970" w:rsidRDefault="00314970" w:rsidP="00335B2D">
      <w:pPr>
        <w:pStyle w:val="EndNoteBibliography"/>
        <w:ind w:left="720" w:hanging="720"/>
        <w:jc w:val="left"/>
        <w:rPr>
          <w:noProof/>
        </w:rPr>
      </w:pPr>
      <w:bookmarkStart w:id="55" w:name="_ENREF_24"/>
      <w:r w:rsidRPr="00314970">
        <w:rPr>
          <w:noProof/>
        </w:rPr>
        <w:t>[24]</w:t>
      </w:r>
      <w:r w:rsidRPr="00314970">
        <w:rPr>
          <w:noProof/>
        </w:rPr>
        <w:tab/>
        <w:t xml:space="preserve">M. L. Guillou, N. Toulhoat, Y. Pipon, and N. Moncoffre, "Deuterium Migration in Nuclear Graphite: Consequences for the Behavior of Tritium in CO2-Cooled Reactors and for the Decontamination of Irratiated Graphite Waste," </w:t>
      </w:r>
      <w:r w:rsidRPr="00314970">
        <w:rPr>
          <w:i/>
          <w:noProof/>
        </w:rPr>
        <w:t xml:space="preserve">J Nucl Mater, </w:t>
      </w:r>
      <w:r w:rsidRPr="00314970">
        <w:rPr>
          <w:noProof/>
        </w:rPr>
        <w:t>vol. 461, pp. 72-77, 2015, doi: 10.1016/j.jnucmat.2015.03.005.</w:t>
      </w:r>
      <w:bookmarkEnd w:id="55"/>
    </w:p>
    <w:p w14:paraId="1E1CB710" w14:textId="77777777" w:rsidR="00314970" w:rsidRPr="00314970" w:rsidRDefault="00314970" w:rsidP="00335B2D">
      <w:pPr>
        <w:pStyle w:val="EndNoteBibliography"/>
        <w:ind w:left="720" w:hanging="720"/>
        <w:jc w:val="left"/>
        <w:rPr>
          <w:noProof/>
        </w:rPr>
      </w:pPr>
      <w:bookmarkStart w:id="56" w:name="_ENREF_25"/>
      <w:r w:rsidRPr="00314970">
        <w:rPr>
          <w:noProof/>
        </w:rPr>
        <w:t>[25]</w:t>
      </w:r>
      <w:r w:rsidRPr="00314970">
        <w:rPr>
          <w:noProof/>
        </w:rPr>
        <w:tab/>
        <w:t xml:space="preserve">M. J. Pattison, S. Smolentsev, R. Munipalli, and M. A. Abdou, "Tritium Transport in Poloidal Flows of a DCLL Blanket," </w:t>
      </w:r>
      <w:r w:rsidRPr="00314970">
        <w:rPr>
          <w:i/>
          <w:noProof/>
        </w:rPr>
        <w:t xml:space="preserve">Fusion Sci Technol, </w:t>
      </w:r>
      <w:r w:rsidRPr="00314970">
        <w:rPr>
          <w:noProof/>
        </w:rPr>
        <w:t>vol. 60, 2, pp. 809-813, 2011, doi: 10.13182/FST10-309.</w:t>
      </w:r>
      <w:bookmarkEnd w:id="56"/>
    </w:p>
    <w:p w14:paraId="12EA1344" w14:textId="77777777" w:rsidR="00314970" w:rsidRPr="00314970" w:rsidRDefault="00314970" w:rsidP="00335B2D">
      <w:pPr>
        <w:pStyle w:val="EndNoteBibliography"/>
        <w:ind w:left="720" w:hanging="720"/>
        <w:jc w:val="left"/>
        <w:rPr>
          <w:noProof/>
        </w:rPr>
      </w:pPr>
      <w:bookmarkStart w:id="57" w:name="_ENREF_26"/>
      <w:r w:rsidRPr="00314970">
        <w:rPr>
          <w:noProof/>
        </w:rPr>
        <w:t>[26]</w:t>
      </w:r>
      <w:r w:rsidRPr="00314970">
        <w:rPr>
          <w:noProof/>
        </w:rPr>
        <w:tab/>
        <w:t>S. Fukada</w:t>
      </w:r>
      <w:r w:rsidRPr="00314970">
        <w:rPr>
          <w:i/>
          <w:noProof/>
        </w:rPr>
        <w:t xml:space="preserve"> et al.</w:t>
      </w:r>
      <w:r w:rsidRPr="00314970">
        <w:rPr>
          <w:noProof/>
        </w:rPr>
        <w:t xml:space="preserve">, "Clarification of Tritium Behavior in Pb-Li Blanket System," </w:t>
      </w:r>
      <w:r w:rsidRPr="00314970">
        <w:rPr>
          <w:i/>
          <w:noProof/>
        </w:rPr>
        <w:t xml:space="preserve">The Japan Institute of Metals and Materials, </w:t>
      </w:r>
      <w:r w:rsidRPr="00314970">
        <w:rPr>
          <w:noProof/>
        </w:rPr>
        <w:t>pp. 425-29, 2013, doi: 10.2320/matertrans.MG201203.</w:t>
      </w:r>
      <w:bookmarkEnd w:id="57"/>
    </w:p>
    <w:p w14:paraId="5A62D593" w14:textId="77777777" w:rsidR="00314970" w:rsidRPr="00314970" w:rsidRDefault="00314970" w:rsidP="00335B2D">
      <w:pPr>
        <w:pStyle w:val="EndNoteBibliography"/>
        <w:ind w:left="720" w:hanging="720"/>
        <w:jc w:val="left"/>
        <w:rPr>
          <w:noProof/>
        </w:rPr>
      </w:pPr>
      <w:bookmarkStart w:id="58" w:name="_ENREF_27"/>
      <w:r w:rsidRPr="00314970">
        <w:rPr>
          <w:noProof/>
        </w:rPr>
        <w:t>[27]</w:t>
      </w:r>
      <w:r w:rsidRPr="00314970">
        <w:rPr>
          <w:noProof/>
        </w:rPr>
        <w:tab/>
        <w:t xml:space="preserve">J. D. Stempien and Massachusetts Institute of Technology. Department of Nuclear Science and Engineering., </w:t>
      </w:r>
      <w:r w:rsidRPr="00314970">
        <w:rPr>
          <w:i/>
          <w:noProof/>
        </w:rPr>
        <w:t>Tritium transport, corrosion, and Fuel performance modeling in the Fluoride Salt-Cooled High-Temperature Reactor (FHR)</w:t>
      </w:r>
      <w:r w:rsidRPr="00314970">
        <w:rPr>
          <w:noProof/>
        </w:rPr>
        <w:t>. 2015, p. 398 pages.</w:t>
      </w:r>
      <w:bookmarkEnd w:id="58"/>
    </w:p>
    <w:p w14:paraId="67926A69" w14:textId="77777777" w:rsidR="00314970" w:rsidRPr="00314970" w:rsidRDefault="00314970" w:rsidP="00335B2D">
      <w:pPr>
        <w:pStyle w:val="EndNoteBibliography"/>
        <w:ind w:left="720" w:hanging="720"/>
        <w:jc w:val="left"/>
        <w:rPr>
          <w:noProof/>
        </w:rPr>
      </w:pPr>
      <w:bookmarkStart w:id="59" w:name="_ENREF_28"/>
      <w:r w:rsidRPr="00314970">
        <w:rPr>
          <w:noProof/>
        </w:rPr>
        <w:t>[28]</w:t>
      </w:r>
      <w:r w:rsidRPr="00314970">
        <w:rPr>
          <w:noProof/>
        </w:rPr>
        <w:tab/>
        <w:t xml:space="preserve">X. X. Hu, K. A. Terrani, B. D. Wirth, and L. L. Snead, "Hydrogen permeation in FeCrAl alloys for LWR cladding application," (in English), </w:t>
      </w:r>
      <w:r w:rsidRPr="00314970">
        <w:rPr>
          <w:i/>
          <w:noProof/>
        </w:rPr>
        <w:t xml:space="preserve">J Nucl Mater, </w:t>
      </w:r>
      <w:r w:rsidRPr="00314970">
        <w:rPr>
          <w:noProof/>
        </w:rPr>
        <w:t>vol. 461, pp. 282-291, Jun 2015, doi: 10.1016/j.jnucmat.2015.02.040.</w:t>
      </w:r>
      <w:bookmarkEnd w:id="59"/>
    </w:p>
    <w:p w14:paraId="7C5ED934" w14:textId="77777777" w:rsidR="00314970" w:rsidRPr="00314970" w:rsidRDefault="00314970" w:rsidP="00335B2D">
      <w:pPr>
        <w:pStyle w:val="EndNoteBibliography"/>
        <w:ind w:left="720" w:hanging="720"/>
        <w:jc w:val="left"/>
        <w:rPr>
          <w:noProof/>
        </w:rPr>
      </w:pPr>
      <w:bookmarkStart w:id="60" w:name="_ENREF_29"/>
      <w:r w:rsidRPr="00314970">
        <w:rPr>
          <w:noProof/>
        </w:rPr>
        <w:lastRenderedPageBreak/>
        <w:t>[29]</w:t>
      </w:r>
      <w:r w:rsidRPr="00314970">
        <w:rPr>
          <w:noProof/>
        </w:rPr>
        <w:tab/>
        <w:t xml:space="preserve">H. Nakamura and M. Nishi, "Experimental evaluation of tritium permeation through stainless steel tubes of heat exchanger from primary to secondary water in ITER," (in English), </w:t>
      </w:r>
      <w:r w:rsidRPr="00314970">
        <w:rPr>
          <w:i/>
          <w:noProof/>
        </w:rPr>
        <w:t xml:space="preserve">J Nucl Mater, </w:t>
      </w:r>
      <w:r w:rsidRPr="00314970">
        <w:rPr>
          <w:noProof/>
        </w:rPr>
        <w:t>vol. 329, pp. 183-187, Aug 1 2004, doi: 10.1016/j.jnucmat.2004.04.009.</w:t>
      </w:r>
      <w:bookmarkEnd w:id="60"/>
    </w:p>
    <w:p w14:paraId="7A201F0F" w14:textId="77777777" w:rsidR="00314970" w:rsidRPr="00314970" w:rsidRDefault="00314970" w:rsidP="00335B2D">
      <w:pPr>
        <w:pStyle w:val="EndNoteBibliography"/>
        <w:ind w:left="720" w:hanging="720"/>
        <w:jc w:val="left"/>
        <w:rPr>
          <w:noProof/>
        </w:rPr>
      </w:pPr>
      <w:bookmarkStart w:id="61" w:name="_ENREF_30"/>
      <w:r w:rsidRPr="00314970">
        <w:rPr>
          <w:noProof/>
        </w:rPr>
        <w:t>[30]</w:t>
      </w:r>
      <w:r w:rsidRPr="00314970">
        <w:rPr>
          <w:noProof/>
        </w:rPr>
        <w:tab/>
        <w:t xml:space="preserve">T. Ikonen, "Comparison of global sensitivity analysis methods – Application to fuel behavior modeling," </w:t>
      </w:r>
      <w:r w:rsidRPr="00314970">
        <w:rPr>
          <w:i/>
          <w:noProof/>
        </w:rPr>
        <w:t xml:space="preserve">Nuclear Engineering and Design, </w:t>
      </w:r>
      <w:r w:rsidRPr="00314970">
        <w:rPr>
          <w:noProof/>
        </w:rPr>
        <w:t>vol. 297, pp. 72-80, 2016, doi: 10.1016/j.nucengdes.2015.11.025.</w:t>
      </w:r>
      <w:bookmarkEnd w:id="61"/>
    </w:p>
    <w:p w14:paraId="4E9945E5" w14:textId="77777777" w:rsidR="00314970" w:rsidRPr="00314970" w:rsidRDefault="00314970" w:rsidP="00335B2D">
      <w:pPr>
        <w:pStyle w:val="EndNoteBibliography"/>
        <w:ind w:left="720" w:hanging="720"/>
        <w:jc w:val="left"/>
        <w:rPr>
          <w:noProof/>
        </w:rPr>
      </w:pPr>
      <w:bookmarkStart w:id="62" w:name="_ENREF_31"/>
      <w:r w:rsidRPr="00314970">
        <w:rPr>
          <w:noProof/>
        </w:rPr>
        <w:t>[31]</w:t>
      </w:r>
      <w:r w:rsidRPr="00314970">
        <w:rPr>
          <w:noProof/>
        </w:rPr>
        <w:tab/>
        <w:t xml:space="preserve">A. Saltelli, P. Annoni, I. Azzini, F. Campolongo, M. Ratto, and S. Tarantola, "Variance based sensitivity analysis of model output. Design and estimator for the total sensitivity index," </w:t>
      </w:r>
      <w:r w:rsidRPr="00314970">
        <w:rPr>
          <w:i/>
          <w:noProof/>
        </w:rPr>
        <w:t xml:space="preserve">Computer Physics Communications, </w:t>
      </w:r>
      <w:r w:rsidRPr="00314970">
        <w:rPr>
          <w:noProof/>
        </w:rPr>
        <w:t>vol. 181, no. 2, pp. 259-270, 2010, doi: 10.1016/j.cpc.2009.09.018.</w:t>
      </w:r>
      <w:bookmarkEnd w:id="62"/>
    </w:p>
    <w:p w14:paraId="6D4E5F48" w14:textId="77777777" w:rsidR="00314970" w:rsidRPr="00314970" w:rsidRDefault="00314970" w:rsidP="00335B2D">
      <w:pPr>
        <w:pStyle w:val="EndNoteBibliography"/>
        <w:ind w:left="720" w:hanging="720"/>
        <w:jc w:val="left"/>
        <w:rPr>
          <w:noProof/>
        </w:rPr>
      </w:pPr>
      <w:bookmarkStart w:id="63" w:name="_ENREF_32"/>
      <w:r w:rsidRPr="00314970">
        <w:rPr>
          <w:noProof/>
        </w:rPr>
        <w:t>[32]</w:t>
      </w:r>
      <w:r w:rsidRPr="00314970">
        <w:rPr>
          <w:noProof/>
        </w:rPr>
        <w:tab/>
        <w:t>A. Saltelli, "Making best use of model evaluations to compute sensitivity indices," vol. 145, no. 2, pp. 280-297, 2002, doi: 10.1016/S0010-4655(02)00280-1.</w:t>
      </w:r>
      <w:bookmarkEnd w:id="63"/>
    </w:p>
    <w:p w14:paraId="06F41BCD" w14:textId="77777777" w:rsidR="00314970" w:rsidRPr="00314970" w:rsidRDefault="00314970" w:rsidP="00335B2D">
      <w:pPr>
        <w:pStyle w:val="EndNoteBibliography"/>
        <w:ind w:left="720" w:hanging="720"/>
        <w:jc w:val="left"/>
        <w:rPr>
          <w:noProof/>
        </w:rPr>
      </w:pPr>
      <w:bookmarkStart w:id="64" w:name="_ENREF_33"/>
      <w:r w:rsidRPr="00314970">
        <w:rPr>
          <w:noProof/>
        </w:rPr>
        <w:t>[33]</w:t>
      </w:r>
      <w:r w:rsidRPr="00314970">
        <w:rPr>
          <w:noProof/>
        </w:rPr>
        <w:tab/>
        <w:t xml:space="preserve">I. M. Sobol, "Sensitivity Estimates for Nonlinear Mathematical Models," </w:t>
      </w:r>
      <w:r w:rsidRPr="00314970">
        <w:rPr>
          <w:i/>
          <w:noProof/>
        </w:rPr>
        <w:t xml:space="preserve">Mathematical Modeling and Computational Experiment, </w:t>
      </w:r>
      <w:r w:rsidRPr="00314970">
        <w:rPr>
          <w:noProof/>
        </w:rPr>
        <w:t>vol. 1, pp. 407-414, 1993.</w:t>
      </w:r>
      <w:bookmarkEnd w:id="64"/>
    </w:p>
    <w:p w14:paraId="37619E6B" w14:textId="77777777" w:rsidR="00314970" w:rsidRPr="00314970" w:rsidRDefault="00314970" w:rsidP="00335B2D">
      <w:pPr>
        <w:pStyle w:val="EndNoteBibliography"/>
        <w:ind w:left="720" w:hanging="720"/>
        <w:jc w:val="left"/>
        <w:rPr>
          <w:noProof/>
        </w:rPr>
      </w:pPr>
      <w:bookmarkStart w:id="65" w:name="_ENREF_34"/>
      <w:r w:rsidRPr="00314970">
        <w:rPr>
          <w:noProof/>
        </w:rPr>
        <w:t>[34]</w:t>
      </w:r>
      <w:r w:rsidRPr="00314970">
        <w:rPr>
          <w:noProof/>
        </w:rPr>
        <w:tab/>
        <w:t xml:space="preserve">J. Herman and W. Usher, "SALib: An open-source Python library for Sensitivity Analysis," </w:t>
      </w:r>
      <w:r w:rsidRPr="00314970">
        <w:rPr>
          <w:i/>
          <w:noProof/>
        </w:rPr>
        <w:t xml:space="preserve">Journal of Open Source Software, </w:t>
      </w:r>
      <w:r w:rsidRPr="00314970">
        <w:rPr>
          <w:noProof/>
        </w:rPr>
        <w:t>vol. 97, doi: 10.21105/joss.00097.</w:t>
      </w:r>
      <w:bookmarkEnd w:id="65"/>
    </w:p>
    <w:p w14:paraId="4D2F1B6D" w14:textId="3E435005" w:rsidR="002A6DBD" w:rsidRDefault="00117AF2" w:rsidP="00335B2D">
      <w:pPr>
        <w:spacing w:after="240"/>
        <w:rPr>
          <w:rFonts w:ascii="Helvetica" w:hAnsi="Helvetica" w:cs="Times New Roman"/>
        </w:rPr>
      </w:pPr>
      <w:r>
        <w:rPr>
          <w:rFonts w:ascii="Helvetica" w:hAnsi="Helvetica" w:cs="Times New Roman"/>
        </w:rPr>
        <w:fldChar w:fldCharType="end"/>
      </w:r>
    </w:p>
    <w:p w14:paraId="283BE84F" w14:textId="7786C722" w:rsidR="00356B07" w:rsidRDefault="00356B07" w:rsidP="00335B2D">
      <w:pPr>
        <w:spacing w:after="240"/>
        <w:rPr>
          <w:rFonts w:ascii="Helvetica" w:hAnsi="Helvetica" w:cs="Times New Roman"/>
        </w:rPr>
      </w:pPr>
    </w:p>
    <w:p w14:paraId="08925F23" w14:textId="725877E3" w:rsidR="00356B07" w:rsidRDefault="00356B07" w:rsidP="00335B2D">
      <w:pPr>
        <w:spacing w:after="240"/>
        <w:rPr>
          <w:rFonts w:ascii="Helvetica" w:hAnsi="Helvetica" w:cs="Times New Roman"/>
        </w:rPr>
      </w:pPr>
    </w:p>
    <w:p w14:paraId="46FC25D1" w14:textId="5243A18F" w:rsidR="00356B07" w:rsidRDefault="00356B07" w:rsidP="00335B2D">
      <w:pPr>
        <w:spacing w:after="240"/>
        <w:rPr>
          <w:rFonts w:ascii="Helvetica" w:hAnsi="Helvetica" w:cs="Times New Roman"/>
        </w:rPr>
      </w:pPr>
    </w:p>
    <w:p w14:paraId="0799D49A" w14:textId="337DCFC5" w:rsidR="00356B07" w:rsidRDefault="00356B07" w:rsidP="00335B2D">
      <w:pPr>
        <w:spacing w:after="240"/>
        <w:rPr>
          <w:rFonts w:ascii="Helvetica" w:hAnsi="Helvetica" w:cs="Times New Roman"/>
        </w:rPr>
      </w:pPr>
    </w:p>
    <w:p w14:paraId="7C987867" w14:textId="004FFE55" w:rsidR="00356B07" w:rsidRDefault="00356B07" w:rsidP="00335B2D">
      <w:pPr>
        <w:spacing w:after="240"/>
        <w:rPr>
          <w:rFonts w:ascii="Helvetica" w:hAnsi="Helvetica" w:cs="Times New Roman"/>
        </w:rPr>
      </w:pPr>
    </w:p>
    <w:p w14:paraId="17DCC08C" w14:textId="0AD38126" w:rsidR="00356B07" w:rsidRDefault="00356B07" w:rsidP="00335B2D">
      <w:pPr>
        <w:spacing w:after="240"/>
        <w:rPr>
          <w:rFonts w:ascii="Helvetica" w:hAnsi="Helvetica" w:cs="Times New Roman"/>
        </w:rPr>
      </w:pPr>
    </w:p>
    <w:p w14:paraId="6F0E38D1" w14:textId="0FA6AE29" w:rsidR="00356B07" w:rsidRDefault="00356B07" w:rsidP="00335B2D">
      <w:pPr>
        <w:spacing w:after="240"/>
        <w:rPr>
          <w:rFonts w:ascii="Helvetica" w:hAnsi="Helvetica" w:cs="Times New Roman"/>
        </w:rPr>
      </w:pPr>
    </w:p>
    <w:p w14:paraId="087406BB" w14:textId="6632F15F" w:rsidR="00356B07" w:rsidRDefault="00356B07" w:rsidP="00394380">
      <w:pPr>
        <w:spacing w:after="240"/>
        <w:rPr>
          <w:rFonts w:ascii="Helvetica" w:hAnsi="Helvetica" w:cs="Times New Roman"/>
        </w:rPr>
      </w:pPr>
    </w:p>
    <w:p w14:paraId="4B62C79E" w14:textId="2790C6C6" w:rsidR="00356B07" w:rsidRDefault="00356B07" w:rsidP="00394380">
      <w:pPr>
        <w:spacing w:after="240"/>
        <w:rPr>
          <w:rFonts w:ascii="Helvetica" w:hAnsi="Helvetica" w:cs="Times New Roman"/>
        </w:rPr>
      </w:pPr>
    </w:p>
    <w:p w14:paraId="7826739E" w14:textId="762E5E7E" w:rsidR="00356B07" w:rsidRDefault="00356B07" w:rsidP="00394380">
      <w:pPr>
        <w:spacing w:after="240"/>
        <w:rPr>
          <w:rFonts w:ascii="Helvetica" w:hAnsi="Helvetica" w:cs="Times New Roman"/>
        </w:rPr>
      </w:pPr>
    </w:p>
    <w:p w14:paraId="6BEC0FC4" w14:textId="5A25C61E" w:rsidR="00356B07" w:rsidRDefault="00356B07" w:rsidP="00394380">
      <w:pPr>
        <w:spacing w:after="240"/>
        <w:rPr>
          <w:rFonts w:ascii="Helvetica" w:hAnsi="Helvetica" w:cs="Times New Roman"/>
        </w:rPr>
      </w:pPr>
    </w:p>
    <w:p w14:paraId="762E46BC" w14:textId="685C9254" w:rsidR="00356B07" w:rsidRDefault="00356B07" w:rsidP="00394380">
      <w:pPr>
        <w:spacing w:after="240"/>
        <w:rPr>
          <w:rFonts w:ascii="Helvetica" w:hAnsi="Helvetica" w:cs="Times New Roman"/>
        </w:rPr>
      </w:pPr>
    </w:p>
    <w:p w14:paraId="4266A06B" w14:textId="76250508" w:rsidR="00356B07" w:rsidRDefault="00356B07" w:rsidP="00394380">
      <w:pPr>
        <w:spacing w:after="240"/>
        <w:rPr>
          <w:rFonts w:ascii="Helvetica" w:hAnsi="Helvetica" w:cs="Times New Roman"/>
        </w:rPr>
      </w:pPr>
    </w:p>
    <w:p w14:paraId="053EEDC9" w14:textId="5A34DE75" w:rsidR="00356B07" w:rsidRDefault="00356B07" w:rsidP="00394380">
      <w:pPr>
        <w:spacing w:after="240"/>
        <w:rPr>
          <w:rFonts w:ascii="Helvetica" w:hAnsi="Helvetica" w:cs="Times New Roman"/>
        </w:rPr>
      </w:pPr>
    </w:p>
    <w:p w14:paraId="39470F50" w14:textId="76233D9C" w:rsidR="00356B07" w:rsidRDefault="00356B07" w:rsidP="00394380">
      <w:pPr>
        <w:spacing w:after="240"/>
        <w:rPr>
          <w:rFonts w:ascii="Helvetica" w:hAnsi="Helvetica" w:cs="Times New Roman"/>
        </w:rPr>
      </w:pPr>
    </w:p>
    <w:p w14:paraId="40FF89CD" w14:textId="26564854" w:rsidR="00356B07" w:rsidRDefault="00356B07" w:rsidP="00394380">
      <w:pPr>
        <w:spacing w:after="240"/>
        <w:rPr>
          <w:rFonts w:ascii="Helvetica" w:hAnsi="Helvetica" w:cs="Times New Roman"/>
        </w:rPr>
      </w:pPr>
    </w:p>
    <w:p w14:paraId="57218399" w14:textId="3BC2708E" w:rsidR="00356B07" w:rsidRDefault="00356B07" w:rsidP="00394380">
      <w:pPr>
        <w:spacing w:after="240"/>
        <w:rPr>
          <w:rFonts w:ascii="Helvetica" w:hAnsi="Helvetica" w:cs="Times New Roman"/>
        </w:rPr>
      </w:pPr>
    </w:p>
    <w:p w14:paraId="2D64C79C" w14:textId="0E4A8537" w:rsidR="00356B07" w:rsidRDefault="00356B07" w:rsidP="00394380">
      <w:pPr>
        <w:spacing w:after="240"/>
        <w:rPr>
          <w:rFonts w:ascii="Helvetica" w:hAnsi="Helvetica" w:cs="Times New Roman"/>
        </w:rPr>
      </w:pPr>
    </w:p>
    <w:p w14:paraId="5BE544C7" w14:textId="058C702C" w:rsidR="00356B07" w:rsidRDefault="00356B07" w:rsidP="00394380">
      <w:pPr>
        <w:spacing w:after="240"/>
        <w:rPr>
          <w:rFonts w:ascii="Helvetica" w:hAnsi="Helvetica" w:cs="Times New Roman"/>
        </w:rPr>
      </w:pPr>
    </w:p>
    <w:p w14:paraId="77B7EE58" w14:textId="663FA62B" w:rsidR="00356B07" w:rsidRDefault="00356B07" w:rsidP="00394380">
      <w:pPr>
        <w:spacing w:after="240"/>
        <w:rPr>
          <w:rFonts w:ascii="Helvetica" w:hAnsi="Helvetica" w:cs="Times New Roman"/>
        </w:rPr>
      </w:pPr>
    </w:p>
    <w:p w14:paraId="32D6B7BB" w14:textId="7A96AF56" w:rsidR="00356B07" w:rsidRDefault="00356B07" w:rsidP="007B404C">
      <w:pPr>
        <w:pStyle w:val="Heading1"/>
        <w:spacing w:line="480" w:lineRule="auto"/>
      </w:pPr>
      <w:bookmarkStart w:id="66" w:name="_Toc74316253"/>
      <w:r>
        <w:t>VITA</w:t>
      </w:r>
      <w:bookmarkEnd w:id="66"/>
    </w:p>
    <w:p w14:paraId="01D17360" w14:textId="6069BA22" w:rsidR="00356B07" w:rsidRPr="00356B07" w:rsidRDefault="00686B2A" w:rsidP="007B404C">
      <w:pPr>
        <w:spacing w:line="480" w:lineRule="auto"/>
        <w:rPr>
          <w:rFonts w:ascii="Helvetica" w:hAnsi="Helvetica"/>
        </w:rPr>
      </w:pPr>
      <w:r>
        <w:rPr>
          <w:rFonts w:ascii="Helvetica" w:hAnsi="Helvetica"/>
        </w:rPr>
        <w:tab/>
      </w:r>
      <w:r w:rsidR="00BA7496">
        <w:rPr>
          <w:rFonts w:ascii="Helvetica" w:hAnsi="Helvetica"/>
        </w:rPr>
        <w:t xml:space="preserve">Miles L. O’Neal grew up in Texas where after high school, he attended Texas A&amp;M University at College Station </w:t>
      </w:r>
      <w:r>
        <w:rPr>
          <w:rFonts w:ascii="Helvetica" w:hAnsi="Helvetica"/>
        </w:rPr>
        <w:t xml:space="preserve">and graduated </w:t>
      </w:r>
      <w:r w:rsidR="00BA7496">
        <w:rPr>
          <w:rFonts w:ascii="Helvetica" w:hAnsi="Helvetica"/>
        </w:rPr>
        <w:t>with a Bachelor of Science</w:t>
      </w:r>
      <w:r>
        <w:rPr>
          <w:rFonts w:ascii="Helvetica" w:hAnsi="Helvetica"/>
        </w:rPr>
        <w:t xml:space="preserve"> in Nuclear Engineering in </w:t>
      </w:r>
      <w:r w:rsidR="000918A8">
        <w:rPr>
          <w:rFonts w:ascii="Helvetica" w:hAnsi="Helvetica"/>
        </w:rPr>
        <w:t>December 2019. Miles began attending the University of Tennessee Knoxville in January 2020</w:t>
      </w:r>
      <w:r w:rsidR="00D93495">
        <w:rPr>
          <w:rFonts w:ascii="Helvetica" w:hAnsi="Helvetica"/>
        </w:rPr>
        <w:t xml:space="preserve"> where his anticipated graduation date for his Master of Science is August 2021.</w:t>
      </w:r>
    </w:p>
    <w:sectPr w:rsidR="00356B07" w:rsidRPr="00356B07" w:rsidSect="00085E1D">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0074BB" w14:textId="77777777" w:rsidR="00851260" w:rsidRDefault="00851260" w:rsidP="005911AB">
      <w:r>
        <w:separator/>
      </w:r>
    </w:p>
  </w:endnote>
  <w:endnote w:type="continuationSeparator" w:id="0">
    <w:p w14:paraId="066957A3" w14:textId="77777777" w:rsidR="00851260" w:rsidRDefault="00851260" w:rsidP="00591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Helvetica Neue">
    <w:altName w:val="﷽﷽﷽﷽﷽﷽﷽﷽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57841937"/>
      <w:docPartObj>
        <w:docPartGallery w:val="Page Numbers (Bottom of Page)"/>
        <w:docPartUnique/>
      </w:docPartObj>
    </w:sdtPr>
    <w:sdtEndPr>
      <w:rPr>
        <w:rStyle w:val="PageNumber"/>
      </w:rPr>
    </w:sdtEndPr>
    <w:sdtContent>
      <w:p w14:paraId="40FC51EE" w14:textId="693F2AEA" w:rsidR="005911AB" w:rsidRDefault="005911AB" w:rsidP="006266D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84105248"/>
      <w:docPartObj>
        <w:docPartGallery w:val="Page Numbers (Bottom of Page)"/>
        <w:docPartUnique/>
      </w:docPartObj>
    </w:sdtPr>
    <w:sdtEndPr>
      <w:rPr>
        <w:rStyle w:val="PageNumber"/>
      </w:rPr>
    </w:sdtEndPr>
    <w:sdtContent>
      <w:p w14:paraId="5E1C846D" w14:textId="3B7D23D6" w:rsidR="005911AB" w:rsidRDefault="005911AB" w:rsidP="006266D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236327672"/>
      <w:docPartObj>
        <w:docPartGallery w:val="Page Numbers (Bottom of Page)"/>
        <w:docPartUnique/>
      </w:docPartObj>
    </w:sdtPr>
    <w:sdtEndPr>
      <w:rPr>
        <w:rStyle w:val="PageNumber"/>
      </w:rPr>
    </w:sdtEndPr>
    <w:sdtContent>
      <w:p w14:paraId="5A3CD079" w14:textId="7F6DD239" w:rsidR="005911AB" w:rsidRDefault="005911AB" w:rsidP="006266D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18C9809" w14:textId="77777777" w:rsidR="005911AB" w:rsidRDefault="005911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ascii="Helvetica" w:hAnsi="Helvetica"/>
      </w:rPr>
      <w:id w:val="1442178322"/>
      <w:docPartObj>
        <w:docPartGallery w:val="Page Numbers (Bottom of Page)"/>
        <w:docPartUnique/>
      </w:docPartObj>
    </w:sdtPr>
    <w:sdtEndPr>
      <w:rPr>
        <w:rStyle w:val="PageNumber"/>
      </w:rPr>
    </w:sdtEndPr>
    <w:sdtContent>
      <w:p w14:paraId="3424D263" w14:textId="7DD40711" w:rsidR="006266DE" w:rsidRPr="006266DE" w:rsidRDefault="006266DE" w:rsidP="00CF50B8">
        <w:pPr>
          <w:pStyle w:val="Footer"/>
          <w:framePr w:wrap="none" w:vAnchor="text" w:hAnchor="margin" w:xAlign="center" w:y="1"/>
          <w:rPr>
            <w:rStyle w:val="PageNumber"/>
            <w:rFonts w:ascii="Helvetica" w:hAnsi="Helvetica"/>
          </w:rPr>
        </w:pPr>
        <w:r w:rsidRPr="006266DE">
          <w:rPr>
            <w:rStyle w:val="PageNumber"/>
            <w:rFonts w:ascii="Helvetica" w:hAnsi="Helvetica"/>
          </w:rPr>
          <w:fldChar w:fldCharType="begin"/>
        </w:r>
        <w:r w:rsidRPr="006266DE">
          <w:rPr>
            <w:rStyle w:val="PageNumber"/>
            <w:rFonts w:ascii="Helvetica" w:hAnsi="Helvetica"/>
          </w:rPr>
          <w:instrText xml:space="preserve"> PAGE </w:instrText>
        </w:r>
        <w:r w:rsidRPr="006266DE">
          <w:rPr>
            <w:rStyle w:val="PageNumber"/>
            <w:rFonts w:ascii="Helvetica" w:hAnsi="Helvetica"/>
          </w:rPr>
          <w:fldChar w:fldCharType="separate"/>
        </w:r>
        <w:r w:rsidRPr="006266DE">
          <w:rPr>
            <w:rStyle w:val="PageNumber"/>
            <w:rFonts w:ascii="Helvetica" w:hAnsi="Helvetica"/>
            <w:noProof/>
          </w:rPr>
          <w:t>i</w:t>
        </w:r>
        <w:r w:rsidRPr="006266DE">
          <w:rPr>
            <w:rStyle w:val="PageNumber"/>
            <w:rFonts w:ascii="Helvetica" w:hAnsi="Helvetica"/>
          </w:rPr>
          <w:fldChar w:fldCharType="end"/>
        </w:r>
      </w:p>
    </w:sdtContent>
  </w:sdt>
  <w:p w14:paraId="2964D4AB" w14:textId="77777777" w:rsidR="006266DE" w:rsidRPr="006266DE" w:rsidRDefault="006266DE">
    <w:pPr>
      <w:pStyle w:val="Footer"/>
      <w:rPr>
        <w:rFonts w:ascii="Helvetica" w:hAnsi="Helvetic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8FF38E" w14:textId="77777777" w:rsidR="005911AB" w:rsidRPr="00D13A99" w:rsidRDefault="005911AB" w:rsidP="00085E1D">
    <w:pPr>
      <w:pStyle w:val="Footer"/>
      <w:ind w:right="360"/>
      <w:jc w:val="center"/>
      <w:rPr>
        <w:rFonts w:ascii="Helvetica" w:hAnsi="Helveti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600F8F" w14:textId="77777777" w:rsidR="00851260" w:rsidRDefault="00851260" w:rsidP="005911AB">
      <w:r>
        <w:separator/>
      </w:r>
    </w:p>
  </w:footnote>
  <w:footnote w:type="continuationSeparator" w:id="0">
    <w:p w14:paraId="5A2C65A2" w14:textId="77777777" w:rsidR="00851260" w:rsidRDefault="00851260" w:rsidP="005911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970E796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27EF2B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FFAED3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474BEB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2A2763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70222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AAA888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44C0EA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2C2FB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5AE1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A715ADC"/>
    <w:multiLevelType w:val="hybridMultilevel"/>
    <w:tmpl w:val="0144F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Helvetic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wzev05z5yx999oee2pcp0tac5w52fpfvpf0f&quot;&gt;My EndNote Library&lt;record-ids&gt;&lt;item&gt;1&lt;/item&gt;&lt;item&gt;3&lt;/item&gt;&lt;item&gt;4&lt;/item&gt;&lt;item&gt;5&lt;/item&gt;&lt;item&gt;7&lt;/item&gt;&lt;item&gt;10&lt;/item&gt;&lt;item&gt;11&lt;/item&gt;&lt;item&gt;12&lt;/item&gt;&lt;item&gt;13&lt;/item&gt;&lt;item&gt;14&lt;/item&gt;&lt;item&gt;15&lt;/item&gt;&lt;item&gt;16&lt;/item&gt;&lt;item&gt;17&lt;/item&gt;&lt;item&gt;18&lt;/item&gt;&lt;item&gt;19&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8&lt;/item&gt;&lt;item&gt;39&lt;/item&gt;&lt;item&gt;40&lt;/item&gt;&lt;/record-ids&gt;&lt;/item&gt;&lt;/Libraries&gt;"/>
  </w:docVars>
  <w:rsids>
    <w:rsidRoot w:val="001D44F0"/>
    <w:rsid w:val="00000914"/>
    <w:rsid w:val="0000475C"/>
    <w:rsid w:val="00005756"/>
    <w:rsid w:val="00024D95"/>
    <w:rsid w:val="00026189"/>
    <w:rsid w:val="00027A58"/>
    <w:rsid w:val="0005059D"/>
    <w:rsid w:val="000511E7"/>
    <w:rsid w:val="00051AAD"/>
    <w:rsid w:val="00051D1D"/>
    <w:rsid w:val="00052766"/>
    <w:rsid w:val="0005378C"/>
    <w:rsid w:val="00053A4A"/>
    <w:rsid w:val="00053EDD"/>
    <w:rsid w:val="000606EC"/>
    <w:rsid w:val="00061202"/>
    <w:rsid w:val="00062E4C"/>
    <w:rsid w:val="00064AA6"/>
    <w:rsid w:val="00066033"/>
    <w:rsid w:val="00066B91"/>
    <w:rsid w:val="000706F8"/>
    <w:rsid w:val="00071477"/>
    <w:rsid w:val="0008116F"/>
    <w:rsid w:val="00084683"/>
    <w:rsid w:val="00085CBC"/>
    <w:rsid w:val="00085E1D"/>
    <w:rsid w:val="00085EB6"/>
    <w:rsid w:val="000912FD"/>
    <w:rsid w:val="000918A8"/>
    <w:rsid w:val="0009262A"/>
    <w:rsid w:val="000A2ABB"/>
    <w:rsid w:val="000A7896"/>
    <w:rsid w:val="000B00D4"/>
    <w:rsid w:val="000B0722"/>
    <w:rsid w:val="000B0888"/>
    <w:rsid w:val="000B0F82"/>
    <w:rsid w:val="000B30AE"/>
    <w:rsid w:val="000B38B7"/>
    <w:rsid w:val="000C11E0"/>
    <w:rsid w:val="000C3DBE"/>
    <w:rsid w:val="000C7E23"/>
    <w:rsid w:val="000D5381"/>
    <w:rsid w:val="00104444"/>
    <w:rsid w:val="00106CF5"/>
    <w:rsid w:val="00110223"/>
    <w:rsid w:val="00112C90"/>
    <w:rsid w:val="00117AF2"/>
    <w:rsid w:val="001245B0"/>
    <w:rsid w:val="001258E4"/>
    <w:rsid w:val="001275AF"/>
    <w:rsid w:val="00127DE2"/>
    <w:rsid w:val="00135FDC"/>
    <w:rsid w:val="0014535E"/>
    <w:rsid w:val="001534AA"/>
    <w:rsid w:val="00156123"/>
    <w:rsid w:val="001619CC"/>
    <w:rsid w:val="00163C73"/>
    <w:rsid w:val="00173C61"/>
    <w:rsid w:val="00180956"/>
    <w:rsid w:val="0018096E"/>
    <w:rsid w:val="00183E36"/>
    <w:rsid w:val="001867C6"/>
    <w:rsid w:val="001A06C5"/>
    <w:rsid w:val="001A644F"/>
    <w:rsid w:val="001A7F42"/>
    <w:rsid w:val="001B6726"/>
    <w:rsid w:val="001B7F09"/>
    <w:rsid w:val="001C4573"/>
    <w:rsid w:val="001C5F65"/>
    <w:rsid w:val="001C7E5C"/>
    <w:rsid w:val="001D361A"/>
    <w:rsid w:val="001D44F0"/>
    <w:rsid w:val="001D5F0B"/>
    <w:rsid w:val="001D6347"/>
    <w:rsid w:val="001E14BF"/>
    <w:rsid w:val="001E4496"/>
    <w:rsid w:val="001F1041"/>
    <w:rsid w:val="001F15A4"/>
    <w:rsid w:val="001F35BA"/>
    <w:rsid w:val="001F7AE2"/>
    <w:rsid w:val="00201752"/>
    <w:rsid w:val="002071FD"/>
    <w:rsid w:val="002178D1"/>
    <w:rsid w:val="00221752"/>
    <w:rsid w:val="00225198"/>
    <w:rsid w:val="00231EFE"/>
    <w:rsid w:val="00234A94"/>
    <w:rsid w:val="002378DB"/>
    <w:rsid w:val="00242B6D"/>
    <w:rsid w:val="002472A3"/>
    <w:rsid w:val="00257B01"/>
    <w:rsid w:val="00263BDF"/>
    <w:rsid w:val="0027166C"/>
    <w:rsid w:val="00272ECD"/>
    <w:rsid w:val="0027581F"/>
    <w:rsid w:val="00275D41"/>
    <w:rsid w:val="00276E79"/>
    <w:rsid w:val="00276E82"/>
    <w:rsid w:val="0027783B"/>
    <w:rsid w:val="0028130F"/>
    <w:rsid w:val="00281EE5"/>
    <w:rsid w:val="00283799"/>
    <w:rsid w:val="00283983"/>
    <w:rsid w:val="00284712"/>
    <w:rsid w:val="002911F3"/>
    <w:rsid w:val="00295FAE"/>
    <w:rsid w:val="00297ABF"/>
    <w:rsid w:val="002A6D9E"/>
    <w:rsid w:val="002A6DBD"/>
    <w:rsid w:val="002A7C35"/>
    <w:rsid w:val="002B3DFA"/>
    <w:rsid w:val="002B3FCF"/>
    <w:rsid w:val="002C3D63"/>
    <w:rsid w:val="002D1FD7"/>
    <w:rsid w:val="002E78B9"/>
    <w:rsid w:val="002F6C8B"/>
    <w:rsid w:val="003127D4"/>
    <w:rsid w:val="00313750"/>
    <w:rsid w:val="00314812"/>
    <w:rsid w:val="00314970"/>
    <w:rsid w:val="003203D2"/>
    <w:rsid w:val="00320810"/>
    <w:rsid w:val="00321847"/>
    <w:rsid w:val="00335B2D"/>
    <w:rsid w:val="00356B07"/>
    <w:rsid w:val="00363235"/>
    <w:rsid w:val="00371E58"/>
    <w:rsid w:val="00377EC4"/>
    <w:rsid w:val="00381474"/>
    <w:rsid w:val="0038200B"/>
    <w:rsid w:val="003903FA"/>
    <w:rsid w:val="003934FD"/>
    <w:rsid w:val="00394380"/>
    <w:rsid w:val="003A7DCB"/>
    <w:rsid w:val="003B0577"/>
    <w:rsid w:val="003C14E8"/>
    <w:rsid w:val="003C23B4"/>
    <w:rsid w:val="003C27AE"/>
    <w:rsid w:val="003C31ED"/>
    <w:rsid w:val="003C6771"/>
    <w:rsid w:val="003D3385"/>
    <w:rsid w:val="003D5707"/>
    <w:rsid w:val="003E279A"/>
    <w:rsid w:val="003E488A"/>
    <w:rsid w:val="003E48AE"/>
    <w:rsid w:val="003F22EB"/>
    <w:rsid w:val="004054BB"/>
    <w:rsid w:val="004106E1"/>
    <w:rsid w:val="00424A39"/>
    <w:rsid w:val="0043023F"/>
    <w:rsid w:val="004340C4"/>
    <w:rsid w:val="004351F3"/>
    <w:rsid w:val="004377D6"/>
    <w:rsid w:val="004521B1"/>
    <w:rsid w:val="00455A6F"/>
    <w:rsid w:val="004702B1"/>
    <w:rsid w:val="00472C79"/>
    <w:rsid w:val="004849DA"/>
    <w:rsid w:val="0049557F"/>
    <w:rsid w:val="00496C57"/>
    <w:rsid w:val="004A60B5"/>
    <w:rsid w:val="004B63BB"/>
    <w:rsid w:val="004C4D62"/>
    <w:rsid w:val="004D0743"/>
    <w:rsid w:val="004D71CD"/>
    <w:rsid w:val="004E472A"/>
    <w:rsid w:val="004F1055"/>
    <w:rsid w:val="0050100F"/>
    <w:rsid w:val="00502134"/>
    <w:rsid w:val="00507ECA"/>
    <w:rsid w:val="00521E28"/>
    <w:rsid w:val="00521E3E"/>
    <w:rsid w:val="00530013"/>
    <w:rsid w:val="0053112E"/>
    <w:rsid w:val="005316B9"/>
    <w:rsid w:val="00536BDE"/>
    <w:rsid w:val="005378F1"/>
    <w:rsid w:val="00541D6C"/>
    <w:rsid w:val="00546D23"/>
    <w:rsid w:val="00556B2B"/>
    <w:rsid w:val="00564AF1"/>
    <w:rsid w:val="005650FE"/>
    <w:rsid w:val="00580B7D"/>
    <w:rsid w:val="00591015"/>
    <w:rsid w:val="005911AB"/>
    <w:rsid w:val="005B0465"/>
    <w:rsid w:val="005B60FC"/>
    <w:rsid w:val="005C6415"/>
    <w:rsid w:val="005D29D9"/>
    <w:rsid w:val="005D55ED"/>
    <w:rsid w:val="005F645C"/>
    <w:rsid w:val="00610121"/>
    <w:rsid w:val="00610324"/>
    <w:rsid w:val="00610B73"/>
    <w:rsid w:val="00621128"/>
    <w:rsid w:val="006266DE"/>
    <w:rsid w:val="0063098D"/>
    <w:rsid w:val="006352EF"/>
    <w:rsid w:val="00635D3A"/>
    <w:rsid w:val="00636738"/>
    <w:rsid w:val="006507A7"/>
    <w:rsid w:val="00667BD7"/>
    <w:rsid w:val="00671620"/>
    <w:rsid w:val="006766FF"/>
    <w:rsid w:val="00676927"/>
    <w:rsid w:val="00676C27"/>
    <w:rsid w:val="00686B2A"/>
    <w:rsid w:val="0069266B"/>
    <w:rsid w:val="00692E2E"/>
    <w:rsid w:val="0069360D"/>
    <w:rsid w:val="006A3F7A"/>
    <w:rsid w:val="006B2786"/>
    <w:rsid w:val="006B314F"/>
    <w:rsid w:val="006C6F0E"/>
    <w:rsid w:val="006D4D29"/>
    <w:rsid w:val="006D6C58"/>
    <w:rsid w:val="006D6FB0"/>
    <w:rsid w:val="006E0406"/>
    <w:rsid w:val="006E1F49"/>
    <w:rsid w:val="006E238E"/>
    <w:rsid w:val="006E57AF"/>
    <w:rsid w:val="006E5814"/>
    <w:rsid w:val="006F1561"/>
    <w:rsid w:val="006F4134"/>
    <w:rsid w:val="0070023D"/>
    <w:rsid w:val="00701712"/>
    <w:rsid w:val="00704055"/>
    <w:rsid w:val="00710100"/>
    <w:rsid w:val="00727F62"/>
    <w:rsid w:val="007314B1"/>
    <w:rsid w:val="0073173C"/>
    <w:rsid w:val="00734026"/>
    <w:rsid w:val="0073491B"/>
    <w:rsid w:val="007360B5"/>
    <w:rsid w:val="00737A9B"/>
    <w:rsid w:val="00741BAE"/>
    <w:rsid w:val="00755DE7"/>
    <w:rsid w:val="007572B0"/>
    <w:rsid w:val="00761E07"/>
    <w:rsid w:val="007637A0"/>
    <w:rsid w:val="007709B0"/>
    <w:rsid w:val="00777BCE"/>
    <w:rsid w:val="007817ED"/>
    <w:rsid w:val="0078185E"/>
    <w:rsid w:val="007917E1"/>
    <w:rsid w:val="00796C96"/>
    <w:rsid w:val="007A6B50"/>
    <w:rsid w:val="007A7FE8"/>
    <w:rsid w:val="007B218A"/>
    <w:rsid w:val="007B404C"/>
    <w:rsid w:val="007C06BA"/>
    <w:rsid w:val="007C1962"/>
    <w:rsid w:val="007C689F"/>
    <w:rsid w:val="007D1936"/>
    <w:rsid w:val="007D69A9"/>
    <w:rsid w:val="007D70D3"/>
    <w:rsid w:val="007E0A74"/>
    <w:rsid w:val="007E3CB7"/>
    <w:rsid w:val="007E7196"/>
    <w:rsid w:val="007E749B"/>
    <w:rsid w:val="007F59C9"/>
    <w:rsid w:val="00800625"/>
    <w:rsid w:val="00802EC3"/>
    <w:rsid w:val="008068E5"/>
    <w:rsid w:val="0082059A"/>
    <w:rsid w:val="008230D8"/>
    <w:rsid w:val="008242BB"/>
    <w:rsid w:val="00832D12"/>
    <w:rsid w:val="00841C10"/>
    <w:rsid w:val="0084404C"/>
    <w:rsid w:val="00847907"/>
    <w:rsid w:val="00847A43"/>
    <w:rsid w:val="008501F3"/>
    <w:rsid w:val="00851260"/>
    <w:rsid w:val="00853991"/>
    <w:rsid w:val="00863D4E"/>
    <w:rsid w:val="008645E3"/>
    <w:rsid w:val="0088215F"/>
    <w:rsid w:val="0089293C"/>
    <w:rsid w:val="0089733B"/>
    <w:rsid w:val="008A4D5E"/>
    <w:rsid w:val="008A63D5"/>
    <w:rsid w:val="008B079A"/>
    <w:rsid w:val="008B5D29"/>
    <w:rsid w:val="008B7CE9"/>
    <w:rsid w:val="008C25E5"/>
    <w:rsid w:val="008C41CE"/>
    <w:rsid w:val="008C4C56"/>
    <w:rsid w:val="008C5AC5"/>
    <w:rsid w:val="008D18B3"/>
    <w:rsid w:val="008D256B"/>
    <w:rsid w:val="008D2685"/>
    <w:rsid w:val="008D401F"/>
    <w:rsid w:val="008D6A82"/>
    <w:rsid w:val="008E02CC"/>
    <w:rsid w:val="008E2D9E"/>
    <w:rsid w:val="008E630B"/>
    <w:rsid w:val="008F1EEA"/>
    <w:rsid w:val="008F27FD"/>
    <w:rsid w:val="008F5B25"/>
    <w:rsid w:val="0090156C"/>
    <w:rsid w:val="0091252E"/>
    <w:rsid w:val="0091386D"/>
    <w:rsid w:val="00916169"/>
    <w:rsid w:val="009329C6"/>
    <w:rsid w:val="009447A7"/>
    <w:rsid w:val="00950415"/>
    <w:rsid w:val="00951981"/>
    <w:rsid w:val="0095720C"/>
    <w:rsid w:val="00964FF9"/>
    <w:rsid w:val="009724F6"/>
    <w:rsid w:val="00974ED9"/>
    <w:rsid w:val="00982B2D"/>
    <w:rsid w:val="00994F77"/>
    <w:rsid w:val="009A10E0"/>
    <w:rsid w:val="009A4E03"/>
    <w:rsid w:val="009A6FCC"/>
    <w:rsid w:val="009B14B6"/>
    <w:rsid w:val="009B4721"/>
    <w:rsid w:val="009C5ED1"/>
    <w:rsid w:val="009D3C4D"/>
    <w:rsid w:val="009F00F2"/>
    <w:rsid w:val="009F2BFF"/>
    <w:rsid w:val="009F4311"/>
    <w:rsid w:val="00A03419"/>
    <w:rsid w:val="00A050B9"/>
    <w:rsid w:val="00A0796B"/>
    <w:rsid w:val="00A143CD"/>
    <w:rsid w:val="00A3302B"/>
    <w:rsid w:val="00A34D3A"/>
    <w:rsid w:val="00A4030B"/>
    <w:rsid w:val="00A43A93"/>
    <w:rsid w:val="00A45AA6"/>
    <w:rsid w:val="00A45B0B"/>
    <w:rsid w:val="00A47E5C"/>
    <w:rsid w:val="00A51436"/>
    <w:rsid w:val="00A5304E"/>
    <w:rsid w:val="00A64EB0"/>
    <w:rsid w:val="00A6553F"/>
    <w:rsid w:val="00A81A0D"/>
    <w:rsid w:val="00A843CB"/>
    <w:rsid w:val="00A9100F"/>
    <w:rsid w:val="00A914F6"/>
    <w:rsid w:val="00AA0376"/>
    <w:rsid w:val="00AA1E7B"/>
    <w:rsid w:val="00AA2030"/>
    <w:rsid w:val="00AA20EF"/>
    <w:rsid w:val="00AA5C42"/>
    <w:rsid w:val="00AB4482"/>
    <w:rsid w:val="00AC257D"/>
    <w:rsid w:val="00AC41B1"/>
    <w:rsid w:val="00AD1269"/>
    <w:rsid w:val="00AD4AFE"/>
    <w:rsid w:val="00AD7A7A"/>
    <w:rsid w:val="00AE6AA6"/>
    <w:rsid w:val="00AF27F6"/>
    <w:rsid w:val="00AF51D0"/>
    <w:rsid w:val="00B02962"/>
    <w:rsid w:val="00B0593B"/>
    <w:rsid w:val="00B12644"/>
    <w:rsid w:val="00B151C3"/>
    <w:rsid w:val="00B17300"/>
    <w:rsid w:val="00B22CC3"/>
    <w:rsid w:val="00B2364D"/>
    <w:rsid w:val="00B24F71"/>
    <w:rsid w:val="00B33C3D"/>
    <w:rsid w:val="00B40787"/>
    <w:rsid w:val="00B47580"/>
    <w:rsid w:val="00B477F8"/>
    <w:rsid w:val="00B531CD"/>
    <w:rsid w:val="00B56C64"/>
    <w:rsid w:val="00B57ABB"/>
    <w:rsid w:val="00B60151"/>
    <w:rsid w:val="00B607E9"/>
    <w:rsid w:val="00B65EE7"/>
    <w:rsid w:val="00B66468"/>
    <w:rsid w:val="00B6731E"/>
    <w:rsid w:val="00B67B87"/>
    <w:rsid w:val="00B76E4B"/>
    <w:rsid w:val="00B92710"/>
    <w:rsid w:val="00B97B2A"/>
    <w:rsid w:val="00BA7293"/>
    <w:rsid w:val="00BA7496"/>
    <w:rsid w:val="00BB54D3"/>
    <w:rsid w:val="00BC22FD"/>
    <w:rsid w:val="00BC2CD1"/>
    <w:rsid w:val="00BD2C93"/>
    <w:rsid w:val="00BD63CC"/>
    <w:rsid w:val="00BD79F6"/>
    <w:rsid w:val="00BE2C27"/>
    <w:rsid w:val="00BE46D9"/>
    <w:rsid w:val="00BF4065"/>
    <w:rsid w:val="00BF4A2C"/>
    <w:rsid w:val="00BF63B7"/>
    <w:rsid w:val="00C209D0"/>
    <w:rsid w:val="00C23556"/>
    <w:rsid w:val="00C366D2"/>
    <w:rsid w:val="00C41ED7"/>
    <w:rsid w:val="00C5576A"/>
    <w:rsid w:val="00C638B2"/>
    <w:rsid w:val="00C64B34"/>
    <w:rsid w:val="00C66B69"/>
    <w:rsid w:val="00C874C7"/>
    <w:rsid w:val="00C910EC"/>
    <w:rsid w:val="00C918D5"/>
    <w:rsid w:val="00C92BB4"/>
    <w:rsid w:val="00C976B9"/>
    <w:rsid w:val="00CA256A"/>
    <w:rsid w:val="00CB667B"/>
    <w:rsid w:val="00CD320B"/>
    <w:rsid w:val="00CD4187"/>
    <w:rsid w:val="00CD6514"/>
    <w:rsid w:val="00CE00CA"/>
    <w:rsid w:val="00CE1BE3"/>
    <w:rsid w:val="00CE40D9"/>
    <w:rsid w:val="00CF6558"/>
    <w:rsid w:val="00D04861"/>
    <w:rsid w:val="00D04AB9"/>
    <w:rsid w:val="00D13A99"/>
    <w:rsid w:val="00D14C43"/>
    <w:rsid w:val="00D21E05"/>
    <w:rsid w:val="00D32764"/>
    <w:rsid w:val="00D37995"/>
    <w:rsid w:val="00D43427"/>
    <w:rsid w:val="00D50695"/>
    <w:rsid w:val="00D509FB"/>
    <w:rsid w:val="00D520F5"/>
    <w:rsid w:val="00D52D79"/>
    <w:rsid w:val="00D56514"/>
    <w:rsid w:val="00D64E5F"/>
    <w:rsid w:val="00D669CD"/>
    <w:rsid w:val="00D75014"/>
    <w:rsid w:val="00D801AA"/>
    <w:rsid w:val="00D8253F"/>
    <w:rsid w:val="00D93495"/>
    <w:rsid w:val="00DA0CE3"/>
    <w:rsid w:val="00DA30D6"/>
    <w:rsid w:val="00DB0CFF"/>
    <w:rsid w:val="00DB2A23"/>
    <w:rsid w:val="00DB6777"/>
    <w:rsid w:val="00DC017A"/>
    <w:rsid w:val="00DC179F"/>
    <w:rsid w:val="00DC4CD6"/>
    <w:rsid w:val="00DC57AE"/>
    <w:rsid w:val="00DD05F4"/>
    <w:rsid w:val="00DD57DF"/>
    <w:rsid w:val="00DE380A"/>
    <w:rsid w:val="00DE51CB"/>
    <w:rsid w:val="00DE7372"/>
    <w:rsid w:val="00DE7642"/>
    <w:rsid w:val="00DF1395"/>
    <w:rsid w:val="00E0430F"/>
    <w:rsid w:val="00E117A5"/>
    <w:rsid w:val="00E25316"/>
    <w:rsid w:val="00E27613"/>
    <w:rsid w:val="00E54C38"/>
    <w:rsid w:val="00E56ECC"/>
    <w:rsid w:val="00E61292"/>
    <w:rsid w:val="00E621B0"/>
    <w:rsid w:val="00E72959"/>
    <w:rsid w:val="00E90F01"/>
    <w:rsid w:val="00E935FE"/>
    <w:rsid w:val="00E94A90"/>
    <w:rsid w:val="00EA0620"/>
    <w:rsid w:val="00EA087F"/>
    <w:rsid w:val="00EA0E28"/>
    <w:rsid w:val="00EB43B5"/>
    <w:rsid w:val="00EB4409"/>
    <w:rsid w:val="00EB46C2"/>
    <w:rsid w:val="00EB4EB8"/>
    <w:rsid w:val="00EB5A17"/>
    <w:rsid w:val="00EC42B5"/>
    <w:rsid w:val="00EC7BFF"/>
    <w:rsid w:val="00ED09D2"/>
    <w:rsid w:val="00ED6CDA"/>
    <w:rsid w:val="00EE1F4D"/>
    <w:rsid w:val="00EE50F0"/>
    <w:rsid w:val="00EE517C"/>
    <w:rsid w:val="00EF0084"/>
    <w:rsid w:val="00EF2697"/>
    <w:rsid w:val="00EF3464"/>
    <w:rsid w:val="00EF65F1"/>
    <w:rsid w:val="00EF67E5"/>
    <w:rsid w:val="00F03F0D"/>
    <w:rsid w:val="00F06F6A"/>
    <w:rsid w:val="00F141D3"/>
    <w:rsid w:val="00F17C6C"/>
    <w:rsid w:val="00F22664"/>
    <w:rsid w:val="00F24797"/>
    <w:rsid w:val="00F26B32"/>
    <w:rsid w:val="00F33A29"/>
    <w:rsid w:val="00F34DB2"/>
    <w:rsid w:val="00F36BBB"/>
    <w:rsid w:val="00F54982"/>
    <w:rsid w:val="00F54A0B"/>
    <w:rsid w:val="00F66CF5"/>
    <w:rsid w:val="00F725D7"/>
    <w:rsid w:val="00F74BDB"/>
    <w:rsid w:val="00F8389A"/>
    <w:rsid w:val="00F8776B"/>
    <w:rsid w:val="00F93956"/>
    <w:rsid w:val="00F9581B"/>
    <w:rsid w:val="00F95F62"/>
    <w:rsid w:val="00F97C42"/>
    <w:rsid w:val="00FA5CBD"/>
    <w:rsid w:val="00FB3552"/>
    <w:rsid w:val="00FC0EB6"/>
    <w:rsid w:val="00FC27FD"/>
    <w:rsid w:val="00FD25EE"/>
    <w:rsid w:val="00FF4436"/>
    <w:rsid w:val="00FF6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D411BA"/>
  <w15:chartTrackingRefBased/>
  <w15:docId w15:val="{63792F30-1DAB-FF44-A76F-80D5C9F5F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thesisstyle"/>
    <w:next w:val="Normal"/>
    <w:link w:val="Heading1Char"/>
    <w:uiPriority w:val="9"/>
    <w:qFormat/>
    <w:rsid w:val="00066B91"/>
    <w:pPr>
      <w:outlineLvl w:val="0"/>
    </w:pPr>
  </w:style>
  <w:style w:type="paragraph" w:styleId="Heading2">
    <w:name w:val="heading 2"/>
    <w:basedOn w:val="Subtitle"/>
    <w:next w:val="Normal"/>
    <w:link w:val="Heading2Char"/>
    <w:uiPriority w:val="9"/>
    <w:unhideWhenUsed/>
    <w:qFormat/>
    <w:rsid w:val="00EA0E28"/>
    <w:pPr>
      <w:spacing w:line="240" w:lineRule="auto"/>
      <w:outlineLvl w:val="1"/>
    </w:pPr>
    <w:rPr>
      <w:b/>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11AB"/>
    <w:pPr>
      <w:tabs>
        <w:tab w:val="center" w:pos="4680"/>
        <w:tab w:val="right" w:pos="9360"/>
      </w:tabs>
    </w:pPr>
  </w:style>
  <w:style w:type="paragraph" w:styleId="TOC1">
    <w:name w:val="toc 1"/>
    <w:basedOn w:val="Normal"/>
    <w:next w:val="Normal"/>
    <w:link w:val="TOC1Char"/>
    <w:autoRedefine/>
    <w:uiPriority w:val="39"/>
    <w:unhideWhenUsed/>
    <w:rsid w:val="00276E79"/>
    <w:pPr>
      <w:tabs>
        <w:tab w:val="right" w:leader="dot" w:pos="9350"/>
      </w:tabs>
      <w:spacing w:before="240" w:after="240"/>
      <w:jc w:val="center"/>
    </w:pPr>
    <w:rPr>
      <w:rFonts w:ascii="Helvetica" w:hAnsi="Helvetica"/>
      <w:sz w:val="22"/>
    </w:rPr>
  </w:style>
  <w:style w:type="character" w:customStyle="1" w:styleId="HeaderChar">
    <w:name w:val="Header Char"/>
    <w:basedOn w:val="DefaultParagraphFont"/>
    <w:link w:val="Header"/>
    <w:uiPriority w:val="99"/>
    <w:rsid w:val="005911AB"/>
  </w:style>
  <w:style w:type="paragraph" w:styleId="Footer">
    <w:name w:val="footer"/>
    <w:basedOn w:val="Normal"/>
    <w:link w:val="FooterChar"/>
    <w:uiPriority w:val="99"/>
    <w:unhideWhenUsed/>
    <w:rsid w:val="005911AB"/>
    <w:pPr>
      <w:tabs>
        <w:tab w:val="center" w:pos="4680"/>
        <w:tab w:val="right" w:pos="9360"/>
      </w:tabs>
    </w:pPr>
  </w:style>
  <w:style w:type="character" w:customStyle="1" w:styleId="FooterChar">
    <w:name w:val="Footer Char"/>
    <w:basedOn w:val="DefaultParagraphFont"/>
    <w:link w:val="Footer"/>
    <w:uiPriority w:val="99"/>
    <w:rsid w:val="005911AB"/>
  </w:style>
  <w:style w:type="character" w:styleId="PageNumber">
    <w:name w:val="page number"/>
    <w:basedOn w:val="DefaultParagraphFont"/>
    <w:uiPriority w:val="99"/>
    <w:semiHidden/>
    <w:unhideWhenUsed/>
    <w:rsid w:val="005911AB"/>
  </w:style>
  <w:style w:type="character" w:customStyle="1" w:styleId="Heading1Char">
    <w:name w:val="Heading 1 Char"/>
    <w:basedOn w:val="DefaultParagraphFont"/>
    <w:link w:val="Heading1"/>
    <w:uiPriority w:val="9"/>
    <w:rsid w:val="00066B91"/>
    <w:rPr>
      <w:rFonts w:ascii="Helvetica" w:hAnsi="Helvetica"/>
      <w:b/>
      <w:sz w:val="28"/>
    </w:rPr>
  </w:style>
  <w:style w:type="paragraph" w:customStyle="1" w:styleId="thesisstyle">
    <w:name w:val="thesis style"/>
    <w:basedOn w:val="TOC1"/>
    <w:next w:val="TOC1"/>
    <w:autoRedefine/>
    <w:qFormat/>
    <w:rsid w:val="00066B91"/>
    <w:rPr>
      <w:b/>
      <w:sz w:val="28"/>
    </w:rPr>
  </w:style>
  <w:style w:type="character" w:styleId="Hyperlink">
    <w:name w:val="Hyperlink"/>
    <w:basedOn w:val="DefaultParagraphFont"/>
    <w:uiPriority w:val="99"/>
    <w:unhideWhenUsed/>
    <w:rsid w:val="00066B91"/>
    <w:rPr>
      <w:color w:val="0563C1" w:themeColor="hyperlink"/>
      <w:u w:val="single"/>
    </w:rPr>
  </w:style>
  <w:style w:type="character" w:styleId="UnresolvedMention">
    <w:name w:val="Unresolved Mention"/>
    <w:basedOn w:val="DefaultParagraphFont"/>
    <w:uiPriority w:val="99"/>
    <w:semiHidden/>
    <w:unhideWhenUsed/>
    <w:rsid w:val="001F7AE2"/>
    <w:rPr>
      <w:color w:val="605E5C"/>
      <w:shd w:val="clear" w:color="auto" w:fill="E1DFDD"/>
    </w:rPr>
  </w:style>
  <w:style w:type="paragraph" w:customStyle="1" w:styleId="EndNoteBibliographyTitle">
    <w:name w:val="EndNote Bibliography Title"/>
    <w:basedOn w:val="Normal"/>
    <w:link w:val="EndNoteBibliographyTitleChar"/>
    <w:rsid w:val="00117AF2"/>
    <w:pPr>
      <w:jc w:val="center"/>
    </w:pPr>
    <w:rPr>
      <w:rFonts w:ascii="Helvetica" w:hAnsi="Helvetica"/>
    </w:rPr>
  </w:style>
  <w:style w:type="character" w:customStyle="1" w:styleId="EndNoteBibliographyTitleChar">
    <w:name w:val="EndNote Bibliography Title Char"/>
    <w:basedOn w:val="DefaultParagraphFont"/>
    <w:link w:val="EndNoteBibliographyTitle"/>
    <w:rsid w:val="00117AF2"/>
    <w:rPr>
      <w:rFonts w:ascii="Helvetica" w:hAnsi="Helvetica"/>
    </w:rPr>
  </w:style>
  <w:style w:type="paragraph" w:customStyle="1" w:styleId="EndNoteBibliography">
    <w:name w:val="EndNote Bibliography"/>
    <w:basedOn w:val="Normal"/>
    <w:link w:val="EndNoteBibliographyChar"/>
    <w:rsid w:val="00117AF2"/>
    <w:pPr>
      <w:jc w:val="center"/>
    </w:pPr>
    <w:rPr>
      <w:rFonts w:ascii="Helvetica" w:hAnsi="Helvetica"/>
    </w:rPr>
  </w:style>
  <w:style w:type="character" w:customStyle="1" w:styleId="EndNoteBibliographyChar">
    <w:name w:val="EndNote Bibliography Char"/>
    <w:basedOn w:val="DefaultParagraphFont"/>
    <w:link w:val="EndNoteBibliography"/>
    <w:rsid w:val="00117AF2"/>
    <w:rPr>
      <w:rFonts w:ascii="Helvetica" w:hAnsi="Helvetica"/>
    </w:rPr>
  </w:style>
  <w:style w:type="table" w:styleId="TableGrid">
    <w:name w:val="Table Grid"/>
    <w:basedOn w:val="TableNormal"/>
    <w:uiPriority w:val="39"/>
    <w:rsid w:val="00117AF2"/>
    <w:tblPr>
      <w:tblBorders>
        <w:insideV w:val="single" w:sz="4" w:space="0" w:color="auto"/>
      </w:tblBorders>
    </w:tblPr>
    <w:tblStylePr w:type="firstRow">
      <w:rPr>
        <w:rFonts w:ascii="Times New Roman" w:hAnsi="Times New Roman"/>
        <w:sz w:val="24"/>
      </w:rPr>
      <w:tblPr/>
      <w:tcPr>
        <w:tcBorders>
          <w:top w:val="single" w:sz="4" w:space="0" w:color="auto"/>
          <w:bottom w:val="single" w:sz="4" w:space="0" w:color="auto"/>
        </w:tcBorders>
      </w:tcPr>
    </w:tblStylePr>
    <w:tblStylePr w:type="lastRow">
      <w:rPr>
        <w:rFonts w:ascii="Times New Roman" w:hAnsi="Times New Roman"/>
        <w:sz w:val="24"/>
      </w:rPr>
      <w:tblPr/>
      <w:tcPr>
        <w:tcBorders>
          <w:bottom w:val="single" w:sz="4" w:space="0" w:color="auto"/>
        </w:tcBorders>
      </w:tcPr>
    </w:tblStylePr>
    <w:tblStylePr w:type="seCell">
      <w:rPr>
        <w:rFonts w:ascii="Times New Roman" w:hAnsi="Times New Roman"/>
        <w:sz w:val="24"/>
      </w:rPr>
      <w:tblPr/>
      <w:tcPr>
        <w:tcBorders>
          <w:bottom w:val="single" w:sz="4" w:space="0" w:color="auto"/>
        </w:tcBorders>
      </w:tcPr>
    </w:tblStylePr>
  </w:style>
  <w:style w:type="paragraph" w:styleId="Subtitle">
    <w:name w:val="Subtitle"/>
    <w:basedOn w:val="Caption"/>
    <w:next w:val="Normal"/>
    <w:link w:val="SubtitleChar"/>
    <w:uiPriority w:val="11"/>
    <w:qFormat/>
    <w:rsid w:val="00EA0E28"/>
    <w:pPr>
      <w:spacing w:line="480" w:lineRule="auto"/>
      <w:jc w:val="center"/>
    </w:pPr>
    <w:rPr>
      <w:rFonts w:ascii="Helvetica" w:hAnsi="Helvetica"/>
      <w:i w:val="0"/>
      <w:iCs w:val="0"/>
      <w:color w:val="000000" w:themeColor="text1"/>
      <w:sz w:val="24"/>
      <w:szCs w:val="24"/>
    </w:rPr>
  </w:style>
  <w:style w:type="character" w:customStyle="1" w:styleId="SubtitleChar">
    <w:name w:val="Subtitle Char"/>
    <w:basedOn w:val="DefaultParagraphFont"/>
    <w:link w:val="Subtitle"/>
    <w:uiPriority w:val="11"/>
    <w:rsid w:val="00EA0E28"/>
    <w:rPr>
      <w:rFonts w:ascii="Helvetica" w:hAnsi="Helvetica"/>
      <w:color w:val="000000" w:themeColor="text1"/>
    </w:rPr>
  </w:style>
  <w:style w:type="character" w:customStyle="1" w:styleId="Heading2Char">
    <w:name w:val="Heading 2 Char"/>
    <w:basedOn w:val="DefaultParagraphFont"/>
    <w:link w:val="Heading2"/>
    <w:uiPriority w:val="9"/>
    <w:rsid w:val="00EA0E28"/>
    <w:rPr>
      <w:rFonts w:ascii="Helvetica" w:hAnsi="Helvetica"/>
      <w:b/>
      <w:color w:val="000000" w:themeColor="text1"/>
      <w:sz w:val="28"/>
    </w:rPr>
  </w:style>
  <w:style w:type="paragraph" w:styleId="TOC2">
    <w:name w:val="toc 2"/>
    <w:basedOn w:val="Normal"/>
    <w:next w:val="Normal"/>
    <w:autoRedefine/>
    <w:uiPriority w:val="39"/>
    <w:unhideWhenUsed/>
    <w:rsid w:val="00051AAD"/>
    <w:pPr>
      <w:spacing w:after="100"/>
      <w:ind w:left="240"/>
    </w:pPr>
  </w:style>
  <w:style w:type="character" w:styleId="CommentReference">
    <w:name w:val="annotation reference"/>
    <w:basedOn w:val="DefaultParagraphFont"/>
    <w:uiPriority w:val="99"/>
    <w:semiHidden/>
    <w:unhideWhenUsed/>
    <w:rsid w:val="004054BB"/>
    <w:rPr>
      <w:sz w:val="16"/>
      <w:szCs w:val="16"/>
    </w:rPr>
  </w:style>
  <w:style w:type="paragraph" w:styleId="CommentText">
    <w:name w:val="annotation text"/>
    <w:basedOn w:val="Normal"/>
    <w:link w:val="CommentTextChar"/>
    <w:uiPriority w:val="99"/>
    <w:semiHidden/>
    <w:unhideWhenUsed/>
    <w:rsid w:val="004054BB"/>
    <w:rPr>
      <w:sz w:val="20"/>
      <w:szCs w:val="20"/>
    </w:rPr>
  </w:style>
  <w:style w:type="character" w:customStyle="1" w:styleId="CommentTextChar">
    <w:name w:val="Comment Text Char"/>
    <w:basedOn w:val="DefaultParagraphFont"/>
    <w:link w:val="CommentText"/>
    <w:uiPriority w:val="99"/>
    <w:semiHidden/>
    <w:rsid w:val="004054BB"/>
    <w:rPr>
      <w:sz w:val="20"/>
      <w:szCs w:val="20"/>
    </w:rPr>
  </w:style>
  <w:style w:type="character" w:customStyle="1" w:styleId="TOC1Char">
    <w:name w:val="TOC 1 Char"/>
    <w:basedOn w:val="DefaultParagraphFont"/>
    <w:link w:val="TOC1"/>
    <w:uiPriority w:val="39"/>
    <w:rsid w:val="00276E79"/>
    <w:rPr>
      <w:rFonts w:ascii="Helvetica" w:hAnsi="Helvetica"/>
      <w:sz w:val="22"/>
    </w:rPr>
  </w:style>
  <w:style w:type="paragraph" w:styleId="Caption">
    <w:name w:val="caption"/>
    <w:basedOn w:val="Normal"/>
    <w:next w:val="Normal"/>
    <w:uiPriority w:val="35"/>
    <w:unhideWhenUsed/>
    <w:qFormat/>
    <w:rsid w:val="00536BDE"/>
    <w:pPr>
      <w:spacing w:after="200"/>
    </w:pPr>
    <w:rPr>
      <w:i/>
      <w:iCs/>
      <w:color w:val="44546A" w:themeColor="text2"/>
      <w:sz w:val="18"/>
      <w:szCs w:val="18"/>
    </w:rPr>
  </w:style>
  <w:style w:type="paragraph" w:styleId="TableofFigures">
    <w:name w:val="table of figures"/>
    <w:basedOn w:val="Normal"/>
    <w:next w:val="Normal"/>
    <w:uiPriority w:val="99"/>
    <w:unhideWhenUsed/>
    <w:rsid w:val="00AC257D"/>
    <w:rPr>
      <w:rFonts w:ascii="Helvetica" w:hAnsi="Helvetica"/>
    </w:rPr>
  </w:style>
  <w:style w:type="character" w:styleId="Strong">
    <w:name w:val="Strong"/>
    <w:basedOn w:val="DefaultParagraphFont"/>
    <w:uiPriority w:val="22"/>
    <w:qFormat/>
    <w:rsid w:val="00EC42B5"/>
    <w:rPr>
      <w:b/>
      <w:bCs/>
    </w:rPr>
  </w:style>
  <w:style w:type="paragraph" w:styleId="ListParagraph">
    <w:name w:val="List Paragraph"/>
    <w:basedOn w:val="Normal"/>
    <w:uiPriority w:val="34"/>
    <w:qFormat/>
    <w:rsid w:val="005650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tiff"/><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7.tiff"/><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tiff"/><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tif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footer" Target="footer3.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image" Target="media/image12.tif"/><Relationship Id="rId27" Type="http://schemas.openxmlformats.org/officeDocument/2006/relationships/image" Target="media/image17.png"/><Relationship Id="rId30" Type="http://schemas.openxmlformats.org/officeDocument/2006/relationships/image" Target="media/image20.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F340AFB6-581B-C84B-81B9-630E21DAA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876</TotalTime>
  <Pages>47</Pages>
  <Words>13784</Words>
  <Characters>78572</Characters>
  <Application>Microsoft Office Word</Application>
  <DocSecurity>0</DocSecurity>
  <Lines>654</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625</cp:revision>
  <dcterms:created xsi:type="dcterms:W3CDTF">2021-02-02T14:59:00Z</dcterms:created>
  <dcterms:modified xsi:type="dcterms:W3CDTF">2021-06-11T20:47:00Z</dcterms:modified>
</cp:coreProperties>
</file>