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003E0" w14:textId="502D272B" w:rsidR="00FF5A82" w:rsidRPr="00A2270C" w:rsidRDefault="00FF5A82" w:rsidP="00FF5A82">
      <w:pPr>
        <w:jc w:val="center"/>
        <w:rPr>
          <w:rFonts w:eastAsia="Times New Roman" w:cs="Times New Roman"/>
        </w:rPr>
      </w:pPr>
      <w:r w:rsidRPr="00483EF0">
        <w:rPr>
          <w:rFonts w:eastAsia="Times New Roman" w:cs="Times New Roman"/>
        </w:rPr>
        <w:t xml:space="preserve">Paying Attention: The Lived Experiences of </w:t>
      </w:r>
      <w:r w:rsidR="00F23A08" w:rsidRPr="00483EF0">
        <w:rPr>
          <w:rFonts w:eastAsia="Times New Roman" w:cs="Times New Roman"/>
        </w:rPr>
        <w:t xml:space="preserve">Female </w:t>
      </w:r>
      <w:r w:rsidRPr="00483EF0">
        <w:rPr>
          <w:rFonts w:eastAsia="Times New Roman" w:cs="Times New Roman"/>
        </w:rPr>
        <w:t>ADHD Graduate Students in Higher Education</w:t>
      </w:r>
    </w:p>
    <w:p w14:paraId="01CF594C" w14:textId="0AA15A1B" w:rsidR="008D1AAE" w:rsidRDefault="008D1AAE" w:rsidP="00FF5A82">
      <w:pPr>
        <w:jc w:val="center"/>
        <w:rPr>
          <w:rFonts w:eastAsia="Times New Roman" w:cs="Times New Roman"/>
        </w:rPr>
      </w:pPr>
    </w:p>
    <w:p w14:paraId="6B0A78B4" w14:textId="48061CED" w:rsidR="008D1AAE" w:rsidRDefault="008D1AAE" w:rsidP="00FF5A82">
      <w:pPr>
        <w:jc w:val="center"/>
        <w:rPr>
          <w:rFonts w:eastAsia="Times New Roman" w:cs="Times New Roman"/>
        </w:rPr>
      </w:pPr>
    </w:p>
    <w:p w14:paraId="2D90928E" w14:textId="1E531EFD" w:rsidR="00256ADB" w:rsidRDefault="00256ADB" w:rsidP="00FF5A82">
      <w:pPr>
        <w:jc w:val="center"/>
        <w:rPr>
          <w:rFonts w:eastAsia="Times New Roman" w:cs="Times New Roman"/>
        </w:rPr>
      </w:pPr>
    </w:p>
    <w:p w14:paraId="75D89BBC" w14:textId="11DB749C" w:rsidR="00256ADB" w:rsidRDefault="00256ADB" w:rsidP="00FF5A82">
      <w:pPr>
        <w:jc w:val="center"/>
        <w:rPr>
          <w:rFonts w:eastAsia="Times New Roman" w:cs="Times New Roman"/>
        </w:rPr>
      </w:pPr>
    </w:p>
    <w:p w14:paraId="2B153B25" w14:textId="3E892985" w:rsidR="00256ADB" w:rsidRDefault="00256ADB" w:rsidP="00FF5A82">
      <w:pPr>
        <w:jc w:val="center"/>
        <w:rPr>
          <w:rFonts w:eastAsia="Times New Roman" w:cs="Times New Roman"/>
        </w:rPr>
      </w:pPr>
    </w:p>
    <w:p w14:paraId="2F0AA54A" w14:textId="77777777" w:rsidR="00F84556" w:rsidRDefault="00F84556" w:rsidP="00FF5A82">
      <w:pPr>
        <w:jc w:val="center"/>
        <w:rPr>
          <w:rFonts w:eastAsia="Times New Roman" w:cs="Times New Roman"/>
        </w:rPr>
      </w:pPr>
    </w:p>
    <w:p w14:paraId="0A9BDA9E" w14:textId="26B25DE8" w:rsidR="00B7631C" w:rsidRDefault="00B7631C" w:rsidP="00FF5A82">
      <w:pPr>
        <w:jc w:val="center"/>
        <w:rPr>
          <w:rFonts w:eastAsia="Times New Roman" w:cs="Times New Roman"/>
        </w:rPr>
      </w:pPr>
      <w:r>
        <w:rPr>
          <w:rFonts w:eastAsia="Times New Roman" w:cs="Times New Roman"/>
        </w:rPr>
        <w:t xml:space="preserve">A Dissertation Presented for the </w:t>
      </w:r>
    </w:p>
    <w:p w14:paraId="23C95D75" w14:textId="332AC14B" w:rsidR="00B7631C" w:rsidRDefault="00B7631C" w:rsidP="00FF5A82">
      <w:pPr>
        <w:jc w:val="center"/>
        <w:rPr>
          <w:rFonts w:eastAsia="Times New Roman" w:cs="Times New Roman"/>
        </w:rPr>
      </w:pPr>
      <w:r>
        <w:rPr>
          <w:rFonts w:eastAsia="Times New Roman" w:cs="Times New Roman"/>
        </w:rPr>
        <w:t>Doctor of Philosophy</w:t>
      </w:r>
    </w:p>
    <w:p w14:paraId="0A463BBB" w14:textId="353F61EE" w:rsidR="00B7631C" w:rsidRPr="00A2270C" w:rsidRDefault="00B7631C" w:rsidP="00FF5A82">
      <w:pPr>
        <w:jc w:val="center"/>
        <w:rPr>
          <w:rFonts w:eastAsia="Times New Roman" w:cs="Times New Roman"/>
        </w:rPr>
      </w:pPr>
      <w:r>
        <w:rPr>
          <w:rFonts w:eastAsia="Times New Roman" w:cs="Times New Roman"/>
        </w:rPr>
        <w:t>Degree</w:t>
      </w:r>
    </w:p>
    <w:p w14:paraId="6EA49B8A" w14:textId="0BC57963" w:rsidR="00FF5A82" w:rsidRDefault="00B7631C" w:rsidP="00FF5A82">
      <w:pPr>
        <w:jc w:val="center"/>
        <w:rPr>
          <w:rFonts w:eastAsia="Times New Roman" w:cs="Times New Roman"/>
        </w:rPr>
      </w:pPr>
      <w:r>
        <w:rPr>
          <w:rFonts w:eastAsia="Times New Roman" w:cs="Times New Roman"/>
        </w:rPr>
        <w:t xml:space="preserve">The </w:t>
      </w:r>
      <w:r w:rsidR="00FF5A82" w:rsidRPr="00A2270C">
        <w:rPr>
          <w:rFonts w:eastAsia="Times New Roman" w:cs="Times New Roman"/>
        </w:rPr>
        <w:t>University of Tennessee, Knoxville</w:t>
      </w:r>
    </w:p>
    <w:p w14:paraId="31CE73CD" w14:textId="079F7BE4" w:rsidR="008D1AAE" w:rsidRDefault="008D1AAE" w:rsidP="00FF5A82">
      <w:pPr>
        <w:jc w:val="center"/>
        <w:rPr>
          <w:rFonts w:eastAsia="Times New Roman" w:cs="Times New Roman"/>
        </w:rPr>
      </w:pPr>
    </w:p>
    <w:p w14:paraId="0C608B36" w14:textId="6EC93EA0" w:rsidR="00256ADB" w:rsidRDefault="00256ADB" w:rsidP="00FF5A82">
      <w:pPr>
        <w:jc w:val="center"/>
        <w:rPr>
          <w:rFonts w:eastAsia="Times New Roman" w:cs="Times New Roman"/>
        </w:rPr>
      </w:pPr>
    </w:p>
    <w:p w14:paraId="3974802E" w14:textId="45662885" w:rsidR="00256ADB" w:rsidRDefault="00256ADB" w:rsidP="00FF5A82">
      <w:pPr>
        <w:jc w:val="center"/>
        <w:rPr>
          <w:rFonts w:eastAsia="Times New Roman" w:cs="Times New Roman"/>
        </w:rPr>
      </w:pPr>
    </w:p>
    <w:p w14:paraId="7B2D5EEA" w14:textId="169F26BB" w:rsidR="00256ADB" w:rsidRDefault="00256ADB" w:rsidP="00FF5A82">
      <w:pPr>
        <w:jc w:val="center"/>
        <w:rPr>
          <w:rFonts w:eastAsia="Times New Roman" w:cs="Times New Roman"/>
        </w:rPr>
      </w:pPr>
    </w:p>
    <w:p w14:paraId="729D80D0" w14:textId="1F63A433" w:rsidR="00256ADB" w:rsidRDefault="00256ADB" w:rsidP="00FF5A82">
      <w:pPr>
        <w:jc w:val="center"/>
        <w:rPr>
          <w:rFonts w:eastAsia="Times New Roman" w:cs="Times New Roman"/>
        </w:rPr>
      </w:pPr>
    </w:p>
    <w:p w14:paraId="4C9EFD16" w14:textId="0A60168D" w:rsidR="00256ADB" w:rsidRDefault="00256ADB" w:rsidP="00FF5A82">
      <w:pPr>
        <w:jc w:val="center"/>
        <w:rPr>
          <w:rFonts w:eastAsia="Times New Roman" w:cs="Times New Roman"/>
        </w:rPr>
      </w:pPr>
    </w:p>
    <w:p w14:paraId="1EE732A6" w14:textId="77777777" w:rsidR="00256ADB" w:rsidRDefault="00256ADB" w:rsidP="00FF5A82">
      <w:pPr>
        <w:jc w:val="center"/>
        <w:rPr>
          <w:rFonts w:eastAsia="Times New Roman" w:cs="Times New Roman"/>
        </w:rPr>
      </w:pPr>
    </w:p>
    <w:p w14:paraId="1C592A34" w14:textId="03E6E6BF" w:rsidR="008D1AAE" w:rsidRDefault="008D1AAE" w:rsidP="00FF5A82">
      <w:pPr>
        <w:jc w:val="center"/>
        <w:rPr>
          <w:rFonts w:eastAsia="Times New Roman" w:cs="Times New Roman"/>
        </w:rPr>
      </w:pPr>
      <w:r>
        <w:rPr>
          <w:rFonts w:eastAsia="Times New Roman" w:cs="Times New Roman"/>
        </w:rPr>
        <w:t>Tiffany Michelle Devol</w:t>
      </w:r>
    </w:p>
    <w:p w14:paraId="4C2ECEE1" w14:textId="32B728D1" w:rsidR="008D1AAE" w:rsidRPr="00A2270C" w:rsidRDefault="008D1AAE" w:rsidP="00FF5A82">
      <w:pPr>
        <w:jc w:val="center"/>
        <w:rPr>
          <w:rFonts w:eastAsia="Times New Roman" w:cs="Times New Roman"/>
        </w:rPr>
      </w:pPr>
      <w:r>
        <w:rPr>
          <w:rFonts w:eastAsia="Times New Roman" w:cs="Times New Roman"/>
        </w:rPr>
        <w:t>May 2022</w:t>
      </w:r>
    </w:p>
    <w:p w14:paraId="4EF2DADB" w14:textId="77777777" w:rsidR="00375219" w:rsidRDefault="00375219" w:rsidP="00FF5A82">
      <w:pPr>
        <w:rPr>
          <w:rFonts w:eastAsia="Times New Roman" w:cs="Times New Roman"/>
          <w:b/>
        </w:rPr>
        <w:sectPr w:rsidR="00375219" w:rsidSect="007E1BA8">
          <w:headerReference w:type="default" r:id="rId8"/>
          <w:pgSz w:w="12240" w:h="15840"/>
          <w:pgMar w:top="1440" w:right="1440" w:bottom="1440" w:left="1440" w:header="720" w:footer="720" w:gutter="0"/>
          <w:cols w:space="720"/>
          <w:docGrid w:linePitch="360"/>
        </w:sectPr>
      </w:pPr>
    </w:p>
    <w:p w14:paraId="5DB2CD49" w14:textId="4F1D15B2" w:rsidR="00541A6A" w:rsidRPr="005B0729" w:rsidRDefault="00541A6A" w:rsidP="008F19C9">
      <w:pPr>
        <w:jc w:val="center"/>
        <w:rPr>
          <w:rFonts w:eastAsia="Times New Roman"/>
        </w:rPr>
      </w:pPr>
      <w:r w:rsidRPr="005B0729">
        <w:rPr>
          <w:rFonts w:eastAsia="Times New Roman"/>
        </w:rPr>
        <w:lastRenderedPageBreak/>
        <w:t>Dedication</w:t>
      </w:r>
    </w:p>
    <w:p w14:paraId="1362B19C" w14:textId="7CC50D5B" w:rsidR="00771125" w:rsidRDefault="00771125" w:rsidP="00FF5A82">
      <w:pPr>
        <w:jc w:val="center"/>
        <w:rPr>
          <w:rFonts w:eastAsia="Times New Roman" w:cs="Times New Roman"/>
        </w:rPr>
      </w:pPr>
      <w:r>
        <w:rPr>
          <w:rFonts w:eastAsia="Times New Roman" w:cs="Times New Roman"/>
        </w:rPr>
        <w:t>To my boys. You will always be my best.</w:t>
      </w:r>
    </w:p>
    <w:p w14:paraId="110A92EA" w14:textId="1B4B4848" w:rsidR="00541A6A" w:rsidRDefault="00541A6A" w:rsidP="00FF5A82">
      <w:pPr>
        <w:jc w:val="center"/>
        <w:rPr>
          <w:rFonts w:eastAsia="Times New Roman" w:cs="Times New Roman"/>
        </w:rPr>
      </w:pPr>
      <w:r>
        <w:rPr>
          <w:rFonts w:eastAsia="Times New Roman" w:cs="Times New Roman"/>
        </w:rPr>
        <w:br w:type="page"/>
      </w:r>
    </w:p>
    <w:p w14:paraId="2FBCA296" w14:textId="451218BC" w:rsidR="00541A6A" w:rsidRPr="005866AF" w:rsidRDefault="00541A6A" w:rsidP="008F19C9">
      <w:pPr>
        <w:jc w:val="center"/>
        <w:rPr>
          <w:rFonts w:eastAsia="Times New Roman"/>
        </w:rPr>
      </w:pPr>
      <w:r w:rsidRPr="005866AF">
        <w:rPr>
          <w:rFonts w:eastAsia="Times New Roman"/>
        </w:rPr>
        <w:lastRenderedPageBreak/>
        <w:t>Acknowledgements</w:t>
      </w:r>
    </w:p>
    <w:p w14:paraId="624BBE22" w14:textId="39E774A3" w:rsidR="00541A6A" w:rsidRDefault="00213355" w:rsidP="00541A6A">
      <w:r>
        <w:tab/>
      </w:r>
      <w:r w:rsidR="00FB1D56">
        <w:t xml:space="preserve">To my husband Garrett, and my boys, </w:t>
      </w:r>
      <w:proofErr w:type="gramStart"/>
      <w:r w:rsidR="00FB1D56">
        <w:t>Dante</w:t>
      </w:r>
      <w:proofErr w:type="gramEnd"/>
      <w:r w:rsidR="00FB1D56">
        <w:t xml:space="preserve"> and Julien, none of this would be possible without you. For all the late nights, weekends, and panic attacks, thank you for </w:t>
      </w:r>
      <w:r w:rsidR="0006272A">
        <w:t>being there</w:t>
      </w:r>
      <w:r w:rsidR="00F21F3B">
        <w:t xml:space="preserve"> and </w:t>
      </w:r>
      <w:r w:rsidR="00204024">
        <w:t xml:space="preserve">for </w:t>
      </w:r>
      <w:r w:rsidR="00F21F3B">
        <w:t xml:space="preserve">always </w:t>
      </w:r>
      <w:r w:rsidR="00F31DAB">
        <w:t>trusting</w:t>
      </w:r>
      <w:r w:rsidR="00F21F3B">
        <w:t xml:space="preserve"> I would make it.</w:t>
      </w:r>
      <w:r w:rsidR="00FB1D56">
        <w:t xml:space="preserve"> </w:t>
      </w:r>
    </w:p>
    <w:p w14:paraId="68F88D95" w14:textId="7591BE95" w:rsidR="00F61DE8" w:rsidRDefault="00F61DE8" w:rsidP="00541A6A">
      <w:r>
        <w:tab/>
        <w:t xml:space="preserve">To my mom, thank you </w:t>
      </w:r>
      <w:r w:rsidR="000F636E">
        <w:t>for raising me to believe</w:t>
      </w:r>
      <w:r>
        <w:t xml:space="preserve"> that I could achieve what seemed impossible. To the man who chose to be my dad but didn’t live long enough to see this, </w:t>
      </w:r>
      <w:r w:rsidR="003626D9">
        <w:t xml:space="preserve">I </w:t>
      </w:r>
      <w:r w:rsidR="001F47C5">
        <w:t xml:space="preserve">love you big as the sky. </w:t>
      </w:r>
      <w:r w:rsidR="003626D9">
        <w:t xml:space="preserve">To Hope, </w:t>
      </w:r>
      <w:r w:rsidR="00BE2B6F">
        <w:t xml:space="preserve">thank you for the gift of forgiveness. </w:t>
      </w:r>
    </w:p>
    <w:p w14:paraId="273ADD1E" w14:textId="257D84ED" w:rsidR="009B5F59" w:rsidRDefault="009B5F59" w:rsidP="00541A6A">
      <w:r>
        <w:tab/>
        <w:t>To each of my committee members, thank you for the unwavering guidance and support. Dr. Sun, you were the wind in my sails</w:t>
      </w:r>
      <w:r w:rsidR="00027764">
        <w:t xml:space="preserve"> helping to steer me true. </w:t>
      </w:r>
      <w:r>
        <w:t xml:space="preserve">I cannot thank you enough for your time, energy, and friendship. I am a better person for having known you. Dr. Misawa, thank you for being a great teacher and mentor, for showing me how to listen, and for trusting me to make the leap. Dr. Thomas, thank you for </w:t>
      </w:r>
      <w:r w:rsidR="008645E0">
        <w:t>showing me</w:t>
      </w:r>
      <w:r>
        <w:t xml:space="preserve"> the profound world of phenomenology and for your steady belief </w:t>
      </w:r>
      <w:r w:rsidR="00B75A8C">
        <w:t>that this was meant for me.</w:t>
      </w:r>
      <w:r>
        <w:t xml:space="preserve"> I am grateful beyond words. Dr. McCurdy, thank you for your wisdom and your kindness. I am so very lucky. I am a better researcher, a better writer, but more importantly, a better person </w:t>
      </w:r>
      <w:r w:rsidR="001C4FD6">
        <w:t>for having you all in my life. Thank you for believing in me</w:t>
      </w:r>
      <w:r w:rsidR="00A24089">
        <w:t xml:space="preserve">, and for the journey of a lifetime. </w:t>
      </w:r>
    </w:p>
    <w:p w14:paraId="30E71261" w14:textId="77777777" w:rsidR="00182963" w:rsidRDefault="00182963" w:rsidP="00541A6A">
      <w:r>
        <w:tab/>
        <w:t xml:space="preserve">To my cohort, I could never have done this without all of you. Thank you for the years of love and friendship. None of us get here alone. </w:t>
      </w:r>
    </w:p>
    <w:p w14:paraId="07AC0B9B" w14:textId="493D1E51" w:rsidR="003626D9" w:rsidRDefault="00182963" w:rsidP="00541A6A">
      <w:r>
        <w:tab/>
        <w:t>To my</w:t>
      </w:r>
      <w:r w:rsidR="008645E0">
        <w:t xml:space="preserve"> family,</w:t>
      </w:r>
      <w:r>
        <w:t xml:space="preserve"> friends, teachers, and colleagues, past and present, </w:t>
      </w:r>
      <w:r w:rsidR="001652F6">
        <w:t>I am who I am and where I am in part because of you. Thank you for the lessons</w:t>
      </w:r>
      <w:r w:rsidR="00C51BFC">
        <w:t>.</w:t>
      </w:r>
      <w:r w:rsidR="001652F6">
        <w:t xml:space="preserve"> I’ll carry them with me,</w:t>
      </w:r>
      <w:r w:rsidR="00480049">
        <w:t xml:space="preserve"> and pay it forward,</w:t>
      </w:r>
      <w:r w:rsidR="001652F6">
        <w:t xml:space="preserve"> always. </w:t>
      </w:r>
    </w:p>
    <w:p w14:paraId="678E717B" w14:textId="77777777" w:rsidR="00F61DE8" w:rsidRDefault="00F61DE8" w:rsidP="00541A6A"/>
    <w:p w14:paraId="79C9AD5A" w14:textId="03AC05AA" w:rsidR="00541A6A" w:rsidRDefault="00541A6A" w:rsidP="00213355">
      <w:r>
        <w:br w:type="page"/>
      </w:r>
    </w:p>
    <w:p w14:paraId="60CBE3A8" w14:textId="39A52F0B" w:rsidR="00FF5A82" w:rsidRPr="000B5E70" w:rsidRDefault="2057537B" w:rsidP="00FF5A82">
      <w:pPr>
        <w:jc w:val="center"/>
        <w:rPr>
          <w:rFonts w:eastAsia="Times New Roman" w:cs="Times New Roman"/>
          <w:b/>
          <w:bCs/>
        </w:rPr>
      </w:pPr>
      <w:r w:rsidRPr="000B5E70">
        <w:rPr>
          <w:rFonts w:eastAsia="Times New Roman" w:cs="Times New Roman"/>
          <w:b/>
          <w:bCs/>
        </w:rPr>
        <w:lastRenderedPageBreak/>
        <w:t>Abstract</w:t>
      </w:r>
    </w:p>
    <w:p w14:paraId="1ED65968" w14:textId="6DBD51F1" w:rsidR="0051440F" w:rsidRPr="00E70DC0" w:rsidRDefault="008F3364" w:rsidP="00DC6CE5">
      <w:pPr>
        <w:spacing w:line="420" w:lineRule="auto"/>
        <w:rPr>
          <w:rFonts w:eastAsia="Times New Roman" w:cs="Times New Roman"/>
          <w:color w:val="000000" w:themeColor="text1"/>
        </w:rPr>
      </w:pPr>
      <w:r w:rsidRPr="00E70DC0">
        <w:rPr>
          <w:rFonts w:eastAsia="Times New Roman" w:cs="Times New Roman"/>
          <w:color w:val="333333"/>
        </w:rPr>
        <w:t>Attention Deficit Hyperactivity Disorder (ADHD) rates have been increasing, and while adult learners with ADHD have maintained some success to get to college, they still underperform their non-ADHD peers</w:t>
      </w:r>
      <w:r w:rsidR="005656E4" w:rsidRPr="00E70DC0">
        <w:rPr>
          <w:rFonts w:eastAsia="Times New Roman" w:cs="Times New Roman"/>
          <w:color w:val="333333"/>
        </w:rPr>
        <w:t xml:space="preserve"> despite having normal intelligence</w:t>
      </w:r>
      <w:r w:rsidRPr="00E70DC0">
        <w:rPr>
          <w:rFonts w:eastAsia="Times New Roman" w:cs="Times New Roman"/>
          <w:color w:val="333333"/>
        </w:rPr>
        <w:t xml:space="preserve">. There is some </w:t>
      </w:r>
      <w:r w:rsidR="00DB15E2" w:rsidRPr="00E70DC0">
        <w:rPr>
          <w:rFonts w:eastAsia="Times New Roman" w:cs="Times New Roman"/>
          <w:color w:val="333333"/>
        </w:rPr>
        <w:t>research</w:t>
      </w:r>
      <w:r w:rsidRPr="00E70DC0">
        <w:rPr>
          <w:rFonts w:eastAsia="Times New Roman" w:cs="Times New Roman"/>
          <w:color w:val="333333"/>
        </w:rPr>
        <w:t xml:space="preserve"> on the impact ADHD has on adult learners as they enter college, but there is little </w:t>
      </w:r>
      <w:r w:rsidR="00DB15E2" w:rsidRPr="00E70DC0">
        <w:rPr>
          <w:rFonts w:eastAsia="Times New Roman" w:cs="Times New Roman"/>
          <w:color w:val="333333"/>
        </w:rPr>
        <w:t xml:space="preserve">research </w:t>
      </w:r>
      <w:r w:rsidRPr="00E70DC0">
        <w:rPr>
          <w:rFonts w:eastAsia="Times New Roman" w:cs="Times New Roman"/>
          <w:color w:val="333333"/>
        </w:rPr>
        <w:t>on how ADHD impacts graduate students seeking to continue their education. Given the fact that this population of adult learner is still struggling, it begs the question, why?</w:t>
      </w:r>
      <w:r w:rsidR="00D7748F" w:rsidRPr="00E70DC0">
        <w:rPr>
          <w:rFonts w:eastAsia="Times New Roman" w:cs="Times New Roman"/>
          <w:color w:val="333333"/>
        </w:rPr>
        <w:t xml:space="preserve"> And what can be done about it?</w:t>
      </w:r>
      <w:r w:rsidRPr="00E70DC0">
        <w:rPr>
          <w:rFonts w:eastAsia="Times New Roman" w:cs="Times New Roman"/>
          <w:color w:val="333333"/>
        </w:rPr>
        <w:t xml:space="preserve"> </w:t>
      </w:r>
      <w:r w:rsidR="2057537B" w:rsidRPr="00E70DC0">
        <w:rPr>
          <w:rFonts w:eastAsia="Times New Roman" w:cs="Times New Roman"/>
          <w:color w:val="333333"/>
        </w:rPr>
        <w:t xml:space="preserve">The purpose of </w:t>
      </w:r>
      <w:r w:rsidR="00065AD8" w:rsidRPr="00E70DC0">
        <w:rPr>
          <w:rFonts w:eastAsia="Times New Roman" w:cs="Times New Roman"/>
          <w:color w:val="333333"/>
        </w:rPr>
        <w:t xml:space="preserve">this study </w:t>
      </w:r>
      <w:r w:rsidR="003E6942" w:rsidRPr="00E70DC0">
        <w:rPr>
          <w:rFonts w:eastAsia="Times New Roman" w:cs="Times New Roman"/>
          <w:color w:val="333333"/>
        </w:rPr>
        <w:t>wa</w:t>
      </w:r>
      <w:r w:rsidR="2057537B" w:rsidRPr="00E70DC0">
        <w:rPr>
          <w:rFonts w:eastAsia="Times New Roman" w:cs="Times New Roman"/>
          <w:color w:val="333333"/>
        </w:rPr>
        <w:t xml:space="preserve">s to understand the essence of the lived experiences </w:t>
      </w:r>
      <w:r w:rsidR="006E417D" w:rsidRPr="00E70DC0">
        <w:rPr>
          <w:rFonts w:eastAsia="Times New Roman" w:cs="Times New Roman"/>
          <w:color w:val="333333"/>
        </w:rPr>
        <w:t xml:space="preserve">of graduate students with </w:t>
      </w:r>
      <w:r w:rsidR="2057537B" w:rsidRPr="00E70DC0">
        <w:rPr>
          <w:rFonts w:eastAsia="Times New Roman" w:cs="Times New Roman"/>
          <w:color w:val="333333"/>
        </w:rPr>
        <w:t xml:space="preserve">ADHD </w:t>
      </w:r>
      <w:r w:rsidR="00065AD8" w:rsidRPr="00E70DC0">
        <w:rPr>
          <w:rFonts w:eastAsia="Times New Roman" w:cs="Times New Roman"/>
          <w:color w:val="333333"/>
        </w:rPr>
        <w:t xml:space="preserve">as they navigate </w:t>
      </w:r>
      <w:r w:rsidR="2057537B" w:rsidRPr="00E70DC0">
        <w:rPr>
          <w:rFonts w:eastAsia="Times New Roman" w:cs="Times New Roman"/>
          <w:color w:val="333333"/>
        </w:rPr>
        <w:t xml:space="preserve">their way through their graduate programs. </w:t>
      </w:r>
      <w:r w:rsidR="00CB408A" w:rsidRPr="00E70DC0">
        <w:rPr>
          <w:rFonts w:eastAsia="Times New Roman" w:cs="Times New Roman"/>
          <w:color w:val="000000" w:themeColor="text1"/>
        </w:rPr>
        <w:t>U</w:t>
      </w:r>
      <w:r w:rsidR="2057537B" w:rsidRPr="00E70DC0">
        <w:rPr>
          <w:rFonts w:eastAsia="Times New Roman" w:cs="Times New Roman"/>
          <w:color w:val="000000" w:themeColor="text1"/>
        </w:rPr>
        <w:t>sing a</w:t>
      </w:r>
      <w:r w:rsidR="009175DF" w:rsidRPr="00E70DC0">
        <w:rPr>
          <w:rFonts w:eastAsia="Times New Roman" w:cs="Times New Roman"/>
          <w:color w:val="000000" w:themeColor="text1"/>
        </w:rPr>
        <w:t xml:space="preserve"> </w:t>
      </w:r>
      <w:r w:rsidR="2057537B" w:rsidRPr="00E70DC0">
        <w:rPr>
          <w:rFonts w:eastAsia="Times New Roman" w:cs="Times New Roman"/>
          <w:color w:val="000000" w:themeColor="text1"/>
        </w:rPr>
        <w:t>phenomenological approach</w:t>
      </w:r>
      <w:r w:rsidR="00FF5201" w:rsidRPr="00E70DC0">
        <w:rPr>
          <w:rFonts w:eastAsia="Times New Roman" w:cs="Times New Roman"/>
          <w:color w:val="000000" w:themeColor="text1"/>
        </w:rPr>
        <w:t xml:space="preserve">, </w:t>
      </w:r>
      <w:r w:rsidR="00F149F2" w:rsidRPr="00E70DC0">
        <w:rPr>
          <w:rFonts w:eastAsia="Times New Roman" w:cs="Times New Roman"/>
          <w:color w:val="000000" w:themeColor="text1"/>
        </w:rPr>
        <w:t xml:space="preserve">open-ended interviews were conducted with nine </w:t>
      </w:r>
      <w:r w:rsidR="00F83E97" w:rsidRPr="00E70DC0">
        <w:rPr>
          <w:rFonts w:eastAsia="Times New Roman" w:cs="Times New Roman"/>
          <w:color w:val="000000" w:themeColor="text1"/>
        </w:rPr>
        <w:t xml:space="preserve">female </w:t>
      </w:r>
      <w:r w:rsidR="00F149F2" w:rsidRPr="00E70DC0">
        <w:rPr>
          <w:rFonts w:eastAsia="Times New Roman" w:cs="Times New Roman"/>
          <w:color w:val="000000" w:themeColor="text1"/>
        </w:rPr>
        <w:t>participants via Zoom</w:t>
      </w:r>
      <w:r w:rsidR="00F83E97" w:rsidRPr="00E70DC0">
        <w:rPr>
          <w:rFonts w:eastAsia="Times New Roman" w:cs="Times New Roman"/>
          <w:color w:val="000000" w:themeColor="text1"/>
        </w:rPr>
        <w:t>.</w:t>
      </w:r>
      <w:r w:rsidR="00F149F2" w:rsidRPr="00E70DC0">
        <w:rPr>
          <w:rFonts w:eastAsia="Times New Roman" w:cs="Times New Roman"/>
          <w:color w:val="000000" w:themeColor="text1"/>
        </w:rPr>
        <w:t xml:space="preserve"> </w:t>
      </w:r>
      <w:r w:rsidR="00D50A38" w:rsidRPr="00E70DC0">
        <w:rPr>
          <w:rFonts w:eastAsia="Times New Roman" w:cs="Times New Roman"/>
          <w:color w:val="000000" w:themeColor="text1"/>
        </w:rPr>
        <w:t>Interviews</w:t>
      </w:r>
      <w:r w:rsidR="00F149F2" w:rsidRPr="00E70DC0">
        <w:rPr>
          <w:rFonts w:eastAsia="Times New Roman" w:cs="Times New Roman"/>
          <w:color w:val="000000" w:themeColor="text1"/>
        </w:rPr>
        <w:t xml:space="preserve"> were transcribed verbatim and then analyzed </w:t>
      </w:r>
      <w:r w:rsidR="00AD75F3" w:rsidRPr="00E70DC0">
        <w:rPr>
          <w:rFonts w:eastAsia="Times New Roman" w:cs="Times New Roman"/>
          <w:color w:val="000000" w:themeColor="text1"/>
        </w:rPr>
        <w:t>utilizing</w:t>
      </w:r>
      <w:r w:rsidR="00F149F2" w:rsidRPr="00E70DC0">
        <w:rPr>
          <w:rFonts w:eastAsia="Times New Roman" w:cs="Times New Roman"/>
          <w:color w:val="000000" w:themeColor="text1"/>
        </w:rPr>
        <w:t xml:space="preserve"> the phenomenological method </w:t>
      </w:r>
      <w:r w:rsidR="00D50A38" w:rsidRPr="00E70DC0">
        <w:rPr>
          <w:rFonts w:eastAsia="Times New Roman" w:cs="Times New Roman"/>
          <w:color w:val="000000" w:themeColor="text1"/>
        </w:rPr>
        <w:t>used</w:t>
      </w:r>
      <w:r w:rsidR="00F149F2" w:rsidRPr="00E70DC0">
        <w:rPr>
          <w:rFonts w:eastAsia="Times New Roman" w:cs="Times New Roman"/>
          <w:color w:val="000000" w:themeColor="text1"/>
        </w:rPr>
        <w:t xml:space="preserve"> at the University of Tennessee</w:t>
      </w:r>
      <w:r w:rsidR="00FF5201" w:rsidRPr="00E70DC0">
        <w:rPr>
          <w:rFonts w:eastAsia="Times New Roman" w:cs="Times New Roman"/>
          <w:color w:val="000000" w:themeColor="text1"/>
        </w:rPr>
        <w:t xml:space="preserve"> and defined by Thomas and Pollio.</w:t>
      </w:r>
      <w:r w:rsidR="006E417D" w:rsidRPr="00E70DC0">
        <w:rPr>
          <w:rFonts w:eastAsia="Times New Roman" w:cs="Times New Roman"/>
          <w:color w:val="000000" w:themeColor="text1"/>
        </w:rPr>
        <w:t xml:space="preserve"> </w:t>
      </w:r>
      <w:r w:rsidR="00F149F2" w:rsidRPr="00E70DC0">
        <w:rPr>
          <w:rFonts w:eastAsia="Times New Roman" w:cs="Times New Roman"/>
          <w:color w:val="000000" w:themeColor="text1"/>
        </w:rPr>
        <w:t>This method is based on the philosophy of Maurice Merleau-Ponty and looks at participant experience through the lens of Merleau-Ponty’s concepts of</w:t>
      </w:r>
      <w:r w:rsidR="001061BC" w:rsidRPr="00E70DC0">
        <w:rPr>
          <w:rFonts w:eastAsia="Times New Roman" w:cs="Times New Roman"/>
          <w:color w:val="000000" w:themeColor="text1"/>
        </w:rPr>
        <w:t xml:space="preserve"> world, body, others, and time. </w:t>
      </w:r>
      <w:r w:rsidR="00F149F2" w:rsidRPr="00E70DC0">
        <w:rPr>
          <w:rFonts w:eastAsia="Times New Roman" w:cs="Times New Roman"/>
          <w:color w:val="000000" w:themeColor="text1"/>
        </w:rPr>
        <w:t xml:space="preserve">Three global themes emerged from the study: </w:t>
      </w:r>
      <w:r w:rsidR="00910D82" w:rsidRPr="00E70DC0">
        <w:rPr>
          <w:rFonts w:eastAsia="Times New Roman" w:cs="Times New Roman"/>
          <w:i/>
          <w:iCs/>
          <w:color w:val="000000" w:themeColor="text1"/>
        </w:rPr>
        <w:t xml:space="preserve">Just a little bit </w:t>
      </w:r>
      <w:r w:rsidR="00FF115A" w:rsidRPr="00E70DC0">
        <w:rPr>
          <w:rFonts w:eastAsia="Times New Roman" w:cs="Times New Roman"/>
          <w:i/>
          <w:iCs/>
          <w:color w:val="000000" w:themeColor="text1"/>
        </w:rPr>
        <w:t>extra,</w:t>
      </w:r>
      <w:r w:rsidR="00910D82" w:rsidRPr="00E70DC0">
        <w:rPr>
          <w:rFonts w:eastAsia="Times New Roman" w:cs="Times New Roman"/>
          <w:i/>
          <w:iCs/>
          <w:color w:val="000000" w:themeColor="text1"/>
        </w:rPr>
        <w:t xml:space="preserve"> I always felt I was going to fail</w:t>
      </w:r>
      <w:r w:rsidR="00716B45" w:rsidRPr="00E70DC0">
        <w:rPr>
          <w:rFonts w:eastAsia="Times New Roman" w:cs="Times New Roman"/>
          <w:i/>
          <w:iCs/>
          <w:color w:val="000000" w:themeColor="text1"/>
        </w:rPr>
        <w:t>,</w:t>
      </w:r>
      <w:r w:rsidR="00910D82" w:rsidRPr="00E70DC0">
        <w:rPr>
          <w:rFonts w:eastAsia="Times New Roman" w:cs="Times New Roman"/>
          <w:i/>
          <w:iCs/>
          <w:color w:val="000000" w:themeColor="text1"/>
        </w:rPr>
        <w:t xml:space="preserve"> </w:t>
      </w:r>
      <w:r w:rsidR="00910D82" w:rsidRPr="00E70DC0">
        <w:rPr>
          <w:rFonts w:eastAsia="Times New Roman" w:cs="Times New Roman"/>
          <w:color w:val="000000" w:themeColor="text1"/>
        </w:rPr>
        <w:t xml:space="preserve">and </w:t>
      </w:r>
      <w:r w:rsidR="00910D82" w:rsidRPr="00E70DC0">
        <w:rPr>
          <w:rFonts w:eastAsia="Times New Roman" w:cs="Times New Roman"/>
          <w:i/>
          <w:iCs/>
          <w:color w:val="000000" w:themeColor="text1"/>
        </w:rPr>
        <w:t xml:space="preserve">they don’t </w:t>
      </w:r>
      <w:r w:rsidR="00FF115A" w:rsidRPr="00E70DC0">
        <w:rPr>
          <w:rFonts w:eastAsia="Times New Roman" w:cs="Times New Roman"/>
          <w:i/>
          <w:iCs/>
          <w:color w:val="000000" w:themeColor="text1"/>
        </w:rPr>
        <w:t>understand.</w:t>
      </w:r>
      <w:r w:rsidR="00910D82" w:rsidRPr="00E70DC0">
        <w:rPr>
          <w:rFonts w:eastAsia="Times New Roman" w:cs="Times New Roman"/>
          <w:i/>
          <w:iCs/>
          <w:color w:val="000000" w:themeColor="text1"/>
        </w:rPr>
        <w:t xml:space="preserve"> </w:t>
      </w:r>
      <w:r w:rsidR="00D50A38" w:rsidRPr="00E70DC0">
        <w:rPr>
          <w:rFonts w:eastAsia="Times New Roman" w:cs="Times New Roman"/>
          <w:color w:val="000000" w:themeColor="text1"/>
        </w:rPr>
        <w:t>F</w:t>
      </w:r>
      <w:r w:rsidR="00910D82" w:rsidRPr="00E70DC0">
        <w:rPr>
          <w:rFonts w:eastAsia="Times New Roman" w:cs="Times New Roman"/>
          <w:color w:val="000000" w:themeColor="text1"/>
        </w:rPr>
        <w:t xml:space="preserve">indings </w:t>
      </w:r>
      <w:r w:rsidR="00D50A38" w:rsidRPr="00E70DC0">
        <w:rPr>
          <w:rFonts w:eastAsia="Times New Roman" w:cs="Times New Roman"/>
          <w:color w:val="000000" w:themeColor="text1"/>
        </w:rPr>
        <w:t>revealed</w:t>
      </w:r>
      <w:r w:rsidR="00ED2371" w:rsidRPr="00E70DC0">
        <w:rPr>
          <w:rFonts w:eastAsia="Times New Roman" w:cs="Times New Roman"/>
          <w:color w:val="000000" w:themeColor="text1"/>
        </w:rPr>
        <w:t xml:space="preserve"> that despite most participants maintaining high GPAs, the level </w:t>
      </w:r>
      <w:r w:rsidR="00D50A38" w:rsidRPr="00E70DC0">
        <w:rPr>
          <w:rFonts w:eastAsia="Times New Roman" w:cs="Times New Roman"/>
          <w:color w:val="000000" w:themeColor="text1"/>
        </w:rPr>
        <w:t xml:space="preserve">of struggle </w:t>
      </w:r>
      <w:r w:rsidR="00B335C7" w:rsidRPr="00E70DC0">
        <w:rPr>
          <w:rFonts w:eastAsia="Times New Roman" w:cs="Times New Roman"/>
          <w:color w:val="000000" w:themeColor="text1"/>
        </w:rPr>
        <w:t xml:space="preserve">they face is not evident through academic measurements. This was not </w:t>
      </w:r>
      <w:r w:rsidR="00910D82" w:rsidRPr="00E70DC0">
        <w:rPr>
          <w:rFonts w:eastAsia="Times New Roman" w:cs="Times New Roman"/>
          <w:color w:val="000000" w:themeColor="text1"/>
        </w:rPr>
        <w:t xml:space="preserve">previously known in the research about what it’s like to be a </w:t>
      </w:r>
      <w:r w:rsidR="003E6942" w:rsidRPr="00E70DC0">
        <w:rPr>
          <w:rFonts w:eastAsia="Times New Roman" w:cs="Times New Roman"/>
          <w:color w:val="000000" w:themeColor="text1"/>
        </w:rPr>
        <w:t xml:space="preserve">female </w:t>
      </w:r>
      <w:r w:rsidR="00910D82" w:rsidRPr="00E70DC0">
        <w:rPr>
          <w:rFonts w:eastAsia="Times New Roman" w:cs="Times New Roman"/>
          <w:color w:val="000000" w:themeColor="text1"/>
        </w:rPr>
        <w:t>graduate student with ADHD.</w:t>
      </w:r>
      <w:r w:rsidR="00ED2371" w:rsidRPr="00E70DC0">
        <w:rPr>
          <w:rFonts w:eastAsia="Times New Roman" w:cs="Times New Roman"/>
          <w:color w:val="000000" w:themeColor="text1"/>
        </w:rPr>
        <w:t xml:space="preserve"> </w:t>
      </w:r>
      <w:r w:rsidR="00B335C7" w:rsidRPr="00E70DC0">
        <w:rPr>
          <w:rFonts w:eastAsia="Times New Roman" w:cs="Times New Roman"/>
          <w:color w:val="000000" w:themeColor="text1"/>
        </w:rPr>
        <w:t>The pressure of graduate school appears to be overloading their ability to cope; caus</w:t>
      </w:r>
      <w:r w:rsidR="006861C6" w:rsidRPr="00E70DC0">
        <w:rPr>
          <w:rFonts w:eastAsia="Times New Roman" w:cs="Times New Roman"/>
          <w:color w:val="000000" w:themeColor="text1"/>
        </w:rPr>
        <w:t>ing</w:t>
      </w:r>
      <w:r w:rsidR="00B335C7" w:rsidRPr="00E70DC0">
        <w:rPr>
          <w:rFonts w:eastAsia="Times New Roman" w:cs="Times New Roman"/>
          <w:color w:val="000000" w:themeColor="text1"/>
        </w:rPr>
        <w:t xml:space="preserve"> emotional distress, impairment, and poor quality of life; </w:t>
      </w:r>
      <w:r w:rsidR="006861C6" w:rsidRPr="00E70DC0">
        <w:rPr>
          <w:rFonts w:eastAsia="Times New Roman" w:cs="Times New Roman"/>
          <w:color w:val="000000" w:themeColor="text1"/>
        </w:rPr>
        <w:t xml:space="preserve">and </w:t>
      </w:r>
      <w:r w:rsidR="00B335C7" w:rsidRPr="00E70DC0">
        <w:rPr>
          <w:rFonts w:eastAsia="Times New Roman" w:cs="Times New Roman"/>
          <w:color w:val="000000" w:themeColor="text1"/>
        </w:rPr>
        <w:t>fear of disclosing their ADHD</w:t>
      </w:r>
      <w:r w:rsidR="006861C6" w:rsidRPr="00E70DC0">
        <w:rPr>
          <w:rFonts w:eastAsia="Times New Roman" w:cs="Times New Roman"/>
          <w:color w:val="000000" w:themeColor="text1"/>
        </w:rPr>
        <w:t xml:space="preserve"> and seeking </w:t>
      </w:r>
      <w:r w:rsidR="005E5268" w:rsidRPr="00E70DC0">
        <w:rPr>
          <w:rFonts w:eastAsia="Times New Roman" w:cs="Times New Roman"/>
          <w:color w:val="000000" w:themeColor="text1"/>
        </w:rPr>
        <w:t>support</w:t>
      </w:r>
      <w:r w:rsidR="006861C6" w:rsidRPr="00E70DC0">
        <w:rPr>
          <w:rFonts w:eastAsia="Times New Roman" w:cs="Times New Roman"/>
          <w:color w:val="000000" w:themeColor="text1"/>
        </w:rPr>
        <w:t xml:space="preserve">. Despite this, all nine participants have chosen their degree programs </w:t>
      </w:r>
      <w:r w:rsidR="00CF318D" w:rsidRPr="00E70DC0">
        <w:rPr>
          <w:rFonts w:eastAsia="Times New Roman" w:cs="Times New Roman"/>
          <w:color w:val="000000" w:themeColor="text1"/>
        </w:rPr>
        <w:t>to</w:t>
      </w:r>
      <w:r w:rsidR="006861C6" w:rsidRPr="00E70DC0">
        <w:rPr>
          <w:rFonts w:eastAsia="Times New Roman" w:cs="Times New Roman"/>
          <w:color w:val="000000" w:themeColor="text1"/>
        </w:rPr>
        <w:t xml:space="preserve"> help others in similar situations. </w:t>
      </w:r>
      <w:r w:rsidR="00D50A38" w:rsidRPr="00E70DC0">
        <w:rPr>
          <w:rFonts w:eastAsia="Times New Roman" w:cs="Times New Roman"/>
          <w:color w:val="000000" w:themeColor="text1"/>
        </w:rPr>
        <w:t>T</w:t>
      </w:r>
      <w:r w:rsidR="00910D82" w:rsidRPr="00E70DC0">
        <w:rPr>
          <w:rFonts w:eastAsia="Times New Roman" w:cs="Times New Roman"/>
          <w:color w:val="000000" w:themeColor="text1"/>
        </w:rPr>
        <w:t xml:space="preserve">his study offers a window into the struggles and perseverance </w:t>
      </w:r>
      <w:r w:rsidR="00DB263F" w:rsidRPr="00E70DC0">
        <w:rPr>
          <w:rFonts w:eastAsia="Times New Roman" w:cs="Times New Roman"/>
          <w:color w:val="000000" w:themeColor="text1"/>
        </w:rPr>
        <w:t>of these participants and others like them</w:t>
      </w:r>
      <w:r w:rsidR="0093036F" w:rsidRPr="00E70DC0">
        <w:rPr>
          <w:rFonts w:eastAsia="Times New Roman" w:cs="Times New Roman"/>
          <w:color w:val="000000" w:themeColor="text1"/>
        </w:rPr>
        <w:t>,</w:t>
      </w:r>
      <w:r w:rsidR="0051440F" w:rsidRPr="00E70DC0">
        <w:rPr>
          <w:rFonts w:eastAsia="Times New Roman" w:cs="Times New Roman"/>
          <w:color w:val="000000" w:themeColor="text1"/>
        </w:rPr>
        <w:t xml:space="preserve"> and has implications </w:t>
      </w:r>
      <w:r w:rsidR="00CF318D" w:rsidRPr="00E70DC0">
        <w:rPr>
          <w:rFonts w:eastAsia="Times New Roman" w:cs="Times New Roman"/>
          <w:color w:val="000000" w:themeColor="text1"/>
        </w:rPr>
        <w:t>for higher education, university disability services</w:t>
      </w:r>
      <w:r w:rsidR="005E5268" w:rsidRPr="00E70DC0">
        <w:rPr>
          <w:rFonts w:eastAsia="Times New Roman" w:cs="Times New Roman"/>
          <w:color w:val="000000" w:themeColor="text1"/>
        </w:rPr>
        <w:t xml:space="preserve">, </w:t>
      </w:r>
      <w:r w:rsidR="00CF318D" w:rsidRPr="00E70DC0">
        <w:rPr>
          <w:rFonts w:eastAsia="Times New Roman" w:cs="Times New Roman"/>
          <w:color w:val="000000" w:themeColor="text1"/>
        </w:rPr>
        <w:t xml:space="preserve">policy makers at all levels, and research in how adult learners with ADHD can successfully obtain a graduate education. </w:t>
      </w:r>
    </w:p>
    <w:p w14:paraId="4B16EF0F" w14:textId="7378DF9A" w:rsidR="00910D82" w:rsidRDefault="2057537B" w:rsidP="003559D0">
      <w:pPr>
        <w:spacing w:line="420" w:lineRule="auto"/>
        <w:rPr>
          <w:rFonts w:eastAsia="Times New Roman" w:cs="Times New Roman"/>
          <w:i/>
          <w:iCs/>
          <w:color w:val="000000" w:themeColor="text1"/>
        </w:rPr>
      </w:pPr>
      <w:r w:rsidRPr="00E70DC0">
        <w:rPr>
          <w:rFonts w:eastAsia="Times New Roman" w:cs="Times New Roman"/>
          <w:i/>
          <w:iCs/>
          <w:color w:val="000000" w:themeColor="text1"/>
        </w:rPr>
        <w:t>Key</w:t>
      </w:r>
      <w:r w:rsidR="000B5E70" w:rsidRPr="00E70DC0">
        <w:rPr>
          <w:rFonts w:eastAsia="Times New Roman" w:cs="Times New Roman"/>
          <w:i/>
          <w:iCs/>
          <w:color w:val="000000" w:themeColor="text1"/>
        </w:rPr>
        <w:t>w</w:t>
      </w:r>
      <w:r w:rsidRPr="00E70DC0">
        <w:rPr>
          <w:rFonts w:eastAsia="Times New Roman" w:cs="Times New Roman"/>
          <w:i/>
          <w:iCs/>
          <w:color w:val="000000" w:themeColor="text1"/>
        </w:rPr>
        <w:t xml:space="preserve">ords: </w:t>
      </w:r>
      <w:r w:rsidRPr="00E70DC0">
        <w:rPr>
          <w:rFonts w:eastAsia="Times New Roman" w:cs="Times New Roman"/>
          <w:color w:val="000000" w:themeColor="text1"/>
        </w:rPr>
        <w:t>ADHD, Attention Deficit Hyperactivity Disorder, Graduate Students, Adult Learning, Phenomenology</w:t>
      </w:r>
    </w:p>
    <w:sdt>
      <w:sdtPr>
        <w:rPr>
          <w:rFonts w:asciiTheme="minorHAnsi" w:eastAsiaTheme="minorHAnsi" w:hAnsiTheme="minorHAnsi" w:cstheme="minorBidi"/>
          <w:sz w:val="24"/>
          <w:szCs w:val="24"/>
          <w:lang w:val="en-US"/>
        </w:rPr>
        <w:id w:val="65156860"/>
        <w:docPartObj>
          <w:docPartGallery w:val="Table of Contents"/>
          <w:docPartUnique/>
        </w:docPartObj>
      </w:sdtPr>
      <w:sdtEndPr>
        <w:rPr>
          <w:rFonts w:ascii="Times New Roman" w:hAnsi="Times New Roman"/>
          <w:b/>
          <w:bCs/>
          <w:noProof/>
        </w:rPr>
      </w:sdtEndPr>
      <w:sdtContent>
        <w:p w14:paraId="132A9E0B" w14:textId="0DFBDD08" w:rsidR="00C4655B" w:rsidRPr="00543140" w:rsidRDefault="00543140" w:rsidP="001567A6">
          <w:pPr>
            <w:pStyle w:val="ListParagraph"/>
            <w:jc w:val="center"/>
            <w:rPr>
              <w:rFonts w:ascii="Times New Roman" w:hAnsi="Times New Roman" w:cs="Times New Roman"/>
              <w:sz w:val="24"/>
              <w:szCs w:val="24"/>
            </w:rPr>
          </w:pPr>
          <w:r w:rsidRPr="00543140">
            <w:rPr>
              <w:rFonts w:ascii="Times New Roman" w:hAnsi="Times New Roman" w:cs="Times New Roman"/>
              <w:sz w:val="24"/>
              <w:szCs w:val="24"/>
            </w:rPr>
            <w:t xml:space="preserve">Table of </w:t>
          </w:r>
          <w:r w:rsidR="00C4655B" w:rsidRPr="00543140">
            <w:rPr>
              <w:rFonts w:ascii="Times New Roman" w:hAnsi="Times New Roman" w:cs="Times New Roman"/>
              <w:sz w:val="24"/>
              <w:szCs w:val="24"/>
            </w:rPr>
            <w:t>Contents</w:t>
          </w:r>
        </w:p>
        <w:p w14:paraId="5F46730B" w14:textId="4C93EAF9" w:rsidR="00516EDD" w:rsidRDefault="005001A6">
          <w:pPr>
            <w:pStyle w:val="TOC1"/>
            <w:tabs>
              <w:tab w:val="right" w:leader="dot" w:pos="9350"/>
            </w:tabs>
            <w:rPr>
              <w:rFonts w:asciiTheme="minorHAnsi" w:eastAsiaTheme="minorEastAsia" w:hAnsiTheme="minorHAnsi"/>
              <w:noProof/>
              <w:sz w:val="22"/>
              <w:szCs w:val="22"/>
            </w:rPr>
          </w:pPr>
          <w:r>
            <w:rPr>
              <w:rFonts w:asciiTheme="majorHAnsi" w:eastAsiaTheme="majorEastAsia" w:hAnsiTheme="majorHAnsi" w:cstheme="majorBidi"/>
              <w:color w:val="2F5496" w:themeColor="accent1" w:themeShade="BF"/>
              <w:sz w:val="32"/>
              <w:szCs w:val="32"/>
            </w:rPr>
            <w:fldChar w:fldCharType="begin"/>
          </w:r>
          <w:r>
            <w:instrText xml:space="preserve"> TOC \o "1-4" \h \z \u </w:instrText>
          </w:r>
          <w:r>
            <w:rPr>
              <w:rFonts w:asciiTheme="majorHAnsi" w:eastAsiaTheme="majorEastAsia" w:hAnsiTheme="majorHAnsi" w:cstheme="majorBidi"/>
              <w:color w:val="2F5496" w:themeColor="accent1" w:themeShade="BF"/>
              <w:sz w:val="32"/>
              <w:szCs w:val="32"/>
            </w:rPr>
            <w:fldChar w:fldCharType="separate"/>
          </w:r>
          <w:hyperlink w:anchor="_Toc100525673" w:history="1">
            <w:r w:rsidR="00516EDD" w:rsidRPr="004332EC">
              <w:rPr>
                <w:rStyle w:val="Hyperlink"/>
                <w:rFonts w:eastAsia="Times New Roman"/>
                <w:noProof/>
              </w:rPr>
              <w:t>Chapter One: Introduction</w:t>
            </w:r>
            <w:r w:rsidR="00516EDD">
              <w:rPr>
                <w:noProof/>
                <w:webHidden/>
              </w:rPr>
              <w:tab/>
            </w:r>
            <w:r w:rsidR="00516EDD">
              <w:rPr>
                <w:noProof/>
                <w:webHidden/>
              </w:rPr>
              <w:fldChar w:fldCharType="begin"/>
            </w:r>
            <w:r w:rsidR="00516EDD">
              <w:rPr>
                <w:noProof/>
                <w:webHidden/>
              </w:rPr>
              <w:instrText xml:space="preserve"> PAGEREF _Toc100525673 \h </w:instrText>
            </w:r>
            <w:r w:rsidR="00516EDD">
              <w:rPr>
                <w:noProof/>
                <w:webHidden/>
              </w:rPr>
            </w:r>
            <w:r w:rsidR="00516EDD">
              <w:rPr>
                <w:noProof/>
                <w:webHidden/>
              </w:rPr>
              <w:fldChar w:fldCharType="separate"/>
            </w:r>
            <w:r w:rsidR="00516EDD">
              <w:rPr>
                <w:noProof/>
                <w:webHidden/>
              </w:rPr>
              <w:t>1</w:t>
            </w:r>
            <w:r w:rsidR="00516EDD">
              <w:rPr>
                <w:noProof/>
                <w:webHidden/>
              </w:rPr>
              <w:fldChar w:fldCharType="end"/>
            </w:r>
          </w:hyperlink>
        </w:p>
        <w:p w14:paraId="2CB85AEB" w14:textId="2D74554A" w:rsidR="00516EDD" w:rsidRDefault="005C7517">
          <w:pPr>
            <w:pStyle w:val="TOC2"/>
            <w:rPr>
              <w:rFonts w:asciiTheme="minorHAnsi" w:eastAsiaTheme="minorEastAsia" w:hAnsiTheme="minorHAnsi"/>
              <w:noProof/>
              <w:sz w:val="22"/>
              <w:szCs w:val="22"/>
            </w:rPr>
          </w:pPr>
          <w:hyperlink w:anchor="_Toc100525674" w:history="1">
            <w:r w:rsidR="00516EDD" w:rsidRPr="004332EC">
              <w:rPr>
                <w:rStyle w:val="Hyperlink"/>
                <w:rFonts w:eastAsia="Times New Roman"/>
                <w:noProof/>
              </w:rPr>
              <w:t>Background of the Problem</w:t>
            </w:r>
            <w:r w:rsidR="00516EDD">
              <w:rPr>
                <w:noProof/>
                <w:webHidden/>
              </w:rPr>
              <w:tab/>
            </w:r>
            <w:r w:rsidR="00516EDD">
              <w:rPr>
                <w:noProof/>
                <w:webHidden/>
              </w:rPr>
              <w:fldChar w:fldCharType="begin"/>
            </w:r>
            <w:r w:rsidR="00516EDD">
              <w:rPr>
                <w:noProof/>
                <w:webHidden/>
              </w:rPr>
              <w:instrText xml:space="preserve"> PAGEREF _Toc100525674 \h </w:instrText>
            </w:r>
            <w:r w:rsidR="00516EDD">
              <w:rPr>
                <w:noProof/>
                <w:webHidden/>
              </w:rPr>
            </w:r>
            <w:r w:rsidR="00516EDD">
              <w:rPr>
                <w:noProof/>
                <w:webHidden/>
              </w:rPr>
              <w:fldChar w:fldCharType="separate"/>
            </w:r>
            <w:r w:rsidR="00516EDD">
              <w:rPr>
                <w:noProof/>
                <w:webHidden/>
              </w:rPr>
              <w:t>2</w:t>
            </w:r>
            <w:r w:rsidR="00516EDD">
              <w:rPr>
                <w:noProof/>
                <w:webHidden/>
              </w:rPr>
              <w:fldChar w:fldCharType="end"/>
            </w:r>
          </w:hyperlink>
        </w:p>
        <w:p w14:paraId="3784AEC1" w14:textId="066CC0EC" w:rsidR="00516EDD" w:rsidRDefault="005C7517">
          <w:pPr>
            <w:pStyle w:val="TOC3"/>
            <w:rPr>
              <w:rFonts w:asciiTheme="minorHAnsi" w:eastAsiaTheme="minorEastAsia" w:hAnsiTheme="minorHAnsi"/>
              <w:noProof/>
              <w:sz w:val="22"/>
              <w:szCs w:val="22"/>
            </w:rPr>
          </w:pPr>
          <w:hyperlink w:anchor="_Toc100525675" w:history="1">
            <w:r w:rsidR="00516EDD" w:rsidRPr="004332EC">
              <w:rPr>
                <w:rStyle w:val="Hyperlink"/>
                <w:rFonts w:eastAsia="Times New Roman"/>
                <w:noProof/>
              </w:rPr>
              <w:t>Impact of ADHD</w:t>
            </w:r>
            <w:r w:rsidR="00516EDD">
              <w:rPr>
                <w:noProof/>
                <w:webHidden/>
              </w:rPr>
              <w:tab/>
            </w:r>
            <w:r w:rsidR="00516EDD">
              <w:rPr>
                <w:noProof/>
                <w:webHidden/>
              </w:rPr>
              <w:fldChar w:fldCharType="begin"/>
            </w:r>
            <w:r w:rsidR="00516EDD">
              <w:rPr>
                <w:noProof/>
                <w:webHidden/>
              </w:rPr>
              <w:instrText xml:space="preserve"> PAGEREF _Toc100525675 \h </w:instrText>
            </w:r>
            <w:r w:rsidR="00516EDD">
              <w:rPr>
                <w:noProof/>
                <w:webHidden/>
              </w:rPr>
            </w:r>
            <w:r w:rsidR="00516EDD">
              <w:rPr>
                <w:noProof/>
                <w:webHidden/>
              </w:rPr>
              <w:fldChar w:fldCharType="separate"/>
            </w:r>
            <w:r w:rsidR="00516EDD">
              <w:rPr>
                <w:noProof/>
                <w:webHidden/>
              </w:rPr>
              <w:t>2</w:t>
            </w:r>
            <w:r w:rsidR="00516EDD">
              <w:rPr>
                <w:noProof/>
                <w:webHidden/>
              </w:rPr>
              <w:fldChar w:fldCharType="end"/>
            </w:r>
          </w:hyperlink>
        </w:p>
        <w:p w14:paraId="78310398" w14:textId="1A76EE37" w:rsidR="00516EDD" w:rsidRDefault="005C7517">
          <w:pPr>
            <w:pStyle w:val="TOC3"/>
            <w:rPr>
              <w:rFonts w:asciiTheme="minorHAnsi" w:eastAsiaTheme="minorEastAsia" w:hAnsiTheme="minorHAnsi"/>
              <w:noProof/>
              <w:sz w:val="22"/>
              <w:szCs w:val="22"/>
            </w:rPr>
          </w:pPr>
          <w:hyperlink w:anchor="_Toc100525676" w:history="1">
            <w:r w:rsidR="00516EDD" w:rsidRPr="004332EC">
              <w:rPr>
                <w:rStyle w:val="Hyperlink"/>
                <w:rFonts w:eastAsia="Times New Roman"/>
                <w:noProof/>
              </w:rPr>
              <w:t>Occupational and Educational Outcomes</w:t>
            </w:r>
            <w:r w:rsidR="00516EDD">
              <w:rPr>
                <w:noProof/>
                <w:webHidden/>
              </w:rPr>
              <w:tab/>
            </w:r>
            <w:r w:rsidR="00516EDD">
              <w:rPr>
                <w:noProof/>
                <w:webHidden/>
              </w:rPr>
              <w:fldChar w:fldCharType="begin"/>
            </w:r>
            <w:r w:rsidR="00516EDD">
              <w:rPr>
                <w:noProof/>
                <w:webHidden/>
              </w:rPr>
              <w:instrText xml:space="preserve"> PAGEREF _Toc100525676 \h </w:instrText>
            </w:r>
            <w:r w:rsidR="00516EDD">
              <w:rPr>
                <w:noProof/>
                <w:webHidden/>
              </w:rPr>
            </w:r>
            <w:r w:rsidR="00516EDD">
              <w:rPr>
                <w:noProof/>
                <w:webHidden/>
              </w:rPr>
              <w:fldChar w:fldCharType="separate"/>
            </w:r>
            <w:r w:rsidR="00516EDD">
              <w:rPr>
                <w:noProof/>
                <w:webHidden/>
              </w:rPr>
              <w:t>3</w:t>
            </w:r>
            <w:r w:rsidR="00516EDD">
              <w:rPr>
                <w:noProof/>
                <w:webHidden/>
              </w:rPr>
              <w:fldChar w:fldCharType="end"/>
            </w:r>
          </w:hyperlink>
        </w:p>
        <w:p w14:paraId="0B63C420" w14:textId="35C921C0" w:rsidR="00516EDD" w:rsidRDefault="005C7517">
          <w:pPr>
            <w:pStyle w:val="TOC2"/>
            <w:rPr>
              <w:rFonts w:asciiTheme="minorHAnsi" w:eastAsiaTheme="minorEastAsia" w:hAnsiTheme="minorHAnsi"/>
              <w:noProof/>
              <w:sz w:val="22"/>
              <w:szCs w:val="22"/>
            </w:rPr>
          </w:pPr>
          <w:hyperlink w:anchor="_Toc100525677" w:history="1">
            <w:r w:rsidR="00516EDD" w:rsidRPr="004332EC">
              <w:rPr>
                <w:rStyle w:val="Hyperlink"/>
                <w:rFonts w:eastAsia="Times New Roman"/>
                <w:noProof/>
              </w:rPr>
              <w:t>Statement of the Problem</w:t>
            </w:r>
            <w:r w:rsidR="00516EDD">
              <w:rPr>
                <w:noProof/>
                <w:webHidden/>
              </w:rPr>
              <w:tab/>
            </w:r>
            <w:r w:rsidR="00516EDD">
              <w:rPr>
                <w:noProof/>
                <w:webHidden/>
              </w:rPr>
              <w:fldChar w:fldCharType="begin"/>
            </w:r>
            <w:r w:rsidR="00516EDD">
              <w:rPr>
                <w:noProof/>
                <w:webHidden/>
              </w:rPr>
              <w:instrText xml:space="preserve"> PAGEREF _Toc100525677 \h </w:instrText>
            </w:r>
            <w:r w:rsidR="00516EDD">
              <w:rPr>
                <w:noProof/>
                <w:webHidden/>
              </w:rPr>
            </w:r>
            <w:r w:rsidR="00516EDD">
              <w:rPr>
                <w:noProof/>
                <w:webHidden/>
              </w:rPr>
              <w:fldChar w:fldCharType="separate"/>
            </w:r>
            <w:r w:rsidR="00516EDD">
              <w:rPr>
                <w:noProof/>
                <w:webHidden/>
              </w:rPr>
              <w:t>4</w:t>
            </w:r>
            <w:r w:rsidR="00516EDD">
              <w:rPr>
                <w:noProof/>
                <w:webHidden/>
              </w:rPr>
              <w:fldChar w:fldCharType="end"/>
            </w:r>
          </w:hyperlink>
        </w:p>
        <w:p w14:paraId="0D67B44E" w14:textId="4A592AE9" w:rsidR="00516EDD" w:rsidRDefault="005C7517">
          <w:pPr>
            <w:pStyle w:val="TOC2"/>
            <w:rPr>
              <w:rFonts w:asciiTheme="minorHAnsi" w:eastAsiaTheme="minorEastAsia" w:hAnsiTheme="minorHAnsi"/>
              <w:noProof/>
              <w:sz w:val="22"/>
              <w:szCs w:val="22"/>
            </w:rPr>
          </w:pPr>
          <w:hyperlink w:anchor="_Toc100525678" w:history="1">
            <w:r w:rsidR="00516EDD" w:rsidRPr="004332EC">
              <w:rPr>
                <w:rStyle w:val="Hyperlink"/>
                <w:rFonts w:eastAsia="Times New Roman"/>
                <w:noProof/>
              </w:rPr>
              <w:t>Purpose of the Study and Research Question</w:t>
            </w:r>
            <w:r w:rsidR="00516EDD">
              <w:rPr>
                <w:noProof/>
                <w:webHidden/>
              </w:rPr>
              <w:tab/>
            </w:r>
            <w:r w:rsidR="00516EDD">
              <w:rPr>
                <w:noProof/>
                <w:webHidden/>
              </w:rPr>
              <w:fldChar w:fldCharType="begin"/>
            </w:r>
            <w:r w:rsidR="00516EDD">
              <w:rPr>
                <w:noProof/>
                <w:webHidden/>
              </w:rPr>
              <w:instrText xml:space="preserve"> PAGEREF _Toc100525678 \h </w:instrText>
            </w:r>
            <w:r w:rsidR="00516EDD">
              <w:rPr>
                <w:noProof/>
                <w:webHidden/>
              </w:rPr>
            </w:r>
            <w:r w:rsidR="00516EDD">
              <w:rPr>
                <w:noProof/>
                <w:webHidden/>
              </w:rPr>
              <w:fldChar w:fldCharType="separate"/>
            </w:r>
            <w:r w:rsidR="00516EDD">
              <w:rPr>
                <w:noProof/>
                <w:webHidden/>
              </w:rPr>
              <w:t>5</w:t>
            </w:r>
            <w:r w:rsidR="00516EDD">
              <w:rPr>
                <w:noProof/>
                <w:webHidden/>
              </w:rPr>
              <w:fldChar w:fldCharType="end"/>
            </w:r>
          </w:hyperlink>
        </w:p>
        <w:p w14:paraId="5E7CBC0C" w14:textId="5C6724B1" w:rsidR="00516EDD" w:rsidRDefault="005C7517">
          <w:pPr>
            <w:pStyle w:val="TOC2"/>
            <w:rPr>
              <w:rFonts w:asciiTheme="minorHAnsi" w:eastAsiaTheme="minorEastAsia" w:hAnsiTheme="minorHAnsi"/>
              <w:noProof/>
              <w:sz w:val="22"/>
              <w:szCs w:val="22"/>
            </w:rPr>
          </w:pPr>
          <w:hyperlink w:anchor="_Toc100525679" w:history="1">
            <w:r w:rsidR="00516EDD" w:rsidRPr="004332EC">
              <w:rPr>
                <w:rStyle w:val="Hyperlink"/>
                <w:rFonts w:eastAsia="Times New Roman"/>
                <w:noProof/>
              </w:rPr>
              <w:t>Significance</w:t>
            </w:r>
            <w:r w:rsidR="00516EDD">
              <w:rPr>
                <w:noProof/>
                <w:webHidden/>
              </w:rPr>
              <w:tab/>
            </w:r>
            <w:r w:rsidR="00516EDD">
              <w:rPr>
                <w:noProof/>
                <w:webHidden/>
              </w:rPr>
              <w:fldChar w:fldCharType="begin"/>
            </w:r>
            <w:r w:rsidR="00516EDD">
              <w:rPr>
                <w:noProof/>
                <w:webHidden/>
              </w:rPr>
              <w:instrText xml:space="preserve"> PAGEREF _Toc100525679 \h </w:instrText>
            </w:r>
            <w:r w:rsidR="00516EDD">
              <w:rPr>
                <w:noProof/>
                <w:webHidden/>
              </w:rPr>
            </w:r>
            <w:r w:rsidR="00516EDD">
              <w:rPr>
                <w:noProof/>
                <w:webHidden/>
              </w:rPr>
              <w:fldChar w:fldCharType="separate"/>
            </w:r>
            <w:r w:rsidR="00516EDD">
              <w:rPr>
                <w:noProof/>
                <w:webHidden/>
              </w:rPr>
              <w:t>5</w:t>
            </w:r>
            <w:r w:rsidR="00516EDD">
              <w:rPr>
                <w:noProof/>
                <w:webHidden/>
              </w:rPr>
              <w:fldChar w:fldCharType="end"/>
            </w:r>
          </w:hyperlink>
        </w:p>
        <w:p w14:paraId="7246FC89" w14:textId="557D7C21" w:rsidR="00516EDD" w:rsidRDefault="005C7517">
          <w:pPr>
            <w:pStyle w:val="TOC2"/>
            <w:rPr>
              <w:rFonts w:asciiTheme="minorHAnsi" w:eastAsiaTheme="minorEastAsia" w:hAnsiTheme="minorHAnsi"/>
              <w:noProof/>
              <w:sz w:val="22"/>
              <w:szCs w:val="22"/>
            </w:rPr>
          </w:pPr>
          <w:hyperlink w:anchor="_Toc100525680" w:history="1">
            <w:r w:rsidR="00516EDD" w:rsidRPr="004332EC">
              <w:rPr>
                <w:rStyle w:val="Hyperlink"/>
                <w:rFonts w:eastAsia="Times New Roman"/>
                <w:noProof/>
              </w:rPr>
              <w:t>Philosophical Framework</w:t>
            </w:r>
            <w:r w:rsidR="00516EDD">
              <w:rPr>
                <w:noProof/>
                <w:webHidden/>
              </w:rPr>
              <w:tab/>
            </w:r>
            <w:r w:rsidR="00516EDD">
              <w:rPr>
                <w:noProof/>
                <w:webHidden/>
              </w:rPr>
              <w:fldChar w:fldCharType="begin"/>
            </w:r>
            <w:r w:rsidR="00516EDD">
              <w:rPr>
                <w:noProof/>
                <w:webHidden/>
              </w:rPr>
              <w:instrText xml:space="preserve"> PAGEREF _Toc100525680 \h </w:instrText>
            </w:r>
            <w:r w:rsidR="00516EDD">
              <w:rPr>
                <w:noProof/>
                <w:webHidden/>
              </w:rPr>
            </w:r>
            <w:r w:rsidR="00516EDD">
              <w:rPr>
                <w:noProof/>
                <w:webHidden/>
              </w:rPr>
              <w:fldChar w:fldCharType="separate"/>
            </w:r>
            <w:r w:rsidR="00516EDD">
              <w:rPr>
                <w:noProof/>
                <w:webHidden/>
              </w:rPr>
              <w:t>6</w:t>
            </w:r>
            <w:r w:rsidR="00516EDD">
              <w:rPr>
                <w:noProof/>
                <w:webHidden/>
              </w:rPr>
              <w:fldChar w:fldCharType="end"/>
            </w:r>
          </w:hyperlink>
        </w:p>
        <w:p w14:paraId="28530E5B" w14:textId="0FDB5EFD" w:rsidR="00516EDD" w:rsidRDefault="005C7517">
          <w:pPr>
            <w:pStyle w:val="TOC2"/>
            <w:rPr>
              <w:rFonts w:asciiTheme="minorHAnsi" w:eastAsiaTheme="minorEastAsia" w:hAnsiTheme="minorHAnsi"/>
              <w:noProof/>
              <w:sz w:val="22"/>
              <w:szCs w:val="22"/>
            </w:rPr>
          </w:pPr>
          <w:hyperlink w:anchor="_Toc100525681" w:history="1">
            <w:r w:rsidR="00516EDD" w:rsidRPr="004332EC">
              <w:rPr>
                <w:rStyle w:val="Hyperlink"/>
                <w:rFonts w:eastAsia="Times New Roman"/>
                <w:noProof/>
              </w:rPr>
              <w:t>Outline of the Methodology</w:t>
            </w:r>
            <w:r w:rsidR="00516EDD">
              <w:rPr>
                <w:noProof/>
                <w:webHidden/>
              </w:rPr>
              <w:tab/>
            </w:r>
            <w:r w:rsidR="00516EDD">
              <w:rPr>
                <w:noProof/>
                <w:webHidden/>
              </w:rPr>
              <w:fldChar w:fldCharType="begin"/>
            </w:r>
            <w:r w:rsidR="00516EDD">
              <w:rPr>
                <w:noProof/>
                <w:webHidden/>
              </w:rPr>
              <w:instrText xml:space="preserve"> PAGEREF _Toc100525681 \h </w:instrText>
            </w:r>
            <w:r w:rsidR="00516EDD">
              <w:rPr>
                <w:noProof/>
                <w:webHidden/>
              </w:rPr>
            </w:r>
            <w:r w:rsidR="00516EDD">
              <w:rPr>
                <w:noProof/>
                <w:webHidden/>
              </w:rPr>
              <w:fldChar w:fldCharType="separate"/>
            </w:r>
            <w:r w:rsidR="00516EDD">
              <w:rPr>
                <w:noProof/>
                <w:webHidden/>
              </w:rPr>
              <w:t>7</w:t>
            </w:r>
            <w:r w:rsidR="00516EDD">
              <w:rPr>
                <w:noProof/>
                <w:webHidden/>
              </w:rPr>
              <w:fldChar w:fldCharType="end"/>
            </w:r>
          </w:hyperlink>
        </w:p>
        <w:p w14:paraId="155A72D5" w14:textId="4B183DC9" w:rsidR="00516EDD" w:rsidRDefault="005C7517">
          <w:pPr>
            <w:pStyle w:val="TOC2"/>
            <w:rPr>
              <w:rFonts w:asciiTheme="minorHAnsi" w:eastAsiaTheme="minorEastAsia" w:hAnsiTheme="minorHAnsi"/>
              <w:noProof/>
              <w:sz w:val="22"/>
              <w:szCs w:val="22"/>
            </w:rPr>
          </w:pPr>
          <w:hyperlink w:anchor="_Toc100525682" w:history="1">
            <w:r w:rsidR="00516EDD" w:rsidRPr="004332EC">
              <w:rPr>
                <w:rStyle w:val="Hyperlink"/>
                <w:rFonts w:eastAsia="Times New Roman"/>
                <w:noProof/>
              </w:rPr>
              <w:t>Limitations</w:t>
            </w:r>
            <w:r w:rsidR="00516EDD">
              <w:rPr>
                <w:noProof/>
                <w:webHidden/>
              </w:rPr>
              <w:tab/>
            </w:r>
            <w:r w:rsidR="00516EDD">
              <w:rPr>
                <w:noProof/>
                <w:webHidden/>
              </w:rPr>
              <w:fldChar w:fldCharType="begin"/>
            </w:r>
            <w:r w:rsidR="00516EDD">
              <w:rPr>
                <w:noProof/>
                <w:webHidden/>
              </w:rPr>
              <w:instrText xml:space="preserve"> PAGEREF _Toc100525682 \h </w:instrText>
            </w:r>
            <w:r w:rsidR="00516EDD">
              <w:rPr>
                <w:noProof/>
                <w:webHidden/>
              </w:rPr>
            </w:r>
            <w:r w:rsidR="00516EDD">
              <w:rPr>
                <w:noProof/>
                <w:webHidden/>
              </w:rPr>
              <w:fldChar w:fldCharType="separate"/>
            </w:r>
            <w:r w:rsidR="00516EDD">
              <w:rPr>
                <w:noProof/>
                <w:webHidden/>
              </w:rPr>
              <w:t>8</w:t>
            </w:r>
            <w:r w:rsidR="00516EDD">
              <w:rPr>
                <w:noProof/>
                <w:webHidden/>
              </w:rPr>
              <w:fldChar w:fldCharType="end"/>
            </w:r>
          </w:hyperlink>
        </w:p>
        <w:p w14:paraId="49F40A94" w14:textId="000F4F86" w:rsidR="00516EDD" w:rsidRDefault="005C7517">
          <w:pPr>
            <w:pStyle w:val="TOC2"/>
            <w:rPr>
              <w:rFonts w:asciiTheme="minorHAnsi" w:eastAsiaTheme="minorEastAsia" w:hAnsiTheme="minorHAnsi"/>
              <w:noProof/>
              <w:sz w:val="22"/>
              <w:szCs w:val="22"/>
            </w:rPr>
          </w:pPr>
          <w:hyperlink w:anchor="_Toc100525683" w:history="1">
            <w:r w:rsidR="00516EDD" w:rsidRPr="004332EC">
              <w:rPr>
                <w:rStyle w:val="Hyperlink"/>
                <w:rFonts w:eastAsia="Times New Roman"/>
                <w:noProof/>
              </w:rPr>
              <w:t>Delimitations</w:t>
            </w:r>
            <w:r w:rsidR="00516EDD">
              <w:rPr>
                <w:noProof/>
                <w:webHidden/>
              </w:rPr>
              <w:tab/>
            </w:r>
            <w:r w:rsidR="00516EDD">
              <w:rPr>
                <w:noProof/>
                <w:webHidden/>
              </w:rPr>
              <w:fldChar w:fldCharType="begin"/>
            </w:r>
            <w:r w:rsidR="00516EDD">
              <w:rPr>
                <w:noProof/>
                <w:webHidden/>
              </w:rPr>
              <w:instrText xml:space="preserve"> PAGEREF _Toc100525683 \h </w:instrText>
            </w:r>
            <w:r w:rsidR="00516EDD">
              <w:rPr>
                <w:noProof/>
                <w:webHidden/>
              </w:rPr>
            </w:r>
            <w:r w:rsidR="00516EDD">
              <w:rPr>
                <w:noProof/>
                <w:webHidden/>
              </w:rPr>
              <w:fldChar w:fldCharType="separate"/>
            </w:r>
            <w:r w:rsidR="00516EDD">
              <w:rPr>
                <w:noProof/>
                <w:webHidden/>
              </w:rPr>
              <w:t>8</w:t>
            </w:r>
            <w:r w:rsidR="00516EDD">
              <w:rPr>
                <w:noProof/>
                <w:webHidden/>
              </w:rPr>
              <w:fldChar w:fldCharType="end"/>
            </w:r>
          </w:hyperlink>
        </w:p>
        <w:p w14:paraId="3246A842" w14:textId="74886B8E" w:rsidR="00516EDD" w:rsidRDefault="005C7517">
          <w:pPr>
            <w:pStyle w:val="TOC2"/>
            <w:rPr>
              <w:rFonts w:asciiTheme="minorHAnsi" w:eastAsiaTheme="minorEastAsia" w:hAnsiTheme="minorHAnsi"/>
              <w:noProof/>
              <w:sz w:val="22"/>
              <w:szCs w:val="22"/>
            </w:rPr>
          </w:pPr>
          <w:hyperlink w:anchor="_Toc100525684" w:history="1">
            <w:r w:rsidR="00516EDD" w:rsidRPr="004332EC">
              <w:rPr>
                <w:rStyle w:val="Hyperlink"/>
                <w:rFonts w:eastAsia="Times New Roman"/>
                <w:noProof/>
              </w:rPr>
              <w:t>Assumptions</w:t>
            </w:r>
            <w:r w:rsidR="00516EDD">
              <w:rPr>
                <w:noProof/>
                <w:webHidden/>
              </w:rPr>
              <w:tab/>
            </w:r>
            <w:r w:rsidR="00516EDD">
              <w:rPr>
                <w:noProof/>
                <w:webHidden/>
              </w:rPr>
              <w:fldChar w:fldCharType="begin"/>
            </w:r>
            <w:r w:rsidR="00516EDD">
              <w:rPr>
                <w:noProof/>
                <w:webHidden/>
              </w:rPr>
              <w:instrText xml:space="preserve"> PAGEREF _Toc100525684 \h </w:instrText>
            </w:r>
            <w:r w:rsidR="00516EDD">
              <w:rPr>
                <w:noProof/>
                <w:webHidden/>
              </w:rPr>
            </w:r>
            <w:r w:rsidR="00516EDD">
              <w:rPr>
                <w:noProof/>
                <w:webHidden/>
              </w:rPr>
              <w:fldChar w:fldCharType="separate"/>
            </w:r>
            <w:r w:rsidR="00516EDD">
              <w:rPr>
                <w:noProof/>
                <w:webHidden/>
              </w:rPr>
              <w:t>9</w:t>
            </w:r>
            <w:r w:rsidR="00516EDD">
              <w:rPr>
                <w:noProof/>
                <w:webHidden/>
              </w:rPr>
              <w:fldChar w:fldCharType="end"/>
            </w:r>
          </w:hyperlink>
        </w:p>
        <w:p w14:paraId="5BB1B34F" w14:textId="452F4004" w:rsidR="00516EDD" w:rsidRDefault="005C7517">
          <w:pPr>
            <w:pStyle w:val="TOC2"/>
            <w:rPr>
              <w:rFonts w:asciiTheme="minorHAnsi" w:eastAsiaTheme="minorEastAsia" w:hAnsiTheme="minorHAnsi"/>
              <w:noProof/>
              <w:sz w:val="22"/>
              <w:szCs w:val="22"/>
            </w:rPr>
          </w:pPr>
          <w:hyperlink w:anchor="_Toc100525685" w:history="1">
            <w:r w:rsidR="00516EDD" w:rsidRPr="004332EC">
              <w:rPr>
                <w:rStyle w:val="Hyperlink"/>
                <w:rFonts w:eastAsia="Times New Roman"/>
                <w:noProof/>
              </w:rPr>
              <w:t>Definition of Terms</w:t>
            </w:r>
            <w:r w:rsidR="00516EDD">
              <w:rPr>
                <w:noProof/>
                <w:webHidden/>
              </w:rPr>
              <w:tab/>
            </w:r>
            <w:r w:rsidR="00516EDD">
              <w:rPr>
                <w:noProof/>
                <w:webHidden/>
              </w:rPr>
              <w:fldChar w:fldCharType="begin"/>
            </w:r>
            <w:r w:rsidR="00516EDD">
              <w:rPr>
                <w:noProof/>
                <w:webHidden/>
              </w:rPr>
              <w:instrText xml:space="preserve"> PAGEREF _Toc100525685 \h </w:instrText>
            </w:r>
            <w:r w:rsidR="00516EDD">
              <w:rPr>
                <w:noProof/>
                <w:webHidden/>
              </w:rPr>
            </w:r>
            <w:r w:rsidR="00516EDD">
              <w:rPr>
                <w:noProof/>
                <w:webHidden/>
              </w:rPr>
              <w:fldChar w:fldCharType="separate"/>
            </w:r>
            <w:r w:rsidR="00516EDD">
              <w:rPr>
                <w:noProof/>
                <w:webHidden/>
              </w:rPr>
              <w:t>9</w:t>
            </w:r>
            <w:r w:rsidR="00516EDD">
              <w:rPr>
                <w:noProof/>
                <w:webHidden/>
              </w:rPr>
              <w:fldChar w:fldCharType="end"/>
            </w:r>
          </w:hyperlink>
        </w:p>
        <w:p w14:paraId="4B38B48A" w14:textId="7CA4DCE9" w:rsidR="00516EDD" w:rsidRDefault="005C7517">
          <w:pPr>
            <w:pStyle w:val="TOC2"/>
            <w:rPr>
              <w:rFonts w:asciiTheme="minorHAnsi" w:eastAsiaTheme="minorEastAsia" w:hAnsiTheme="minorHAnsi"/>
              <w:noProof/>
              <w:sz w:val="22"/>
              <w:szCs w:val="22"/>
            </w:rPr>
          </w:pPr>
          <w:hyperlink w:anchor="_Toc100525686" w:history="1">
            <w:r w:rsidR="00516EDD" w:rsidRPr="004332EC">
              <w:rPr>
                <w:rStyle w:val="Hyperlink"/>
                <w:rFonts w:eastAsia="Times New Roman"/>
                <w:noProof/>
              </w:rPr>
              <w:t>Chapter Summary</w:t>
            </w:r>
            <w:r w:rsidR="00516EDD">
              <w:rPr>
                <w:noProof/>
                <w:webHidden/>
              </w:rPr>
              <w:tab/>
            </w:r>
            <w:r w:rsidR="00516EDD">
              <w:rPr>
                <w:noProof/>
                <w:webHidden/>
              </w:rPr>
              <w:fldChar w:fldCharType="begin"/>
            </w:r>
            <w:r w:rsidR="00516EDD">
              <w:rPr>
                <w:noProof/>
                <w:webHidden/>
              </w:rPr>
              <w:instrText xml:space="preserve"> PAGEREF _Toc100525686 \h </w:instrText>
            </w:r>
            <w:r w:rsidR="00516EDD">
              <w:rPr>
                <w:noProof/>
                <w:webHidden/>
              </w:rPr>
            </w:r>
            <w:r w:rsidR="00516EDD">
              <w:rPr>
                <w:noProof/>
                <w:webHidden/>
              </w:rPr>
              <w:fldChar w:fldCharType="separate"/>
            </w:r>
            <w:r w:rsidR="00516EDD">
              <w:rPr>
                <w:noProof/>
                <w:webHidden/>
              </w:rPr>
              <w:t>10</w:t>
            </w:r>
            <w:r w:rsidR="00516EDD">
              <w:rPr>
                <w:noProof/>
                <w:webHidden/>
              </w:rPr>
              <w:fldChar w:fldCharType="end"/>
            </w:r>
          </w:hyperlink>
        </w:p>
        <w:p w14:paraId="5972FFFA" w14:textId="0CB45082" w:rsidR="00516EDD" w:rsidRDefault="005C7517">
          <w:pPr>
            <w:pStyle w:val="TOC1"/>
            <w:tabs>
              <w:tab w:val="right" w:leader="dot" w:pos="9350"/>
            </w:tabs>
            <w:rPr>
              <w:rFonts w:asciiTheme="minorHAnsi" w:eastAsiaTheme="minorEastAsia" w:hAnsiTheme="minorHAnsi"/>
              <w:noProof/>
              <w:sz w:val="22"/>
              <w:szCs w:val="22"/>
            </w:rPr>
          </w:pPr>
          <w:hyperlink w:anchor="_Toc100525687" w:history="1">
            <w:r w:rsidR="00516EDD" w:rsidRPr="004332EC">
              <w:rPr>
                <w:rStyle w:val="Hyperlink"/>
                <w:rFonts w:eastAsia="Times New Roman"/>
                <w:noProof/>
              </w:rPr>
              <w:t>Chapter Two: Review of Literature</w:t>
            </w:r>
            <w:r w:rsidR="00516EDD">
              <w:rPr>
                <w:noProof/>
                <w:webHidden/>
              </w:rPr>
              <w:tab/>
            </w:r>
            <w:r w:rsidR="00516EDD">
              <w:rPr>
                <w:noProof/>
                <w:webHidden/>
              </w:rPr>
              <w:fldChar w:fldCharType="begin"/>
            </w:r>
            <w:r w:rsidR="00516EDD">
              <w:rPr>
                <w:noProof/>
                <w:webHidden/>
              </w:rPr>
              <w:instrText xml:space="preserve"> PAGEREF _Toc100525687 \h </w:instrText>
            </w:r>
            <w:r w:rsidR="00516EDD">
              <w:rPr>
                <w:noProof/>
                <w:webHidden/>
              </w:rPr>
            </w:r>
            <w:r w:rsidR="00516EDD">
              <w:rPr>
                <w:noProof/>
                <w:webHidden/>
              </w:rPr>
              <w:fldChar w:fldCharType="separate"/>
            </w:r>
            <w:r w:rsidR="00516EDD">
              <w:rPr>
                <w:noProof/>
                <w:webHidden/>
              </w:rPr>
              <w:t>12</w:t>
            </w:r>
            <w:r w:rsidR="00516EDD">
              <w:rPr>
                <w:noProof/>
                <w:webHidden/>
              </w:rPr>
              <w:fldChar w:fldCharType="end"/>
            </w:r>
          </w:hyperlink>
        </w:p>
        <w:p w14:paraId="2BD2FE9A" w14:textId="53F71DE5" w:rsidR="00516EDD" w:rsidRDefault="005C7517">
          <w:pPr>
            <w:pStyle w:val="TOC2"/>
            <w:rPr>
              <w:rFonts w:asciiTheme="minorHAnsi" w:eastAsiaTheme="minorEastAsia" w:hAnsiTheme="minorHAnsi"/>
              <w:noProof/>
              <w:sz w:val="22"/>
              <w:szCs w:val="22"/>
            </w:rPr>
          </w:pPr>
          <w:hyperlink w:anchor="_Toc100525688" w:history="1">
            <w:r w:rsidR="00516EDD" w:rsidRPr="004332EC">
              <w:rPr>
                <w:rStyle w:val="Hyperlink"/>
                <w:noProof/>
              </w:rPr>
              <w:t>Introduction</w:t>
            </w:r>
            <w:r w:rsidR="00516EDD">
              <w:rPr>
                <w:noProof/>
                <w:webHidden/>
              </w:rPr>
              <w:tab/>
            </w:r>
            <w:r w:rsidR="00516EDD">
              <w:rPr>
                <w:noProof/>
                <w:webHidden/>
              </w:rPr>
              <w:fldChar w:fldCharType="begin"/>
            </w:r>
            <w:r w:rsidR="00516EDD">
              <w:rPr>
                <w:noProof/>
                <w:webHidden/>
              </w:rPr>
              <w:instrText xml:space="preserve"> PAGEREF _Toc100525688 \h </w:instrText>
            </w:r>
            <w:r w:rsidR="00516EDD">
              <w:rPr>
                <w:noProof/>
                <w:webHidden/>
              </w:rPr>
            </w:r>
            <w:r w:rsidR="00516EDD">
              <w:rPr>
                <w:noProof/>
                <w:webHidden/>
              </w:rPr>
              <w:fldChar w:fldCharType="separate"/>
            </w:r>
            <w:r w:rsidR="00516EDD">
              <w:rPr>
                <w:noProof/>
                <w:webHidden/>
              </w:rPr>
              <w:t>12</w:t>
            </w:r>
            <w:r w:rsidR="00516EDD">
              <w:rPr>
                <w:noProof/>
                <w:webHidden/>
              </w:rPr>
              <w:fldChar w:fldCharType="end"/>
            </w:r>
          </w:hyperlink>
        </w:p>
        <w:p w14:paraId="587E192F" w14:textId="752265DB" w:rsidR="00516EDD" w:rsidRDefault="005C7517">
          <w:pPr>
            <w:pStyle w:val="TOC2"/>
            <w:rPr>
              <w:rFonts w:asciiTheme="minorHAnsi" w:eastAsiaTheme="minorEastAsia" w:hAnsiTheme="minorHAnsi"/>
              <w:noProof/>
              <w:sz w:val="22"/>
              <w:szCs w:val="22"/>
            </w:rPr>
          </w:pPr>
          <w:hyperlink w:anchor="_Toc100525689" w:history="1">
            <w:r w:rsidR="00516EDD" w:rsidRPr="004332EC">
              <w:rPr>
                <w:rStyle w:val="Hyperlink"/>
                <w:rFonts w:eastAsia="Times New Roman"/>
                <w:noProof/>
              </w:rPr>
              <w:t>Searching for Literature</w:t>
            </w:r>
            <w:r w:rsidR="00516EDD">
              <w:rPr>
                <w:noProof/>
                <w:webHidden/>
              </w:rPr>
              <w:tab/>
            </w:r>
            <w:r w:rsidR="00516EDD">
              <w:rPr>
                <w:noProof/>
                <w:webHidden/>
              </w:rPr>
              <w:fldChar w:fldCharType="begin"/>
            </w:r>
            <w:r w:rsidR="00516EDD">
              <w:rPr>
                <w:noProof/>
                <w:webHidden/>
              </w:rPr>
              <w:instrText xml:space="preserve"> PAGEREF _Toc100525689 \h </w:instrText>
            </w:r>
            <w:r w:rsidR="00516EDD">
              <w:rPr>
                <w:noProof/>
                <w:webHidden/>
              </w:rPr>
            </w:r>
            <w:r w:rsidR="00516EDD">
              <w:rPr>
                <w:noProof/>
                <w:webHidden/>
              </w:rPr>
              <w:fldChar w:fldCharType="separate"/>
            </w:r>
            <w:r w:rsidR="00516EDD">
              <w:rPr>
                <w:noProof/>
                <w:webHidden/>
              </w:rPr>
              <w:t>12</w:t>
            </w:r>
            <w:r w:rsidR="00516EDD">
              <w:rPr>
                <w:noProof/>
                <w:webHidden/>
              </w:rPr>
              <w:fldChar w:fldCharType="end"/>
            </w:r>
          </w:hyperlink>
        </w:p>
        <w:p w14:paraId="78990599" w14:textId="67EE7F9A" w:rsidR="00516EDD" w:rsidRDefault="005C7517">
          <w:pPr>
            <w:pStyle w:val="TOC2"/>
            <w:rPr>
              <w:rFonts w:asciiTheme="minorHAnsi" w:eastAsiaTheme="minorEastAsia" w:hAnsiTheme="minorHAnsi"/>
              <w:noProof/>
              <w:sz w:val="22"/>
              <w:szCs w:val="22"/>
            </w:rPr>
          </w:pPr>
          <w:hyperlink w:anchor="_Toc100525690" w:history="1">
            <w:r w:rsidR="00516EDD" w:rsidRPr="004332EC">
              <w:rPr>
                <w:rStyle w:val="Hyperlink"/>
                <w:rFonts w:eastAsia="Times New Roman"/>
                <w:noProof/>
              </w:rPr>
              <w:t>Phenomenology</w:t>
            </w:r>
            <w:r w:rsidR="00516EDD">
              <w:rPr>
                <w:noProof/>
                <w:webHidden/>
              </w:rPr>
              <w:tab/>
            </w:r>
            <w:r w:rsidR="00516EDD">
              <w:rPr>
                <w:noProof/>
                <w:webHidden/>
              </w:rPr>
              <w:fldChar w:fldCharType="begin"/>
            </w:r>
            <w:r w:rsidR="00516EDD">
              <w:rPr>
                <w:noProof/>
                <w:webHidden/>
              </w:rPr>
              <w:instrText xml:space="preserve"> PAGEREF _Toc100525690 \h </w:instrText>
            </w:r>
            <w:r w:rsidR="00516EDD">
              <w:rPr>
                <w:noProof/>
                <w:webHidden/>
              </w:rPr>
            </w:r>
            <w:r w:rsidR="00516EDD">
              <w:rPr>
                <w:noProof/>
                <w:webHidden/>
              </w:rPr>
              <w:fldChar w:fldCharType="separate"/>
            </w:r>
            <w:r w:rsidR="00516EDD">
              <w:rPr>
                <w:noProof/>
                <w:webHidden/>
              </w:rPr>
              <w:t>13</w:t>
            </w:r>
            <w:r w:rsidR="00516EDD">
              <w:rPr>
                <w:noProof/>
                <w:webHidden/>
              </w:rPr>
              <w:fldChar w:fldCharType="end"/>
            </w:r>
          </w:hyperlink>
        </w:p>
        <w:p w14:paraId="2178C382" w14:textId="47F24FB9" w:rsidR="00516EDD" w:rsidRDefault="005C7517">
          <w:pPr>
            <w:pStyle w:val="TOC3"/>
            <w:rPr>
              <w:rFonts w:asciiTheme="minorHAnsi" w:eastAsiaTheme="minorEastAsia" w:hAnsiTheme="minorHAnsi"/>
              <w:noProof/>
              <w:sz w:val="22"/>
              <w:szCs w:val="22"/>
            </w:rPr>
          </w:pPr>
          <w:hyperlink w:anchor="_Toc100525691" w:history="1">
            <w:r w:rsidR="00516EDD" w:rsidRPr="004332EC">
              <w:rPr>
                <w:rStyle w:val="Hyperlink"/>
                <w:noProof/>
              </w:rPr>
              <w:t>Phenomenology in Human Science Research</w:t>
            </w:r>
            <w:r w:rsidR="00516EDD">
              <w:rPr>
                <w:noProof/>
                <w:webHidden/>
              </w:rPr>
              <w:tab/>
            </w:r>
            <w:r w:rsidR="00516EDD">
              <w:rPr>
                <w:noProof/>
                <w:webHidden/>
              </w:rPr>
              <w:fldChar w:fldCharType="begin"/>
            </w:r>
            <w:r w:rsidR="00516EDD">
              <w:rPr>
                <w:noProof/>
                <w:webHidden/>
              </w:rPr>
              <w:instrText xml:space="preserve"> PAGEREF _Toc100525691 \h </w:instrText>
            </w:r>
            <w:r w:rsidR="00516EDD">
              <w:rPr>
                <w:noProof/>
                <w:webHidden/>
              </w:rPr>
            </w:r>
            <w:r w:rsidR="00516EDD">
              <w:rPr>
                <w:noProof/>
                <w:webHidden/>
              </w:rPr>
              <w:fldChar w:fldCharType="separate"/>
            </w:r>
            <w:r w:rsidR="00516EDD">
              <w:rPr>
                <w:noProof/>
                <w:webHidden/>
              </w:rPr>
              <w:t>14</w:t>
            </w:r>
            <w:r w:rsidR="00516EDD">
              <w:rPr>
                <w:noProof/>
                <w:webHidden/>
              </w:rPr>
              <w:fldChar w:fldCharType="end"/>
            </w:r>
          </w:hyperlink>
        </w:p>
        <w:p w14:paraId="30F10EB2" w14:textId="0EF8007F" w:rsidR="00516EDD" w:rsidRDefault="005C7517">
          <w:pPr>
            <w:pStyle w:val="TOC3"/>
            <w:rPr>
              <w:rFonts w:asciiTheme="minorHAnsi" w:eastAsiaTheme="minorEastAsia" w:hAnsiTheme="minorHAnsi"/>
              <w:noProof/>
              <w:sz w:val="22"/>
              <w:szCs w:val="22"/>
            </w:rPr>
          </w:pPr>
          <w:hyperlink w:anchor="_Toc100525692" w:history="1">
            <w:r w:rsidR="00516EDD" w:rsidRPr="004332EC">
              <w:rPr>
                <w:rStyle w:val="Hyperlink"/>
                <w:noProof/>
              </w:rPr>
              <w:t>The Phenomenologist</w:t>
            </w:r>
            <w:r w:rsidR="00516EDD">
              <w:rPr>
                <w:noProof/>
                <w:webHidden/>
              </w:rPr>
              <w:tab/>
            </w:r>
            <w:r w:rsidR="00516EDD">
              <w:rPr>
                <w:noProof/>
                <w:webHidden/>
              </w:rPr>
              <w:fldChar w:fldCharType="begin"/>
            </w:r>
            <w:r w:rsidR="00516EDD">
              <w:rPr>
                <w:noProof/>
                <w:webHidden/>
              </w:rPr>
              <w:instrText xml:space="preserve"> PAGEREF _Toc100525692 \h </w:instrText>
            </w:r>
            <w:r w:rsidR="00516EDD">
              <w:rPr>
                <w:noProof/>
                <w:webHidden/>
              </w:rPr>
            </w:r>
            <w:r w:rsidR="00516EDD">
              <w:rPr>
                <w:noProof/>
                <w:webHidden/>
              </w:rPr>
              <w:fldChar w:fldCharType="separate"/>
            </w:r>
            <w:r w:rsidR="00516EDD">
              <w:rPr>
                <w:noProof/>
                <w:webHidden/>
              </w:rPr>
              <w:t>16</w:t>
            </w:r>
            <w:r w:rsidR="00516EDD">
              <w:rPr>
                <w:noProof/>
                <w:webHidden/>
              </w:rPr>
              <w:fldChar w:fldCharType="end"/>
            </w:r>
          </w:hyperlink>
        </w:p>
        <w:p w14:paraId="2ACD8C8C" w14:textId="08924BA3" w:rsidR="00516EDD" w:rsidRDefault="005C7517">
          <w:pPr>
            <w:pStyle w:val="TOC2"/>
            <w:rPr>
              <w:rFonts w:asciiTheme="minorHAnsi" w:eastAsiaTheme="minorEastAsia" w:hAnsiTheme="minorHAnsi"/>
              <w:noProof/>
              <w:sz w:val="22"/>
              <w:szCs w:val="22"/>
            </w:rPr>
          </w:pPr>
          <w:hyperlink w:anchor="_Toc100525693" w:history="1">
            <w:r w:rsidR="00516EDD" w:rsidRPr="004332EC">
              <w:rPr>
                <w:rStyle w:val="Hyperlink"/>
                <w:rFonts w:eastAsia="Times New Roman"/>
                <w:noProof/>
              </w:rPr>
              <w:t>Adult Learning</w:t>
            </w:r>
            <w:r w:rsidR="00516EDD">
              <w:rPr>
                <w:noProof/>
                <w:webHidden/>
              </w:rPr>
              <w:tab/>
            </w:r>
            <w:r w:rsidR="00516EDD">
              <w:rPr>
                <w:noProof/>
                <w:webHidden/>
              </w:rPr>
              <w:fldChar w:fldCharType="begin"/>
            </w:r>
            <w:r w:rsidR="00516EDD">
              <w:rPr>
                <w:noProof/>
                <w:webHidden/>
              </w:rPr>
              <w:instrText xml:space="preserve"> PAGEREF _Toc100525693 \h </w:instrText>
            </w:r>
            <w:r w:rsidR="00516EDD">
              <w:rPr>
                <w:noProof/>
                <w:webHidden/>
              </w:rPr>
            </w:r>
            <w:r w:rsidR="00516EDD">
              <w:rPr>
                <w:noProof/>
                <w:webHidden/>
              </w:rPr>
              <w:fldChar w:fldCharType="separate"/>
            </w:r>
            <w:r w:rsidR="00516EDD">
              <w:rPr>
                <w:noProof/>
                <w:webHidden/>
              </w:rPr>
              <w:t>17</w:t>
            </w:r>
            <w:r w:rsidR="00516EDD">
              <w:rPr>
                <w:noProof/>
                <w:webHidden/>
              </w:rPr>
              <w:fldChar w:fldCharType="end"/>
            </w:r>
          </w:hyperlink>
        </w:p>
        <w:p w14:paraId="2A958E15" w14:textId="12D7853F" w:rsidR="00516EDD" w:rsidRDefault="005C7517">
          <w:pPr>
            <w:pStyle w:val="TOC3"/>
            <w:rPr>
              <w:rFonts w:asciiTheme="minorHAnsi" w:eastAsiaTheme="minorEastAsia" w:hAnsiTheme="minorHAnsi"/>
              <w:noProof/>
              <w:sz w:val="22"/>
              <w:szCs w:val="22"/>
            </w:rPr>
          </w:pPr>
          <w:hyperlink w:anchor="_Toc100525694" w:history="1">
            <w:r w:rsidR="00516EDD" w:rsidRPr="004332EC">
              <w:rPr>
                <w:rStyle w:val="Hyperlink"/>
                <w:noProof/>
              </w:rPr>
              <w:t>Characteristics of Adult Learners</w:t>
            </w:r>
            <w:r w:rsidR="00516EDD">
              <w:rPr>
                <w:noProof/>
                <w:webHidden/>
              </w:rPr>
              <w:tab/>
            </w:r>
            <w:r w:rsidR="00516EDD">
              <w:rPr>
                <w:noProof/>
                <w:webHidden/>
              </w:rPr>
              <w:fldChar w:fldCharType="begin"/>
            </w:r>
            <w:r w:rsidR="00516EDD">
              <w:rPr>
                <w:noProof/>
                <w:webHidden/>
              </w:rPr>
              <w:instrText xml:space="preserve"> PAGEREF _Toc100525694 \h </w:instrText>
            </w:r>
            <w:r w:rsidR="00516EDD">
              <w:rPr>
                <w:noProof/>
                <w:webHidden/>
              </w:rPr>
            </w:r>
            <w:r w:rsidR="00516EDD">
              <w:rPr>
                <w:noProof/>
                <w:webHidden/>
              </w:rPr>
              <w:fldChar w:fldCharType="separate"/>
            </w:r>
            <w:r w:rsidR="00516EDD">
              <w:rPr>
                <w:noProof/>
                <w:webHidden/>
              </w:rPr>
              <w:t>21</w:t>
            </w:r>
            <w:r w:rsidR="00516EDD">
              <w:rPr>
                <w:noProof/>
                <w:webHidden/>
              </w:rPr>
              <w:fldChar w:fldCharType="end"/>
            </w:r>
          </w:hyperlink>
        </w:p>
        <w:p w14:paraId="46789073" w14:textId="035F567A" w:rsidR="00516EDD" w:rsidRDefault="005C7517">
          <w:pPr>
            <w:pStyle w:val="TOC3"/>
            <w:rPr>
              <w:rFonts w:asciiTheme="minorHAnsi" w:eastAsiaTheme="minorEastAsia" w:hAnsiTheme="minorHAnsi"/>
              <w:noProof/>
              <w:sz w:val="22"/>
              <w:szCs w:val="22"/>
            </w:rPr>
          </w:pPr>
          <w:hyperlink w:anchor="_Toc100525695" w:history="1">
            <w:r w:rsidR="00516EDD" w:rsidRPr="004332EC">
              <w:rPr>
                <w:rStyle w:val="Hyperlink"/>
                <w:rFonts w:eastAsia="Times New Roman"/>
                <w:noProof/>
              </w:rPr>
              <w:t>Adult Development</w:t>
            </w:r>
            <w:r w:rsidR="00516EDD">
              <w:rPr>
                <w:noProof/>
                <w:webHidden/>
              </w:rPr>
              <w:tab/>
            </w:r>
            <w:r w:rsidR="00516EDD">
              <w:rPr>
                <w:noProof/>
                <w:webHidden/>
              </w:rPr>
              <w:fldChar w:fldCharType="begin"/>
            </w:r>
            <w:r w:rsidR="00516EDD">
              <w:rPr>
                <w:noProof/>
                <w:webHidden/>
              </w:rPr>
              <w:instrText xml:space="preserve"> PAGEREF _Toc100525695 \h </w:instrText>
            </w:r>
            <w:r w:rsidR="00516EDD">
              <w:rPr>
                <w:noProof/>
                <w:webHidden/>
              </w:rPr>
            </w:r>
            <w:r w:rsidR="00516EDD">
              <w:rPr>
                <w:noProof/>
                <w:webHidden/>
              </w:rPr>
              <w:fldChar w:fldCharType="separate"/>
            </w:r>
            <w:r w:rsidR="00516EDD">
              <w:rPr>
                <w:noProof/>
                <w:webHidden/>
              </w:rPr>
              <w:t>23</w:t>
            </w:r>
            <w:r w:rsidR="00516EDD">
              <w:rPr>
                <w:noProof/>
                <w:webHidden/>
              </w:rPr>
              <w:fldChar w:fldCharType="end"/>
            </w:r>
          </w:hyperlink>
        </w:p>
        <w:p w14:paraId="1A4A56EF" w14:textId="238C9AAC" w:rsidR="00516EDD" w:rsidRDefault="005C7517">
          <w:pPr>
            <w:pStyle w:val="TOC3"/>
            <w:rPr>
              <w:rFonts w:asciiTheme="minorHAnsi" w:eastAsiaTheme="minorEastAsia" w:hAnsiTheme="minorHAnsi"/>
              <w:noProof/>
              <w:sz w:val="22"/>
              <w:szCs w:val="22"/>
            </w:rPr>
          </w:pPr>
          <w:hyperlink w:anchor="_Toc100525696" w:history="1">
            <w:r w:rsidR="00516EDD" w:rsidRPr="004332EC">
              <w:rPr>
                <w:rStyle w:val="Hyperlink"/>
                <w:rFonts w:eastAsia="Times New Roman"/>
                <w:noProof/>
              </w:rPr>
              <w:t>Adult Learning Theory</w:t>
            </w:r>
            <w:r w:rsidR="00516EDD">
              <w:rPr>
                <w:noProof/>
                <w:webHidden/>
              </w:rPr>
              <w:tab/>
            </w:r>
            <w:r w:rsidR="00516EDD">
              <w:rPr>
                <w:noProof/>
                <w:webHidden/>
              </w:rPr>
              <w:fldChar w:fldCharType="begin"/>
            </w:r>
            <w:r w:rsidR="00516EDD">
              <w:rPr>
                <w:noProof/>
                <w:webHidden/>
              </w:rPr>
              <w:instrText xml:space="preserve"> PAGEREF _Toc100525696 \h </w:instrText>
            </w:r>
            <w:r w:rsidR="00516EDD">
              <w:rPr>
                <w:noProof/>
                <w:webHidden/>
              </w:rPr>
            </w:r>
            <w:r w:rsidR="00516EDD">
              <w:rPr>
                <w:noProof/>
                <w:webHidden/>
              </w:rPr>
              <w:fldChar w:fldCharType="separate"/>
            </w:r>
            <w:r w:rsidR="00516EDD">
              <w:rPr>
                <w:noProof/>
                <w:webHidden/>
              </w:rPr>
              <w:t>26</w:t>
            </w:r>
            <w:r w:rsidR="00516EDD">
              <w:rPr>
                <w:noProof/>
                <w:webHidden/>
              </w:rPr>
              <w:fldChar w:fldCharType="end"/>
            </w:r>
          </w:hyperlink>
        </w:p>
        <w:p w14:paraId="30F5C96B" w14:textId="3E315557" w:rsidR="00516EDD" w:rsidRDefault="005C7517">
          <w:pPr>
            <w:pStyle w:val="TOC3"/>
            <w:rPr>
              <w:rFonts w:asciiTheme="minorHAnsi" w:eastAsiaTheme="minorEastAsia" w:hAnsiTheme="minorHAnsi"/>
              <w:noProof/>
              <w:sz w:val="22"/>
              <w:szCs w:val="22"/>
            </w:rPr>
          </w:pPr>
          <w:hyperlink w:anchor="_Toc100525697" w:history="1">
            <w:r w:rsidR="00516EDD" w:rsidRPr="004332EC">
              <w:rPr>
                <w:rStyle w:val="Hyperlink"/>
                <w:noProof/>
              </w:rPr>
              <w:t>Adult Learners in Higher Education</w:t>
            </w:r>
            <w:r w:rsidR="00516EDD">
              <w:rPr>
                <w:noProof/>
                <w:webHidden/>
              </w:rPr>
              <w:tab/>
            </w:r>
            <w:r w:rsidR="00516EDD">
              <w:rPr>
                <w:noProof/>
                <w:webHidden/>
              </w:rPr>
              <w:fldChar w:fldCharType="begin"/>
            </w:r>
            <w:r w:rsidR="00516EDD">
              <w:rPr>
                <w:noProof/>
                <w:webHidden/>
              </w:rPr>
              <w:instrText xml:space="preserve"> PAGEREF _Toc100525697 \h </w:instrText>
            </w:r>
            <w:r w:rsidR="00516EDD">
              <w:rPr>
                <w:noProof/>
                <w:webHidden/>
              </w:rPr>
            </w:r>
            <w:r w:rsidR="00516EDD">
              <w:rPr>
                <w:noProof/>
                <w:webHidden/>
              </w:rPr>
              <w:fldChar w:fldCharType="separate"/>
            </w:r>
            <w:r w:rsidR="00516EDD">
              <w:rPr>
                <w:noProof/>
                <w:webHidden/>
              </w:rPr>
              <w:t>32</w:t>
            </w:r>
            <w:r w:rsidR="00516EDD">
              <w:rPr>
                <w:noProof/>
                <w:webHidden/>
              </w:rPr>
              <w:fldChar w:fldCharType="end"/>
            </w:r>
          </w:hyperlink>
        </w:p>
        <w:p w14:paraId="603CE95B" w14:textId="3066FFB7" w:rsidR="00516EDD" w:rsidRDefault="005C7517">
          <w:pPr>
            <w:pStyle w:val="TOC3"/>
            <w:rPr>
              <w:rFonts w:asciiTheme="minorHAnsi" w:eastAsiaTheme="minorEastAsia" w:hAnsiTheme="minorHAnsi"/>
              <w:noProof/>
              <w:sz w:val="22"/>
              <w:szCs w:val="22"/>
            </w:rPr>
          </w:pPr>
          <w:hyperlink w:anchor="_Toc100525698" w:history="1">
            <w:r w:rsidR="00516EDD" w:rsidRPr="004332EC">
              <w:rPr>
                <w:rStyle w:val="Hyperlink"/>
                <w:rFonts w:eastAsia="Times New Roman"/>
                <w:noProof/>
              </w:rPr>
              <w:t>Motivation in Higher Education</w:t>
            </w:r>
            <w:r w:rsidR="00516EDD">
              <w:rPr>
                <w:noProof/>
                <w:webHidden/>
              </w:rPr>
              <w:tab/>
            </w:r>
            <w:r w:rsidR="00516EDD">
              <w:rPr>
                <w:noProof/>
                <w:webHidden/>
              </w:rPr>
              <w:fldChar w:fldCharType="begin"/>
            </w:r>
            <w:r w:rsidR="00516EDD">
              <w:rPr>
                <w:noProof/>
                <w:webHidden/>
              </w:rPr>
              <w:instrText xml:space="preserve"> PAGEREF _Toc100525698 \h </w:instrText>
            </w:r>
            <w:r w:rsidR="00516EDD">
              <w:rPr>
                <w:noProof/>
                <w:webHidden/>
              </w:rPr>
            </w:r>
            <w:r w:rsidR="00516EDD">
              <w:rPr>
                <w:noProof/>
                <w:webHidden/>
              </w:rPr>
              <w:fldChar w:fldCharType="separate"/>
            </w:r>
            <w:r w:rsidR="00516EDD">
              <w:rPr>
                <w:noProof/>
                <w:webHidden/>
              </w:rPr>
              <w:t>33</w:t>
            </w:r>
            <w:r w:rsidR="00516EDD">
              <w:rPr>
                <w:noProof/>
                <w:webHidden/>
              </w:rPr>
              <w:fldChar w:fldCharType="end"/>
            </w:r>
          </w:hyperlink>
        </w:p>
        <w:p w14:paraId="1BD13FF2" w14:textId="28A51158" w:rsidR="00516EDD" w:rsidRDefault="005C7517">
          <w:pPr>
            <w:pStyle w:val="TOC2"/>
            <w:rPr>
              <w:rFonts w:asciiTheme="minorHAnsi" w:eastAsiaTheme="minorEastAsia" w:hAnsiTheme="minorHAnsi"/>
              <w:noProof/>
              <w:sz w:val="22"/>
              <w:szCs w:val="22"/>
            </w:rPr>
          </w:pPr>
          <w:hyperlink w:anchor="_Toc100525699" w:history="1">
            <w:r w:rsidR="00516EDD" w:rsidRPr="004332EC">
              <w:rPr>
                <w:rStyle w:val="Hyperlink"/>
                <w:rFonts w:eastAsia="Times New Roman"/>
                <w:noProof/>
              </w:rPr>
              <w:t>ADHD</w:t>
            </w:r>
            <w:r w:rsidR="00516EDD">
              <w:rPr>
                <w:noProof/>
                <w:webHidden/>
              </w:rPr>
              <w:tab/>
            </w:r>
            <w:r w:rsidR="00516EDD">
              <w:rPr>
                <w:noProof/>
                <w:webHidden/>
              </w:rPr>
              <w:fldChar w:fldCharType="begin"/>
            </w:r>
            <w:r w:rsidR="00516EDD">
              <w:rPr>
                <w:noProof/>
                <w:webHidden/>
              </w:rPr>
              <w:instrText xml:space="preserve"> PAGEREF _Toc100525699 \h </w:instrText>
            </w:r>
            <w:r w:rsidR="00516EDD">
              <w:rPr>
                <w:noProof/>
                <w:webHidden/>
              </w:rPr>
            </w:r>
            <w:r w:rsidR="00516EDD">
              <w:rPr>
                <w:noProof/>
                <w:webHidden/>
              </w:rPr>
              <w:fldChar w:fldCharType="separate"/>
            </w:r>
            <w:r w:rsidR="00516EDD">
              <w:rPr>
                <w:noProof/>
                <w:webHidden/>
              </w:rPr>
              <w:t>37</w:t>
            </w:r>
            <w:r w:rsidR="00516EDD">
              <w:rPr>
                <w:noProof/>
                <w:webHidden/>
              </w:rPr>
              <w:fldChar w:fldCharType="end"/>
            </w:r>
          </w:hyperlink>
        </w:p>
        <w:p w14:paraId="458EF25E" w14:textId="73FAA2BB" w:rsidR="00516EDD" w:rsidRDefault="005C7517">
          <w:pPr>
            <w:pStyle w:val="TOC3"/>
            <w:rPr>
              <w:rFonts w:asciiTheme="minorHAnsi" w:eastAsiaTheme="minorEastAsia" w:hAnsiTheme="minorHAnsi"/>
              <w:noProof/>
              <w:sz w:val="22"/>
              <w:szCs w:val="22"/>
            </w:rPr>
          </w:pPr>
          <w:hyperlink w:anchor="_Toc100525700" w:history="1">
            <w:r w:rsidR="00516EDD" w:rsidRPr="004332EC">
              <w:rPr>
                <w:rStyle w:val="Hyperlink"/>
                <w:noProof/>
              </w:rPr>
              <w:t>ADHD’s Impact</w:t>
            </w:r>
            <w:r w:rsidR="00516EDD">
              <w:rPr>
                <w:noProof/>
                <w:webHidden/>
              </w:rPr>
              <w:tab/>
            </w:r>
            <w:r w:rsidR="00516EDD">
              <w:rPr>
                <w:noProof/>
                <w:webHidden/>
              </w:rPr>
              <w:fldChar w:fldCharType="begin"/>
            </w:r>
            <w:r w:rsidR="00516EDD">
              <w:rPr>
                <w:noProof/>
                <w:webHidden/>
              </w:rPr>
              <w:instrText xml:space="preserve"> PAGEREF _Toc100525700 \h </w:instrText>
            </w:r>
            <w:r w:rsidR="00516EDD">
              <w:rPr>
                <w:noProof/>
                <w:webHidden/>
              </w:rPr>
            </w:r>
            <w:r w:rsidR="00516EDD">
              <w:rPr>
                <w:noProof/>
                <w:webHidden/>
              </w:rPr>
              <w:fldChar w:fldCharType="separate"/>
            </w:r>
            <w:r w:rsidR="00516EDD">
              <w:rPr>
                <w:noProof/>
                <w:webHidden/>
              </w:rPr>
              <w:t>39</w:t>
            </w:r>
            <w:r w:rsidR="00516EDD">
              <w:rPr>
                <w:noProof/>
                <w:webHidden/>
              </w:rPr>
              <w:fldChar w:fldCharType="end"/>
            </w:r>
          </w:hyperlink>
        </w:p>
        <w:p w14:paraId="17F4D69E" w14:textId="610E63F7" w:rsidR="00516EDD" w:rsidRDefault="005C7517">
          <w:pPr>
            <w:pStyle w:val="TOC3"/>
            <w:rPr>
              <w:rFonts w:asciiTheme="minorHAnsi" w:eastAsiaTheme="minorEastAsia" w:hAnsiTheme="minorHAnsi"/>
              <w:noProof/>
              <w:sz w:val="22"/>
              <w:szCs w:val="22"/>
            </w:rPr>
          </w:pPr>
          <w:hyperlink w:anchor="_Toc100525701" w:history="1">
            <w:r w:rsidR="00516EDD" w:rsidRPr="004332EC">
              <w:rPr>
                <w:rStyle w:val="Hyperlink"/>
                <w:noProof/>
              </w:rPr>
              <w:t>ADHD and Executive Functions</w:t>
            </w:r>
            <w:r w:rsidR="00516EDD">
              <w:rPr>
                <w:noProof/>
                <w:webHidden/>
              </w:rPr>
              <w:tab/>
            </w:r>
            <w:r w:rsidR="00516EDD">
              <w:rPr>
                <w:noProof/>
                <w:webHidden/>
              </w:rPr>
              <w:fldChar w:fldCharType="begin"/>
            </w:r>
            <w:r w:rsidR="00516EDD">
              <w:rPr>
                <w:noProof/>
                <w:webHidden/>
              </w:rPr>
              <w:instrText xml:space="preserve"> PAGEREF _Toc100525701 \h </w:instrText>
            </w:r>
            <w:r w:rsidR="00516EDD">
              <w:rPr>
                <w:noProof/>
                <w:webHidden/>
              </w:rPr>
            </w:r>
            <w:r w:rsidR="00516EDD">
              <w:rPr>
                <w:noProof/>
                <w:webHidden/>
              </w:rPr>
              <w:fldChar w:fldCharType="separate"/>
            </w:r>
            <w:r w:rsidR="00516EDD">
              <w:rPr>
                <w:noProof/>
                <w:webHidden/>
              </w:rPr>
              <w:t>42</w:t>
            </w:r>
            <w:r w:rsidR="00516EDD">
              <w:rPr>
                <w:noProof/>
                <w:webHidden/>
              </w:rPr>
              <w:fldChar w:fldCharType="end"/>
            </w:r>
          </w:hyperlink>
        </w:p>
        <w:p w14:paraId="26DA3667" w14:textId="36409C39" w:rsidR="00516EDD" w:rsidRDefault="005C7517">
          <w:pPr>
            <w:pStyle w:val="TOC3"/>
            <w:rPr>
              <w:rFonts w:asciiTheme="minorHAnsi" w:eastAsiaTheme="minorEastAsia" w:hAnsiTheme="minorHAnsi"/>
              <w:noProof/>
              <w:sz w:val="22"/>
              <w:szCs w:val="22"/>
            </w:rPr>
          </w:pPr>
          <w:hyperlink w:anchor="_Toc100525702" w:history="1">
            <w:r w:rsidR="00516EDD" w:rsidRPr="004332EC">
              <w:rPr>
                <w:rStyle w:val="Hyperlink"/>
                <w:noProof/>
              </w:rPr>
              <w:t>Negative Outcomes and Comorbid Disorders</w:t>
            </w:r>
            <w:r w:rsidR="00516EDD">
              <w:rPr>
                <w:noProof/>
                <w:webHidden/>
              </w:rPr>
              <w:tab/>
            </w:r>
            <w:r w:rsidR="00516EDD">
              <w:rPr>
                <w:noProof/>
                <w:webHidden/>
              </w:rPr>
              <w:fldChar w:fldCharType="begin"/>
            </w:r>
            <w:r w:rsidR="00516EDD">
              <w:rPr>
                <w:noProof/>
                <w:webHidden/>
              </w:rPr>
              <w:instrText xml:space="preserve"> PAGEREF _Toc100525702 \h </w:instrText>
            </w:r>
            <w:r w:rsidR="00516EDD">
              <w:rPr>
                <w:noProof/>
                <w:webHidden/>
              </w:rPr>
            </w:r>
            <w:r w:rsidR="00516EDD">
              <w:rPr>
                <w:noProof/>
                <w:webHidden/>
              </w:rPr>
              <w:fldChar w:fldCharType="separate"/>
            </w:r>
            <w:r w:rsidR="00516EDD">
              <w:rPr>
                <w:noProof/>
                <w:webHidden/>
              </w:rPr>
              <w:t>44</w:t>
            </w:r>
            <w:r w:rsidR="00516EDD">
              <w:rPr>
                <w:noProof/>
                <w:webHidden/>
              </w:rPr>
              <w:fldChar w:fldCharType="end"/>
            </w:r>
          </w:hyperlink>
        </w:p>
        <w:p w14:paraId="1C65E071" w14:textId="1A5F857A" w:rsidR="00516EDD" w:rsidRDefault="005C7517">
          <w:pPr>
            <w:pStyle w:val="TOC3"/>
            <w:rPr>
              <w:rFonts w:asciiTheme="minorHAnsi" w:eastAsiaTheme="minorEastAsia" w:hAnsiTheme="minorHAnsi"/>
              <w:noProof/>
              <w:sz w:val="22"/>
              <w:szCs w:val="22"/>
            </w:rPr>
          </w:pPr>
          <w:hyperlink w:anchor="_Toc100525703" w:history="1">
            <w:r w:rsidR="00516EDD" w:rsidRPr="004332EC">
              <w:rPr>
                <w:rStyle w:val="Hyperlink"/>
                <w:noProof/>
              </w:rPr>
              <w:t>The Economics of ADHD</w:t>
            </w:r>
            <w:r w:rsidR="00516EDD">
              <w:rPr>
                <w:noProof/>
                <w:webHidden/>
              </w:rPr>
              <w:tab/>
            </w:r>
            <w:r w:rsidR="00516EDD">
              <w:rPr>
                <w:noProof/>
                <w:webHidden/>
              </w:rPr>
              <w:fldChar w:fldCharType="begin"/>
            </w:r>
            <w:r w:rsidR="00516EDD">
              <w:rPr>
                <w:noProof/>
                <w:webHidden/>
              </w:rPr>
              <w:instrText xml:space="preserve"> PAGEREF _Toc100525703 \h </w:instrText>
            </w:r>
            <w:r w:rsidR="00516EDD">
              <w:rPr>
                <w:noProof/>
                <w:webHidden/>
              </w:rPr>
            </w:r>
            <w:r w:rsidR="00516EDD">
              <w:rPr>
                <w:noProof/>
                <w:webHidden/>
              </w:rPr>
              <w:fldChar w:fldCharType="separate"/>
            </w:r>
            <w:r w:rsidR="00516EDD">
              <w:rPr>
                <w:noProof/>
                <w:webHidden/>
              </w:rPr>
              <w:t>45</w:t>
            </w:r>
            <w:r w:rsidR="00516EDD">
              <w:rPr>
                <w:noProof/>
                <w:webHidden/>
              </w:rPr>
              <w:fldChar w:fldCharType="end"/>
            </w:r>
          </w:hyperlink>
        </w:p>
        <w:p w14:paraId="0B600C6C" w14:textId="509D461A" w:rsidR="00516EDD" w:rsidRDefault="005C7517">
          <w:pPr>
            <w:pStyle w:val="TOC3"/>
            <w:rPr>
              <w:rFonts w:asciiTheme="minorHAnsi" w:eastAsiaTheme="minorEastAsia" w:hAnsiTheme="minorHAnsi"/>
              <w:noProof/>
              <w:sz w:val="22"/>
              <w:szCs w:val="22"/>
            </w:rPr>
          </w:pPr>
          <w:hyperlink w:anchor="_Toc100525704" w:history="1">
            <w:r w:rsidR="00516EDD" w:rsidRPr="004332EC">
              <w:rPr>
                <w:rStyle w:val="Hyperlink"/>
                <w:noProof/>
              </w:rPr>
              <w:t>Available Resources</w:t>
            </w:r>
            <w:r w:rsidR="00516EDD">
              <w:rPr>
                <w:noProof/>
                <w:webHidden/>
              </w:rPr>
              <w:tab/>
            </w:r>
            <w:r w:rsidR="00516EDD">
              <w:rPr>
                <w:noProof/>
                <w:webHidden/>
              </w:rPr>
              <w:fldChar w:fldCharType="begin"/>
            </w:r>
            <w:r w:rsidR="00516EDD">
              <w:rPr>
                <w:noProof/>
                <w:webHidden/>
              </w:rPr>
              <w:instrText xml:space="preserve"> PAGEREF _Toc100525704 \h </w:instrText>
            </w:r>
            <w:r w:rsidR="00516EDD">
              <w:rPr>
                <w:noProof/>
                <w:webHidden/>
              </w:rPr>
            </w:r>
            <w:r w:rsidR="00516EDD">
              <w:rPr>
                <w:noProof/>
                <w:webHidden/>
              </w:rPr>
              <w:fldChar w:fldCharType="separate"/>
            </w:r>
            <w:r w:rsidR="00516EDD">
              <w:rPr>
                <w:noProof/>
                <w:webHidden/>
              </w:rPr>
              <w:t>47</w:t>
            </w:r>
            <w:r w:rsidR="00516EDD">
              <w:rPr>
                <w:noProof/>
                <w:webHidden/>
              </w:rPr>
              <w:fldChar w:fldCharType="end"/>
            </w:r>
          </w:hyperlink>
        </w:p>
        <w:p w14:paraId="7EC935A4" w14:textId="398C1FB2" w:rsidR="00516EDD" w:rsidRDefault="005C7517">
          <w:pPr>
            <w:pStyle w:val="TOC2"/>
            <w:rPr>
              <w:rFonts w:asciiTheme="minorHAnsi" w:eastAsiaTheme="minorEastAsia" w:hAnsiTheme="minorHAnsi"/>
              <w:noProof/>
              <w:sz w:val="22"/>
              <w:szCs w:val="22"/>
            </w:rPr>
          </w:pPr>
          <w:hyperlink w:anchor="_Toc100525705" w:history="1">
            <w:r w:rsidR="00516EDD" w:rsidRPr="004332EC">
              <w:rPr>
                <w:rStyle w:val="Hyperlink"/>
                <w:rFonts w:eastAsia="Times New Roman"/>
                <w:noProof/>
              </w:rPr>
              <w:t>Chapter Summary</w:t>
            </w:r>
            <w:r w:rsidR="00516EDD">
              <w:rPr>
                <w:noProof/>
                <w:webHidden/>
              </w:rPr>
              <w:tab/>
            </w:r>
            <w:r w:rsidR="00516EDD">
              <w:rPr>
                <w:noProof/>
                <w:webHidden/>
              </w:rPr>
              <w:fldChar w:fldCharType="begin"/>
            </w:r>
            <w:r w:rsidR="00516EDD">
              <w:rPr>
                <w:noProof/>
                <w:webHidden/>
              </w:rPr>
              <w:instrText xml:space="preserve"> PAGEREF _Toc100525705 \h </w:instrText>
            </w:r>
            <w:r w:rsidR="00516EDD">
              <w:rPr>
                <w:noProof/>
                <w:webHidden/>
              </w:rPr>
            </w:r>
            <w:r w:rsidR="00516EDD">
              <w:rPr>
                <w:noProof/>
                <w:webHidden/>
              </w:rPr>
              <w:fldChar w:fldCharType="separate"/>
            </w:r>
            <w:r w:rsidR="00516EDD">
              <w:rPr>
                <w:noProof/>
                <w:webHidden/>
              </w:rPr>
              <w:t>52</w:t>
            </w:r>
            <w:r w:rsidR="00516EDD">
              <w:rPr>
                <w:noProof/>
                <w:webHidden/>
              </w:rPr>
              <w:fldChar w:fldCharType="end"/>
            </w:r>
          </w:hyperlink>
        </w:p>
        <w:p w14:paraId="081BCD71" w14:textId="1EF3C025" w:rsidR="00516EDD" w:rsidRDefault="005C7517">
          <w:pPr>
            <w:pStyle w:val="TOC1"/>
            <w:tabs>
              <w:tab w:val="right" w:leader="dot" w:pos="9350"/>
            </w:tabs>
            <w:rPr>
              <w:rFonts w:asciiTheme="minorHAnsi" w:eastAsiaTheme="minorEastAsia" w:hAnsiTheme="minorHAnsi"/>
              <w:noProof/>
              <w:sz w:val="22"/>
              <w:szCs w:val="22"/>
            </w:rPr>
          </w:pPr>
          <w:hyperlink w:anchor="_Toc100525706" w:history="1">
            <w:r w:rsidR="00516EDD" w:rsidRPr="004332EC">
              <w:rPr>
                <w:rStyle w:val="Hyperlink"/>
                <w:noProof/>
              </w:rPr>
              <w:t>Chapter Three: Research Methodology</w:t>
            </w:r>
            <w:r w:rsidR="00516EDD">
              <w:rPr>
                <w:noProof/>
                <w:webHidden/>
              </w:rPr>
              <w:tab/>
            </w:r>
            <w:r w:rsidR="00516EDD">
              <w:rPr>
                <w:noProof/>
                <w:webHidden/>
              </w:rPr>
              <w:fldChar w:fldCharType="begin"/>
            </w:r>
            <w:r w:rsidR="00516EDD">
              <w:rPr>
                <w:noProof/>
                <w:webHidden/>
              </w:rPr>
              <w:instrText xml:space="preserve"> PAGEREF _Toc100525706 \h </w:instrText>
            </w:r>
            <w:r w:rsidR="00516EDD">
              <w:rPr>
                <w:noProof/>
                <w:webHidden/>
              </w:rPr>
            </w:r>
            <w:r w:rsidR="00516EDD">
              <w:rPr>
                <w:noProof/>
                <w:webHidden/>
              </w:rPr>
              <w:fldChar w:fldCharType="separate"/>
            </w:r>
            <w:r w:rsidR="00516EDD">
              <w:rPr>
                <w:noProof/>
                <w:webHidden/>
              </w:rPr>
              <w:t>54</w:t>
            </w:r>
            <w:r w:rsidR="00516EDD">
              <w:rPr>
                <w:noProof/>
                <w:webHidden/>
              </w:rPr>
              <w:fldChar w:fldCharType="end"/>
            </w:r>
          </w:hyperlink>
        </w:p>
        <w:p w14:paraId="2DA51B14" w14:textId="0BA47C6A" w:rsidR="00516EDD" w:rsidRDefault="005C7517">
          <w:pPr>
            <w:pStyle w:val="TOC2"/>
            <w:rPr>
              <w:rFonts w:asciiTheme="minorHAnsi" w:eastAsiaTheme="minorEastAsia" w:hAnsiTheme="minorHAnsi"/>
              <w:noProof/>
              <w:sz w:val="22"/>
              <w:szCs w:val="22"/>
            </w:rPr>
          </w:pPr>
          <w:hyperlink w:anchor="_Toc100525707" w:history="1">
            <w:r w:rsidR="00516EDD" w:rsidRPr="004332EC">
              <w:rPr>
                <w:rStyle w:val="Hyperlink"/>
                <w:noProof/>
              </w:rPr>
              <w:t>Introduction</w:t>
            </w:r>
            <w:r w:rsidR="00516EDD">
              <w:rPr>
                <w:noProof/>
                <w:webHidden/>
              </w:rPr>
              <w:tab/>
            </w:r>
            <w:r w:rsidR="00516EDD">
              <w:rPr>
                <w:noProof/>
                <w:webHidden/>
              </w:rPr>
              <w:fldChar w:fldCharType="begin"/>
            </w:r>
            <w:r w:rsidR="00516EDD">
              <w:rPr>
                <w:noProof/>
                <w:webHidden/>
              </w:rPr>
              <w:instrText xml:space="preserve"> PAGEREF _Toc100525707 \h </w:instrText>
            </w:r>
            <w:r w:rsidR="00516EDD">
              <w:rPr>
                <w:noProof/>
                <w:webHidden/>
              </w:rPr>
            </w:r>
            <w:r w:rsidR="00516EDD">
              <w:rPr>
                <w:noProof/>
                <w:webHidden/>
              </w:rPr>
              <w:fldChar w:fldCharType="separate"/>
            </w:r>
            <w:r w:rsidR="00516EDD">
              <w:rPr>
                <w:noProof/>
                <w:webHidden/>
              </w:rPr>
              <w:t>54</w:t>
            </w:r>
            <w:r w:rsidR="00516EDD">
              <w:rPr>
                <w:noProof/>
                <w:webHidden/>
              </w:rPr>
              <w:fldChar w:fldCharType="end"/>
            </w:r>
          </w:hyperlink>
        </w:p>
        <w:p w14:paraId="320C9C7E" w14:textId="121EDDBD" w:rsidR="00516EDD" w:rsidRDefault="005C7517">
          <w:pPr>
            <w:pStyle w:val="TOC2"/>
            <w:rPr>
              <w:rFonts w:asciiTheme="minorHAnsi" w:eastAsiaTheme="minorEastAsia" w:hAnsiTheme="minorHAnsi"/>
              <w:noProof/>
              <w:sz w:val="22"/>
              <w:szCs w:val="22"/>
            </w:rPr>
          </w:pPr>
          <w:hyperlink w:anchor="_Toc100525708" w:history="1">
            <w:r w:rsidR="00516EDD" w:rsidRPr="004332EC">
              <w:rPr>
                <w:rStyle w:val="Hyperlink"/>
                <w:rFonts w:eastAsia="Times New Roman"/>
                <w:noProof/>
              </w:rPr>
              <w:t>Research Design</w:t>
            </w:r>
            <w:r w:rsidR="00516EDD">
              <w:rPr>
                <w:noProof/>
                <w:webHidden/>
              </w:rPr>
              <w:tab/>
            </w:r>
            <w:r w:rsidR="00516EDD">
              <w:rPr>
                <w:noProof/>
                <w:webHidden/>
              </w:rPr>
              <w:fldChar w:fldCharType="begin"/>
            </w:r>
            <w:r w:rsidR="00516EDD">
              <w:rPr>
                <w:noProof/>
                <w:webHidden/>
              </w:rPr>
              <w:instrText xml:space="preserve"> PAGEREF _Toc100525708 \h </w:instrText>
            </w:r>
            <w:r w:rsidR="00516EDD">
              <w:rPr>
                <w:noProof/>
                <w:webHidden/>
              </w:rPr>
            </w:r>
            <w:r w:rsidR="00516EDD">
              <w:rPr>
                <w:noProof/>
                <w:webHidden/>
              </w:rPr>
              <w:fldChar w:fldCharType="separate"/>
            </w:r>
            <w:r w:rsidR="00516EDD">
              <w:rPr>
                <w:noProof/>
                <w:webHidden/>
              </w:rPr>
              <w:t>54</w:t>
            </w:r>
            <w:r w:rsidR="00516EDD">
              <w:rPr>
                <w:noProof/>
                <w:webHidden/>
              </w:rPr>
              <w:fldChar w:fldCharType="end"/>
            </w:r>
          </w:hyperlink>
        </w:p>
        <w:p w14:paraId="28DC5987" w14:textId="18CDFF95" w:rsidR="00516EDD" w:rsidRDefault="005C7517">
          <w:pPr>
            <w:pStyle w:val="TOC3"/>
            <w:rPr>
              <w:rFonts w:asciiTheme="minorHAnsi" w:eastAsiaTheme="minorEastAsia" w:hAnsiTheme="minorHAnsi"/>
              <w:noProof/>
              <w:sz w:val="22"/>
              <w:szCs w:val="22"/>
            </w:rPr>
          </w:pPr>
          <w:hyperlink w:anchor="_Toc100525709" w:history="1">
            <w:r w:rsidR="00516EDD" w:rsidRPr="004332EC">
              <w:rPr>
                <w:rStyle w:val="Hyperlink"/>
                <w:noProof/>
              </w:rPr>
              <w:t>Ontology/Epistemology</w:t>
            </w:r>
            <w:r w:rsidR="00516EDD">
              <w:rPr>
                <w:noProof/>
                <w:webHidden/>
              </w:rPr>
              <w:tab/>
            </w:r>
            <w:r w:rsidR="00516EDD">
              <w:rPr>
                <w:noProof/>
                <w:webHidden/>
              </w:rPr>
              <w:fldChar w:fldCharType="begin"/>
            </w:r>
            <w:r w:rsidR="00516EDD">
              <w:rPr>
                <w:noProof/>
                <w:webHidden/>
              </w:rPr>
              <w:instrText xml:space="preserve"> PAGEREF _Toc100525709 \h </w:instrText>
            </w:r>
            <w:r w:rsidR="00516EDD">
              <w:rPr>
                <w:noProof/>
                <w:webHidden/>
              </w:rPr>
            </w:r>
            <w:r w:rsidR="00516EDD">
              <w:rPr>
                <w:noProof/>
                <w:webHidden/>
              </w:rPr>
              <w:fldChar w:fldCharType="separate"/>
            </w:r>
            <w:r w:rsidR="00516EDD">
              <w:rPr>
                <w:noProof/>
                <w:webHidden/>
              </w:rPr>
              <w:t>55</w:t>
            </w:r>
            <w:r w:rsidR="00516EDD">
              <w:rPr>
                <w:noProof/>
                <w:webHidden/>
              </w:rPr>
              <w:fldChar w:fldCharType="end"/>
            </w:r>
          </w:hyperlink>
        </w:p>
        <w:p w14:paraId="28635C06" w14:textId="4FACF503" w:rsidR="00516EDD" w:rsidRDefault="005C7517">
          <w:pPr>
            <w:pStyle w:val="TOC3"/>
            <w:rPr>
              <w:rFonts w:asciiTheme="minorHAnsi" w:eastAsiaTheme="minorEastAsia" w:hAnsiTheme="minorHAnsi"/>
              <w:noProof/>
              <w:sz w:val="22"/>
              <w:szCs w:val="22"/>
            </w:rPr>
          </w:pPr>
          <w:hyperlink w:anchor="_Toc100525710" w:history="1">
            <w:r w:rsidR="00516EDD" w:rsidRPr="004332EC">
              <w:rPr>
                <w:rStyle w:val="Hyperlink"/>
                <w:rFonts w:eastAsia="Times New Roman"/>
                <w:noProof/>
              </w:rPr>
              <w:t>Method</w:t>
            </w:r>
            <w:r w:rsidR="00516EDD">
              <w:rPr>
                <w:noProof/>
                <w:webHidden/>
              </w:rPr>
              <w:tab/>
            </w:r>
            <w:r w:rsidR="00516EDD">
              <w:rPr>
                <w:noProof/>
                <w:webHidden/>
              </w:rPr>
              <w:fldChar w:fldCharType="begin"/>
            </w:r>
            <w:r w:rsidR="00516EDD">
              <w:rPr>
                <w:noProof/>
                <w:webHidden/>
              </w:rPr>
              <w:instrText xml:space="preserve"> PAGEREF _Toc100525710 \h </w:instrText>
            </w:r>
            <w:r w:rsidR="00516EDD">
              <w:rPr>
                <w:noProof/>
                <w:webHidden/>
              </w:rPr>
            </w:r>
            <w:r w:rsidR="00516EDD">
              <w:rPr>
                <w:noProof/>
                <w:webHidden/>
              </w:rPr>
              <w:fldChar w:fldCharType="separate"/>
            </w:r>
            <w:r w:rsidR="00516EDD">
              <w:rPr>
                <w:noProof/>
                <w:webHidden/>
              </w:rPr>
              <w:t>55</w:t>
            </w:r>
            <w:r w:rsidR="00516EDD">
              <w:rPr>
                <w:noProof/>
                <w:webHidden/>
              </w:rPr>
              <w:fldChar w:fldCharType="end"/>
            </w:r>
          </w:hyperlink>
        </w:p>
        <w:p w14:paraId="06CE0CB4" w14:textId="60242A00" w:rsidR="00516EDD" w:rsidRDefault="005C7517">
          <w:pPr>
            <w:pStyle w:val="TOC3"/>
            <w:rPr>
              <w:rFonts w:asciiTheme="minorHAnsi" w:eastAsiaTheme="minorEastAsia" w:hAnsiTheme="minorHAnsi"/>
              <w:noProof/>
              <w:sz w:val="22"/>
              <w:szCs w:val="22"/>
            </w:rPr>
          </w:pPr>
          <w:hyperlink w:anchor="_Toc100525711" w:history="1">
            <w:r w:rsidR="00516EDD" w:rsidRPr="004332EC">
              <w:rPr>
                <w:rStyle w:val="Hyperlink"/>
                <w:noProof/>
              </w:rPr>
              <w:t>Merleau-Ponty’s Philosophy</w:t>
            </w:r>
            <w:r w:rsidR="00516EDD">
              <w:rPr>
                <w:noProof/>
                <w:webHidden/>
              </w:rPr>
              <w:tab/>
            </w:r>
            <w:r w:rsidR="00516EDD">
              <w:rPr>
                <w:noProof/>
                <w:webHidden/>
              </w:rPr>
              <w:fldChar w:fldCharType="begin"/>
            </w:r>
            <w:r w:rsidR="00516EDD">
              <w:rPr>
                <w:noProof/>
                <w:webHidden/>
              </w:rPr>
              <w:instrText xml:space="preserve"> PAGEREF _Toc100525711 \h </w:instrText>
            </w:r>
            <w:r w:rsidR="00516EDD">
              <w:rPr>
                <w:noProof/>
                <w:webHidden/>
              </w:rPr>
            </w:r>
            <w:r w:rsidR="00516EDD">
              <w:rPr>
                <w:noProof/>
                <w:webHidden/>
              </w:rPr>
              <w:fldChar w:fldCharType="separate"/>
            </w:r>
            <w:r w:rsidR="00516EDD">
              <w:rPr>
                <w:noProof/>
                <w:webHidden/>
              </w:rPr>
              <w:t>57</w:t>
            </w:r>
            <w:r w:rsidR="00516EDD">
              <w:rPr>
                <w:noProof/>
                <w:webHidden/>
              </w:rPr>
              <w:fldChar w:fldCharType="end"/>
            </w:r>
          </w:hyperlink>
        </w:p>
        <w:p w14:paraId="29CA038C" w14:textId="7B013935" w:rsidR="00516EDD" w:rsidRDefault="005C7517">
          <w:pPr>
            <w:pStyle w:val="TOC3"/>
            <w:rPr>
              <w:rFonts w:asciiTheme="minorHAnsi" w:eastAsiaTheme="minorEastAsia" w:hAnsiTheme="minorHAnsi"/>
              <w:noProof/>
              <w:sz w:val="22"/>
              <w:szCs w:val="22"/>
            </w:rPr>
          </w:pPr>
          <w:hyperlink w:anchor="_Toc100525712" w:history="1">
            <w:r w:rsidR="00516EDD" w:rsidRPr="004332EC">
              <w:rPr>
                <w:rStyle w:val="Hyperlink"/>
                <w:rFonts w:eastAsia="Times New Roman"/>
                <w:noProof/>
              </w:rPr>
              <w:t>Research Ethics</w:t>
            </w:r>
            <w:r w:rsidR="00516EDD">
              <w:rPr>
                <w:noProof/>
                <w:webHidden/>
              </w:rPr>
              <w:tab/>
            </w:r>
            <w:r w:rsidR="00516EDD">
              <w:rPr>
                <w:noProof/>
                <w:webHidden/>
              </w:rPr>
              <w:fldChar w:fldCharType="begin"/>
            </w:r>
            <w:r w:rsidR="00516EDD">
              <w:rPr>
                <w:noProof/>
                <w:webHidden/>
              </w:rPr>
              <w:instrText xml:space="preserve"> PAGEREF _Toc100525712 \h </w:instrText>
            </w:r>
            <w:r w:rsidR="00516EDD">
              <w:rPr>
                <w:noProof/>
                <w:webHidden/>
              </w:rPr>
            </w:r>
            <w:r w:rsidR="00516EDD">
              <w:rPr>
                <w:noProof/>
                <w:webHidden/>
              </w:rPr>
              <w:fldChar w:fldCharType="separate"/>
            </w:r>
            <w:r w:rsidR="00516EDD">
              <w:rPr>
                <w:noProof/>
                <w:webHidden/>
              </w:rPr>
              <w:t>63</w:t>
            </w:r>
            <w:r w:rsidR="00516EDD">
              <w:rPr>
                <w:noProof/>
                <w:webHidden/>
              </w:rPr>
              <w:fldChar w:fldCharType="end"/>
            </w:r>
          </w:hyperlink>
        </w:p>
        <w:p w14:paraId="45F6E781" w14:textId="604E39A6" w:rsidR="00516EDD" w:rsidRDefault="005C7517">
          <w:pPr>
            <w:pStyle w:val="TOC2"/>
            <w:rPr>
              <w:rFonts w:asciiTheme="minorHAnsi" w:eastAsiaTheme="minorEastAsia" w:hAnsiTheme="minorHAnsi"/>
              <w:noProof/>
              <w:sz w:val="22"/>
              <w:szCs w:val="22"/>
            </w:rPr>
          </w:pPr>
          <w:hyperlink w:anchor="_Toc100525713" w:history="1">
            <w:r w:rsidR="00516EDD" w:rsidRPr="004332EC">
              <w:rPr>
                <w:rStyle w:val="Hyperlink"/>
                <w:noProof/>
              </w:rPr>
              <w:t>Research Process and Procedures</w:t>
            </w:r>
            <w:r w:rsidR="00516EDD">
              <w:rPr>
                <w:noProof/>
                <w:webHidden/>
              </w:rPr>
              <w:tab/>
            </w:r>
            <w:r w:rsidR="00516EDD">
              <w:rPr>
                <w:noProof/>
                <w:webHidden/>
              </w:rPr>
              <w:fldChar w:fldCharType="begin"/>
            </w:r>
            <w:r w:rsidR="00516EDD">
              <w:rPr>
                <w:noProof/>
                <w:webHidden/>
              </w:rPr>
              <w:instrText xml:space="preserve"> PAGEREF _Toc100525713 \h </w:instrText>
            </w:r>
            <w:r w:rsidR="00516EDD">
              <w:rPr>
                <w:noProof/>
                <w:webHidden/>
              </w:rPr>
            </w:r>
            <w:r w:rsidR="00516EDD">
              <w:rPr>
                <w:noProof/>
                <w:webHidden/>
              </w:rPr>
              <w:fldChar w:fldCharType="separate"/>
            </w:r>
            <w:r w:rsidR="00516EDD">
              <w:rPr>
                <w:noProof/>
                <w:webHidden/>
              </w:rPr>
              <w:t>64</w:t>
            </w:r>
            <w:r w:rsidR="00516EDD">
              <w:rPr>
                <w:noProof/>
                <w:webHidden/>
              </w:rPr>
              <w:fldChar w:fldCharType="end"/>
            </w:r>
          </w:hyperlink>
        </w:p>
        <w:p w14:paraId="2C1C0AF1" w14:textId="175693CA" w:rsidR="00516EDD" w:rsidRDefault="005C7517">
          <w:pPr>
            <w:pStyle w:val="TOC3"/>
            <w:rPr>
              <w:rFonts w:asciiTheme="minorHAnsi" w:eastAsiaTheme="minorEastAsia" w:hAnsiTheme="minorHAnsi"/>
              <w:noProof/>
              <w:sz w:val="22"/>
              <w:szCs w:val="22"/>
            </w:rPr>
          </w:pPr>
          <w:hyperlink w:anchor="_Toc100525714" w:history="1">
            <w:r w:rsidR="00516EDD" w:rsidRPr="004332EC">
              <w:rPr>
                <w:rStyle w:val="Hyperlink"/>
                <w:rFonts w:eastAsia="Times New Roman"/>
                <w:noProof/>
              </w:rPr>
              <w:t>Data Collection</w:t>
            </w:r>
            <w:r w:rsidR="00516EDD">
              <w:rPr>
                <w:noProof/>
                <w:webHidden/>
              </w:rPr>
              <w:tab/>
            </w:r>
            <w:r w:rsidR="00516EDD">
              <w:rPr>
                <w:noProof/>
                <w:webHidden/>
              </w:rPr>
              <w:fldChar w:fldCharType="begin"/>
            </w:r>
            <w:r w:rsidR="00516EDD">
              <w:rPr>
                <w:noProof/>
                <w:webHidden/>
              </w:rPr>
              <w:instrText xml:space="preserve"> PAGEREF _Toc100525714 \h </w:instrText>
            </w:r>
            <w:r w:rsidR="00516EDD">
              <w:rPr>
                <w:noProof/>
                <w:webHidden/>
              </w:rPr>
            </w:r>
            <w:r w:rsidR="00516EDD">
              <w:rPr>
                <w:noProof/>
                <w:webHidden/>
              </w:rPr>
              <w:fldChar w:fldCharType="separate"/>
            </w:r>
            <w:r w:rsidR="00516EDD">
              <w:rPr>
                <w:noProof/>
                <w:webHidden/>
              </w:rPr>
              <w:t>64</w:t>
            </w:r>
            <w:r w:rsidR="00516EDD">
              <w:rPr>
                <w:noProof/>
                <w:webHidden/>
              </w:rPr>
              <w:fldChar w:fldCharType="end"/>
            </w:r>
          </w:hyperlink>
        </w:p>
        <w:p w14:paraId="4ADC998A" w14:textId="60FC41E1" w:rsidR="00516EDD" w:rsidRDefault="005C7517">
          <w:pPr>
            <w:pStyle w:val="TOC3"/>
            <w:rPr>
              <w:rFonts w:asciiTheme="minorHAnsi" w:eastAsiaTheme="minorEastAsia" w:hAnsiTheme="minorHAnsi"/>
              <w:noProof/>
              <w:sz w:val="22"/>
              <w:szCs w:val="22"/>
            </w:rPr>
          </w:pPr>
          <w:hyperlink w:anchor="_Toc100525715" w:history="1">
            <w:r w:rsidR="00516EDD" w:rsidRPr="004332EC">
              <w:rPr>
                <w:rStyle w:val="Hyperlink"/>
                <w:rFonts w:eastAsia="Times New Roman"/>
                <w:noProof/>
              </w:rPr>
              <w:t>Data Analysis</w:t>
            </w:r>
            <w:r w:rsidR="00516EDD">
              <w:rPr>
                <w:noProof/>
                <w:webHidden/>
              </w:rPr>
              <w:tab/>
            </w:r>
            <w:r w:rsidR="00516EDD">
              <w:rPr>
                <w:noProof/>
                <w:webHidden/>
              </w:rPr>
              <w:fldChar w:fldCharType="begin"/>
            </w:r>
            <w:r w:rsidR="00516EDD">
              <w:rPr>
                <w:noProof/>
                <w:webHidden/>
              </w:rPr>
              <w:instrText xml:space="preserve"> PAGEREF _Toc100525715 \h </w:instrText>
            </w:r>
            <w:r w:rsidR="00516EDD">
              <w:rPr>
                <w:noProof/>
                <w:webHidden/>
              </w:rPr>
            </w:r>
            <w:r w:rsidR="00516EDD">
              <w:rPr>
                <w:noProof/>
                <w:webHidden/>
              </w:rPr>
              <w:fldChar w:fldCharType="separate"/>
            </w:r>
            <w:r w:rsidR="00516EDD">
              <w:rPr>
                <w:noProof/>
                <w:webHidden/>
              </w:rPr>
              <w:t>68</w:t>
            </w:r>
            <w:r w:rsidR="00516EDD">
              <w:rPr>
                <w:noProof/>
                <w:webHidden/>
              </w:rPr>
              <w:fldChar w:fldCharType="end"/>
            </w:r>
          </w:hyperlink>
        </w:p>
        <w:p w14:paraId="0BFB22BF" w14:textId="1B32FF2E" w:rsidR="00516EDD" w:rsidRDefault="005C7517">
          <w:pPr>
            <w:pStyle w:val="TOC3"/>
            <w:rPr>
              <w:rFonts w:asciiTheme="minorHAnsi" w:eastAsiaTheme="minorEastAsia" w:hAnsiTheme="minorHAnsi"/>
              <w:noProof/>
              <w:sz w:val="22"/>
              <w:szCs w:val="22"/>
            </w:rPr>
          </w:pPr>
          <w:hyperlink w:anchor="_Toc100525716" w:history="1">
            <w:r w:rsidR="00516EDD" w:rsidRPr="004332EC">
              <w:rPr>
                <w:rStyle w:val="Hyperlink"/>
                <w:noProof/>
              </w:rPr>
              <w:t>Phenomenological Bracketing</w:t>
            </w:r>
            <w:r w:rsidR="00516EDD">
              <w:rPr>
                <w:noProof/>
                <w:webHidden/>
              </w:rPr>
              <w:tab/>
            </w:r>
            <w:r w:rsidR="00516EDD">
              <w:rPr>
                <w:noProof/>
                <w:webHidden/>
              </w:rPr>
              <w:fldChar w:fldCharType="begin"/>
            </w:r>
            <w:r w:rsidR="00516EDD">
              <w:rPr>
                <w:noProof/>
                <w:webHidden/>
              </w:rPr>
              <w:instrText xml:space="preserve"> PAGEREF _Toc100525716 \h </w:instrText>
            </w:r>
            <w:r w:rsidR="00516EDD">
              <w:rPr>
                <w:noProof/>
                <w:webHidden/>
              </w:rPr>
            </w:r>
            <w:r w:rsidR="00516EDD">
              <w:rPr>
                <w:noProof/>
                <w:webHidden/>
              </w:rPr>
              <w:fldChar w:fldCharType="separate"/>
            </w:r>
            <w:r w:rsidR="00516EDD">
              <w:rPr>
                <w:noProof/>
                <w:webHidden/>
              </w:rPr>
              <w:t>71</w:t>
            </w:r>
            <w:r w:rsidR="00516EDD">
              <w:rPr>
                <w:noProof/>
                <w:webHidden/>
              </w:rPr>
              <w:fldChar w:fldCharType="end"/>
            </w:r>
          </w:hyperlink>
        </w:p>
        <w:p w14:paraId="3C70A42C" w14:textId="7AE3CCBC" w:rsidR="00516EDD" w:rsidRDefault="005C7517">
          <w:pPr>
            <w:pStyle w:val="TOC3"/>
            <w:rPr>
              <w:rFonts w:asciiTheme="minorHAnsi" w:eastAsiaTheme="minorEastAsia" w:hAnsiTheme="minorHAnsi"/>
              <w:noProof/>
              <w:sz w:val="22"/>
              <w:szCs w:val="22"/>
            </w:rPr>
          </w:pPr>
          <w:hyperlink w:anchor="_Toc100525717" w:history="1">
            <w:r w:rsidR="00516EDD" w:rsidRPr="004332EC">
              <w:rPr>
                <w:rStyle w:val="Hyperlink"/>
                <w:noProof/>
              </w:rPr>
              <w:t>Trustworthiness</w:t>
            </w:r>
            <w:r w:rsidR="00516EDD">
              <w:rPr>
                <w:noProof/>
                <w:webHidden/>
              </w:rPr>
              <w:tab/>
            </w:r>
            <w:r w:rsidR="00516EDD">
              <w:rPr>
                <w:noProof/>
                <w:webHidden/>
              </w:rPr>
              <w:fldChar w:fldCharType="begin"/>
            </w:r>
            <w:r w:rsidR="00516EDD">
              <w:rPr>
                <w:noProof/>
                <w:webHidden/>
              </w:rPr>
              <w:instrText xml:space="preserve"> PAGEREF _Toc100525717 \h </w:instrText>
            </w:r>
            <w:r w:rsidR="00516EDD">
              <w:rPr>
                <w:noProof/>
                <w:webHidden/>
              </w:rPr>
            </w:r>
            <w:r w:rsidR="00516EDD">
              <w:rPr>
                <w:noProof/>
                <w:webHidden/>
              </w:rPr>
              <w:fldChar w:fldCharType="separate"/>
            </w:r>
            <w:r w:rsidR="00516EDD">
              <w:rPr>
                <w:noProof/>
                <w:webHidden/>
              </w:rPr>
              <w:t>72</w:t>
            </w:r>
            <w:r w:rsidR="00516EDD">
              <w:rPr>
                <w:noProof/>
                <w:webHidden/>
              </w:rPr>
              <w:fldChar w:fldCharType="end"/>
            </w:r>
          </w:hyperlink>
        </w:p>
        <w:p w14:paraId="4856FAF5" w14:textId="066C5E9C" w:rsidR="00516EDD" w:rsidRDefault="005C7517">
          <w:pPr>
            <w:pStyle w:val="TOC2"/>
            <w:rPr>
              <w:rFonts w:asciiTheme="minorHAnsi" w:eastAsiaTheme="minorEastAsia" w:hAnsiTheme="minorHAnsi"/>
              <w:noProof/>
              <w:sz w:val="22"/>
              <w:szCs w:val="22"/>
            </w:rPr>
          </w:pPr>
          <w:hyperlink w:anchor="_Toc100525718" w:history="1">
            <w:r w:rsidR="00516EDD" w:rsidRPr="004332EC">
              <w:rPr>
                <w:rStyle w:val="Hyperlink"/>
                <w:rFonts w:eastAsia="Times New Roman"/>
                <w:noProof/>
              </w:rPr>
              <w:t>Chapter Summary</w:t>
            </w:r>
            <w:r w:rsidR="00516EDD">
              <w:rPr>
                <w:noProof/>
                <w:webHidden/>
              </w:rPr>
              <w:tab/>
            </w:r>
            <w:r w:rsidR="00516EDD">
              <w:rPr>
                <w:noProof/>
                <w:webHidden/>
              </w:rPr>
              <w:fldChar w:fldCharType="begin"/>
            </w:r>
            <w:r w:rsidR="00516EDD">
              <w:rPr>
                <w:noProof/>
                <w:webHidden/>
              </w:rPr>
              <w:instrText xml:space="preserve"> PAGEREF _Toc100525718 \h </w:instrText>
            </w:r>
            <w:r w:rsidR="00516EDD">
              <w:rPr>
                <w:noProof/>
                <w:webHidden/>
              </w:rPr>
            </w:r>
            <w:r w:rsidR="00516EDD">
              <w:rPr>
                <w:noProof/>
                <w:webHidden/>
              </w:rPr>
              <w:fldChar w:fldCharType="separate"/>
            </w:r>
            <w:r w:rsidR="00516EDD">
              <w:rPr>
                <w:noProof/>
                <w:webHidden/>
              </w:rPr>
              <w:t>73</w:t>
            </w:r>
            <w:r w:rsidR="00516EDD">
              <w:rPr>
                <w:noProof/>
                <w:webHidden/>
              </w:rPr>
              <w:fldChar w:fldCharType="end"/>
            </w:r>
          </w:hyperlink>
        </w:p>
        <w:p w14:paraId="4BE67413" w14:textId="1CD7F11A" w:rsidR="00516EDD" w:rsidRDefault="005C7517">
          <w:pPr>
            <w:pStyle w:val="TOC1"/>
            <w:tabs>
              <w:tab w:val="right" w:leader="dot" w:pos="9350"/>
            </w:tabs>
            <w:rPr>
              <w:rFonts w:asciiTheme="minorHAnsi" w:eastAsiaTheme="minorEastAsia" w:hAnsiTheme="minorHAnsi"/>
              <w:noProof/>
              <w:sz w:val="22"/>
              <w:szCs w:val="22"/>
            </w:rPr>
          </w:pPr>
          <w:hyperlink w:anchor="_Toc100525719" w:history="1">
            <w:r w:rsidR="00516EDD" w:rsidRPr="004332EC">
              <w:rPr>
                <w:rStyle w:val="Hyperlink"/>
                <w:noProof/>
              </w:rPr>
              <w:t>Chapter Four: Findings</w:t>
            </w:r>
            <w:r w:rsidR="00516EDD">
              <w:rPr>
                <w:noProof/>
                <w:webHidden/>
              </w:rPr>
              <w:tab/>
            </w:r>
            <w:r w:rsidR="00516EDD">
              <w:rPr>
                <w:noProof/>
                <w:webHidden/>
              </w:rPr>
              <w:fldChar w:fldCharType="begin"/>
            </w:r>
            <w:r w:rsidR="00516EDD">
              <w:rPr>
                <w:noProof/>
                <w:webHidden/>
              </w:rPr>
              <w:instrText xml:space="preserve"> PAGEREF _Toc100525719 \h </w:instrText>
            </w:r>
            <w:r w:rsidR="00516EDD">
              <w:rPr>
                <w:noProof/>
                <w:webHidden/>
              </w:rPr>
            </w:r>
            <w:r w:rsidR="00516EDD">
              <w:rPr>
                <w:noProof/>
                <w:webHidden/>
              </w:rPr>
              <w:fldChar w:fldCharType="separate"/>
            </w:r>
            <w:r w:rsidR="00516EDD">
              <w:rPr>
                <w:noProof/>
                <w:webHidden/>
              </w:rPr>
              <w:t>75</w:t>
            </w:r>
            <w:r w:rsidR="00516EDD">
              <w:rPr>
                <w:noProof/>
                <w:webHidden/>
              </w:rPr>
              <w:fldChar w:fldCharType="end"/>
            </w:r>
          </w:hyperlink>
        </w:p>
        <w:p w14:paraId="62FFEC65" w14:textId="6F67657B" w:rsidR="00516EDD" w:rsidRDefault="005C7517">
          <w:pPr>
            <w:pStyle w:val="TOC2"/>
            <w:rPr>
              <w:rFonts w:asciiTheme="minorHAnsi" w:eastAsiaTheme="minorEastAsia" w:hAnsiTheme="minorHAnsi"/>
              <w:noProof/>
              <w:sz w:val="22"/>
              <w:szCs w:val="22"/>
            </w:rPr>
          </w:pPr>
          <w:hyperlink w:anchor="_Toc100525720" w:history="1">
            <w:r w:rsidR="00516EDD" w:rsidRPr="004332EC">
              <w:rPr>
                <w:rStyle w:val="Hyperlink"/>
                <w:noProof/>
              </w:rPr>
              <w:t>Introduction</w:t>
            </w:r>
            <w:r w:rsidR="00516EDD">
              <w:rPr>
                <w:noProof/>
                <w:webHidden/>
              </w:rPr>
              <w:tab/>
            </w:r>
            <w:r w:rsidR="00516EDD">
              <w:rPr>
                <w:noProof/>
                <w:webHidden/>
              </w:rPr>
              <w:fldChar w:fldCharType="begin"/>
            </w:r>
            <w:r w:rsidR="00516EDD">
              <w:rPr>
                <w:noProof/>
                <w:webHidden/>
              </w:rPr>
              <w:instrText xml:space="preserve"> PAGEREF _Toc100525720 \h </w:instrText>
            </w:r>
            <w:r w:rsidR="00516EDD">
              <w:rPr>
                <w:noProof/>
                <w:webHidden/>
              </w:rPr>
            </w:r>
            <w:r w:rsidR="00516EDD">
              <w:rPr>
                <w:noProof/>
                <w:webHidden/>
              </w:rPr>
              <w:fldChar w:fldCharType="separate"/>
            </w:r>
            <w:r w:rsidR="00516EDD">
              <w:rPr>
                <w:noProof/>
                <w:webHidden/>
              </w:rPr>
              <w:t>75</w:t>
            </w:r>
            <w:r w:rsidR="00516EDD">
              <w:rPr>
                <w:noProof/>
                <w:webHidden/>
              </w:rPr>
              <w:fldChar w:fldCharType="end"/>
            </w:r>
          </w:hyperlink>
        </w:p>
        <w:p w14:paraId="0F1CC353" w14:textId="3CC70D32" w:rsidR="00516EDD" w:rsidRDefault="005C7517">
          <w:pPr>
            <w:pStyle w:val="TOC2"/>
            <w:rPr>
              <w:rFonts w:asciiTheme="minorHAnsi" w:eastAsiaTheme="minorEastAsia" w:hAnsiTheme="minorHAnsi"/>
              <w:noProof/>
              <w:sz w:val="22"/>
              <w:szCs w:val="22"/>
            </w:rPr>
          </w:pPr>
          <w:hyperlink w:anchor="_Toc100525721" w:history="1">
            <w:r w:rsidR="00516EDD" w:rsidRPr="004332EC">
              <w:rPr>
                <w:rStyle w:val="Hyperlink"/>
                <w:noProof/>
              </w:rPr>
              <w:t>Demographics and General Information</w:t>
            </w:r>
            <w:r w:rsidR="00516EDD">
              <w:rPr>
                <w:noProof/>
                <w:webHidden/>
              </w:rPr>
              <w:tab/>
            </w:r>
            <w:r w:rsidR="00516EDD">
              <w:rPr>
                <w:noProof/>
                <w:webHidden/>
              </w:rPr>
              <w:fldChar w:fldCharType="begin"/>
            </w:r>
            <w:r w:rsidR="00516EDD">
              <w:rPr>
                <w:noProof/>
                <w:webHidden/>
              </w:rPr>
              <w:instrText xml:space="preserve"> PAGEREF _Toc100525721 \h </w:instrText>
            </w:r>
            <w:r w:rsidR="00516EDD">
              <w:rPr>
                <w:noProof/>
                <w:webHidden/>
              </w:rPr>
            </w:r>
            <w:r w:rsidR="00516EDD">
              <w:rPr>
                <w:noProof/>
                <w:webHidden/>
              </w:rPr>
              <w:fldChar w:fldCharType="separate"/>
            </w:r>
            <w:r w:rsidR="00516EDD">
              <w:rPr>
                <w:noProof/>
                <w:webHidden/>
              </w:rPr>
              <w:t>75</w:t>
            </w:r>
            <w:r w:rsidR="00516EDD">
              <w:rPr>
                <w:noProof/>
                <w:webHidden/>
              </w:rPr>
              <w:fldChar w:fldCharType="end"/>
            </w:r>
          </w:hyperlink>
        </w:p>
        <w:p w14:paraId="5D7DF874" w14:textId="0200BFBB" w:rsidR="00516EDD" w:rsidRDefault="005C7517">
          <w:pPr>
            <w:pStyle w:val="TOC2"/>
            <w:rPr>
              <w:rFonts w:asciiTheme="minorHAnsi" w:eastAsiaTheme="minorEastAsia" w:hAnsiTheme="minorHAnsi"/>
              <w:noProof/>
              <w:sz w:val="22"/>
              <w:szCs w:val="22"/>
            </w:rPr>
          </w:pPr>
          <w:hyperlink w:anchor="_Toc100525722" w:history="1">
            <w:r w:rsidR="00516EDD" w:rsidRPr="004332EC">
              <w:rPr>
                <w:rStyle w:val="Hyperlink"/>
                <w:noProof/>
              </w:rPr>
              <w:t>Participants</w:t>
            </w:r>
            <w:r w:rsidR="00516EDD">
              <w:rPr>
                <w:noProof/>
                <w:webHidden/>
              </w:rPr>
              <w:tab/>
            </w:r>
            <w:r w:rsidR="00516EDD">
              <w:rPr>
                <w:noProof/>
                <w:webHidden/>
              </w:rPr>
              <w:fldChar w:fldCharType="begin"/>
            </w:r>
            <w:r w:rsidR="00516EDD">
              <w:rPr>
                <w:noProof/>
                <w:webHidden/>
              </w:rPr>
              <w:instrText xml:space="preserve"> PAGEREF _Toc100525722 \h </w:instrText>
            </w:r>
            <w:r w:rsidR="00516EDD">
              <w:rPr>
                <w:noProof/>
                <w:webHidden/>
              </w:rPr>
            </w:r>
            <w:r w:rsidR="00516EDD">
              <w:rPr>
                <w:noProof/>
                <w:webHidden/>
              </w:rPr>
              <w:fldChar w:fldCharType="separate"/>
            </w:r>
            <w:r w:rsidR="00516EDD">
              <w:rPr>
                <w:noProof/>
                <w:webHidden/>
              </w:rPr>
              <w:t>76</w:t>
            </w:r>
            <w:r w:rsidR="00516EDD">
              <w:rPr>
                <w:noProof/>
                <w:webHidden/>
              </w:rPr>
              <w:fldChar w:fldCharType="end"/>
            </w:r>
          </w:hyperlink>
        </w:p>
        <w:p w14:paraId="44B167E9" w14:textId="50E10920" w:rsidR="00516EDD" w:rsidRDefault="005C7517">
          <w:pPr>
            <w:pStyle w:val="TOC3"/>
            <w:rPr>
              <w:rFonts w:asciiTheme="minorHAnsi" w:eastAsiaTheme="minorEastAsia" w:hAnsiTheme="minorHAnsi"/>
              <w:noProof/>
              <w:sz w:val="22"/>
              <w:szCs w:val="22"/>
            </w:rPr>
          </w:pPr>
          <w:hyperlink w:anchor="_Toc100525723" w:history="1">
            <w:r w:rsidR="00516EDD" w:rsidRPr="004332EC">
              <w:rPr>
                <w:rStyle w:val="Hyperlink"/>
                <w:noProof/>
              </w:rPr>
              <w:t>Gaya</w:t>
            </w:r>
            <w:r w:rsidR="00516EDD">
              <w:rPr>
                <w:noProof/>
                <w:webHidden/>
              </w:rPr>
              <w:tab/>
            </w:r>
            <w:r w:rsidR="00516EDD">
              <w:rPr>
                <w:noProof/>
                <w:webHidden/>
              </w:rPr>
              <w:fldChar w:fldCharType="begin"/>
            </w:r>
            <w:r w:rsidR="00516EDD">
              <w:rPr>
                <w:noProof/>
                <w:webHidden/>
              </w:rPr>
              <w:instrText xml:space="preserve"> PAGEREF _Toc100525723 \h </w:instrText>
            </w:r>
            <w:r w:rsidR="00516EDD">
              <w:rPr>
                <w:noProof/>
                <w:webHidden/>
              </w:rPr>
            </w:r>
            <w:r w:rsidR="00516EDD">
              <w:rPr>
                <w:noProof/>
                <w:webHidden/>
              </w:rPr>
              <w:fldChar w:fldCharType="separate"/>
            </w:r>
            <w:r w:rsidR="00516EDD">
              <w:rPr>
                <w:noProof/>
                <w:webHidden/>
              </w:rPr>
              <w:t>76</w:t>
            </w:r>
            <w:r w:rsidR="00516EDD">
              <w:rPr>
                <w:noProof/>
                <w:webHidden/>
              </w:rPr>
              <w:fldChar w:fldCharType="end"/>
            </w:r>
          </w:hyperlink>
        </w:p>
        <w:p w14:paraId="64EC3374" w14:textId="61FE36A8" w:rsidR="00516EDD" w:rsidRDefault="005C7517">
          <w:pPr>
            <w:pStyle w:val="TOC3"/>
            <w:rPr>
              <w:rFonts w:asciiTheme="minorHAnsi" w:eastAsiaTheme="minorEastAsia" w:hAnsiTheme="minorHAnsi"/>
              <w:noProof/>
              <w:sz w:val="22"/>
              <w:szCs w:val="22"/>
            </w:rPr>
          </w:pPr>
          <w:hyperlink w:anchor="_Toc100525724" w:history="1">
            <w:r w:rsidR="00516EDD" w:rsidRPr="004332EC">
              <w:rPr>
                <w:rStyle w:val="Hyperlink"/>
                <w:noProof/>
              </w:rPr>
              <w:t>Gemma</w:t>
            </w:r>
            <w:r w:rsidR="00516EDD">
              <w:rPr>
                <w:noProof/>
                <w:webHidden/>
              </w:rPr>
              <w:tab/>
            </w:r>
            <w:r w:rsidR="00516EDD">
              <w:rPr>
                <w:noProof/>
                <w:webHidden/>
              </w:rPr>
              <w:fldChar w:fldCharType="begin"/>
            </w:r>
            <w:r w:rsidR="00516EDD">
              <w:rPr>
                <w:noProof/>
                <w:webHidden/>
              </w:rPr>
              <w:instrText xml:space="preserve"> PAGEREF _Toc100525724 \h </w:instrText>
            </w:r>
            <w:r w:rsidR="00516EDD">
              <w:rPr>
                <w:noProof/>
                <w:webHidden/>
              </w:rPr>
            </w:r>
            <w:r w:rsidR="00516EDD">
              <w:rPr>
                <w:noProof/>
                <w:webHidden/>
              </w:rPr>
              <w:fldChar w:fldCharType="separate"/>
            </w:r>
            <w:r w:rsidR="00516EDD">
              <w:rPr>
                <w:noProof/>
                <w:webHidden/>
              </w:rPr>
              <w:t>78</w:t>
            </w:r>
            <w:r w:rsidR="00516EDD">
              <w:rPr>
                <w:noProof/>
                <w:webHidden/>
              </w:rPr>
              <w:fldChar w:fldCharType="end"/>
            </w:r>
          </w:hyperlink>
        </w:p>
        <w:p w14:paraId="547ED2DD" w14:textId="770CB878" w:rsidR="00516EDD" w:rsidRDefault="005C7517">
          <w:pPr>
            <w:pStyle w:val="TOC3"/>
            <w:rPr>
              <w:rFonts w:asciiTheme="minorHAnsi" w:eastAsiaTheme="minorEastAsia" w:hAnsiTheme="minorHAnsi"/>
              <w:noProof/>
              <w:sz w:val="22"/>
              <w:szCs w:val="22"/>
            </w:rPr>
          </w:pPr>
          <w:hyperlink w:anchor="_Toc100525725" w:history="1">
            <w:r w:rsidR="00516EDD" w:rsidRPr="004332EC">
              <w:rPr>
                <w:rStyle w:val="Hyperlink"/>
                <w:noProof/>
              </w:rPr>
              <w:t>Jade</w:t>
            </w:r>
            <w:r w:rsidR="00516EDD">
              <w:rPr>
                <w:noProof/>
                <w:webHidden/>
              </w:rPr>
              <w:tab/>
            </w:r>
            <w:r w:rsidR="00516EDD">
              <w:rPr>
                <w:noProof/>
                <w:webHidden/>
              </w:rPr>
              <w:fldChar w:fldCharType="begin"/>
            </w:r>
            <w:r w:rsidR="00516EDD">
              <w:rPr>
                <w:noProof/>
                <w:webHidden/>
              </w:rPr>
              <w:instrText xml:space="preserve"> PAGEREF _Toc100525725 \h </w:instrText>
            </w:r>
            <w:r w:rsidR="00516EDD">
              <w:rPr>
                <w:noProof/>
                <w:webHidden/>
              </w:rPr>
            </w:r>
            <w:r w:rsidR="00516EDD">
              <w:rPr>
                <w:noProof/>
                <w:webHidden/>
              </w:rPr>
              <w:fldChar w:fldCharType="separate"/>
            </w:r>
            <w:r w:rsidR="00516EDD">
              <w:rPr>
                <w:noProof/>
                <w:webHidden/>
              </w:rPr>
              <w:t>80</w:t>
            </w:r>
            <w:r w:rsidR="00516EDD">
              <w:rPr>
                <w:noProof/>
                <w:webHidden/>
              </w:rPr>
              <w:fldChar w:fldCharType="end"/>
            </w:r>
          </w:hyperlink>
        </w:p>
        <w:p w14:paraId="206C4D71" w14:textId="29B8C497" w:rsidR="00516EDD" w:rsidRDefault="005C7517">
          <w:pPr>
            <w:pStyle w:val="TOC3"/>
            <w:rPr>
              <w:rFonts w:asciiTheme="minorHAnsi" w:eastAsiaTheme="minorEastAsia" w:hAnsiTheme="minorHAnsi"/>
              <w:noProof/>
              <w:sz w:val="22"/>
              <w:szCs w:val="22"/>
            </w:rPr>
          </w:pPr>
          <w:hyperlink w:anchor="_Toc100525726" w:history="1">
            <w:r w:rsidR="00516EDD" w:rsidRPr="004332EC">
              <w:rPr>
                <w:rStyle w:val="Hyperlink"/>
                <w:noProof/>
              </w:rPr>
              <w:t>Jasper</w:t>
            </w:r>
            <w:r w:rsidR="00516EDD">
              <w:rPr>
                <w:noProof/>
                <w:webHidden/>
              </w:rPr>
              <w:tab/>
            </w:r>
            <w:r w:rsidR="00516EDD">
              <w:rPr>
                <w:noProof/>
                <w:webHidden/>
              </w:rPr>
              <w:fldChar w:fldCharType="begin"/>
            </w:r>
            <w:r w:rsidR="00516EDD">
              <w:rPr>
                <w:noProof/>
                <w:webHidden/>
              </w:rPr>
              <w:instrText xml:space="preserve"> PAGEREF _Toc100525726 \h </w:instrText>
            </w:r>
            <w:r w:rsidR="00516EDD">
              <w:rPr>
                <w:noProof/>
                <w:webHidden/>
              </w:rPr>
            </w:r>
            <w:r w:rsidR="00516EDD">
              <w:rPr>
                <w:noProof/>
                <w:webHidden/>
              </w:rPr>
              <w:fldChar w:fldCharType="separate"/>
            </w:r>
            <w:r w:rsidR="00516EDD">
              <w:rPr>
                <w:noProof/>
                <w:webHidden/>
              </w:rPr>
              <w:t>82</w:t>
            </w:r>
            <w:r w:rsidR="00516EDD">
              <w:rPr>
                <w:noProof/>
                <w:webHidden/>
              </w:rPr>
              <w:fldChar w:fldCharType="end"/>
            </w:r>
          </w:hyperlink>
        </w:p>
        <w:p w14:paraId="75E3A3C4" w14:textId="592F35AF" w:rsidR="00516EDD" w:rsidRDefault="005C7517">
          <w:pPr>
            <w:pStyle w:val="TOC3"/>
            <w:rPr>
              <w:rFonts w:asciiTheme="minorHAnsi" w:eastAsiaTheme="minorEastAsia" w:hAnsiTheme="minorHAnsi"/>
              <w:noProof/>
              <w:sz w:val="22"/>
              <w:szCs w:val="22"/>
            </w:rPr>
          </w:pPr>
          <w:hyperlink w:anchor="_Toc100525727" w:history="1">
            <w:r w:rsidR="00516EDD" w:rsidRPr="004332EC">
              <w:rPr>
                <w:rStyle w:val="Hyperlink"/>
                <w:noProof/>
              </w:rPr>
              <w:t>Jetta</w:t>
            </w:r>
            <w:r w:rsidR="00516EDD">
              <w:rPr>
                <w:noProof/>
                <w:webHidden/>
              </w:rPr>
              <w:tab/>
            </w:r>
            <w:r w:rsidR="00516EDD">
              <w:rPr>
                <w:noProof/>
                <w:webHidden/>
              </w:rPr>
              <w:fldChar w:fldCharType="begin"/>
            </w:r>
            <w:r w:rsidR="00516EDD">
              <w:rPr>
                <w:noProof/>
                <w:webHidden/>
              </w:rPr>
              <w:instrText xml:space="preserve"> PAGEREF _Toc100525727 \h </w:instrText>
            </w:r>
            <w:r w:rsidR="00516EDD">
              <w:rPr>
                <w:noProof/>
                <w:webHidden/>
              </w:rPr>
            </w:r>
            <w:r w:rsidR="00516EDD">
              <w:rPr>
                <w:noProof/>
                <w:webHidden/>
              </w:rPr>
              <w:fldChar w:fldCharType="separate"/>
            </w:r>
            <w:r w:rsidR="00516EDD">
              <w:rPr>
                <w:noProof/>
                <w:webHidden/>
              </w:rPr>
              <w:t>83</w:t>
            </w:r>
            <w:r w:rsidR="00516EDD">
              <w:rPr>
                <w:noProof/>
                <w:webHidden/>
              </w:rPr>
              <w:fldChar w:fldCharType="end"/>
            </w:r>
          </w:hyperlink>
        </w:p>
        <w:p w14:paraId="390E8D7D" w14:textId="31177C15" w:rsidR="00516EDD" w:rsidRDefault="005C7517">
          <w:pPr>
            <w:pStyle w:val="TOC3"/>
            <w:rPr>
              <w:rFonts w:asciiTheme="minorHAnsi" w:eastAsiaTheme="minorEastAsia" w:hAnsiTheme="minorHAnsi"/>
              <w:noProof/>
              <w:sz w:val="22"/>
              <w:szCs w:val="22"/>
            </w:rPr>
          </w:pPr>
          <w:hyperlink w:anchor="_Toc100525728" w:history="1">
            <w:r w:rsidR="00516EDD" w:rsidRPr="004332EC">
              <w:rPr>
                <w:rStyle w:val="Hyperlink"/>
                <w:noProof/>
              </w:rPr>
              <w:t>Kaya</w:t>
            </w:r>
            <w:r w:rsidR="00516EDD">
              <w:rPr>
                <w:noProof/>
                <w:webHidden/>
              </w:rPr>
              <w:tab/>
            </w:r>
            <w:r w:rsidR="00516EDD">
              <w:rPr>
                <w:noProof/>
                <w:webHidden/>
              </w:rPr>
              <w:fldChar w:fldCharType="begin"/>
            </w:r>
            <w:r w:rsidR="00516EDD">
              <w:rPr>
                <w:noProof/>
                <w:webHidden/>
              </w:rPr>
              <w:instrText xml:space="preserve"> PAGEREF _Toc100525728 \h </w:instrText>
            </w:r>
            <w:r w:rsidR="00516EDD">
              <w:rPr>
                <w:noProof/>
                <w:webHidden/>
              </w:rPr>
            </w:r>
            <w:r w:rsidR="00516EDD">
              <w:rPr>
                <w:noProof/>
                <w:webHidden/>
              </w:rPr>
              <w:fldChar w:fldCharType="separate"/>
            </w:r>
            <w:r w:rsidR="00516EDD">
              <w:rPr>
                <w:noProof/>
                <w:webHidden/>
              </w:rPr>
              <w:t>85</w:t>
            </w:r>
            <w:r w:rsidR="00516EDD">
              <w:rPr>
                <w:noProof/>
                <w:webHidden/>
              </w:rPr>
              <w:fldChar w:fldCharType="end"/>
            </w:r>
          </w:hyperlink>
        </w:p>
        <w:p w14:paraId="7E56D4D7" w14:textId="49C5EA29" w:rsidR="00516EDD" w:rsidRDefault="005C7517">
          <w:pPr>
            <w:pStyle w:val="TOC3"/>
            <w:rPr>
              <w:rFonts w:asciiTheme="minorHAnsi" w:eastAsiaTheme="minorEastAsia" w:hAnsiTheme="minorHAnsi"/>
              <w:noProof/>
              <w:sz w:val="22"/>
              <w:szCs w:val="22"/>
            </w:rPr>
          </w:pPr>
          <w:hyperlink w:anchor="_Toc100525729" w:history="1">
            <w:r w:rsidR="00516EDD" w:rsidRPr="004332EC">
              <w:rPr>
                <w:rStyle w:val="Hyperlink"/>
                <w:noProof/>
              </w:rPr>
              <w:t>Mica</w:t>
            </w:r>
            <w:r w:rsidR="00516EDD">
              <w:rPr>
                <w:noProof/>
                <w:webHidden/>
              </w:rPr>
              <w:tab/>
            </w:r>
            <w:r w:rsidR="00516EDD">
              <w:rPr>
                <w:noProof/>
                <w:webHidden/>
              </w:rPr>
              <w:fldChar w:fldCharType="begin"/>
            </w:r>
            <w:r w:rsidR="00516EDD">
              <w:rPr>
                <w:noProof/>
                <w:webHidden/>
              </w:rPr>
              <w:instrText xml:space="preserve"> PAGEREF _Toc100525729 \h </w:instrText>
            </w:r>
            <w:r w:rsidR="00516EDD">
              <w:rPr>
                <w:noProof/>
                <w:webHidden/>
              </w:rPr>
            </w:r>
            <w:r w:rsidR="00516EDD">
              <w:rPr>
                <w:noProof/>
                <w:webHidden/>
              </w:rPr>
              <w:fldChar w:fldCharType="separate"/>
            </w:r>
            <w:r w:rsidR="00516EDD">
              <w:rPr>
                <w:noProof/>
                <w:webHidden/>
              </w:rPr>
              <w:t>86</w:t>
            </w:r>
            <w:r w:rsidR="00516EDD">
              <w:rPr>
                <w:noProof/>
                <w:webHidden/>
              </w:rPr>
              <w:fldChar w:fldCharType="end"/>
            </w:r>
          </w:hyperlink>
        </w:p>
        <w:p w14:paraId="6430338A" w14:textId="2F91FAED" w:rsidR="00516EDD" w:rsidRDefault="005C7517">
          <w:pPr>
            <w:pStyle w:val="TOC3"/>
            <w:rPr>
              <w:rFonts w:asciiTheme="minorHAnsi" w:eastAsiaTheme="minorEastAsia" w:hAnsiTheme="minorHAnsi"/>
              <w:noProof/>
              <w:sz w:val="22"/>
              <w:szCs w:val="22"/>
            </w:rPr>
          </w:pPr>
          <w:hyperlink w:anchor="_Toc100525730" w:history="1">
            <w:r w:rsidR="00516EDD" w:rsidRPr="004332EC">
              <w:rPr>
                <w:rStyle w:val="Hyperlink"/>
                <w:noProof/>
              </w:rPr>
              <w:t>Ruby</w:t>
            </w:r>
            <w:r w:rsidR="00516EDD">
              <w:rPr>
                <w:noProof/>
                <w:webHidden/>
              </w:rPr>
              <w:tab/>
            </w:r>
            <w:r w:rsidR="00516EDD">
              <w:rPr>
                <w:noProof/>
                <w:webHidden/>
              </w:rPr>
              <w:fldChar w:fldCharType="begin"/>
            </w:r>
            <w:r w:rsidR="00516EDD">
              <w:rPr>
                <w:noProof/>
                <w:webHidden/>
              </w:rPr>
              <w:instrText xml:space="preserve"> PAGEREF _Toc100525730 \h </w:instrText>
            </w:r>
            <w:r w:rsidR="00516EDD">
              <w:rPr>
                <w:noProof/>
                <w:webHidden/>
              </w:rPr>
            </w:r>
            <w:r w:rsidR="00516EDD">
              <w:rPr>
                <w:noProof/>
                <w:webHidden/>
              </w:rPr>
              <w:fldChar w:fldCharType="separate"/>
            </w:r>
            <w:r w:rsidR="00516EDD">
              <w:rPr>
                <w:noProof/>
                <w:webHidden/>
              </w:rPr>
              <w:t>88</w:t>
            </w:r>
            <w:r w:rsidR="00516EDD">
              <w:rPr>
                <w:noProof/>
                <w:webHidden/>
              </w:rPr>
              <w:fldChar w:fldCharType="end"/>
            </w:r>
          </w:hyperlink>
        </w:p>
        <w:p w14:paraId="283623A7" w14:textId="6A0CAAE7" w:rsidR="00516EDD" w:rsidRDefault="005C7517">
          <w:pPr>
            <w:pStyle w:val="TOC3"/>
            <w:rPr>
              <w:rFonts w:asciiTheme="minorHAnsi" w:eastAsiaTheme="minorEastAsia" w:hAnsiTheme="minorHAnsi"/>
              <w:noProof/>
              <w:sz w:val="22"/>
              <w:szCs w:val="22"/>
            </w:rPr>
          </w:pPr>
          <w:hyperlink w:anchor="_Toc100525731" w:history="1">
            <w:r w:rsidR="00516EDD" w:rsidRPr="004332EC">
              <w:rPr>
                <w:rStyle w:val="Hyperlink"/>
                <w:noProof/>
              </w:rPr>
              <w:t>Ruri</w:t>
            </w:r>
            <w:r w:rsidR="00516EDD">
              <w:rPr>
                <w:noProof/>
                <w:webHidden/>
              </w:rPr>
              <w:tab/>
            </w:r>
            <w:r w:rsidR="00516EDD">
              <w:rPr>
                <w:noProof/>
                <w:webHidden/>
              </w:rPr>
              <w:fldChar w:fldCharType="begin"/>
            </w:r>
            <w:r w:rsidR="00516EDD">
              <w:rPr>
                <w:noProof/>
                <w:webHidden/>
              </w:rPr>
              <w:instrText xml:space="preserve"> PAGEREF _Toc100525731 \h </w:instrText>
            </w:r>
            <w:r w:rsidR="00516EDD">
              <w:rPr>
                <w:noProof/>
                <w:webHidden/>
              </w:rPr>
            </w:r>
            <w:r w:rsidR="00516EDD">
              <w:rPr>
                <w:noProof/>
                <w:webHidden/>
              </w:rPr>
              <w:fldChar w:fldCharType="separate"/>
            </w:r>
            <w:r w:rsidR="00516EDD">
              <w:rPr>
                <w:noProof/>
                <w:webHidden/>
              </w:rPr>
              <w:t>89</w:t>
            </w:r>
            <w:r w:rsidR="00516EDD">
              <w:rPr>
                <w:noProof/>
                <w:webHidden/>
              </w:rPr>
              <w:fldChar w:fldCharType="end"/>
            </w:r>
          </w:hyperlink>
        </w:p>
        <w:p w14:paraId="4002946F" w14:textId="1EEE8F71" w:rsidR="00516EDD" w:rsidRDefault="005C7517">
          <w:pPr>
            <w:pStyle w:val="TOC2"/>
            <w:rPr>
              <w:rFonts w:asciiTheme="minorHAnsi" w:eastAsiaTheme="minorEastAsia" w:hAnsiTheme="minorHAnsi"/>
              <w:noProof/>
              <w:sz w:val="22"/>
              <w:szCs w:val="22"/>
            </w:rPr>
          </w:pPr>
          <w:hyperlink w:anchor="_Toc100525732" w:history="1">
            <w:r w:rsidR="00516EDD" w:rsidRPr="004332EC">
              <w:rPr>
                <w:rStyle w:val="Hyperlink"/>
                <w:noProof/>
              </w:rPr>
              <w:t>Phenomenological Grounds</w:t>
            </w:r>
            <w:r w:rsidR="00516EDD">
              <w:rPr>
                <w:noProof/>
                <w:webHidden/>
              </w:rPr>
              <w:tab/>
            </w:r>
            <w:r w:rsidR="00516EDD">
              <w:rPr>
                <w:noProof/>
                <w:webHidden/>
              </w:rPr>
              <w:fldChar w:fldCharType="begin"/>
            </w:r>
            <w:r w:rsidR="00516EDD">
              <w:rPr>
                <w:noProof/>
                <w:webHidden/>
              </w:rPr>
              <w:instrText xml:space="preserve"> PAGEREF _Toc100525732 \h </w:instrText>
            </w:r>
            <w:r w:rsidR="00516EDD">
              <w:rPr>
                <w:noProof/>
                <w:webHidden/>
              </w:rPr>
            </w:r>
            <w:r w:rsidR="00516EDD">
              <w:rPr>
                <w:noProof/>
                <w:webHidden/>
              </w:rPr>
              <w:fldChar w:fldCharType="separate"/>
            </w:r>
            <w:r w:rsidR="00516EDD">
              <w:rPr>
                <w:noProof/>
                <w:webHidden/>
              </w:rPr>
              <w:t>90</w:t>
            </w:r>
            <w:r w:rsidR="00516EDD">
              <w:rPr>
                <w:noProof/>
                <w:webHidden/>
              </w:rPr>
              <w:fldChar w:fldCharType="end"/>
            </w:r>
          </w:hyperlink>
        </w:p>
        <w:p w14:paraId="3E054D34" w14:textId="16B22DD3" w:rsidR="00516EDD" w:rsidRDefault="005C7517">
          <w:pPr>
            <w:pStyle w:val="TOC3"/>
            <w:rPr>
              <w:rFonts w:asciiTheme="minorHAnsi" w:eastAsiaTheme="minorEastAsia" w:hAnsiTheme="minorHAnsi"/>
              <w:noProof/>
              <w:sz w:val="22"/>
              <w:szCs w:val="22"/>
            </w:rPr>
          </w:pPr>
          <w:hyperlink w:anchor="_Toc100525733" w:history="1">
            <w:r w:rsidR="00516EDD" w:rsidRPr="004332EC">
              <w:rPr>
                <w:rStyle w:val="Hyperlink"/>
                <w:noProof/>
              </w:rPr>
              <w:t>The World of Graduate School</w:t>
            </w:r>
            <w:r w:rsidR="00516EDD">
              <w:rPr>
                <w:noProof/>
                <w:webHidden/>
              </w:rPr>
              <w:tab/>
            </w:r>
            <w:r w:rsidR="00516EDD">
              <w:rPr>
                <w:noProof/>
                <w:webHidden/>
              </w:rPr>
              <w:fldChar w:fldCharType="begin"/>
            </w:r>
            <w:r w:rsidR="00516EDD">
              <w:rPr>
                <w:noProof/>
                <w:webHidden/>
              </w:rPr>
              <w:instrText xml:space="preserve"> PAGEREF _Toc100525733 \h </w:instrText>
            </w:r>
            <w:r w:rsidR="00516EDD">
              <w:rPr>
                <w:noProof/>
                <w:webHidden/>
              </w:rPr>
            </w:r>
            <w:r w:rsidR="00516EDD">
              <w:rPr>
                <w:noProof/>
                <w:webHidden/>
              </w:rPr>
              <w:fldChar w:fldCharType="separate"/>
            </w:r>
            <w:r w:rsidR="00516EDD">
              <w:rPr>
                <w:noProof/>
                <w:webHidden/>
              </w:rPr>
              <w:t>90</w:t>
            </w:r>
            <w:r w:rsidR="00516EDD">
              <w:rPr>
                <w:noProof/>
                <w:webHidden/>
              </w:rPr>
              <w:fldChar w:fldCharType="end"/>
            </w:r>
          </w:hyperlink>
        </w:p>
        <w:p w14:paraId="6C6F866D" w14:textId="622E22E4" w:rsidR="00516EDD" w:rsidRDefault="005C7517">
          <w:pPr>
            <w:pStyle w:val="TOC3"/>
            <w:rPr>
              <w:rFonts w:asciiTheme="minorHAnsi" w:eastAsiaTheme="minorEastAsia" w:hAnsiTheme="minorHAnsi"/>
              <w:noProof/>
              <w:sz w:val="22"/>
              <w:szCs w:val="22"/>
            </w:rPr>
          </w:pPr>
          <w:hyperlink w:anchor="_Toc100525734" w:history="1">
            <w:r w:rsidR="00516EDD" w:rsidRPr="004332EC">
              <w:rPr>
                <w:rStyle w:val="Hyperlink"/>
                <w:noProof/>
              </w:rPr>
              <w:t>Body</w:t>
            </w:r>
            <w:r w:rsidR="00516EDD">
              <w:rPr>
                <w:noProof/>
                <w:webHidden/>
              </w:rPr>
              <w:tab/>
            </w:r>
            <w:r w:rsidR="00516EDD">
              <w:rPr>
                <w:noProof/>
                <w:webHidden/>
              </w:rPr>
              <w:fldChar w:fldCharType="begin"/>
            </w:r>
            <w:r w:rsidR="00516EDD">
              <w:rPr>
                <w:noProof/>
                <w:webHidden/>
              </w:rPr>
              <w:instrText xml:space="preserve"> PAGEREF _Toc100525734 \h </w:instrText>
            </w:r>
            <w:r w:rsidR="00516EDD">
              <w:rPr>
                <w:noProof/>
                <w:webHidden/>
              </w:rPr>
            </w:r>
            <w:r w:rsidR="00516EDD">
              <w:rPr>
                <w:noProof/>
                <w:webHidden/>
              </w:rPr>
              <w:fldChar w:fldCharType="separate"/>
            </w:r>
            <w:r w:rsidR="00516EDD">
              <w:rPr>
                <w:noProof/>
                <w:webHidden/>
              </w:rPr>
              <w:t>91</w:t>
            </w:r>
            <w:r w:rsidR="00516EDD">
              <w:rPr>
                <w:noProof/>
                <w:webHidden/>
              </w:rPr>
              <w:fldChar w:fldCharType="end"/>
            </w:r>
          </w:hyperlink>
        </w:p>
        <w:p w14:paraId="0D84E8D4" w14:textId="1B2B82BD" w:rsidR="00516EDD" w:rsidRDefault="005C7517">
          <w:pPr>
            <w:pStyle w:val="TOC3"/>
            <w:rPr>
              <w:rFonts w:asciiTheme="minorHAnsi" w:eastAsiaTheme="minorEastAsia" w:hAnsiTheme="minorHAnsi"/>
              <w:noProof/>
              <w:sz w:val="22"/>
              <w:szCs w:val="22"/>
            </w:rPr>
          </w:pPr>
          <w:hyperlink w:anchor="_Toc100525735" w:history="1">
            <w:r w:rsidR="00516EDD" w:rsidRPr="004332EC">
              <w:rPr>
                <w:rStyle w:val="Hyperlink"/>
                <w:noProof/>
              </w:rPr>
              <w:t>Others</w:t>
            </w:r>
            <w:r w:rsidR="00516EDD">
              <w:rPr>
                <w:noProof/>
                <w:webHidden/>
              </w:rPr>
              <w:tab/>
            </w:r>
            <w:r w:rsidR="00516EDD">
              <w:rPr>
                <w:noProof/>
                <w:webHidden/>
              </w:rPr>
              <w:fldChar w:fldCharType="begin"/>
            </w:r>
            <w:r w:rsidR="00516EDD">
              <w:rPr>
                <w:noProof/>
                <w:webHidden/>
              </w:rPr>
              <w:instrText xml:space="preserve"> PAGEREF _Toc100525735 \h </w:instrText>
            </w:r>
            <w:r w:rsidR="00516EDD">
              <w:rPr>
                <w:noProof/>
                <w:webHidden/>
              </w:rPr>
            </w:r>
            <w:r w:rsidR="00516EDD">
              <w:rPr>
                <w:noProof/>
                <w:webHidden/>
              </w:rPr>
              <w:fldChar w:fldCharType="separate"/>
            </w:r>
            <w:r w:rsidR="00516EDD">
              <w:rPr>
                <w:noProof/>
                <w:webHidden/>
              </w:rPr>
              <w:t>92</w:t>
            </w:r>
            <w:r w:rsidR="00516EDD">
              <w:rPr>
                <w:noProof/>
                <w:webHidden/>
              </w:rPr>
              <w:fldChar w:fldCharType="end"/>
            </w:r>
          </w:hyperlink>
        </w:p>
        <w:p w14:paraId="3EE4CFC7" w14:textId="16364446" w:rsidR="00516EDD" w:rsidRDefault="005C7517">
          <w:pPr>
            <w:pStyle w:val="TOC3"/>
            <w:rPr>
              <w:rFonts w:asciiTheme="minorHAnsi" w:eastAsiaTheme="minorEastAsia" w:hAnsiTheme="minorHAnsi"/>
              <w:noProof/>
              <w:sz w:val="22"/>
              <w:szCs w:val="22"/>
            </w:rPr>
          </w:pPr>
          <w:hyperlink w:anchor="_Toc100525736" w:history="1">
            <w:r w:rsidR="00516EDD" w:rsidRPr="004332EC">
              <w:rPr>
                <w:rStyle w:val="Hyperlink"/>
                <w:noProof/>
              </w:rPr>
              <w:t>Time</w:t>
            </w:r>
            <w:r w:rsidR="00516EDD">
              <w:rPr>
                <w:noProof/>
                <w:webHidden/>
              </w:rPr>
              <w:tab/>
            </w:r>
            <w:r w:rsidR="00516EDD">
              <w:rPr>
                <w:noProof/>
                <w:webHidden/>
              </w:rPr>
              <w:fldChar w:fldCharType="begin"/>
            </w:r>
            <w:r w:rsidR="00516EDD">
              <w:rPr>
                <w:noProof/>
                <w:webHidden/>
              </w:rPr>
              <w:instrText xml:space="preserve"> PAGEREF _Toc100525736 \h </w:instrText>
            </w:r>
            <w:r w:rsidR="00516EDD">
              <w:rPr>
                <w:noProof/>
                <w:webHidden/>
              </w:rPr>
            </w:r>
            <w:r w:rsidR="00516EDD">
              <w:rPr>
                <w:noProof/>
                <w:webHidden/>
              </w:rPr>
              <w:fldChar w:fldCharType="separate"/>
            </w:r>
            <w:r w:rsidR="00516EDD">
              <w:rPr>
                <w:noProof/>
                <w:webHidden/>
              </w:rPr>
              <w:t>93</w:t>
            </w:r>
            <w:r w:rsidR="00516EDD">
              <w:rPr>
                <w:noProof/>
                <w:webHidden/>
              </w:rPr>
              <w:fldChar w:fldCharType="end"/>
            </w:r>
          </w:hyperlink>
        </w:p>
        <w:p w14:paraId="6B03D90F" w14:textId="6DCE23A2" w:rsidR="00516EDD" w:rsidRDefault="005C7517">
          <w:pPr>
            <w:pStyle w:val="TOC2"/>
            <w:rPr>
              <w:rFonts w:asciiTheme="minorHAnsi" w:eastAsiaTheme="minorEastAsia" w:hAnsiTheme="minorHAnsi"/>
              <w:noProof/>
              <w:sz w:val="22"/>
              <w:szCs w:val="22"/>
            </w:rPr>
          </w:pPr>
          <w:hyperlink w:anchor="_Toc100525737" w:history="1">
            <w:r w:rsidR="00516EDD" w:rsidRPr="004332EC">
              <w:rPr>
                <w:rStyle w:val="Hyperlink"/>
                <w:noProof/>
              </w:rPr>
              <w:t>Global Themes</w:t>
            </w:r>
            <w:r w:rsidR="00516EDD">
              <w:rPr>
                <w:noProof/>
                <w:webHidden/>
              </w:rPr>
              <w:tab/>
            </w:r>
            <w:r w:rsidR="00516EDD">
              <w:rPr>
                <w:noProof/>
                <w:webHidden/>
              </w:rPr>
              <w:fldChar w:fldCharType="begin"/>
            </w:r>
            <w:r w:rsidR="00516EDD">
              <w:rPr>
                <w:noProof/>
                <w:webHidden/>
              </w:rPr>
              <w:instrText xml:space="preserve"> PAGEREF _Toc100525737 \h </w:instrText>
            </w:r>
            <w:r w:rsidR="00516EDD">
              <w:rPr>
                <w:noProof/>
                <w:webHidden/>
              </w:rPr>
            </w:r>
            <w:r w:rsidR="00516EDD">
              <w:rPr>
                <w:noProof/>
                <w:webHidden/>
              </w:rPr>
              <w:fldChar w:fldCharType="separate"/>
            </w:r>
            <w:r w:rsidR="00516EDD">
              <w:rPr>
                <w:noProof/>
                <w:webHidden/>
              </w:rPr>
              <w:t>95</w:t>
            </w:r>
            <w:r w:rsidR="00516EDD">
              <w:rPr>
                <w:noProof/>
                <w:webHidden/>
              </w:rPr>
              <w:fldChar w:fldCharType="end"/>
            </w:r>
          </w:hyperlink>
        </w:p>
        <w:p w14:paraId="0DAB1781" w14:textId="2BCF49ED" w:rsidR="00516EDD" w:rsidRDefault="005C7517">
          <w:pPr>
            <w:pStyle w:val="TOC3"/>
            <w:rPr>
              <w:rFonts w:asciiTheme="minorHAnsi" w:eastAsiaTheme="minorEastAsia" w:hAnsiTheme="minorHAnsi"/>
              <w:noProof/>
              <w:sz w:val="22"/>
              <w:szCs w:val="22"/>
            </w:rPr>
          </w:pPr>
          <w:hyperlink w:anchor="_Toc100525738" w:history="1">
            <w:r w:rsidR="00516EDD" w:rsidRPr="004332EC">
              <w:rPr>
                <w:rStyle w:val="Hyperlink"/>
                <w:noProof/>
              </w:rPr>
              <w:t>Global Theme 1: “Just a little bit extra” (ADHD)</w:t>
            </w:r>
            <w:r w:rsidR="00516EDD">
              <w:rPr>
                <w:noProof/>
                <w:webHidden/>
              </w:rPr>
              <w:tab/>
            </w:r>
            <w:r w:rsidR="00516EDD">
              <w:rPr>
                <w:noProof/>
                <w:webHidden/>
              </w:rPr>
              <w:fldChar w:fldCharType="begin"/>
            </w:r>
            <w:r w:rsidR="00516EDD">
              <w:rPr>
                <w:noProof/>
                <w:webHidden/>
              </w:rPr>
              <w:instrText xml:space="preserve"> PAGEREF _Toc100525738 \h </w:instrText>
            </w:r>
            <w:r w:rsidR="00516EDD">
              <w:rPr>
                <w:noProof/>
                <w:webHidden/>
              </w:rPr>
            </w:r>
            <w:r w:rsidR="00516EDD">
              <w:rPr>
                <w:noProof/>
                <w:webHidden/>
              </w:rPr>
              <w:fldChar w:fldCharType="separate"/>
            </w:r>
            <w:r w:rsidR="00516EDD">
              <w:rPr>
                <w:noProof/>
                <w:webHidden/>
              </w:rPr>
              <w:t>95</w:t>
            </w:r>
            <w:r w:rsidR="00516EDD">
              <w:rPr>
                <w:noProof/>
                <w:webHidden/>
              </w:rPr>
              <w:fldChar w:fldCharType="end"/>
            </w:r>
          </w:hyperlink>
        </w:p>
        <w:p w14:paraId="77B1577F" w14:textId="568B13B1" w:rsidR="00516EDD" w:rsidRDefault="005C7517">
          <w:pPr>
            <w:pStyle w:val="TOC3"/>
            <w:rPr>
              <w:rFonts w:asciiTheme="minorHAnsi" w:eastAsiaTheme="minorEastAsia" w:hAnsiTheme="minorHAnsi"/>
              <w:noProof/>
              <w:sz w:val="22"/>
              <w:szCs w:val="22"/>
            </w:rPr>
          </w:pPr>
          <w:hyperlink w:anchor="_Toc100525739" w:history="1">
            <w:r w:rsidR="00516EDD" w:rsidRPr="004332EC">
              <w:rPr>
                <w:rStyle w:val="Hyperlink"/>
                <w:noProof/>
              </w:rPr>
              <w:t>Global Theme 2: “I always felt I was going to fail” (Graduate School)</w:t>
            </w:r>
            <w:r w:rsidR="00516EDD">
              <w:rPr>
                <w:noProof/>
                <w:webHidden/>
              </w:rPr>
              <w:tab/>
            </w:r>
            <w:r w:rsidR="00516EDD">
              <w:rPr>
                <w:noProof/>
                <w:webHidden/>
              </w:rPr>
              <w:fldChar w:fldCharType="begin"/>
            </w:r>
            <w:r w:rsidR="00516EDD">
              <w:rPr>
                <w:noProof/>
                <w:webHidden/>
              </w:rPr>
              <w:instrText xml:space="preserve"> PAGEREF _Toc100525739 \h </w:instrText>
            </w:r>
            <w:r w:rsidR="00516EDD">
              <w:rPr>
                <w:noProof/>
                <w:webHidden/>
              </w:rPr>
            </w:r>
            <w:r w:rsidR="00516EDD">
              <w:rPr>
                <w:noProof/>
                <w:webHidden/>
              </w:rPr>
              <w:fldChar w:fldCharType="separate"/>
            </w:r>
            <w:r w:rsidR="00516EDD">
              <w:rPr>
                <w:noProof/>
                <w:webHidden/>
              </w:rPr>
              <w:t>114</w:t>
            </w:r>
            <w:r w:rsidR="00516EDD">
              <w:rPr>
                <w:noProof/>
                <w:webHidden/>
              </w:rPr>
              <w:fldChar w:fldCharType="end"/>
            </w:r>
          </w:hyperlink>
        </w:p>
        <w:p w14:paraId="6976A6B5" w14:textId="05061032" w:rsidR="00516EDD" w:rsidRDefault="005C7517">
          <w:pPr>
            <w:pStyle w:val="TOC3"/>
            <w:rPr>
              <w:rFonts w:asciiTheme="minorHAnsi" w:eastAsiaTheme="minorEastAsia" w:hAnsiTheme="minorHAnsi"/>
              <w:noProof/>
              <w:sz w:val="22"/>
              <w:szCs w:val="22"/>
            </w:rPr>
          </w:pPr>
          <w:hyperlink w:anchor="_Toc100525740" w:history="1">
            <w:r w:rsidR="00516EDD" w:rsidRPr="004332EC">
              <w:rPr>
                <w:rStyle w:val="Hyperlink"/>
                <w:noProof/>
              </w:rPr>
              <w:t>Global Theme 3: “They don’t understand” (Others)</w:t>
            </w:r>
            <w:r w:rsidR="00516EDD">
              <w:rPr>
                <w:noProof/>
                <w:webHidden/>
              </w:rPr>
              <w:tab/>
            </w:r>
            <w:r w:rsidR="00516EDD">
              <w:rPr>
                <w:noProof/>
                <w:webHidden/>
              </w:rPr>
              <w:fldChar w:fldCharType="begin"/>
            </w:r>
            <w:r w:rsidR="00516EDD">
              <w:rPr>
                <w:noProof/>
                <w:webHidden/>
              </w:rPr>
              <w:instrText xml:space="preserve"> PAGEREF _Toc100525740 \h </w:instrText>
            </w:r>
            <w:r w:rsidR="00516EDD">
              <w:rPr>
                <w:noProof/>
                <w:webHidden/>
              </w:rPr>
            </w:r>
            <w:r w:rsidR="00516EDD">
              <w:rPr>
                <w:noProof/>
                <w:webHidden/>
              </w:rPr>
              <w:fldChar w:fldCharType="separate"/>
            </w:r>
            <w:r w:rsidR="00516EDD">
              <w:rPr>
                <w:noProof/>
                <w:webHidden/>
              </w:rPr>
              <w:t>132</w:t>
            </w:r>
            <w:r w:rsidR="00516EDD">
              <w:rPr>
                <w:noProof/>
                <w:webHidden/>
              </w:rPr>
              <w:fldChar w:fldCharType="end"/>
            </w:r>
          </w:hyperlink>
        </w:p>
        <w:p w14:paraId="07E66C76" w14:textId="0BBFEEC5" w:rsidR="00516EDD" w:rsidRDefault="005C7517">
          <w:pPr>
            <w:pStyle w:val="TOC2"/>
            <w:rPr>
              <w:rFonts w:asciiTheme="minorHAnsi" w:eastAsiaTheme="minorEastAsia" w:hAnsiTheme="minorHAnsi"/>
              <w:noProof/>
              <w:sz w:val="22"/>
              <w:szCs w:val="22"/>
            </w:rPr>
          </w:pPr>
          <w:hyperlink w:anchor="_Toc100525741" w:history="1">
            <w:r w:rsidR="00516EDD" w:rsidRPr="004332EC">
              <w:rPr>
                <w:rStyle w:val="Hyperlink"/>
                <w:rFonts w:eastAsia="Times New Roman"/>
                <w:noProof/>
              </w:rPr>
              <w:t>Chapter Summary</w:t>
            </w:r>
            <w:r w:rsidR="00516EDD">
              <w:rPr>
                <w:noProof/>
                <w:webHidden/>
              </w:rPr>
              <w:tab/>
            </w:r>
            <w:r w:rsidR="00516EDD">
              <w:rPr>
                <w:noProof/>
                <w:webHidden/>
              </w:rPr>
              <w:fldChar w:fldCharType="begin"/>
            </w:r>
            <w:r w:rsidR="00516EDD">
              <w:rPr>
                <w:noProof/>
                <w:webHidden/>
              </w:rPr>
              <w:instrText xml:space="preserve"> PAGEREF _Toc100525741 \h </w:instrText>
            </w:r>
            <w:r w:rsidR="00516EDD">
              <w:rPr>
                <w:noProof/>
                <w:webHidden/>
              </w:rPr>
            </w:r>
            <w:r w:rsidR="00516EDD">
              <w:rPr>
                <w:noProof/>
                <w:webHidden/>
              </w:rPr>
              <w:fldChar w:fldCharType="separate"/>
            </w:r>
            <w:r w:rsidR="00516EDD">
              <w:rPr>
                <w:noProof/>
                <w:webHidden/>
              </w:rPr>
              <w:t>143</w:t>
            </w:r>
            <w:r w:rsidR="00516EDD">
              <w:rPr>
                <w:noProof/>
                <w:webHidden/>
              </w:rPr>
              <w:fldChar w:fldCharType="end"/>
            </w:r>
          </w:hyperlink>
        </w:p>
        <w:p w14:paraId="2DDBA444" w14:textId="357A49B3" w:rsidR="00516EDD" w:rsidRDefault="005C7517">
          <w:pPr>
            <w:pStyle w:val="TOC1"/>
            <w:tabs>
              <w:tab w:val="right" w:leader="dot" w:pos="9350"/>
            </w:tabs>
            <w:rPr>
              <w:rFonts w:asciiTheme="minorHAnsi" w:eastAsiaTheme="minorEastAsia" w:hAnsiTheme="minorHAnsi"/>
              <w:noProof/>
              <w:sz w:val="22"/>
              <w:szCs w:val="22"/>
            </w:rPr>
          </w:pPr>
          <w:hyperlink w:anchor="_Toc100525742" w:history="1">
            <w:r w:rsidR="00516EDD" w:rsidRPr="004332EC">
              <w:rPr>
                <w:rStyle w:val="Hyperlink"/>
                <w:noProof/>
              </w:rPr>
              <w:t>Chapter 5: Discussion</w:t>
            </w:r>
            <w:r w:rsidR="00516EDD">
              <w:rPr>
                <w:noProof/>
                <w:webHidden/>
              </w:rPr>
              <w:tab/>
            </w:r>
            <w:r w:rsidR="00516EDD">
              <w:rPr>
                <w:noProof/>
                <w:webHidden/>
              </w:rPr>
              <w:fldChar w:fldCharType="begin"/>
            </w:r>
            <w:r w:rsidR="00516EDD">
              <w:rPr>
                <w:noProof/>
                <w:webHidden/>
              </w:rPr>
              <w:instrText xml:space="preserve"> PAGEREF _Toc100525742 \h </w:instrText>
            </w:r>
            <w:r w:rsidR="00516EDD">
              <w:rPr>
                <w:noProof/>
                <w:webHidden/>
              </w:rPr>
            </w:r>
            <w:r w:rsidR="00516EDD">
              <w:rPr>
                <w:noProof/>
                <w:webHidden/>
              </w:rPr>
              <w:fldChar w:fldCharType="separate"/>
            </w:r>
            <w:r w:rsidR="00516EDD">
              <w:rPr>
                <w:noProof/>
                <w:webHidden/>
              </w:rPr>
              <w:t>144</w:t>
            </w:r>
            <w:r w:rsidR="00516EDD">
              <w:rPr>
                <w:noProof/>
                <w:webHidden/>
              </w:rPr>
              <w:fldChar w:fldCharType="end"/>
            </w:r>
          </w:hyperlink>
        </w:p>
        <w:p w14:paraId="5E397D6C" w14:textId="24085236" w:rsidR="00516EDD" w:rsidRDefault="005C7517">
          <w:pPr>
            <w:pStyle w:val="TOC2"/>
            <w:rPr>
              <w:rFonts w:asciiTheme="minorHAnsi" w:eastAsiaTheme="minorEastAsia" w:hAnsiTheme="minorHAnsi"/>
              <w:noProof/>
              <w:sz w:val="22"/>
              <w:szCs w:val="22"/>
            </w:rPr>
          </w:pPr>
          <w:hyperlink w:anchor="_Toc100525743" w:history="1">
            <w:r w:rsidR="00516EDD" w:rsidRPr="004332EC">
              <w:rPr>
                <w:rStyle w:val="Hyperlink"/>
                <w:noProof/>
              </w:rPr>
              <w:t>Introduction</w:t>
            </w:r>
            <w:r w:rsidR="00516EDD">
              <w:rPr>
                <w:noProof/>
                <w:webHidden/>
              </w:rPr>
              <w:tab/>
            </w:r>
            <w:r w:rsidR="00516EDD">
              <w:rPr>
                <w:noProof/>
                <w:webHidden/>
              </w:rPr>
              <w:fldChar w:fldCharType="begin"/>
            </w:r>
            <w:r w:rsidR="00516EDD">
              <w:rPr>
                <w:noProof/>
                <w:webHidden/>
              </w:rPr>
              <w:instrText xml:space="preserve"> PAGEREF _Toc100525743 \h </w:instrText>
            </w:r>
            <w:r w:rsidR="00516EDD">
              <w:rPr>
                <w:noProof/>
                <w:webHidden/>
              </w:rPr>
            </w:r>
            <w:r w:rsidR="00516EDD">
              <w:rPr>
                <w:noProof/>
                <w:webHidden/>
              </w:rPr>
              <w:fldChar w:fldCharType="separate"/>
            </w:r>
            <w:r w:rsidR="00516EDD">
              <w:rPr>
                <w:noProof/>
                <w:webHidden/>
              </w:rPr>
              <w:t>144</w:t>
            </w:r>
            <w:r w:rsidR="00516EDD">
              <w:rPr>
                <w:noProof/>
                <w:webHidden/>
              </w:rPr>
              <w:fldChar w:fldCharType="end"/>
            </w:r>
          </w:hyperlink>
        </w:p>
        <w:p w14:paraId="5E8D8554" w14:textId="79EF1F24" w:rsidR="00516EDD" w:rsidRDefault="005C7517">
          <w:pPr>
            <w:pStyle w:val="TOC2"/>
            <w:rPr>
              <w:rFonts w:asciiTheme="minorHAnsi" w:eastAsiaTheme="minorEastAsia" w:hAnsiTheme="minorHAnsi"/>
              <w:noProof/>
              <w:sz w:val="22"/>
              <w:szCs w:val="22"/>
            </w:rPr>
          </w:pPr>
          <w:hyperlink w:anchor="_Toc100525744" w:history="1">
            <w:r w:rsidR="00516EDD" w:rsidRPr="004332EC">
              <w:rPr>
                <w:rStyle w:val="Hyperlink"/>
                <w:noProof/>
              </w:rPr>
              <w:t>Global Themes</w:t>
            </w:r>
            <w:r w:rsidR="00516EDD">
              <w:rPr>
                <w:noProof/>
                <w:webHidden/>
              </w:rPr>
              <w:tab/>
            </w:r>
            <w:r w:rsidR="00516EDD">
              <w:rPr>
                <w:noProof/>
                <w:webHidden/>
              </w:rPr>
              <w:fldChar w:fldCharType="begin"/>
            </w:r>
            <w:r w:rsidR="00516EDD">
              <w:rPr>
                <w:noProof/>
                <w:webHidden/>
              </w:rPr>
              <w:instrText xml:space="preserve"> PAGEREF _Toc100525744 \h </w:instrText>
            </w:r>
            <w:r w:rsidR="00516EDD">
              <w:rPr>
                <w:noProof/>
                <w:webHidden/>
              </w:rPr>
            </w:r>
            <w:r w:rsidR="00516EDD">
              <w:rPr>
                <w:noProof/>
                <w:webHidden/>
              </w:rPr>
              <w:fldChar w:fldCharType="separate"/>
            </w:r>
            <w:r w:rsidR="00516EDD">
              <w:rPr>
                <w:noProof/>
                <w:webHidden/>
              </w:rPr>
              <w:t>144</w:t>
            </w:r>
            <w:r w:rsidR="00516EDD">
              <w:rPr>
                <w:noProof/>
                <w:webHidden/>
              </w:rPr>
              <w:fldChar w:fldCharType="end"/>
            </w:r>
          </w:hyperlink>
        </w:p>
        <w:p w14:paraId="7640D356" w14:textId="3B9D70E4" w:rsidR="00516EDD" w:rsidRDefault="005C7517">
          <w:pPr>
            <w:pStyle w:val="TOC3"/>
            <w:rPr>
              <w:rFonts w:asciiTheme="minorHAnsi" w:eastAsiaTheme="minorEastAsia" w:hAnsiTheme="minorHAnsi"/>
              <w:noProof/>
              <w:sz w:val="22"/>
              <w:szCs w:val="22"/>
            </w:rPr>
          </w:pPr>
          <w:hyperlink w:anchor="_Toc100525745" w:history="1">
            <w:r w:rsidR="00516EDD" w:rsidRPr="004332EC">
              <w:rPr>
                <w:rStyle w:val="Hyperlink"/>
                <w:noProof/>
              </w:rPr>
              <w:t>“Just a little bit extra (ADHD)</w:t>
            </w:r>
            <w:r w:rsidR="00516EDD">
              <w:rPr>
                <w:noProof/>
                <w:webHidden/>
              </w:rPr>
              <w:tab/>
            </w:r>
            <w:r w:rsidR="00516EDD">
              <w:rPr>
                <w:noProof/>
                <w:webHidden/>
              </w:rPr>
              <w:fldChar w:fldCharType="begin"/>
            </w:r>
            <w:r w:rsidR="00516EDD">
              <w:rPr>
                <w:noProof/>
                <w:webHidden/>
              </w:rPr>
              <w:instrText xml:space="preserve"> PAGEREF _Toc100525745 \h </w:instrText>
            </w:r>
            <w:r w:rsidR="00516EDD">
              <w:rPr>
                <w:noProof/>
                <w:webHidden/>
              </w:rPr>
            </w:r>
            <w:r w:rsidR="00516EDD">
              <w:rPr>
                <w:noProof/>
                <w:webHidden/>
              </w:rPr>
              <w:fldChar w:fldCharType="separate"/>
            </w:r>
            <w:r w:rsidR="00516EDD">
              <w:rPr>
                <w:noProof/>
                <w:webHidden/>
              </w:rPr>
              <w:t>146</w:t>
            </w:r>
            <w:r w:rsidR="00516EDD">
              <w:rPr>
                <w:noProof/>
                <w:webHidden/>
              </w:rPr>
              <w:fldChar w:fldCharType="end"/>
            </w:r>
          </w:hyperlink>
        </w:p>
        <w:p w14:paraId="2FF872B2" w14:textId="58F1C070" w:rsidR="00516EDD" w:rsidRDefault="005C7517">
          <w:pPr>
            <w:pStyle w:val="TOC3"/>
            <w:rPr>
              <w:rFonts w:asciiTheme="minorHAnsi" w:eastAsiaTheme="minorEastAsia" w:hAnsiTheme="minorHAnsi"/>
              <w:noProof/>
              <w:sz w:val="22"/>
              <w:szCs w:val="22"/>
            </w:rPr>
          </w:pPr>
          <w:hyperlink w:anchor="_Toc100525746" w:history="1">
            <w:r w:rsidR="00516EDD" w:rsidRPr="004332EC">
              <w:rPr>
                <w:rStyle w:val="Hyperlink"/>
                <w:noProof/>
              </w:rPr>
              <w:t>“I always felt I was going to fail (Graduate School)”</w:t>
            </w:r>
            <w:r w:rsidR="00516EDD">
              <w:rPr>
                <w:noProof/>
                <w:webHidden/>
              </w:rPr>
              <w:tab/>
            </w:r>
            <w:r w:rsidR="00516EDD">
              <w:rPr>
                <w:noProof/>
                <w:webHidden/>
              </w:rPr>
              <w:fldChar w:fldCharType="begin"/>
            </w:r>
            <w:r w:rsidR="00516EDD">
              <w:rPr>
                <w:noProof/>
                <w:webHidden/>
              </w:rPr>
              <w:instrText xml:space="preserve"> PAGEREF _Toc100525746 \h </w:instrText>
            </w:r>
            <w:r w:rsidR="00516EDD">
              <w:rPr>
                <w:noProof/>
                <w:webHidden/>
              </w:rPr>
            </w:r>
            <w:r w:rsidR="00516EDD">
              <w:rPr>
                <w:noProof/>
                <w:webHidden/>
              </w:rPr>
              <w:fldChar w:fldCharType="separate"/>
            </w:r>
            <w:r w:rsidR="00516EDD">
              <w:rPr>
                <w:noProof/>
                <w:webHidden/>
              </w:rPr>
              <w:t>153</w:t>
            </w:r>
            <w:r w:rsidR="00516EDD">
              <w:rPr>
                <w:noProof/>
                <w:webHidden/>
              </w:rPr>
              <w:fldChar w:fldCharType="end"/>
            </w:r>
          </w:hyperlink>
        </w:p>
        <w:p w14:paraId="6954D23B" w14:textId="35F818A2" w:rsidR="00516EDD" w:rsidRDefault="005C7517">
          <w:pPr>
            <w:pStyle w:val="TOC3"/>
            <w:rPr>
              <w:rFonts w:asciiTheme="minorHAnsi" w:eastAsiaTheme="minorEastAsia" w:hAnsiTheme="minorHAnsi"/>
              <w:noProof/>
              <w:sz w:val="22"/>
              <w:szCs w:val="22"/>
            </w:rPr>
          </w:pPr>
          <w:hyperlink w:anchor="_Toc100525747" w:history="1">
            <w:r w:rsidR="00516EDD" w:rsidRPr="004332EC">
              <w:rPr>
                <w:rStyle w:val="Hyperlink"/>
                <w:noProof/>
              </w:rPr>
              <w:t>“They don’t understand” (Others)</w:t>
            </w:r>
            <w:r w:rsidR="00516EDD">
              <w:rPr>
                <w:noProof/>
                <w:webHidden/>
              </w:rPr>
              <w:tab/>
            </w:r>
            <w:r w:rsidR="00516EDD">
              <w:rPr>
                <w:noProof/>
                <w:webHidden/>
              </w:rPr>
              <w:fldChar w:fldCharType="begin"/>
            </w:r>
            <w:r w:rsidR="00516EDD">
              <w:rPr>
                <w:noProof/>
                <w:webHidden/>
              </w:rPr>
              <w:instrText xml:space="preserve"> PAGEREF _Toc100525747 \h </w:instrText>
            </w:r>
            <w:r w:rsidR="00516EDD">
              <w:rPr>
                <w:noProof/>
                <w:webHidden/>
              </w:rPr>
            </w:r>
            <w:r w:rsidR="00516EDD">
              <w:rPr>
                <w:noProof/>
                <w:webHidden/>
              </w:rPr>
              <w:fldChar w:fldCharType="separate"/>
            </w:r>
            <w:r w:rsidR="00516EDD">
              <w:rPr>
                <w:noProof/>
                <w:webHidden/>
              </w:rPr>
              <w:t>159</w:t>
            </w:r>
            <w:r w:rsidR="00516EDD">
              <w:rPr>
                <w:noProof/>
                <w:webHidden/>
              </w:rPr>
              <w:fldChar w:fldCharType="end"/>
            </w:r>
          </w:hyperlink>
        </w:p>
        <w:p w14:paraId="76120AC8" w14:textId="0F313462" w:rsidR="00516EDD" w:rsidRDefault="005C7517">
          <w:pPr>
            <w:pStyle w:val="TOC2"/>
            <w:rPr>
              <w:rFonts w:asciiTheme="minorHAnsi" w:eastAsiaTheme="minorEastAsia" w:hAnsiTheme="minorHAnsi"/>
              <w:noProof/>
              <w:sz w:val="22"/>
              <w:szCs w:val="22"/>
            </w:rPr>
          </w:pPr>
          <w:hyperlink w:anchor="_Toc100525748" w:history="1">
            <w:r w:rsidR="00516EDD" w:rsidRPr="004332EC">
              <w:rPr>
                <w:rStyle w:val="Hyperlink"/>
                <w:noProof/>
              </w:rPr>
              <w:t>Implications</w:t>
            </w:r>
            <w:r w:rsidR="00516EDD">
              <w:rPr>
                <w:noProof/>
                <w:webHidden/>
              </w:rPr>
              <w:tab/>
            </w:r>
            <w:r w:rsidR="00516EDD">
              <w:rPr>
                <w:noProof/>
                <w:webHidden/>
              </w:rPr>
              <w:fldChar w:fldCharType="begin"/>
            </w:r>
            <w:r w:rsidR="00516EDD">
              <w:rPr>
                <w:noProof/>
                <w:webHidden/>
              </w:rPr>
              <w:instrText xml:space="preserve"> PAGEREF _Toc100525748 \h </w:instrText>
            </w:r>
            <w:r w:rsidR="00516EDD">
              <w:rPr>
                <w:noProof/>
                <w:webHidden/>
              </w:rPr>
            </w:r>
            <w:r w:rsidR="00516EDD">
              <w:rPr>
                <w:noProof/>
                <w:webHidden/>
              </w:rPr>
              <w:fldChar w:fldCharType="separate"/>
            </w:r>
            <w:r w:rsidR="00516EDD">
              <w:rPr>
                <w:noProof/>
                <w:webHidden/>
              </w:rPr>
              <w:t>163</w:t>
            </w:r>
            <w:r w:rsidR="00516EDD">
              <w:rPr>
                <w:noProof/>
                <w:webHidden/>
              </w:rPr>
              <w:fldChar w:fldCharType="end"/>
            </w:r>
          </w:hyperlink>
        </w:p>
        <w:p w14:paraId="2D348355" w14:textId="61D5F979" w:rsidR="00516EDD" w:rsidRDefault="005C7517">
          <w:pPr>
            <w:pStyle w:val="TOC3"/>
            <w:rPr>
              <w:rFonts w:asciiTheme="minorHAnsi" w:eastAsiaTheme="minorEastAsia" w:hAnsiTheme="minorHAnsi"/>
              <w:noProof/>
              <w:sz w:val="22"/>
              <w:szCs w:val="22"/>
            </w:rPr>
          </w:pPr>
          <w:hyperlink w:anchor="_Toc100525749" w:history="1">
            <w:r w:rsidR="00516EDD" w:rsidRPr="004332EC">
              <w:rPr>
                <w:rStyle w:val="Hyperlink"/>
                <w:noProof/>
              </w:rPr>
              <w:t>Education and Practice</w:t>
            </w:r>
            <w:r w:rsidR="00516EDD">
              <w:rPr>
                <w:noProof/>
                <w:webHidden/>
              </w:rPr>
              <w:tab/>
            </w:r>
            <w:r w:rsidR="00516EDD">
              <w:rPr>
                <w:noProof/>
                <w:webHidden/>
              </w:rPr>
              <w:fldChar w:fldCharType="begin"/>
            </w:r>
            <w:r w:rsidR="00516EDD">
              <w:rPr>
                <w:noProof/>
                <w:webHidden/>
              </w:rPr>
              <w:instrText xml:space="preserve"> PAGEREF _Toc100525749 \h </w:instrText>
            </w:r>
            <w:r w:rsidR="00516EDD">
              <w:rPr>
                <w:noProof/>
                <w:webHidden/>
              </w:rPr>
            </w:r>
            <w:r w:rsidR="00516EDD">
              <w:rPr>
                <w:noProof/>
                <w:webHidden/>
              </w:rPr>
              <w:fldChar w:fldCharType="separate"/>
            </w:r>
            <w:r w:rsidR="00516EDD">
              <w:rPr>
                <w:noProof/>
                <w:webHidden/>
              </w:rPr>
              <w:t>163</w:t>
            </w:r>
            <w:r w:rsidR="00516EDD">
              <w:rPr>
                <w:noProof/>
                <w:webHidden/>
              </w:rPr>
              <w:fldChar w:fldCharType="end"/>
            </w:r>
          </w:hyperlink>
        </w:p>
        <w:p w14:paraId="529F2447" w14:textId="784BBA4D" w:rsidR="00516EDD" w:rsidRDefault="005C7517">
          <w:pPr>
            <w:pStyle w:val="TOC3"/>
            <w:rPr>
              <w:rFonts w:asciiTheme="minorHAnsi" w:eastAsiaTheme="minorEastAsia" w:hAnsiTheme="minorHAnsi"/>
              <w:noProof/>
              <w:sz w:val="22"/>
              <w:szCs w:val="22"/>
            </w:rPr>
          </w:pPr>
          <w:hyperlink w:anchor="_Toc100525750" w:history="1">
            <w:r w:rsidR="00516EDD" w:rsidRPr="004332EC">
              <w:rPr>
                <w:rStyle w:val="Hyperlink"/>
                <w:noProof/>
              </w:rPr>
              <w:t>Policy</w:t>
            </w:r>
            <w:r w:rsidR="00516EDD">
              <w:rPr>
                <w:noProof/>
                <w:webHidden/>
              </w:rPr>
              <w:tab/>
            </w:r>
            <w:r w:rsidR="00516EDD">
              <w:rPr>
                <w:noProof/>
                <w:webHidden/>
              </w:rPr>
              <w:fldChar w:fldCharType="begin"/>
            </w:r>
            <w:r w:rsidR="00516EDD">
              <w:rPr>
                <w:noProof/>
                <w:webHidden/>
              </w:rPr>
              <w:instrText xml:space="preserve"> PAGEREF _Toc100525750 \h </w:instrText>
            </w:r>
            <w:r w:rsidR="00516EDD">
              <w:rPr>
                <w:noProof/>
                <w:webHidden/>
              </w:rPr>
            </w:r>
            <w:r w:rsidR="00516EDD">
              <w:rPr>
                <w:noProof/>
                <w:webHidden/>
              </w:rPr>
              <w:fldChar w:fldCharType="separate"/>
            </w:r>
            <w:r w:rsidR="00516EDD">
              <w:rPr>
                <w:noProof/>
                <w:webHidden/>
              </w:rPr>
              <w:t>167</w:t>
            </w:r>
            <w:r w:rsidR="00516EDD">
              <w:rPr>
                <w:noProof/>
                <w:webHidden/>
              </w:rPr>
              <w:fldChar w:fldCharType="end"/>
            </w:r>
          </w:hyperlink>
        </w:p>
        <w:p w14:paraId="3E3F8DD0" w14:textId="0A60A1B9" w:rsidR="00516EDD" w:rsidRDefault="005C7517">
          <w:pPr>
            <w:pStyle w:val="TOC3"/>
            <w:rPr>
              <w:rFonts w:asciiTheme="minorHAnsi" w:eastAsiaTheme="minorEastAsia" w:hAnsiTheme="minorHAnsi"/>
              <w:noProof/>
              <w:sz w:val="22"/>
              <w:szCs w:val="22"/>
            </w:rPr>
          </w:pPr>
          <w:hyperlink w:anchor="_Toc100525751" w:history="1">
            <w:r w:rsidR="00516EDD" w:rsidRPr="004332EC">
              <w:rPr>
                <w:rStyle w:val="Hyperlink"/>
                <w:noProof/>
              </w:rPr>
              <w:t>Social</w:t>
            </w:r>
            <w:r w:rsidR="00516EDD">
              <w:rPr>
                <w:noProof/>
                <w:webHidden/>
              </w:rPr>
              <w:tab/>
            </w:r>
            <w:r w:rsidR="00516EDD">
              <w:rPr>
                <w:noProof/>
                <w:webHidden/>
              </w:rPr>
              <w:fldChar w:fldCharType="begin"/>
            </w:r>
            <w:r w:rsidR="00516EDD">
              <w:rPr>
                <w:noProof/>
                <w:webHidden/>
              </w:rPr>
              <w:instrText xml:space="preserve"> PAGEREF _Toc100525751 \h </w:instrText>
            </w:r>
            <w:r w:rsidR="00516EDD">
              <w:rPr>
                <w:noProof/>
                <w:webHidden/>
              </w:rPr>
            </w:r>
            <w:r w:rsidR="00516EDD">
              <w:rPr>
                <w:noProof/>
                <w:webHidden/>
              </w:rPr>
              <w:fldChar w:fldCharType="separate"/>
            </w:r>
            <w:r w:rsidR="00516EDD">
              <w:rPr>
                <w:noProof/>
                <w:webHidden/>
              </w:rPr>
              <w:t>169</w:t>
            </w:r>
            <w:r w:rsidR="00516EDD">
              <w:rPr>
                <w:noProof/>
                <w:webHidden/>
              </w:rPr>
              <w:fldChar w:fldCharType="end"/>
            </w:r>
          </w:hyperlink>
        </w:p>
        <w:p w14:paraId="27302C1F" w14:textId="7E517AD6" w:rsidR="00516EDD" w:rsidRDefault="005C7517">
          <w:pPr>
            <w:pStyle w:val="TOC2"/>
            <w:rPr>
              <w:rFonts w:asciiTheme="minorHAnsi" w:eastAsiaTheme="minorEastAsia" w:hAnsiTheme="minorHAnsi"/>
              <w:noProof/>
              <w:sz w:val="22"/>
              <w:szCs w:val="22"/>
            </w:rPr>
          </w:pPr>
          <w:hyperlink w:anchor="_Toc100525752" w:history="1">
            <w:r w:rsidR="00516EDD" w:rsidRPr="004332EC">
              <w:rPr>
                <w:rStyle w:val="Hyperlink"/>
                <w:noProof/>
              </w:rPr>
              <w:t>Recommendations for Future Research</w:t>
            </w:r>
            <w:r w:rsidR="00516EDD">
              <w:rPr>
                <w:noProof/>
                <w:webHidden/>
              </w:rPr>
              <w:tab/>
            </w:r>
            <w:r w:rsidR="00516EDD">
              <w:rPr>
                <w:noProof/>
                <w:webHidden/>
              </w:rPr>
              <w:fldChar w:fldCharType="begin"/>
            </w:r>
            <w:r w:rsidR="00516EDD">
              <w:rPr>
                <w:noProof/>
                <w:webHidden/>
              </w:rPr>
              <w:instrText xml:space="preserve"> PAGEREF _Toc100525752 \h </w:instrText>
            </w:r>
            <w:r w:rsidR="00516EDD">
              <w:rPr>
                <w:noProof/>
                <w:webHidden/>
              </w:rPr>
            </w:r>
            <w:r w:rsidR="00516EDD">
              <w:rPr>
                <w:noProof/>
                <w:webHidden/>
              </w:rPr>
              <w:fldChar w:fldCharType="separate"/>
            </w:r>
            <w:r w:rsidR="00516EDD">
              <w:rPr>
                <w:noProof/>
                <w:webHidden/>
              </w:rPr>
              <w:t>170</w:t>
            </w:r>
            <w:r w:rsidR="00516EDD">
              <w:rPr>
                <w:noProof/>
                <w:webHidden/>
              </w:rPr>
              <w:fldChar w:fldCharType="end"/>
            </w:r>
          </w:hyperlink>
        </w:p>
        <w:p w14:paraId="7E1966A4" w14:textId="59A78E4E" w:rsidR="00516EDD" w:rsidRDefault="005C7517">
          <w:pPr>
            <w:pStyle w:val="TOC2"/>
            <w:rPr>
              <w:rFonts w:asciiTheme="minorHAnsi" w:eastAsiaTheme="minorEastAsia" w:hAnsiTheme="minorHAnsi"/>
              <w:noProof/>
              <w:sz w:val="22"/>
              <w:szCs w:val="22"/>
            </w:rPr>
          </w:pPr>
          <w:hyperlink w:anchor="_Toc100525753" w:history="1">
            <w:r w:rsidR="00516EDD" w:rsidRPr="004332EC">
              <w:rPr>
                <w:rStyle w:val="Hyperlink"/>
                <w:noProof/>
              </w:rPr>
              <w:t>Conclusion</w:t>
            </w:r>
            <w:r w:rsidR="00516EDD">
              <w:rPr>
                <w:noProof/>
                <w:webHidden/>
              </w:rPr>
              <w:tab/>
            </w:r>
            <w:r w:rsidR="00516EDD">
              <w:rPr>
                <w:noProof/>
                <w:webHidden/>
              </w:rPr>
              <w:fldChar w:fldCharType="begin"/>
            </w:r>
            <w:r w:rsidR="00516EDD">
              <w:rPr>
                <w:noProof/>
                <w:webHidden/>
              </w:rPr>
              <w:instrText xml:space="preserve"> PAGEREF _Toc100525753 \h </w:instrText>
            </w:r>
            <w:r w:rsidR="00516EDD">
              <w:rPr>
                <w:noProof/>
                <w:webHidden/>
              </w:rPr>
            </w:r>
            <w:r w:rsidR="00516EDD">
              <w:rPr>
                <w:noProof/>
                <w:webHidden/>
              </w:rPr>
              <w:fldChar w:fldCharType="separate"/>
            </w:r>
            <w:r w:rsidR="00516EDD">
              <w:rPr>
                <w:noProof/>
                <w:webHidden/>
              </w:rPr>
              <w:t>171</w:t>
            </w:r>
            <w:r w:rsidR="00516EDD">
              <w:rPr>
                <w:noProof/>
                <w:webHidden/>
              </w:rPr>
              <w:fldChar w:fldCharType="end"/>
            </w:r>
          </w:hyperlink>
        </w:p>
        <w:p w14:paraId="2F83A96D" w14:textId="20B84102" w:rsidR="00516EDD" w:rsidRDefault="005C7517">
          <w:pPr>
            <w:pStyle w:val="TOC1"/>
            <w:tabs>
              <w:tab w:val="right" w:leader="dot" w:pos="9350"/>
            </w:tabs>
            <w:rPr>
              <w:rFonts w:asciiTheme="minorHAnsi" w:eastAsiaTheme="minorEastAsia" w:hAnsiTheme="minorHAnsi"/>
              <w:noProof/>
              <w:sz w:val="22"/>
              <w:szCs w:val="22"/>
            </w:rPr>
          </w:pPr>
          <w:hyperlink w:anchor="_Toc100525754" w:history="1">
            <w:r w:rsidR="00516EDD" w:rsidRPr="004332EC">
              <w:rPr>
                <w:rStyle w:val="Hyperlink"/>
                <w:rFonts w:eastAsia="Times New Roman"/>
                <w:noProof/>
              </w:rPr>
              <w:t>References</w:t>
            </w:r>
            <w:r w:rsidR="00516EDD">
              <w:rPr>
                <w:noProof/>
                <w:webHidden/>
              </w:rPr>
              <w:tab/>
            </w:r>
            <w:r w:rsidR="00516EDD">
              <w:rPr>
                <w:noProof/>
                <w:webHidden/>
              </w:rPr>
              <w:fldChar w:fldCharType="begin"/>
            </w:r>
            <w:r w:rsidR="00516EDD">
              <w:rPr>
                <w:noProof/>
                <w:webHidden/>
              </w:rPr>
              <w:instrText xml:space="preserve"> PAGEREF _Toc100525754 \h </w:instrText>
            </w:r>
            <w:r w:rsidR="00516EDD">
              <w:rPr>
                <w:noProof/>
                <w:webHidden/>
              </w:rPr>
            </w:r>
            <w:r w:rsidR="00516EDD">
              <w:rPr>
                <w:noProof/>
                <w:webHidden/>
              </w:rPr>
              <w:fldChar w:fldCharType="separate"/>
            </w:r>
            <w:r w:rsidR="00516EDD">
              <w:rPr>
                <w:noProof/>
                <w:webHidden/>
              </w:rPr>
              <w:t>175</w:t>
            </w:r>
            <w:r w:rsidR="00516EDD">
              <w:rPr>
                <w:noProof/>
                <w:webHidden/>
              </w:rPr>
              <w:fldChar w:fldCharType="end"/>
            </w:r>
          </w:hyperlink>
        </w:p>
        <w:p w14:paraId="69077A36" w14:textId="492844E1" w:rsidR="00516EDD" w:rsidRDefault="005C7517">
          <w:pPr>
            <w:pStyle w:val="TOC1"/>
            <w:tabs>
              <w:tab w:val="right" w:leader="dot" w:pos="9350"/>
            </w:tabs>
            <w:rPr>
              <w:rFonts w:asciiTheme="minorHAnsi" w:eastAsiaTheme="minorEastAsia" w:hAnsiTheme="minorHAnsi"/>
              <w:noProof/>
              <w:sz w:val="22"/>
              <w:szCs w:val="22"/>
            </w:rPr>
          </w:pPr>
          <w:hyperlink w:anchor="_Toc100525755" w:history="1">
            <w:r w:rsidR="00516EDD" w:rsidRPr="004332EC">
              <w:rPr>
                <w:rStyle w:val="Hyperlink"/>
                <w:rFonts w:eastAsia="Times New Roman"/>
                <w:noProof/>
              </w:rPr>
              <w:t>Appendices</w:t>
            </w:r>
            <w:r w:rsidR="00516EDD">
              <w:rPr>
                <w:noProof/>
                <w:webHidden/>
              </w:rPr>
              <w:tab/>
            </w:r>
            <w:r w:rsidR="00516EDD">
              <w:rPr>
                <w:noProof/>
                <w:webHidden/>
              </w:rPr>
              <w:fldChar w:fldCharType="begin"/>
            </w:r>
            <w:r w:rsidR="00516EDD">
              <w:rPr>
                <w:noProof/>
                <w:webHidden/>
              </w:rPr>
              <w:instrText xml:space="preserve"> PAGEREF _Toc100525755 \h </w:instrText>
            </w:r>
            <w:r w:rsidR="00516EDD">
              <w:rPr>
                <w:noProof/>
                <w:webHidden/>
              </w:rPr>
            </w:r>
            <w:r w:rsidR="00516EDD">
              <w:rPr>
                <w:noProof/>
                <w:webHidden/>
              </w:rPr>
              <w:fldChar w:fldCharType="separate"/>
            </w:r>
            <w:r w:rsidR="00516EDD">
              <w:rPr>
                <w:noProof/>
                <w:webHidden/>
              </w:rPr>
              <w:t>194</w:t>
            </w:r>
            <w:r w:rsidR="00516EDD">
              <w:rPr>
                <w:noProof/>
                <w:webHidden/>
              </w:rPr>
              <w:fldChar w:fldCharType="end"/>
            </w:r>
          </w:hyperlink>
        </w:p>
        <w:p w14:paraId="5EE84B9F" w14:textId="607F62FC" w:rsidR="00516EDD" w:rsidRDefault="005C7517">
          <w:pPr>
            <w:pStyle w:val="TOC1"/>
            <w:tabs>
              <w:tab w:val="right" w:leader="dot" w:pos="9350"/>
            </w:tabs>
            <w:rPr>
              <w:rFonts w:asciiTheme="minorHAnsi" w:eastAsiaTheme="minorEastAsia" w:hAnsiTheme="minorHAnsi"/>
              <w:noProof/>
              <w:sz w:val="22"/>
              <w:szCs w:val="22"/>
            </w:rPr>
          </w:pPr>
          <w:hyperlink w:anchor="_Toc100525756" w:history="1">
            <w:r w:rsidR="00516EDD" w:rsidRPr="004332EC">
              <w:rPr>
                <w:rStyle w:val="Hyperlink"/>
                <w:rFonts w:eastAsia="Times New Roman"/>
                <w:noProof/>
              </w:rPr>
              <w:t>Vita</w:t>
            </w:r>
            <w:r w:rsidR="00516EDD">
              <w:rPr>
                <w:noProof/>
                <w:webHidden/>
              </w:rPr>
              <w:tab/>
            </w:r>
            <w:r w:rsidR="00516EDD">
              <w:rPr>
                <w:noProof/>
                <w:webHidden/>
              </w:rPr>
              <w:fldChar w:fldCharType="begin"/>
            </w:r>
            <w:r w:rsidR="00516EDD">
              <w:rPr>
                <w:noProof/>
                <w:webHidden/>
              </w:rPr>
              <w:instrText xml:space="preserve"> PAGEREF _Toc100525756 \h </w:instrText>
            </w:r>
            <w:r w:rsidR="00516EDD">
              <w:rPr>
                <w:noProof/>
                <w:webHidden/>
              </w:rPr>
            </w:r>
            <w:r w:rsidR="00516EDD">
              <w:rPr>
                <w:noProof/>
                <w:webHidden/>
              </w:rPr>
              <w:fldChar w:fldCharType="separate"/>
            </w:r>
            <w:r w:rsidR="00516EDD">
              <w:rPr>
                <w:noProof/>
                <w:webHidden/>
              </w:rPr>
              <w:t>206</w:t>
            </w:r>
            <w:r w:rsidR="00516EDD">
              <w:rPr>
                <w:noProof/>
                <w:webHidden/>
              </w:rPr>
              <w:fldChar w:fldCharType="end"/>
            </w:r>
          </w:hyperlink>
        </w:p>
        <w:p w14:paraId="64FDD4D3" w14:textId="10AA0315" w:rsidR="00C4655B" w:rsidRDefault="005001A6">
          <w:r>
            <w:fldChar w:fldCharType="end"/>
          </w:r>
        </w:p>
      </w:sdtContent>
    </w:sdt>
    <w:p w14:paraId="640ABF2A" w14:textId="77777777" w:rsidR="00C749B0" w:rsidRDefault="00C749B0" w:rsidP="00FF5A82">
      <w:pPr>
        <w:rPr>
          <w:rFonts w:eastAsia="Times New Roman" w:cs="Times New Roman"/>
        </w:rPr>
        <w:sectPr w:rsidR="00C749B0" w:rsidSect="00375219">
          <w:headerReference w:type="default" r:id="rId9"/>
          <w:pgSz w:w="12240" w:h="15840"/>
          <w:pgMar w:top="1440" w:right="1440" w:bottom="1440" w:left="1440" w:header="720" w:footer="720" w:gutter="0"/>
          <w:pgNumType w:fmt="lowerRoman"/>
          <w:cols w:space="720"/>
          <w:docGrid w:linePitch="360"/>
        </w:sectPr>
      </w:pPr>
    </w:p>
    <w:p w14:paraId="38C7C8E6" w14:textId="189288CF" w:rsidR="00C749B0" w:rsidRDefault="00C749B0" w:rsidP="00F94719">
      <w:pPr>
        <w:pStyle w:val="Heading1"/>
        <w:rPr>
          <w:rFonts w:eastAsia="Times New Roman"/>
          <w:b w:val="0"/>
        </w:rPr>
      </w:pPr>
      <w:bookmarkStart w:id="0" w:name="_Toc100525673"/>
      <w:r w:rsidRPr="00681761">
        <w:rPr>
          <w:rFonts w:eastAsia="Times New Roman"/>
        </w:rPr>
        <w:lastRenderedPageBreak/>
        <w:t xml:space="preserve">Chapter </w:t>
      </w:r>
      <w:r w:rsidR="002957D3">
        <w:rPr>
          <w:rFonts w:eastAsia="Times New Roman"/>
        </w:rPr>
        <w:t>One</w:t>
      </w:r>
      <w:r w:rsidR="00245E54">
        <w:rPr>
          <w:rFonts w:eastAsia="Times New Roman"/>
        </w:rPr>
        <w:t xml:space="preserve">: </w:t>
      </w:r>
      <w:r w:rsidRPr="00681761">
        <w:rPr>
          <w:rFonts w:eastAsia="Times New Roman"/>
        </w:rPr>
        <w:t>Introduction</w:t>
      </w:r>
      <w:bookmarkEnd w:id="0"/>
    </w:p>
    <w:p w14:paraId="51F79356" w14:textId="24B47927" w:rsidR="00C00BEF" w:rsidRDefault="001D21B7" w:rsidP="00C00BEF">
      <w:pPr>
        <w:ind w:firstLine="720"/>
        <w:rPr>
          <w:rFonts w:eastAsia="Times New Roman" w:cs="Times New Roman"/>
          <w:i/>
          <w:iCs/>
        </w:rPr>
      </w:pPr>
      <w:r>
        <w:rPr>
          <w:rFonts w:eastAsia="Times New Roman" w:cs="Times New Roman"/>
          <w:i/>
          <w:iCs/>
        </w:rPr>
        <w:t>Hope</w:t>
      </w:r>
      <w:r w:rsidR="00C00BEF" w:rsidRPr="00C00BEF">
        <w:rPr>
          <w:rFonts w:eastAsia="Times New Roman" w:cs="Times New Roman"/>
          <w:i/>
          <w:iCs/>
        </w:rPr>
        <w:t xml:space="preserve"> is the thing with feathers</w:t>
      </w:r>
      <w:r>
        <w:rPr>
          <w:rFonts w:eastAsia="Times New Roman" w:cs="Times New Roman"/>
          <w:i/>
          <w:iCs/>
        </w:rPr>
        <w:t xml:space="preserve"> that perches in the </w:t>
      </w:r>
      <w:r w:rsidR="007A714F">
        <w:rPr>
          <w:rFonts w:eastAsia="Times New Roman" w:cs="Times New Roman"/>
          <w:i/>
          <w:iCs/>
        </w:rPr>
        <w:t>soul and</w:t>
      </w:r>
      <w:r w:rsidR="00C00BEF" w:rsidRPr="00C00BEF">
        <w:rPr>
          <w:rFonts w:eastAsia="Times New Roman" w:cs="Times New Roman"/>
          <w:i/>
          <w:iCs/>
        </w:rPr>
        <w:t xml:space="preserve"> sings the tune without the words </w:t>
      </w:r>
      <w:r>
        <w:rPr>
          <w:rFonts w:eastAsia="Times New Roman" w:cs="Times New Roman"/>
          <w:i/>
          <w:iCs/>
        </w:rPr>
        <w:t xml:space="preserve">and never stops at all. </w:t>
      </w:r>
      <w:r w:rsidR="008A5C4B">
        <w:rPr>
          <w:rFonts w:eastAsia="Times New Roman" w:cs="Times New Roman"/>
          <w:i/>
          <w:iCs/>
        </w:rPr>
        <w:t xml:space="preserve">- </w:t>
      </w:r>
      <w:r w:rsidR="00C00BEF">
        <w:rPr>
          <w:rFonts w:eastAsia="Times New Roman" w:cs="Times New Roman"/>
          <w:i/>
          <w:iCs/>
        </w:rPr>
        <w:t>Emily Dickinson</w:t>
      </w:r>
      <w:r w:rsidR="0036088E">
        <w:rPr>
          <w:rFonts w:eastAsia="Times New Roman" w:cs="Times New Roman"/>
          <w:i/>
          <w:iCs/>
        </w:rPr>
        <w:t xml:space="preserve"> (1861)</w:t>
      </w:r>
    </w:p>
    <w:p w14:paraId="27999AEC" w14:textId="02475BEB" w:rsidR="005F50B2" w:rsidRDefault="0064078E" w:rsidP="00C00BEF">
      <w:pPr>
        <w:ind w:firstLine="720"/>
        <w:rPr>
          <w:rFonts w:eastAsia="Times New Roman" w:cs="Times New Roman"/>
        </w:rPr>
      </w:pPr>
      <w:r>
        <w:rPr>
          <w:rFonts w:eastAsia="Times New Roman" w:cs="Times New Roman"/>
        </w:rPr>
        <w:t xml:space="preserve">She grew up feeling </w:t>
      </w:r>
      <w:r w:rsidR="005F50B2">
        <w:rPr>
          <w:rFonts w:eastAsia="Times New Roman" w:cs="Times New Roman"/>
        </w:rPr>
        <w:t>a little different than the others. They would bounce around the classroom, or happily chat with each other during recess. She just liked to sit in the corner and read her books. The other kids made her a little nervous</w:t>
      </w:r>
      <w:r w:rsidR="00E449BA">
        <w:rPr>
          <w:rFonts w:eastAsia="Times New Roman" w:cs="Times New Roman"/>
        </w:rPr>
        <w:t xml:space="preserve">, almost as if </w:t>
      </w:r>
      <w:r w:rsidR="00281D95">
        <w:rPr>
          <w:rFonts w:eastAsia="Times New Roman" w:cs="Times New Roman"/>
        </w:rPr>
        <w:t xml:space="preserve">when </w:t>
      </w:r>
      <w:r w:rsidR="00E449BA">
        <w:rPr>
          <w:rFonts w:eastAsia="Times New Roman" w:cs="Times New Roman"/>
        </w:rPr>
        <w:t xml:space="preserve">they saw her, they </w:t>
      </w:r>
      <w:r w:rsidR="00281D95">
        <w:rPr>
          <w:rFonts w:eastAsia="Times New Roman" w:cs="Times New Roman"/>
        </w:rPr>
        <w:t>knew</w:t>
      </w:r>
      <w:r w:rsidR="00E449BA">
        <w:rPr>
          <w:rFonts w:eastAsia="Times New Roman" w:cs="Times New Roman"/>
        </w:rPr>
        <w:t xml:space="preserve">. She </w:t>
      </w:r>
      <w:r w:rsidR="00703BB3">
        <w:rPr>
          <w:rFonts w:eastAsia="Times New Roman" w:cs="Times New Roman"/>
        </w:rPr>
        <w:t>sometimes felt embarrassed that she</w:t>
      </w:r>
      <w:r w:rsidR="00E449BA">
        <w:rPr>
          <w:rFonts w:eastAsia="Times New Roman" w:cs="Times New Roman"/>
        </w:rPr>
        <w:t xml:space="preserve"> was interested in weird facts that the other kids didn’t seem to care about, but she loved school. She was such a good student and she tried so hard. She spent hours and hours every </w:t>
      </w:r>
      <w:r w:rsidR="006D3F23">
        <w:rPr>
          <w:rFonts w:eastAsia="Times New Roman" w:cs="Times New Roman"/>
        </w:rPr>
        <w:t xml:space="preserve">single </w:t>
      </w:r>
      <w:r w:rsidR="00E449BA">
        <w:rPr>
          <w:rFonts w:eastAsia="Times New Roman" w:cs="Times New Roman"/>
        </w:rPr>
        <w:t xml:space="preserve">night to get her homework just </w:t>
      </w:r>
      <w:r w:rsidR="00F1272A">
        <w:rPr>
          <w:rFonts w:eastAsia="Times New Roman" w:cs="Times New Roman"/>
        </w:rPr>
        <w:t>right</w:t>
      </w:r>
      <w:r w:rsidR="00E449BA">
        <w:rPr>
          <w:rFonts w:eastAsia="Times New Roman" w:cs="Times New Roman"/>
        </w:rPr>
        <w:t xml:space="preserve"> so that her teacher would be proud of her. </w:t>
      </w:r>
      <w:r w:rsidR="00D33BF4">
        <w:rPr>
          <w:rFonts w:eastAsia="Times New Roman" w:cs="Times New Roman"/>
        </w:rPr>
        <w:t>When her teacher asked questions in class, she was always the first to raise her hand</w:t>
      </w:r>
      <w:r w:rsidR="00424FEC">
        <w:rPr>
          <w:rFonts w:eastAsia="Times New Roman" w:cs="Times New Roman"/>
        </w:rPr>
        <w:t>; e</w:t>
      </w:r>
      <w:r w:rsidR="00D33BF4">
        <w:rPr>
          <w:rFonts w:eastAsia="Times New Roman" w:cs="Times New Roman"/>
        </w:rPr>
        <w:t xml:space="preserve">xcited to prove herself, to feel like she belonged. She really needed that approval. Things at home were a little rough. As she got older, the hours and hours she spent on homework began to grow even longer, and for the first time she was struggling to keep up. </w:t>
      </w:r>
      <w:r w:rsidR="00CA3147">
        <w:rPr>
          <w:rFonts w:eastAsia="Times New Roman" w:cs="Times New Roman"/>
        </w:rPr>
        <w:t xml:space="preserve">She felt </w:t>
      </w:r>
      <w:r w:rsidR="00703BB3">
        <w:rPr>
          <w:rFonts w:eastAsia="Times New Roman" w:cs="Times New Roman"/>
        </w:rPr>
        <w:t>ashamed</w:t>
      </w:r>
      <w:r w:rsidR="00CA3147">
        <w:rPr>
          <w:rFonts w:eastAsia="Times New Roman" w:cs="Times New Roman"/>
        </w:rPr>
        <w:t xml:space="preserve"> and frustrated. This was her new reality. </w:t>
      </w:r>
    </w:p>
    <w:p w14:paraId="5C09F760" w14:textId="46F0609F" w:rsidR="004A7693" w:rsidRDefault="006F4235" w:rsidP="00B712CB">
      <w:pPr>
        <w:ind w:firstLine="720"/>
        <w:rPr>
          <w:rFonts w:eastAsia="Times New Roman" w:cs="Times New Roman"/>
        </w:rPr>
      </w:pPr>
      <w:r>
        <w:rPr>
          <w:rFonts w:eastAsia="Times New Roman" w:cs="Times New Roman"/>
        </w:rPr>
        <w:t>The story above is an amalgamation of experiences taken from the participants in this study</w:t>
      </w:r>
      <w:r w:rsidR="00A42826">
        <w:rPr>
          <w:rFonts w:eastAsia="Times New Roman" w:cs="Times New Roman"/>
        </w:rPr>
        <w:t xml:space="preserve"> to help bring you into their world. In this chapter, I </w:t>
      </w:r>
      <w:r w:rsidR="0043689F">
        <w:rPr>
          <w:rFonts w:eastAsia="Times New Roman" w:cs="Times New Roman"/>
        </w:rPr>
        <w:t xml:space="preserve">will </w:t>
      </w:r>
      <w:r w:rsidR="00A42826">
        <w:rPr>
          <w:rFonts w:eastAsia="Times New Roman" w:cs="Times New Roman"/>
        </w:rPr>
        <w:t>provide</w:t>
      </w:r>
      <w:r w:rsidR="00B712CB" w:rsidRPr="00310C8D">
        <w:rPr>
          <w:rFonts w:eastAsia="Times New Roman" w:cs="Times New Roman"/>
        </w:rPr>
        <w:t xml:space="preserve"> a detailed background of the problem </w:t>
      </w:r>
      <w:r w:rsidR="00A42826">
        <w:rPr>
          <w:rFonts w:eastAsia="Times New Roman" w:cs="Times New Roman"/>
        </w:rPr>
        <w:t xml:space="preserve">of </w:t>
      </w:r>
      <w:proofErr w:type="gramStart"/>
      <w:r w:rsidR="00B91E95">
        <w:rPr>
          <w:rFonts w:eastAsia="Times New Roman" w:cs="Times New Roman"/>
        </w:rPr>
        <w:t>Attention Deficit Hyperactivity Disorder</w:t>
      </w:r>
      <w:proofErr w:type="gramEnd"/>
      <w:r w:rsidR="00B91E95">
        <w:rPr>
          <w:rFonts w:eastAsia="Times New Roman" w:cs="Times New Roman"/>
        </w:rPr>
        <w:t xml:space="preserve"> (</w:t>
      </w:r>
      <w:r w:rsidR="00A42826">
        <w:rPr>
          <w:rFonts w:eastAsia="Times New Roman" w:cs="Times New Roman"/>
        </w:rPr>
        <w:t>ADHD</w:t>
      </w:r>
      <w:r w:rsidR="00B91E95">
        <w:rPr>
          <w:rFonts w:eastAsia="Times New Roman" w:cs="Times New Roman"/>
        </w:rPr>
        <w:t>)</w:t>
      </w:r>
      <w:r w:rsidR="00A42826">
        <w:rPr>
          <w:rFonts w:eastAsia="Times New Roman" w:cs="Times New Roman"/>
        </w:rPr>
        <w:t xml:space="preserve"> </w:t>
      </w:r>
      <w:r w:rsidR="00770A5F">
        <w:rPr>
          <w:rFonts w:eastAsia="Times New Roman" w:cs="Times New Roman"/>
        </w:rPr>
        <w:t xml:space="preserve">adult learners face </w:t>
      </w:r>
      <w:r w:rsidR="00A42826">
        <w:rPr>
          <w:rFonts w:eastAsia="Times New Roman" w:cs="Times New Roman"/>
        </w:rPr>
        <w:t xml:space="preserve">in graduate school. </w:t>
      </w:r>
      <w:r w:rsidR="00B712CB" w:rsidRPr="00310C8D">
        <w:rPr>
          <w:rFonts w:eastAsia="Times New Roman" w:cs="Times New Roman"/>
        </w:rPr>
        <w:t xml:space="preserve">A statement of the problem is </w:t>
      </w:r>
      <w:r w:rsidR="00A42826">
        <w:rPr>
          <w:rFonts w:eastAsia="Times New Roman" w:cs="Times New Roman"/>
        </w:rPr>
        <w:t xml:space="preserve">also </w:t>
      </w:r>
      <w:r w:rsidR="00B712CB" w:rsidRPr="00310C8D">
        <w:rPr>
          <w:rFonts w:eastAsia="Times New Roman" w:cs="Times New Roman"/>
        </w:rPr>
        <w:t>presented to</w:t>
      </w:r>
      <w:r w:rsidR="00506BE9" w:rsidRPr="00310C8D">
        <w:rPr>
          <w:rFonts w:eastAsia="Times New Roman" w:cs="Times New Roman"/>
        </w:rPr>
        <w:t xml:space="preserve"> help </w:t>
      </w:r>
      <w:r w:rsidR="00A42826">
        <w:rPr>
          <w:rFonts w:eastAsia="Times New Roman" w:cs="Times New Roman"/>
        </w:rPr>
        <w:t xml:space="preserve">you </w:t>
      </w:r>
      <w:r w:rsidR="004A7693" w:rsidRPr="00310C8D">
        <w:rPr>
          <w:rFonts w:eastAsia="Times New Roman" w:cs="Times New Roman"/>
        </w:rPr>
        <w:t xml:space="preserve">understand the importance of </w:t>
      </w:r>
      <w:r w:rsidR="0056761F" w:rsidRPr="00310C8D">
        <w:rPr>
          <w:rFonts w:eastAsia="Times New Roman" w:cs="Times New Roman"/>
        </w:rPr>
        <w:t>researching</w:t>
      </w:r>
      <w:r w:rsidR="004A7693" w:rsidRPr="00310C8D">
        <w:rPr>
          <w:rFonts w:eastAsia="Times New Roman" w:cs="Times New Roman"/>
        </w:rPr>
        <w:t xml:space="preserve"> graduate students with ADHD. The purpose </w:t>
      </w:r>
      <w:r w:rsidR="002B3C4B">
        <w:rPr>
          <w:rFonts w:eastAsia="Times New Roman" w:cs="Times New Roman"/>
        </w:rPr>
        <w:t xml:space="preserve">will describe </w:t>
      </w:r>
      <w:r w:rsidR="004A7693" w:rsidRPr="00310C8D">
        <w:rPr>
          <w:rFonts w:eastAsia="Times New Roman" w:cs="Times New Roman"/>
        </w:rPr>
        <w:t>what this study seeks to know. The research question and philosophical framework</w:t>
      </w:r>
      <w:r w:rsidR="004A7693">
        <w:rPr>
          <w:rFonts w:eastAsia="Times New Roman" w:cs="Times New Roman"/>
        </w:rPr>
        <w:t xml:space="preserve"> guiding the study, and the overall significance of the study</w:t>
      </w:r>
      <w:r w:rsidR="003F03BA">
        <w:rPr>
          <w:rFonts w:eastAsia="Times New Roman" w:cs="Times New Roman"/>
        </w:rPr>
        <w:t>,</w:t>
      </w:r>
      <w:r w:rsidR="004A7693">
        <w:rPr>
          <w:rFonts w:eastAsia="Times New Roman" w:cs="Times New Roman"/>
        </w:rPr>
        <w:t xml:space="preserve"> </w:t>
      </w:r>
      <w:r w:rsidR="002B3C4B">
        <w:rPr>
          <w:rFonts w:eastAsia="Times New Roman" w:cs="Times New Roman"/>
        </w:rPr>
        <w:t>will be</w:t>
      </w:r>
      <w:r w:rsidR="004A7693">
        <w:rPr>
          <w:rFonts w:eastAsia="Times New Roman" w:cs="Times New Roman"/>
        </w:rPr>
        <w:t xml:space="preserve"> </w:t>
      </w:r>
      <w:r w:rsidR="002878E5">
        <w:rPr>
          <w:rFonts w:eastAsia="Times New Roman" w:cs="Times New Roman"/>
        </w:rPr>
        <w:t>given</w:t>
      </w:r>
      <w:r w:rsidR="004A7693">
        <w:rPr>
          <w:rFonts w:eastAsia="Times New Roman" w:cs="Times New Roman"/>
        </w:rPr>
        <w:t xml:space="preserve"> and discussed. An outline of the methodology along with a discussion of limitations, delimitations, and assumptions </w:t>
      </w:r>
      <w:r w:rsidR="00087FA8">
        <w:rPr>
          <w:rFonts w:eastAsia="Times New Roman" w:cs="Times New Roman"/>
        </w:rPr>
        <w:t xml:space="preserve">are also included. </w:t>
      </w:r>
      <w:r w:rsidR="004A7693">
        <w:rPr>
          <w:rFonts w:eastAsia="Times New Roman" w:cs="Times New Roman"/>
        </w:rPr>
        <w:t>Definition</w:t>
      </w:r>
      <w:r w:rsidR="002B3C4B">
        <w:rPr>
          <w:rFonts w:eastAsia="Times New Roman" w:cs="Times New Roman"/>
        </w:rPr>
        <w:t>s</w:t>
      </w:r>
      <w:r w:rsidR="004A7693">
        <w:rPr>
          <w:rFonts w:eastAsia="Times New Roman" w:cs="Times New Roman"/>
        </w:rPr>
        <w:t xml:space="preserve"> of terms </w:t>
      </w:r>
      <w:r w:rsidR="004A7693">
        <w:rPr>
          <w:rFonts w:eastAsia="Times New Roman" w:cs="Times New Roman"/>
        </w:rPr>
        <w:lastRenderedPageBreak/>
        <w:t>to be applied in the study</w:t>
      </w:r>
      <w:r w:rsidR="002B3C4B">
        <w:rPr>
          <w:rFonts w:eastAsia="Times New Roman" w:cs="Times New Roman"/>
        </w:rPr>
        <w:t xml:space="preserve"> will be</w:t>
      </w:r>
      <w:r w:rsidR="00DA171D">
        <w:rPr>
          <w:rFonts w:eastAsia="Times New Roman" w:cs="Times New Roman"/>
        </w:rPr>
        <w:t xml:space="preserve"> </w:t>
      </w:r>
      <w:r w:rsidR="003F03BA">
        <w:rPr>
          <w:rFonts w:eastAsia="Times New Roman" w:cs="Times New Roman"/>
        </w:rPr>
        <w:t>reviewed</w:t>
      </w:r>
      <w:r w:rsidR="004A7693">
        <w:rPr>
          <w:rFonts w:eastAsia="Times New Roman" w:cs="Times New Roman"/>
        </w:rPr>
        <w:t xml:space="preserve">. This chapter concludes by providing a brief </w:t>
      </w:r>
      <w:r w:rsidR="000D05FC">
        <w:rPr>
          <w:rFonts w:eastAsia="Times New Roman" w:cs="Times New Roman"/>
        </w:rPr>
        <w:t xml:space="preserve">review of the chapter. </w:t>
      </w:r>
      <w:r w:rsidR="00DA171D">
        <w:rPr>
          <w:rFonts w:eastAsia="Times New Roman" w:cs="Times New Roman"/>
        </w:rPr>
        <w:t xml:space="preserve"> </w:t>
      </w:r>
      <w:r w:rsidR="004A7693">
        <w:rPr>
          <w:rFonts w:eastAsia="Times New Roman" w:cs="Times New Roman"/>
        </w:rPr>
        <w:t xml:space="preserve"> </w:t>
      </w:r>
    </w:p>
    <w:p w14:paraId="58BC2354" w14:textId="77777777" w:rsidR="00681761" w:rsidRDefault="00681761" w:rsidP="00C4655B">
      <w:pPr>
        <w:pStyle w:val="Heading2"/>
        <w:rPr>
          <w:rFonts w:eastAsia="Times New Roman"/>
        </w:rPr>
      </w:pPr>
      <w:bookmarkStart w:id="1" w:name="_Toc100525674"/>
      <w:r>
        <w:rPr>
          <w:rFonts w:eastAsia="Times New Roman"/>
        </w:rPr>
        <w:t>Background of the Problem</w:t>
      </w:r>
      <w:bookmarkEnd w:id="1"/>
    </w:p>
    <w:p w14:paraId="3C90D368" w14:textId="2E56AA1B" w:rsidR="00E70FFC" w:rsidRPr="002B4CE2" w:rsidRDefault="00607DA6" w:rsidP="00E70FFC">
      <w:pPr>
        <w:ind w:firstLine="720"/>
        <w:rPr>
          <w:rFonts w:eastAsia="Times New Roman" w:cs="Times New Roman"/>
        </w:rPr>
      </w:pPr>
      <w:r w:rsidRPr="00607DA6">
        <w:rPr>
          <w:rFonts w:eastAsia="Times New Roman" w:cs="Times New Roman"/>
        </w:rPr>
        <w:t>ADHD</w:t>
      </w:r>
      <w:r w:rsidR="00C10A75" w:rsidRPr="00607DA6">
        <w:rPr>
          <w:rFonts w:eastAsia="Times New Roman" w:cs="Times New Roman"/>
        </w:rPr>
        <w:t xml:space="preserve"> is a neurodevelopmental disorder characterized by persistent patterns of impulsivity, difficulty maintaining attention, poor organizational skills, </w:t>
      </w:r>
      <w:r w:rsidR="00E77A90" w:rsidRPr="00607DA6">
        <w:rPr>
          <w:rFonts w:eastAsia="Times New Roman" w:cs="Times New Roman"/>
        </w:rPr>
        <w:t xml:space="preserve">and </w:t>
      </w:r>
      <w:r w:rsidR="00C10A75" w:rsidRPr="00607DA6">
        <w:rPr>
          <w:rFonts w:eastAsia="Times New Roman" w:cs="Times New Roman"/>
        </w:rPr>
        <w:t>difficulty completing</w:t>
      </w:r>
      <w:r w:rsidR="00022820" w:rsidRPr="00607DA6">
        <w:rPr>
          <w:rFonts w:eastAsia="Times New Roman" w:cs="Times New Roman"/>
        </w:rPr>
        <w:t xml:space="preserve"> daily</w:t>
      </w:r>
      <w:r w:rsidR="00C10A75" w:rsidRPr="00607DA6">
        <w:rPr>
          <w:rFonts w:eastAsia="Times New Roman" w:cs="Times New Roman"/>
        </w:rPr>
        <w:t xml:space="preserve"> tasks</w:t>
      </w:r>
      <w:r w:rsidR="00E77A90" w:rsidRPr="00607DA6">
        <w:rPr>
          <w:rFonts w:eastAsia="Times New Roman" w:cs="Times New Roman"/>
        </w:rPr>
        <w:t xml:space="preserve"> </w:t>
      </w:r>
      <w:r w:rsidR="00C10A75" w:rsidRPr="00607DA6">
        <w:rPr>
          <w:rFonts w:eastAsia="Times New Roman" w:cs="Times New Roman"/>
        </w:rPr>
        <w:t xml:space="preserve">(Fugate, 2018; </w:t>
      </w:r>
      <w:proofErr w:type="spellStart"/>
      <w:r w:rsidR="00C10A75" w:rsidRPr="00607DA6">
        <w:rPr>
          <w:rFonts w:eastAsia="Times New Roman" w:cs="Times New Roman"/>
        </w:rPr>
        <w:t>Kotsopoulos</w:t>
      </w:r>
      <w:proofErr w:type="spellEnd"/>
      <w:r w:rsidR="00C10A75" w:rsidRPr="00607DA6">
        <w:rPr>
          <w:rFonts w:eastAsia="Times New Roman" w:cs="Times New Roman"/>
        </w:rPr>
        <w:t xml:space="preserve"> et al., 2013; </w:t>
      </w:r>
      <w:proofErr w:type="spellStart"/>
      <w:r w:rsidR="00C10A75" w:rsidRPr="00607DA6">
        <w:rPr>
          <w:rFonts w:eastAsia="Times New Roman" w:cs="Times New Roman"/>
        </w:rPr>
        <w:t>Lovecky</w:t>
      </w:r>
      <w:proofErr w:type="spellEnd"/>
      <w:r w:rsidR="00C10A75" w:rsidRPr="00607DA6">
        <w:rPr>
          <w:rFonts w:eastAsia="Times New Roman" w:cs="Times New Roman"/>
        </w:rPr>
        <w:t>, 2018). ADHD</w:t>
      </w:r>
      <w:r w:rsidR="00E70FFC" w:rsidRPr="002B4CE2">
        <w:rPr>
          <w:rFonts w:eastAsia="Times New Roman" w:cs="Times New Roman"/>
        </w:rPr>
        <w:t xml:space="preserve"> rates have been increasing</w:t>
      </w:r>
      <w:r w:rsidR="00E70FFC">
        <w:rPr>
          <w:rFonts w:eastAsia="Times New Roman" w:cs="Times New Roman"/>
        </w:rPr>
        <w:t>. According to the American Psychiatric Association, the prevalence for ADHD in children and adolescents is around 5% (2013). M</w:t>
      </w:r>
      <w:r w:rsidR="00E70FFC" w:rsidRPr="002B4CE2">
        <w:rPr>
          <w:rFonts w:eastAsia="Times New Roman" w:cs="Times New Roman"/>
        </w:rPr>
        <w:t xml:space="preserve">ultiple studies </w:t>
      </w:r>
      <w:r w:rsidR="00E70FFC">
        <w:rPr>
          <w:rFonts w:eastAsia="Times New Roman" w:cs="Times New Roman"/>
        </w:rPr>
        <w:t>demonstrate</w:t>
      </w:r>
      <w:r w:rsidR="00E70FFC" w:rsidRPr="002B4CE2">
        <w:rPr>
          <w:rFonts w:eastAsia="Times New Roman" w:cs="Times New Roman"/>
        </w:rPr>
        <w:t xml:space="preserve"> that the prevalence for ADHD is between 2% - 8%</w:t>
      </w:r>
      <w:r w:rsidR="00E70FFC">
        <w:rPr>
          <w:rFonts w:eastAsia="Times New Roman" w:cs="Times New Roman"/>
        </w:rPr>
        <w:t xml:space="preserve"> in the U.S. adult learner population</w:t>
      </w:r>
      <w:r w:rsidR="00E70FFC" w:rsidRPr="002B4CE2">
        <w:rPr>
          <w:rFonts w:eastAsia="Times New Roman" w:cs="Times New Roman"/>
        </w:rPr>
        <w:t xml:space="preserve"> (Kwon et al., 2018; Schaefer et al., 2018; Tinklenberg et al., 2017). </w:t>
      </w:r>
      <w:r w:rsidR="00E70FFC" w:rsidRPr="00A01341">
        <w:rPr>
          <w:rFonts w:eastAsia="Times New Roman" w:cs="Times New Roman"/>
        </w:rPr>
        <w:t xml:space="preserve">While studies </w:t>
      </w:r>
      <w:r w:rsidR="00E70FFC">
        <w:rPr>
          <w:rFonts w:eastAsia="Times New Roman" w:cs="Times New Roman"/>
        </w:rPr>
        <w:t xml:space="preserve">also </w:t>
      </w:r>
      <w:r w:rsidR="00E70FFC" w:rsidRPr="00A01341">
        <w:rPr>
          <w:rFonts w:eastAsia="Times New Roman" w:cs="Times New Roman"/>
        </w:rPr>
        <w:t>show that ADHD rates are increasing globally (Conrad et al., 2014)</w:t>
      </w:r>
      <w:r w:rsidR="00E70FFC">
        <w:rPr>
          <w:rFonts w:eastAsia="Times New Roman" w:cs="Times New Roman"/>
        </w:rPr>
        <w:t>, t</w:t>
      </w:r>
      <w:r w:rsidR="00E70FFC" w:rsidRPr="00A01341">
        <w:rPr>
          <w:rFonts w:eastAsia="Times New Roman" w:cs="Times New Roman"/>
        </w:rPr>
        <w:t>here are differences in prevalence between countries, likely due to differences in diagnostic criteria and symptomology</w:t>
      </w:r>
      <w:r w:rsidR="00E70FFC">
        <w:rPr>
          <w:rFonts w:eastAsia="Times New Roman" w:cs="Times New Roman"/>
        </w:rPr>
        <w:t xml:space="preserve"> </w:t>
      </w:r>
      <w:r w:rsidR="00E70FFC" w:rsidRPr="00A01341">
        <w:rPr>
          <w:rFonts w:eastAsia="Times New Roman" w:cs="Times New Roman"/>
        </w:rPr>
        <w:t>(</w:t>
      </w:r>
      <w:proofErr w:type="spellStart"/>
      <w:r w:rsidR="00E70FFC" w:rsidRPr="00A01341">
        <w:rPr>
          <w:rFonts w:eastAsia="Times New Roman" w:cs="Times New Roman"/>
        </w:rPr>
        <w:t>Polanczyk</w:t>
      </w:r>
      <w:proofErr w:type="spellEnd"/>
      <w:r w:rsidR="00E70FFC" w:rsidRPr="00A01341">
        <w:rPr>
          <w:rFonts w:eastAsia="Times New Roman" w:cs="Times New Roman"/>
        </w:rPr>
        <w:t xml:space="preserve"> et al., 2014)</w:t>
      </w:r>
      <w:r w:rsidR="00E70FFC">
        <w:rPr>
          <w:rFonts w:eastAsia="Times New Roman" w:cs="Times New Roman"/>
        </w:rPr>
        <w:t>,</w:t>
      </w:r>
      <w:r w:rsidR="00E70FFC" w:rsidRPr="00A01341">
        <w:rPr>
          <w:rFonts w:eastAsia="Times New Roman" w:cs="Times New Roman"/>
        </w:rPr>
        <w:t xml:space="preserve"> and diagnostic acceptance being influenced by cultural factors (Singh et al., 2013).</w:t>
      </w:r>
      <w:r w:rsidR="00E70FFC" w:rsidRPr="00B4537C">
        <w:rPr>
          <w:rFonts w:eastAsia="Times New Roman" w:cs="Times New Roman"/>
        </w:rPr>
        <w:t xml:space="preserve"> </w:t>
      </w:r>
      <w:r w:rsidR="00E70FFC">
        <w:rPr>
          <w:rFonts w:eastAsia="Times New Roman" w:cs="Times New Roman"/>
        </w:rPr>
        <w:t xml:space="preserve">An earlier </w:t>
      </w:r>
      <w:r w:rsidR="00E70FFC" w:rsidRPr="002B4CE2">
        <w:rPr>
          <w:rFonts w:eastAsia="Times New Roman" w:cs="Times New Roman"/>
        </w:rPr>
        <w:t xml:space="preserve">cross-national study of adults (n=11,422) in Europe and the United States </w:t>
      </w:r>
      <w:r w:rsidR="0077706B">
        <w:rPr>
          <w:rFonts w:eastAsia="Times New Roman" w:cs="Times New Roman"/>
        </w:rPr>
        <w:t xml:space="preserve">already </w:t>
      </w:r>
      <w:r w:rsidR="00E70FFC" w:rsidRPr="002B4CE2">
        <w:rPr>
          <w:rFonts w:eastAsia="Times New Roman" w:cs="Times New Roman"/>
        </w:rPr>
        <w:t>show</w:t>
      </w:r>
      <w:r w:rsidR="001A3C97">
        <w:rPr>
          <w:rFonts w:eastAsia="Times New Roman" w:cs="Times New Roman"/>
        </w:rPr>
        <w:t>ed</w:t>
      </w:r>
      <w:r w:rsidR="00E70FFC">
        <w:rPr>
          <w:rFonts w:eastAsia="Times New Roman" w:cs="Times New Roman"/>
        </w:rPr>
        <w:t xml:space="preserve"> </w:t>
      </w:r>
      <w:r w:rsidR="00E70FFC" w:rsidRPr="002B4CE2">
        <w:rPr>
          <w:rFonts w:eastAsia="Times New Roman" w:cs="Times New Roman"/>
        </w:rPr>
        <w:t xml:space="preserve">that ADHD prevalence is higher in </w:t>
      </w:r>
      <w:r w:rsidR="00E70FFC">
        <w:rPr>
          <w:rFonts w:eastAsia="Times New Roman" w:cs="Times New Roman"/>
        </w:rPr>
        <w:t>countries with higher incomes</w:t>
      </w:r>
      <w:r w:rsidR="00E70FFC" w:rsidRPr="002B4CE2">
        <w:rPr>
          <w:rFonts w:eastAsia="Times New Roman" w:cs="Times New Roman"/>
        </w:rPr>
        <w:t xml:space="preserve"> (</w:t>
      </w:r>
      <w:r w:rsidR="00E70FFC">
        <w:rPr>
          <w:rFonts w:eastAsia="Times New Roman" w:cs="Times New Roman"/>
        </w:rPr>
        <w:t>Fayyad, 2007</w:t>
      </w:r>
      <w:r w:rsidR="00E70FFC" w:rsidRPr="002B4CE2">
        <w:rPr>
          <w:rFonts w:eastAsia="Times New Roman" w:cs="Times New Roman"/>
        </w:rPr>
        <w:t>). With the increasing rates of ADHD diagnoses among adults,</w:t>
      </w:r>
      <w:r w:rsidR="00E70FFC" w:rsidRPr="00D97855">
        <w:rPr>
          <w:rFonts w:eastAsia="Times New Roman" w:cs="Times New Roman"/>
        </w:rPr>
        <w:t xml:space="preserve"> </w:t>
      </w:r>
      <w:r w:rsidR="00E70FFC" w:rsidRPr="002B4CE2">
        <w:rPr>
          <w:rFonts w:eastAsia="Times New Roman" w:cs="Times New Roman"/>
        </w:rPr>
        <w:t xml:space="preserve">the </w:t>
      </w:r>
      <w:r w:rsidR="0077706B">
        <w:rPr>
          <w:rFonts w:eastAsia="Times New Roman" w:cs="Times New Roman"/>
        </w:rPr>
        <w:t xml:space="preserve">current number could be even higher, thus, the </w:t>
      </w:r>
      <w:r w:rsidR="00E70FFC" w:rsidRPr="002B4CE2">
        <w:rPr>
          <w:rFonts w:eastAsia="Times New Roman" w:cs="Times New Roman"/>
        </w:rPr>
        <w:t>need for intervention is high.</w:t>
      </w:r>
    </w:p>
    <w:p w14:paraId="5B48DF3E" w14:textId="36710C40" w:rsidR="00FB0710" w:rsidRDefault="00FB0710" w:rsidP="00FB0710">
      <w:pPr>
        <w:pStyle w:val="Heading3"/>
        <w:rPr>
          <w:rFonts w:eastAsia="Times New Roman"/>
        </w:rPr>
      </w:pPr>
      <w:bookmarkStart w:id="2" w:name="_Toc100525675"/>
      <w:r>
        <w:rPr>
          <w:rFonts w:eastAsia="Times New Roman"/>
        </w:rPr>
        <w:t>Impact</w:t>
      </w:r>
      <w:r w:rsidR="00C1137D">
        <w:rPr>
          <w:rFonts w:eastAsia="Times New Roman"/>
        </w:rPr>
        <w:t xml:space="preserve"> of ADHD</w:t>
      </w:r>
      <w:bookmarkEnd w:id="2"/>
    </w:p>
    <w:p w14:paraId="0B92B872" w14:textId="3DAE2F6B" w:rsidR="00015C9A" w:rsidRDefault="00FB0710" w:rsidP="00C45CC4">
      <w:pPr>
        <w:ind w:firstLine="720"/>
        <w:rPr>
          <w:rFonts w:eastAsia="Times New Roman" w:cs="Times New Roman"/>
        </w:rPr>
      </w:pPr>
      <w:r w:rsidRPr="002B4CE2">
        <w:rPr>
          <w:rFonts w:eastAsia="Times New Roman" w:cs="Times New Roman"/>
        </w:rPr>
        <w:t xml:space="preserve">In a multimodal treatment study of children with ADHD, it was found that impairment was still occurring 16 years after the initial diagnosis and that even if symptoms began to subside, the impairment from those symptoms was still present (Hirsch et al., 2018). Sixty-five percent of children with ADHD will continue to exhibit symptoms into adulthood (Kim et al., 2014) with </w:t>
      </w:r>
      <w:proofErr w:type="gramStart"/>
      <w:r w:rsidRPr="002B4CE2">
        <w:rPr>
          <w:rFonts w:eastAsia="Times New Roman" w:cs="Times New Roman"/>
        </w:rPr>
        <w:t>the majority of</w:t>
      </w:r>
      <w:proofErr w:type="gramEnd"/>
      <w:r w:rsidRPr="002B4CE2">
        <w:rPr>
          <w:rFonts w:eastAsia="Times New Roman" w:cs="Times New Roman"/>
        </w:rPr>
        <w:t xml:space="preserve"> those adults having a significant number of ADHD symptoms </w:t>
      </w:r>
      <w:r w:rsidRPr="002B4CE2">
        <w:rPr>
          <w:rFonts w:eastAsia="Times New Roman" w:cs="Times New Roman"/>
        </w:rPr>
        <w:lastRenderedPageBreak/>
        <w:t>impacting their daily lives (Biederman et al., 2010). Individuals with ADHD have difficulty regulating their emotions and the negative impacts to their self-concept can be worse for their outcomes than their actual ADHD symptoms (Hirsch et al., 2018). ADHD can be so debilitating that even as children and adolescents grow into adulthood and learn to manage some of their ADHD symptoms, the repeated negative impacts to their self-esteem caused by failures in school and disappointment from parents, peers, and teachers can continue to affect them for years. Over time, negative thoughts will create a cyclical pattern which can increase future impairment (Eddy et al., 2018)</w:t>
      </w:r>
      <w:r w:rsidR="0003177F">
        <w:rPr>
          <w:rFonts w:eastAsia="Times New Roman" w:cs="Times New Roman"/>
        </w:rPr>
        <w:t xml:space="preserve"> and result in </w:t>
      </w:r>
      <w:r w:rsidRPr="002B4CE2">
        <w:rPr>
          <w:rFonts w:eastAsia="Times New Roman" w:cs="Times New Roman"/>
        </w:rPr>
        <w:t>comorbid disorders such as anxiety and depression (</w:t>
      </w:r>
      <w:proofErr w:type="spellStart"/>
      <w:r w:rsidRPr="002B4CE2">
        <w:rPr>
          <w:rFonts w:eastAsia="Times New Roman" w:cs="Times New Roman"/>
        </w:rPr>
        <w:t>Lovecky</w:t>
      </w:r>
      <w:proofErr w:type="spellEnd"/>
      <w:r w:rsidRPr="002B4CE2">
        <w:rPr>
          <w:rFonts w:eastAsia="Times New Roman" w:cs="Times New Roman"/>
        </w:rPr>
        <w:t>, 2018).</w:t>
      </w:r>
    </w:p>
    <w:p w14:paraId="119592AD" w14:textId="48264F24" w:rsidR="00015C9A" w:rsidRDefault="00015C9A" w:rsidP="00015C9A">
      <w:pPr>
        <w:pStyle w:val="Heading3"/>
        <w:rPr>
          <w:rFonts w:eastAsia="Times New Roman"/>
        </w:rPr>
      </w:pPr>
      <w:bookmarkStart w:id="3" w:name="_Toc100525676"/>
      <w:r>
        <w:rPr>
          <w:rFonts w:eastAsia="Times New Roman"/>
        </w:rPr>
        <w:t>Occupational and Educational Outcomes</w:t>
      </w:r>
      <w:bookmarkEnd w:id="3"/>
    </w:p>
    <w:p w14:paraId="024DC3A9" w14:textId="23521B70" w:rsidR="00C45CC4" w:rsidRPr="002B4CE2" w:rsidRDefault="00125688" w:rsidP="00C45CC4">
      <w:pPr>
        <w:ind w:firstLine="720"/>
        <w:rPr>
          <w:rFonts w:eastAsia="Times New Roman" w:cs="Times New Roman"/>
        </w:rPr>
      </w:pPr>
      <w:r>
        <w:rPr>
          <w:rFonts w:eastAsia="Times New Roman" w:cs="Times New Roman"/>
        </w:rPr>
        <w:t xml:space="preserve">As Devol and Sun (2020) previously discussed, </w:t>
      </w:r>
      <w:r w:rsidR="00DA4B1F" w:rsidRPr="005A0319">
        <w:rPr>
          <w:rFonts w:eastAsia="Times New Roman" w:cs="Times New Roman"/>
        </w:rPr>
        <w:t>m</w:t>
      </w:r>
      <w:r w:rsidR="00C45CC4" w:rsidRPr="005A0319">
        <w:rPr>
          <w:rFonts w:eastAsia="Times New Roman" w:cs="Times New Roman"/>
        </w:rPr>
        <w:t>ost</w:t>
      </w:r>
      <w:r w:rsidR="00C45CC4" w:rsidRPr="002B4CE2">
        <w:rPr>
          <w:rFonts w:eastAsia="Times New Roman" w:cs="Times New Roman"/>
        </w:rPr>
        <w:t xml:space="preserve"> studies focusing on the economic impacts of ADHD focus on the costs of obtaining healthcare, but those studies underestimate the true costs of the disorder as they do not </w:t>
      </w:r>
      <w:proofErr w:type="gramStart"/>
      <w:r w:rsidR="00C45CC4" w:rsidRPr="002B4CE2">
        <w:rPr>
          <w:rFonts w:eastAsia="Times New Roman" w:cs="Times New Roman"/>
        </w:rPr>
        <w:t>take into account</w:t>
      </w:r>
      <w:proofErr w:type="gramEnd"/>
      <w:r w:rsidR="00C45CC4" w:rsidRPr="002B4CE2">
        <w:rPr>
          <w:rFonts w:eastAsia="Times New Roman" w:cs="Times New Roman"/>
        </w:rPr>
        <w:t xml:space="preserve"> the lack of earnings that will persist throughout an individual’s life (</w:t>
      </w:r>
      <w:proofErr w:type="spellStart"/>
      <w:r w:rsidR="00C45CC4" w:rsidRPr="002B4CE2">
        <w:rPr>
          <w:rFonts w:eastAsia="Times New Roman" w:cs="Times New Roman"/>
        </w:rPr>
        <w:t>Kotsopoulos</w:t>
      </w:r>
      <w:proofErr w:type="spellEnd"/>
      <w:r w:rsidR="00C45CC4" w:rsidRPr="002B4CE2">
        <w:rPr>
          <w:rFonts w:eastAsia="Times New Roman" w:cs="Times New Roman"/>
        </w:rPr>
        <w:t xml:space="preserve"> et al., 2013). Adults with ADHD in the workforce often suffer from a lack of work productivity and higher rates of unemployment. </w:t>
      </w:r>
      <w:r w:rsidR="004464AF" w:rsidRPr="002B4CE2">
        <w:rPr>
          <w:rFonts w:eastAsia="Times New Roman" w:cs="Times New Roman"/>
        </w:rPr>
        <w:t>Unemployment rates are 25% higher for adults with untreated ADHD (</w:t>
      </w:r>
      <w:proofErr w:type="spellStart"/>
      <w:r w:rsidR="004464AF" w:rsidRPr="002B4CE2">
        <w:rPr>
          <w:rFonts w:eastAsia="Times New Roman" w:cs="Times New Roman"/>
        </w:rPr>
        <w:t>Kotsopoulos</w:t>
      </w:r>
      <w:proofErr w:type="spellEnd"/>
      <w:r w:rsidR="004464AF" w:rsidRPr="002B4CE2">
        <w:rPr>
          <w:rFonts w:eastAsia="Times New Roman" w:cs="Times New Roman"/>
        </w:rPr>
        <w:t xml:space="preserve"> et al., 2013). </w:t>
      </w:r>
      <w:r w:rsidR="00C45CC4" w:rsidRPr="002B4CE2">
        <w:rPr>
          <w:rFonts w:eastAsia="Times New Roman" w:cs="Times New Roman"/>
        </w:rPr>
        <w:t>They are also more likely to have substance abuse disorders, be involved in more traffic accidents, and are more likely to be incarcerated. While these are all costly for governments</w:t>
      </w:r>
      <w:r w:rsidR="00282D16">
        <w:rPr>
          <w:rFonts w:eastAsia="Times New Roman" w:cs="Times New Roman"/>
        </w:rPr>
        <w:t>,</w:t>
      </w:r>
      <w:r w:rsidR="00C45CC4" w:rsidRPr="002B4CE2">
        <w:rPr>
          <w:rFonts w:eastAsia="Times New Roman" w:cs="Times New Roman"/>
        </w:rPr>
        <w:t xml:space="preserve"> also costly is the lack of tax revenue caused by these individuals being out of work or leaving the workforce early. </w:t>
      </w:r>
    </w:p>
    <w:p w14:paraId="3302FA77" w14:textId="77777777" w:rsidR="00F43C87" w:rsidRDefault="00C45CC4" w:rsidP="008415DF">
      <w:pPr>
        <w:ind w:firstLine="720"/>
        <w:rPr>
          <w:rFonts w:eastAsia="Times New Roman" w:cs="Times New Roman"/>
        </w:rPr>
      </w:pPr>
      <w:r w:rsidRPr="002B4CE2">
        <w:rPr>
          <w:rFonts w:eastAsia="Times New Roman" w:cs="Times New Roman"/>
        </w:rPr>
        <w:t xml:space="preserve">In a study on educational </w:t>
      </w:r>
      <w:r w:rsidR="002F232B">
        <w:rPr>
          <w:rFonts w:eastAsia="Times New Roman" w:cs="Times New Roman"/>
        </w:rPr>
        <w:t xml:space="preserve">outcomes </w:t>
      </w:r>
      <w:r w:rsidR="005F43B3">
        <w:rPr>
          <w:rFonts w:eastAsia="Times New Roman" w:cs="Times New Roman"/>
        </w:rPr>
        <w:t>f</w:t>
      </w:r>
      <w:r w:rsidRPr="002B4CE2">
        <w:rPr>
          <w:rFonts w:eastAsia="Times New Roman" w:cs="Times New Roman"/>
        </w:rPr>
        <w:t xml:space="preserve">or adults with ADHD, </w:t>
      </w:r>
      <w:proofErr w:type="spellStart"/>
      <w:r w:rsidRPr="002B4CE2">
        <w:rPr>
          <w:rFonts w:eastAsia="Times New Roman" w:cs="Times New Roman"/>
        </w:rPr>
        <w:t>Kuriyan</w:t>
      </w:r>
      <w:proofErr w:type="spellEnd"/>
      <w:r w:rsidRPr="002B4CE2">
        <w:rPr>
          <w:rFonts w:eastAsia="Times New Roman" w:cs="Times New Roman"/>
        </w:rPr>
        <w:t xml:space="preserve"> et al. (2013) found that only 15% of adults with ADHD obtained a four-year degree in comparison to 48% of </w:t>
      </w:r>
      <w:r w:rsidR="005B306D">
        <w:rPr>
          <w:rFonts w:eastAsia="Times New Roman" w:cs="Times New Roman"/>
        </w:rPr>
        <w:t>adults without ADHD</w:t>
      </w:r>
      <w:r w:rsidRPr="002B4CE2">
        <w:rPr>
          <w:rFonts w:eastAsia="Times New Roman" w:cs="Times New Roman"/>
        </w:rPr>
        <w:t xml:space="preserve">, and only 0.06% of adults with ADHD held a graduate degree in comparison to 5.4% of </w:t>
      </w:r>
      <w:r w:rsidR="005B306D">
        <w:rPr>
          <w:rFonts w:eastAsia="Times New Roman" w:cs="Times New Roman"/>
        </w:rPr>
        <w:t>adults without ADHD</w:t>
      </w:r>
      <w:r w:rsidRPr="002B4CE2">
        <w:rPr>
          <w:rFonts w:eastAsia="Times New Roman" w:cs="Times New Roman"/>
        </w:rPr>
        <w:t xml:space="preserve">. </w:t>
      </w:r>
      <w:r w:rsidR="004440D6" w:rsidRPr="008415DF">
        <w:rPr>
          <w:rFonts w:eastAsia="Times New Roman" w:cs="Times New Roman"/>
        </w:rPr>
        <w:t xml:space="preserve">The transition from secondary to post-secondary education is difficult for learners, but it is especially difficult for adults with ADHD. Adult learners with </w:t>
      </w:r>
      <w:r w:rsidR="004440D6" w:rsidRPr="008415DF">
        <w:rPr>
          <w:rFonts w:eastAsia="Times New Roman" w:cs="Times New Roman"/>
        </w:rPr>
        <w:lastRenderedPageBreak/>
        <w:t xml:space="preserve">ADHD have difficulty adjusting to a new learning environment, have lower self-esteem, lower grade point averages (GPA), are more likely to be on academic probation, and less likely to graduate as compared to their non-ADHD counterparts (Eddy et al., 2018; Kim et al., 2014; </w:t>
      </w:r>
      <w:proofErr w:type="spellStart"/>
      <w:r w:rsidR="004440D6" w:rsidRPr="008415DF">
        <w:rPr>
          <w:rFonts w:eastAsia="Times New Roman" w:cs="Times New Roman"/>
        </w:rPr>
        <w:t>Weyandt</w:t>
      </w:r>
      <w:proofErr w:type="spellEnd"/>
      <w:r w:rsidR="004440D6" w:rsidRPr="008415DF">
        <w:rPr>
          <w:rFonts w:eastAsia="Times New Roman" w:cs="Times New Roman"/>
        </w:rPr>
        <w:t xml:space="preserve"> et al., 2017). </w:t>
      </w:r>
      <w:r w:rsidR="008415DF" w:rsidRPr="008415DF">
        <w:rPr>
          <w:rFonts w:eastAsia="Times New Roman" w:cs="Times New Roman"/>
        </w:rPr>
        <w:t>Up</w:t>
      </w:r>
      <w:r w:rsidR="001253A5" w:rsidRPr="008415DF">
        <w:rPr>
          <w:rFonts w:eastAsia="Times New Roman" w:cs="Times New Roman"/>
        </w:rPr>
        <w:t xml:space="preserve"> to 25% of college students receiving services from university disability offices are diagnosed with ADHD (</w:t>
      </w:r>
      <w:proofErr w:type="spellStart"/>
      <w:r w:rsidR="001253A5" w:rsidRPr="008415DF">
        <w:rPr>
          <w:rFonts w:eastAsia="Times New Roman" w:cs="Times New Roman"/>
        </w:rPr>
        <w:t>DuPaul</w:t>
      </w:r>
      <w:proofErr w:type="spellEnd"/>
      <w:r w:rsidR="001253A5" w:rsidRPr="008415DF">
        <w:rPr>
          <w:rFonts w:eastAsia="Times New Roman" w:cs="Times New Roman"/>
        </w:rPr>
        <w:t xml:space="preserve"> et al., 2009). </w:t>
      </w:r>
    </w:p>
    <w:p w14:paraId="50917513" w14:textId="3A38E055" w:rsidR="00C45CC4" w:rsidRPr="002B4CE2" w:rsidRDefault="008415DF" w:rsidP="008415DF">
      <w:pPr>
        <w:ind w:firstLine="720"/>
        <w:rPr>
          <w:rFonts w:eastAsia="Times New Roman" w:cs="Times New Roman"/>
        </w:rPr>
      </w:pPr>
      <w:r w:rsidRPr="008415DF">
        <w:rPr>
          <w:rFonts w:eastAsia="Times New Roman" w:cs="Times New Roman"/>
        </w:rPr>
        <w:t xml:space="preserve">Even </w:t>
      </w:r>
      <w:r w:rsidR="00C45CC4" w:rsidRPr="008415DF">
        <w:rPr>
          <w:rFonts w:eastAsia="Times New Roman" w:cs="Times New Roman"/>
        </w:rPr>
        <w:t xml:space="preserve">though adult learners with ADHD in the college setting may have maintained some academic success to get to college, they still underperform their non-ADHD peers (Green &amp; </w:t>
      </w:r>
      <w:proofErr w:type="spellStart"/>
      <w:r w:rsidR="00C45CC4" w:rsidRPr="008415DF">
        <w:rPr>
          <w:rFonts w:eastAsia="Times New Roman" w:cs="Times New Roman"/>
        </w:rPr>
        <w:t>Rabiner</w:t>
      </w:r>
      <w:proofErr w:type="spellEnd"/>
      <w:r w:rsidR="00C45CC4" w:rsidRPr="008415DF">
        <w:rPr>
          <w:rFonts w:eastAsia="Times New Roman" w:cs="Times New Roman"/>
        </w:rPr>
        <w:t xml:space="preserve">, 2012). Despite ongoing disagreement in the research, </w:t>
      </w:r>
      <w:r w:rsidR="004D2550" w:rsidRPr="008415DF">
        <w:rPr>
          <w:rFonts w:eastAsia="Times New Roman" w:cs="Times New Roman"/>
        </w:rPr>
        <w:t>studies</w:t>
      </w:r>
      <w:r w:rsidR="00C45CC4" w:rsidRPr="008415DF">
        <w:rPr>
          <w:rFonts w:eastAsia="Times New Roman" w:cs="Times New Roman"/>
        </w:rPr>
        <w:t xml:space="preserve"> continue to show that ADHD is underdiagnosed and undertreated in adults (Katzman, 2017).</w:t>
      </w:r>
      <w:r w:rsidR="00930B26" w:rsidRPr="008415DF">
        <w:rPr>
          <w:rFonts w:eastAsia="Times New Roman" w:cs="Times New Roman"/>
        </w:rPr>
        <w:t xml:space="preserve"> The dangers of underdiagnosis result in negative and non-medical treatments for ADHD such as physical or psychological punishment (Singh et al., 2013).</w:t>
      </w:r>
    </w:p>
    <w:p w14:paraId="7EBB3CF7" w14:textId="77777777" w:rsidR="00681761" w:rsidRDefault="00681761" w:rsidP="00C4655B">
      <w:pPr>
        <w:pStyle w:val="Heading2"/>
        <w:rPr>
          <w:rFonts w:eastAsia="Times New Roman"/>
        </w:rPr>
      </w:pPr>
      <w:bookmarkStart w:id="4" w:name="_Toc100525677"/>
      <w:r>
        <w:rPr>
          <w:rFonts w:eastAsia="Times New Roman"/>
        </w:rPr>
        <w:t>Statement of the Problem</w:t>
      </w:r>
      <w:bookmarkEnd w:id="4"/>
    </w:p>
    <w:p w14:paraId="38AD17C8" w14:textId="77777777" w:rsidR="00E1775C" w:rsidRDefault="00A92570" w:rsidP="00A92570">
      <w:pPr>
        <w:ind w:firstLine="720"/>
        <w:rPr>
          <w:rFonts w:eastAsia="Times New Roman" w:cs="Times New Roman"/>
        </w:rPr>
      </w:pPr>
      <w:r w:rsidRPr="002B4CE2">
        <w:rPr>
          <w:rFonts w:eastAsia="Times New Roman" w:cs="Times New Roman"/>
        </w:rPr>
        <w:t>The symptoms of ADHD have a significant impact on adult learners since these learners have moved on from the structure of secondary education (Kwon et al., 2018). Given that ADHD causes a reduction in GPA in adult learners, many of these learners end up on academic probation (</w:t>
      </w:r>
      <w:proofErr w:type="spellStart"/>
      <w:r w:rsidRPr="002B4CE2">
        <w:rPr>
          <w:rFonts w:eastAsia="Times New Roman" w:cs="Times New Roman"/>
        </w:rPr>
        <w:t>Ahmann</w:t>
      </w:r>
      <w:proofErr w:type="spellEnd"/>
      <w:r w:rsidRPr="002B4CE2">
        <w:rPr>
          <w:rFonts w:eastAsia="Times New Roman" w:cs="Times New Roman"/>
        </w:rPr>
        <w:t xml:space="preserve"> et al., 2018). Literature shows that as few as 13% of all students placed on academic probation will graduate from their postsecondary programs (Hamman, 2018). </w:t>
      </w:r>
      <w:r>
        <w:rPr>
          <w:rFonts w:eastAsia="Times New Roman" w:cs="Times New Roman"/>
        </w:rPr>
        <w:t>T</w:t>
      </w:r>
      <w:r w:rsidRPr="002B4CE2">
        <w:rPr>
          <w:rFonts w:eastAsia="Times New Roman" w:cs="Times New Roman"/>
        </w:rPr>
        <w:t>here is some literature on the impact that ADHD has on adult learners as they enter college</w:t>
      </w:r>
      <w:r>
        <w:rPr>
          <w:rFonts w:eastAsia="Times New Roman" w:cs="Times New Roman"/>
        </w:rPr>
        <w:t xml:space="preserve">: </w:t>
      </w:r>
      <w:r w:rsidRPr="002B4CE2">
        <w:rPr>
          <w:rFonts w:eastAsia="Times New Roman" w:cs="Times New Roman"/>
        </w:rPr>
        <w:t xml:space="preserve">underperforming their non-ADHD peers (Green &amp; </w:t>
      </w:r>
      <w:proofErr w:type="spellStart"/>
      <w:r w:rsidRPr="002B4CE2">
        <w:rPr>
          <w:rFonts w:eastAsia="Times New Roman" w:cs="Times New Roman"/>
        </w:rPr>
        <w:t>Rabiner</w:t>
      </w:r>
      <w:proofErr w:type="spellEnd"/>
      <w:r w:rsidRPr="002B4CE2">
        <w:rPr>
          <w:rFonts w:eastAsia="Times New Roman" w:cs="Times New Roman"/>
        </w:rPr>
        <w:t>, 2012) due in part to moving on from the structure of secondary education (Kwon et al., 2018)</w:t>
      </w:r>
      <w:r>
        <w:rPr>
          <w:rFonts w:eastAsia="Times New Roman" w:cs="Times New Roman"/>
        </w:rPr>
        <w:t>,</w:t>
      </w:r>
      <w:r w:rsidRPr="002B4CE2">
        <w:rPr>
          <w:rFonts w:eastAsia="Times New Roman" w:cs="Times New Roman"/>
        </w:rPr>
        <w:t xml:space="preserve"> and in transitioning from secondary to postsecondary education given that learners with ADHD have difficulty adjusting to a new learning environment (Eddy et al., 2018)</w:t>
      </w:r>
      <w:r>
        <w:rPr>
          <w:rFonts w:eastAsia="Times New Roman" w:cs="Times New Roman"/>
        </w:rPr>
        <w:t>. There is</w:t>
      </w:r>
      <w:r w:rsidR="00E1775C">
        <w:rPr>
          <w:rFonts w:eastAsia="Times New Roman" w:cs="Times New Roman"/>
        </w:rPr>
        <w:t>,</w:t>
      </w:r>
      <w:r>
        <w:rPr>
          <w:rFonts w:eastAsia="Times New Roman" w:cs="Times New Roman"/>
        </w:rPr>
        <w:t xml:space="preserve"> however</w:t>
      </w:r>
      <w:r w:rsidR="00E1775C">
        <w:rPr>
          <w:rFonts w:eastAsia="Times New Roman" w:cs="Times New Roman"/>
        </w:rPr>
        <w:t>,</w:t>
      </w:r>
      <w:r>
        <w:rPr>
          <w:rFonts w:eastAsia="Times New Roman" w:cs="Times New Roman"/>
        </w:rPr>
        <w:t xml:space="preserve"> </w:t>
      </w:r>
      <w:r w:rsidRPr="002B4CE2">
        <w:rPr>
          <w:rFonts w:eastAsia="Times New Roman" w:cs="Times New Roman"/>
        </w:rPr>
        <w:t xml:space="preserve">little literature showing the impact ADHD has on graduate students as they seek to continue their postsecondary education. There is </w:t>
      </w:r>
      <w:r w:rsidRPr="002B4CE2">
        <w:rPr>
          <w:rFonts w:eastAsia="Times New Roman" w:cs="Times New Roman"/>
        </w:rPr>
        <w:lastRenderedPageBreak/>
        <w:t>an assumption that exists</w:t>
      </w:r>
      <w:r>
        <w:rPr>
          <w:rFonts w:eastAsia="Times New Roman" w:cs="Times New Roman"/>
        </w:rPr>
        <w:t>,</w:t>
      </w:r>
      <w:r w:rsidRPr="002B4CE2">
        <w:rPr>
          <w:rFonts w:eastAsia="Times New Roman" w:cs="Times New Roman"/>
        </w:rPr>
        <w:t xml:space="preserve"> that if an adult with ADHD can make it into a graduate program, then their impairment must be minimal. A brief look at ADHD online message boards would show that not to be the case. The difference in graduation rates would also show that not to be the case.</w:t>
      </w:r>
      <w:r>
        <w:rPr>
          <w:rFonts w:eastAsia="Times New Roman" w:cs="Times New Roman"/>
        </w:rPr>
        <w:t xml:space="preserve"> </w:t>
      </w:r>
    </w:p>
    <w:p w14:paraId="64EB6CD6" w14:textId="0B5A0777" w:rsidR="00A92570" w:rsidRPr="007157AF" w:rsidRDefault="00A92570" w:rsidP="00A92570">
      <w:pPr>
        <w:ind w:firstLine="720"/>
        <w:rPr>
          <w:rFonts w:eastAsia="Times New Roman" w:cs="Times New Roman"/>
        </w:rPr>
      </w:pPr>
      <w:r>
        <w:rPr>
          <w:rFonts w:eastAsia="Times New Roman" w:cs="Times New Roman"/>
        </w:rPr>
        <w:t>Given the fact that this population of adult learner is still struggling, it begs the question, why? With the odds they have beat to get this far, why are they still struggling to complete their graduate education and what is their experience of pursuing that education like? W</w:t>
      </w:r>
      <w:r w:rsidRPr="002B4CE2">
        <w:rPr>
          <w:rFonts w:eastAsia="Times New Roman" w:cs="Times New Roman"/>
        </w:rPr>
        <w:t xml:space="preserve">hile much of ADHD research is focused on children with ADHD and adults dealing with ADHD in the workplace, there is a lack of research on how adult learners with ADHD are obtaining a graduate education. This </w:t>
      </w:r>
      <w:r>
        <w:rPr>
          <w:rFonts w:eastAsia="Times New Roman" w:cs="Times New Roman"/>
        </w:rPr>
        <w:t xml:space="preserve">lack of research </w:t>
      </w:r>
      <w:r w:rsidRPr="002B4CE2">
        <w:rPr>
          <w:rFonts w:eastAsia="Times New Roman" w:cs="Times New Roman"/>
        </w:rPr>
        <w:t xml:space="preserve">represents a gap in knowledge that </w:t>
      </w:r>
      <w:r w:rsidR="00E4317B">
        <w:rPr>
          <w:rFonts w:eastAsia="Times New Roman" w:cs="Times New Roman"/>
        </w:rPr>
        <w:t xml:space="preserve">is critical to explore to </w:t>
      </w:r>
      <w:r w:rsidRPr="002B4CE2">
        <w:rPr>
          <w:rFonts w:eastAsia="Times New Roman" w:cs="Times New Roman"/>
        </w:rPr>
        <w:t>determine how best to help this population succeed.</w:t>
      </w:r>
      <w:r w:rsidRPr="007157AF">
        <w:rPr>
          <w:rFonts w:eastAsia="Times New Roman" w:cs="Times New Roman"/>
        </w:rPr>
        <w:t xml:space="preserve"> </w:t>
      </w:r>
      <w:r>
        <w:rPr>
          <w:rFonts w:eastAsia="Times New Roman" w:cs="Times New Roman"/>
        </w:rPr>
        <w:t>D</w:t>
      </w:r>
      <w:r w:rsidRPr="002B4CE2">
        <w:rPr>
          <w:rFonts w:eastAsia="Times New Roman" w:cs="Times New Roman"/>
        </w:rPr>
        <w:t>ue to the impact ADHD has on an individual’s educational attainment</w:t>
      </w:r>
      <w:r>
        <w:rPr>
          <w:rFonts w:eastAsia="Times New Roman" w:cs="Times New Roman"/>
        </w:rPr>
        <w:t>,</w:t>
      </w:r>
      <w:r w:rsidRPr="002B4CE2">
        <w:rPr>
          <w:rFonts w:eastAsia="Times New Roman" w:cs="Times New Roman"/>
        </w:rPr>
        <w:t xml:space="preserve"> </w:t>
      </w:r>
      <w:r>
        <w:rPr>
          <w:rFonts w:eastAsia="Times New Roman" w:cs="Times New Roman"/>
        </w:rPr>
        <w:t xml:space="preserve">it </w:t>
      </w:r>
      <w:r w:rsidRPr="002B4CE2">
        <w:rPr>
          <w:rFonts w:eastAsia="Times New Roman" w:cs="Times New Roman"/>
        </w:rPr>
        <w:t xml:space="preserve">is </w:t>
      </w:r>
      <w:r w:rsidR="00D26CD1" w:rsidRPr="002B4CE2">
        <w:rPr>
          <w:rFonts w:eastAsia="Times New Roman" w:cs="Times New Roman"/>
        </w:rPr>
        <w:t>vital</w:t>
      </w:r>
      <w:r w:rsidRPr="002B4CE2">
        <w:rPr>
          <w:rFonts w:eastAsia="Times New Roman" w:cs="Times New Roman"/>
        </w:rPr>
        <w:t xml:space="preserve"> </w:t>
      </w:r>
      <w:r>
        <w:rPr>
          <w:rFonts w:eastAsia="Times New Roman" w:cs="Times New Roman"/>
        </w:rPr>
        <w:t>to u</w:t>
      </w:r>
      <w:r w:rsidRPr="002B4CE2">
        <w:rPr>
          <w:rFonts w:eastAsia="Times New Roman" w:cs="Times New Roman"/>
        </w:rPr>
        <w:t xml:space="preserve">nderstand </w:t>
      </w:r>
      <w:r w:rsidR="00970EB8">
        <w:rPr>
          <w:rFonts w:eastAsia="Times New Roman" w:cs="Times New Roman"/>
        </w:rPr>
        <w:t xml:space="preserve">their experiences and explore </w:t>
      </w:r>
      <w:r>
        <w:rPr>
          <w:rFonts w:eastAsia="Times New Roman" w:cs="Times New Roman"/>
        </w:rPr>
        <w:t xml:space="preserve">what it takes to help those with </w:t>
      </w:r>
      <w:r w:rsidRPr="002B4CE2">
        <w:rPr>
          <w:rFonts w:eastAsia="Times New Roman" w:cs="Times New Roman"/>
        </w:rPr>
        <w:t>ADHD</w:t>
      </w:r>
      <w:r>
        <w:rPr>
          <w:rFonts w:eastAsia="Times New Roman" w:cs="Times New Roman"/>
        </w:rPr>
        <w:t xml:space="preserve"> in graduate studies succeed.</w:t>
      </w:r>
    </w:p>
    <w:p w14:paraId="35405A76" w14:textId="324CDAA6" w:rsidR="00681761" w:rsidRDefault="00681761" w:rsidP="00C4655B">
      <w:pPr>
        <w:pStyle w:val="Heading2"/>
        <w:rPr>
          <w:rFonts w:eastAsia="Times New Roman"/>
        </w:rPr>
      </w:pPr>
      <w:bookmarkStart w:id="5" w:name="_Toc100525678"/>
      <w:r>
        <w:rPr>
          <w:rFonts w:eastAsia="Times New Roman"/>
        </w:rPr>
        <w:t>Purpose of the Study</w:t>
      </w:r>
      <w:r w:rsidR="006C3F44">
        <w:rPr>
          <w:rFonts w:eastAsia="Times New Roman"/>
        </w:rPr>
        <w:t xml:space="preserve"> and Research Question</w:t>
      </w:r>
      <w:bookmarkEnd w:id="5"/>
    </w:p>
    <w:p w14:paraId="0CB6EDCF" w14:textId="2672511E" w:rsidR="00A01425" w:rsidRPr="00A22592" w:rsidRDefault="006C3F44" w:rsidP="00A01425">
      <w:pPr>
        <w:ind w:firstLine="720"/>
        <w:rPr>
          <w:rFonts w:eastAsia="Times New Roman" w:cs="Times New Roman"/>
        </w:rPr>
      </w:pPr>
      <w:r>
        <w:rPr>
          <w:rFonts w:cs="Times New Roman"/>
        </w:rPr>
        <w:t>The</w:t>
      </w:r>
      <w:r w:rsidR="00A01425" w:rsidRPr="00A22592">
        <w:rPr>
          <w:rFonts w:cs="Times New Roman"/>
        </w:rPr>
        <w:t xml:space="preserve"> purpose of </w:t>
      </w:r>
      <w:r w:rsidR="00A01425">
        <w:rPr>
          <w:rFonts w:cs="Times New Roman"/>
        </w:rPr>
        <w:t>this</w:t>
      </w:r>
      <w:r w:rsidR="00A01425" w:rsidRPr="00A22592">
        <w:rPr>
          <w:rFonts w:cs="Times New Roman"/>
        </w:rPr>
        <w:t xml:space="preserve"> study is to understand the essence of the lived experiences of graduate students with ADHD navigating their way through their graduate programs. </w:t>
      </w:r>
      <w:r>
        <w:rPr>
          <w:rFonts w:cs="Times New Roman"/>
        </w:rPr>
        <w:t xml:space="preserve">Given the nature of the research question: </w:t>
      </w:r>
      <w:r w:rsidRPr="006C3F44">
        <w:rPr>
          <w:rFonts w:cs="Times New Roman"/>
          <w:i/>
          <w:iCs/>
        </w:rPr>
        <w:t>What is the essence of the lived experiences of graduate students with ADHD as they pursue their graduate education</w:t>
      </w:r>
      <w:r>
        <w:rPr>
          <w:rFonts w:cs="Times New Roman"/>
        </w:rPr>
        <w:t xml:space="preserve">, a phenomenological approach is taken. </w:t>
      </w:r>
      <w:r w:rsidR="00A01425" w:rsidRPr="00A22592">
        <w:rPr>
          <w:rFonts w:cs="Times New Roman"/>
        </w:rPr>
        <w:t xml:space="preserve">This </w:t>
      </w:r>
      <w:r>
        <w:rPr>
          <w:rFonts w:cs="Times New Roman"/>
        </w:rPr>
        <w:t xml:space="preserve">qualitative, phenomenological </w:t>
      </w:r>
      <w:r w:rsidR="00A01425" w:rsidRPr="00A22592">
        <w:rPr>
          <w:rFonts w:cs="Times New Roman"/>
        </w:rPr>
        <w:t xml:space="preserve">study seeks to uncover the essence of experience this population undergoes as they work toward their educational attainment to better inform adult educators and policy makers about how best to assist this adult learning population. </w:t>
      </w:r>
    </w:p>
    <w:p w14:paraId="196BB44A" w14:textId="77777777" w:rsidR="00245E54" w:rsidRDefault="00245E54" w:rsidP="00C4655B">
      <w:pPr>
        <w:pStyle w:val="Heading2"/>
        <w:rPr>
          <w:rFonts w:eastAsia="Times New Roman"/>
        </w:rPr>
      </w:pPr>
      <w:bookmarkStart w:id="6" w:name="_Toc100525679"/>
      <w:r>
        <w:rPr>
          <w:rFonts w:eastAsia="Times New Roman"/>
        </w:rPr>
        <w:t>Significance</w:t>
      </w:r>
      <w:bookmarkEnd w:id="6"/>
    </w:p>
    <w:p w14:paraId="01158A93" w14:textId="7517ABFB" w:rsidR="008D2839" w:rsidRDefault="00A765CA" w:rsidP="00A765CA">
      <w:pPr>
        <w:ind w:firstLine="720"/>
        <w:rPr>
          <w:rFonts w:cs="Times New Roman"/>
        </w:rPr>
      </w:pPr>
      <w:r>
        <w:rPr>
          <w:rFonts w:eastAsia="Times New Roman" w:cs="Times New Roman"/>
        </w:rPr>
        <w:t xml:space="preserve">This study extends </w:t>
      </w:r>
      <w:r w:rsidRPr="00A22592">
        <w:rPr>
          <w:rFonts w:cs="Times New Roman"/>
        </w:rPr>
        <w:t xml:space="preserve">existing knowledge </w:t>
      </w:r>
      <w:proofErr w:type="gramStart"/>
      <w:r w:rsidRPr="00A22592">
        <w:rPr>
          <w:rFonts w:cs="Times New Roman"/>
        </w:rPr>
        <w:t>in the area of</w:t>
      </w:r>
      <w:proofErr w:type="gramEnd"/>
      <w:r w:rsidRPr="00A22592">
        <w:rPr>
          <w:rFonts w:cs="Times New Roman"/>
        </w:rPr>
        <w:t xml:space="preserve"> adult </w:t>
      </w:r>
      <w:r>
        <w:rPr>
          <w:rFonts w:cs="Times New Roman"/>
        </w:rPr>
        <w:t xml:space="preserve">learners with </w:t>
      </w:r>
      <w:r w:rsidRPr="00A22592">
        <w:rPr>
          <w:rFonts w:cs="Times New Roman"/>
        </w:rPr>
        <w:t xml:space="preserve">ADHD </w:t>
      </w:r>
      <w:r>
        <w:rPr>
          <w:rFonts w:cs="Times New Roman"/>
        </w:rPr>
        <w:t xml:space="preserve">who </w:t>
      </w:r>
      <w:r w:rsidRPr="00A22592">
        <w:rPr>
          <w:rFonts w:cs="Times New Roman"/>
        </w:rPr>
        <w:t>struggl</w:t>
      </w:r>
      <w:r>
        <w:rPr>
          <w:rFonts w:cs="Times New Roman"/>
        </w:rPr>
        <w:t xml:space="preserve">e </w:t>
      </w:r>
      <w:r w:rsidRPr="00A22592">
        <w:rPr>
          <w:rFonts w:cs="Times New Roman"/>
        </w:rPr>
        <w:t xml:space="preserve">to </w:t>
      </w:r>
      <w:r>
        <w:rPr>
          <w:rFonts w:cs="Times New Roman"/>
        </w:rPr>
        <w:t>succeed</w:t>
      </w:r>
      <w:r w:rsidRPr="00A22592">
        <w:rPr>
          <w:rFonts w:cs="Times New Roman"/>
        </w:rPr>
        <w:t xml:space="preserve"> </w:t>
      </w:r>
      <w:r>
        <w:rPr>
          <w:rFonts w:cs="Times New Roman"/>
        </w:rPr>
        <w:t xml:space="preserve">in their </w:t>
      </w:r>
      <w:r w:rsidRPr="00A22592">
        <w:rPr>
          <w:rFonts w:cs="Times New Roman"/>
        </w:rPr>
        <w:t xml:space="preserve">graduate </w:t>
      </w:r>
      <w:r>
        <w:rPr>
          <w:rFonts w:cs="Times New Roman"/>
        </w:rPr>
        <w:t>studies</w:t>
      </w:r>
      <w:r w:rsidRPr="00A22592">
        <w:rPr>
          <w:rFonts w:cs="Times New Roman"/>
        </w:rPr>
        <w:t xml:space="preserve">. </w:t>
      </w:r>
      <w:r w:rsidRPr="00885CD4">
        <w:rPr>
          <w:rFonts w:cs="Times New Roman"/>
        </w:rPr>
        <w:t xml:space="preserve">An exploration of these learners’ lived experiences </w:t>
      </w:r>
      <w:r w:rsidRPr="00885CD4">
        <w:rPr>
          <w:rFonts w:cs="Times New Roman"/>
        </w:rPr>
        <w:lastRenderedPageBreak/>
        <w:t xml:space="preserve">enables researchers, educators, and policy makers to better understand </w:t>
      </w:r>
      <w:r>
        <w:rPr>
          <w:rFonts w:cs="Times New Roman"/>
        </w:rPr>
        <w:t xml:space="preserve">adult learners with ADHD </w:t>
      </w:r>
      <w:r w:rsidRPr="00885CD4">
        <w:rPr>
          <w:rFonts w:cs="Times New Roman"/>
        </w:rPr>
        <w:t>in a graduate degree program</w:t>
      </w:r>
      <w:r>
        <w:rPr>
          <w:rFonts w:cs="Times New Roman"/>
        </w:rPr>
        <w:t xml:space="preserve">. This understanding can help researchers pay more attention to this learning population. Educators can use this study to inform their practice and help them be more prepared when working with this group of learners in the classroom. </w:t>
      </w:r>
      <w:r w:rsidR="008D2839">
        <w:rPr>
          <w:rFonts w:cs="Times New Roman"/>
        </w:rPr>
        <w:t xml:space="preserve">At the same time, this study also encourages adult learners with ADHD to share their experiences </w:t>
      </w:r>
      <w:r w:rsidR="00A95817">
        <w:rPr>
          <w:rFonts w:cs="Times New Roman"/>
        </w:rPr>
        <w:t xml:space="preserve">with adult educators so that they may better support learner success. </w:t>
      </w:r>
      <w:r w:rsidR="008D2839">
        <w:rPr>
          <w:rFonts w:cs="Times New Roman"/>
        </w:rPr>
        <w:t xml:space="preserve"> </w:t>
      </w:r>
    </w:p>
    <w:p w14:paraId="0EEA56F3" w14:textId="21F9E845" w:rsidR="00A765CA" w:rsidRPr="00885CD4" w:rsidRDefault="008D2839" w:rsidP="00A765CA">
      <w:pPr>
        <w:ind w:firstLine="720"/>
        <w:rPr>
          <w:rFonts w:cs="Times New Roman"/>
        </w:rPr>
      </w:pPr>
      <w:r>
        <w:rPr>
          <w:rFonts w:cs="Times New Roman"/>
        </w:rPr>
        <w:t>Finally, t</w:t>
      </w:r>
      <w:r w:rsidR="00A765CA">
        <w:rPr>
          <w:rFonts w:cs="Times New Roman"/>
        </w:rPr>
        <w:t>his study can also inform policy makers and administrators</w:t>
      </w:r>
      <w:r w:rsidR="00A765CA" w:rsidDel="000A49AC">
        <w:rPr>
          <w:rFonts w:cs="Times New Roman"/>
        </w:rPr>
        <w:t xml:space="preserve"> </w:t>
      </w:r>
      <w:r w:rsidR="00A765CA">
        <w:rPr>
          <w:rFonts w:cs="Times New Roman"/>
        </w:rPr>
        <w:t xml:space="preserve">in higher education </w:t>
      </w:r>
      <w:r w:rsidR="00193C85">
        <w:rPr>
          <w:rFonts w:cs="Times New Roman"/>
        </w:rPr>
        <w:t xml:space="preserve">settings </w:t>
      </w:r>
      <w:r w:rsidR="00A765CA">
        <w:rPr>
          <w:rFonts w:cs="Times New Roman"/>
        </w:rPr>
        <w:t xml:space="preserve">by providing a clearer picture about the struggles and needs of adult learners with ADHD so that they might provide better services on campus to increase these learners’ chance of development and success. In short, this study contributes to the research of adult learners with ADHD at the graduate level to better </w:t>
      </w:r>
      <w:r w:rsidR="00707A76">
        <w:rPr>
          <w:rFonts w:cs="Times New Roman"/>
        </w:rPr>
        <w:t xml:space="preserve">offer </w:t>
      </w:r>
      <w:r w:rsidR="00192919">
        <w:rPr>
          <w:rFonts w:cs="Times New Roman"/>
        </w:rPr>
        <w:t xml:space="preserve">practical </w:t>
      </w:r>
      <w:r w:rsidR="00A765CA">
        <w:rPr>
          <w:rFonts w:cs="Times New Roman"/>
        </w:rPr>
        <w:t xml:space="preserve">support </w:t>
      </w:r>
      <w:r w:rsidR="00192919">
        <w:rPr>
          <w:rFonts w:cs="Times New Roman"/>
        </w:rPr>
        <w:t xml:space="preserve">for </w:t>
      </w:r>
      <w:r w:rsidR="00A765CA">
        <w:rPr>
          <w:rFonts w:cs="Times New Roman"/>
        </w:rPr>
        <w:t>this population of learners in academia</w:t>
      </w:r>
      <w:r w:rsidR="00535B11">
        <w:rPr>
          <w:rFonts w:cs="Times New Roman"/>
        </w:rPr>
        <w:t>.</w:t>
      </w:r>
      <w:r w:rsidR="00A765CA">
        <w:rPr>
          <w:rFonts w:cs="Times New Roman"/>
        </w:rPr>
        <w:t xml:space="preserve"> </w:t>
      </w:r>
    </w:p>
    <w:p w14:paraId="6DD0BD5A" w14:textId="3EF5EC15" w:rsidR="00681761" w:rsidRDefault="00CD6272" w:rsidP="00C4655B">
      <w:pPr>
        <w:pStyle w:val="Heading2"/>
        <w:rPr>
          <w:rFonts w:eastAsia="Times New Roman"/>
        </w:rPr>
      </w:pPr>
      <w:bookmarkStart w:id="7" w:name="_Toc100525680"/>
      <w:r>
        <w:rPr>
          <w:rFonts w:eastAsia="Times New Roman"/>
        </w:rPr>
        <w:t>Philosophical</w:t>
      </w:r>
      <w:r w:rsidR="00681761">
        <w:rPr>
          <w:rFonts w:eastAsia="Times New Roman"/>
        </w:rPr>
        <w:t xml:space="preserve"> Framework</w:t>
      </w:r>
      <w:bookmarkEnd w:id="7"/>
    </w:p>
    <w:p w14:paraId="21FA435D" w14:textId="5C6F1B99" w:rsidR="00081254" w:rsidRPr="00081254" w:rsidRDefault="00943E37" w:rsidP="00943E37">
      <w:pPr>
        <w:ind w:firstLine="720"/>
        <w:rPr>
          <w:rFonts w:cs="Times New Roman"/>
        </w:rPr>
      </w:pPr>
      <w:r w:rsidRPr="00081254">
        <w:rPr>
          <w:rFonts w:eastAsia="Times New Roman" w:cs="Times New Roman"/>
        </w:rPr>
        <w:t>The philosophical framework used in this study is</w:t>
      </w:r>
      <w:r w:rsidR="0074575A">
        <w:rPr>
          <w:rFonts w:eastAsia="Times New Roman" w:cs="Times New Roman"/>
        </w:rPr>
        <w:t xml:space="preserve"> Maurice</w:t>
      </w:r>
      <w:r w:rsidRPr="00081254">
        <w:rPr>
          <w:rFonts w:eastAsia="Times New Roman" w:cs="Times New Roman"/>
        </w:rPr>
        <w:t xml:space="preserve"> Merleau-Ponty’s Phenomenology. For Merleau-Ponty, phenomenology was about studying the essence of lived experiences</w:t>
      </w:r>
      <w:r w:rsidR="00ED6D2C">
        <w:rPr>
          <w:rFonts w:eastAsia="Times New Roman" w:cs="Times New Roman"/>
        </w:rPr>
        <w:t xml:space="preserve">. </w:t>
      </w:r>
      <w:r w:rsidRPr="00081254">
        <w:rPr>
          <w:rFonts w:eastAsia="Times New Roman" w:cs="Times New Roman"/>
        </w:rPr>
        <w:t xml:space="preserve">Phenomenology’s intent is not to analyze or explain, but to describe (Merleau-Ponty, 1945/2014). </w:t>
      </w:r>
      <w:r w:rsidRPr="00081254">
        <w:rPr>
          <w:rFonts w:cs="Times New Roman"/>
        </w:rPr>
        <w:t>Merleau-Ponty is known for rich, profound philosophical texts on phenomenology (</w:t>
      </w:r>
      <w:r w:rsidR="00E21E43">
        <w:rPr>
          <w:rFonts w:cs="Times New Roman"/>
        </w:rPr>
        <w:t>M. v</w:t>
      </w:r>
      <w:r w:rsidRPr="00081254">
        <w:rPr>
          <w:rFonts w:cs="Times New Roman"/>
        </w:rPr>
        <w:t xml:space="preserve">an </w:t>
      </w:r>
      <w:proofErr w:type="spellStart"/>
      <w:r w:rsidRPr="00081254">
        <w:rPr>
          <w:rFonts w:cs="Times New Roman"/>
        </w:rPr>
        <w:t>Manen</w:t>
      </w:r>
      <w:proofErr w:type="spellEnd"/>
      <w:r w:rsidRPr="00081254">
        <w:rPr>
          <w:rFonts w:cs="Times New Roman"/>
        </w:rPr>
        <w:t xml:space="preserve">, 2014). His most famous work, </w:t>
      </w:r>
      <w:r w:rsidRPr="00081254">
        <w:rPr>
          <w:rFonts w:cs="Times New Roman"/>
          <w:i/>
          <w:iCs/>
        </w:rPr>
        <w:t>The Phenomenology of Perception</w:t>
      </w:r>
      <w:r w:rsidRPr="00081254">
        <w:rPr>
          <w:rFonts w:cs="Times New Roman"/>
        </w:rPr>
        <w:t xml:space="preserve">, was </w:t>
      </w:r>
      <w:r w:rsidR="00526475">
        <w:rPr>
          <w:rFonts w:cs="Times New Roman"/>
        </w:rPr>
        <w:t xml:space="preserve">published in 1945 and was </w:t>
      </w:r>
      <w:r w:rsidRPr="00081254">
        <w:rPr>
          <w:rFonts w:cs="Times New Roman"/>
        </w:rPr>
        <w:t xml:space="preserve">originally his doctoral thesis (Matthews, 2006). This work became a revolutionary and holistic approach to phenomenology (Bakewell, 2016). </w:t>
      </w:r>
    </w:p>
    <w:p w14:paraId="5BD3F3D1" w14:textId="41E61305" w:rsidR="00943E37" w:rsidRPr="00081254" w:rsidRDefault="00943E37" w:rsidP="00943E37">
      <w:pPr>
        <w:ind w:firstLine="720"/>
        <w:rPr>
          <w:rFonts w:cs="Times New Roman"/>
        </w:rPr>
      </w:pPr>
      <w:r w:rsidRPr="00081254">
        <w:rPr>
          <w:rFonts w:cs="Times New Roman"/>
        </w:rPr>
        <w:t>“Etymologically, the term phenomenon means that which appears” (</w:t>
      </w:r>
      <w:r w:rsidR="00E21E43">
        <w:rPr>
          <w:rFonts w:cs="Times New Roman"/>
        </w:rPr>
        <w:t>M. v</w:t>
      </w:r>
      <w:r w:rsidRPr="00081254">
        <w:rPr>
          <w:rFonts w:cs="Times New Roman"/>
        </w:rPr>
        <w:t xml:space="preserve">an </w:t>
      </w:r>
      <w:proofErr w:type="spellStart"/>
      <w:r w:rsidRPr="00081254">
        <w:rPr>
          <w:rFonts w:cs="Times New Roman"/>
        </w:rPr>
        <w:t>Manen</w:t>
      </w:r>
      <w:proofErr w:type="spellEnd"/>
      <w:r w:rsidRPr="00081254">
        <w:rPr>
          <w:rFonts w:cs="Times New Roman"/>
        </w:rPr>
        <w:t>, 2014, p. 27). The purpose of phenomenology is to use rich description to uncover the essences of phenomena and events as they present themselves (</w:t>
      </w:r>
      <w:r w:rsidR="00E21E43">
        <w:rPr>
          <w:rFonts w:cs="Times New Roman"/>
        </w:rPr>
        <w:t>M. v</w:t>
      </w:r>
      <w:r w:rsidRPr="00081254">
        <w:rPr>
          <w:rFonts w:cs="Times New Roman"/>
        </w:rPr>
        <w:t xml:space="preserve">an </w:t>
      </w:r>
      <w:proofErr w:type="spellStart"/>
      <w:r w:rsidRPr="00081254">
        <w:rPr>
          <w:rFonts w:cs="Times New Roman"/>
        </w:rPr>
        <w:t>Manen</w:t>
      </w:r>
      <w:proofErr w:type="spellEnd"/>
      <w:r w:rsidRPr="00081254">
        <w:rPr>
          <w:rFonts w:cs="Times New Roman"/>
        </w:rPr>
        <w:t xml:space="preserve">, 2014). Seeking essence is to </w:t>
      </w:r>
      <w:r w:rsidRPr="00081254">
        <w:rPr>
          <w:rFonts w:cs="Times New Roman"/>
        </w:rPr>
        <w:lastRenderedPageBreak/>
        <w:t xml:space="preserve">uncover what </w:t>
      </w:r>
      <w:proofErr w:type="gramStart"/>
      <w:r w:rsidRPr="00081254">
        <w:rPr>
          <w:rFonts w:cs="Times New Roman"/>
        </w:rPr>
        <w:t>actually is</w:t>
      </w:r>
      <w:proofErr w:type="gramEnd"/>
      <w:r w:rsidRPr="00081254">
        <w:rPr>
          <w:rFonts w:cs="Times New Roman"/>
        </w:rPr>
        <w:t xml:space="preserve"> (Merleau-Ponty, 1945/2014). Our daily experience is pre-reflective</w:t>
      </w:r>
      <w:r w:rsidR="00D14D85">
        <w:rPr>
          <w:rFonts w:cs="Times New Roman"/>
        </w:rPr>
        <w:t xml:space="preserve">, </w:t>
      </w:r>
      <w:r w:rsidRPr="00081254">
        <w:rPr>
          <w:rFonts w:cs="Times New Roman"/>
        </w:rPr>
        <w:t>but humans constantly layer ideas and presuppositions onto existence, whereas seeking essence is about seeing things as they are before we add layers to them.</w:t>
      </w:r>
      <w:r w:rsidR="00457F06">
        <w:rPr>
          <w:rFonts w:cs="Times New Roman"/>
        </w:rPr>
        <w:t xml:space="preserve"> </w:t>
      </w:r>
      <w:r w:rsidR="00147A17">
        <w:rPr>
          <w:rFonts w:cs="Times New Roman"/>
        </w:rPr>
        <w:t xml:space="preserve">Below, </w:t>
      </w:r>
      <w:r w:rsidR="004A5DC1">
        <w:rPr>
          <w:rFonts w:cs="Times New Roman"/>
        </w:rPr>
        <w:t xml:space="preserve">I provide </w:t>
      </w:r>
      <w:r w:rsidR="00612FD6">
        <w:rPr>
          <w:rFonts w:cs="Times New Roman"/>
        </w:rPr>
        <w:t xml:space="preserve">an </w:t>
      </w:r>
      <w:r w:rsidR="00512FDC">
        <w:rPr>
          <w:rFonts w:cs="Times New Roman"/>
        </w:rPr>
        <w:t xml:space="preserve">outline of </w:t>
      </w:r>
      <w:r w:rsidR="009C6EE2">
        <w:rPr>
          <w:rFonts w:cs="Times New Roman"/>
        </w:rPr>
        <w:t>the methodology</w:t>
      </w:r>
      <w:r w:rsidR="00512FDC">
        <w:rPr>
          <w:rFonts w:cs="Times New Roman"/>
        </w:rPr>
        <w:t xml:space="preserve"> and give a more </w:t>
      </w:r>
      <w:r w:rsidR="00612FD6">
        <w:rPr>
          <w:rFonts w:cs="Times New Roman"/>
        </w:rPr>
        <w:t xml:space="preserve">in-depth look at phenomenology and Merleau-Ponty’s philosophy in Chapters </w:t>
      </w:r>
      <w:r w:rsidR="000D181A">
        <w:rPr>
          <w:rFonts w:cs="Times New Roman"/>
        </w:rPr>
        <w:t>Two</w:t>
      </w:r>
      <w:r w:rsidR="00612FD6">
        <w:rPr>
          <w:rFonts w:cs="Times New Roman"/>
        </w:rPr>
        <w:t xml:space="preserve"> and </w:t>
      </w:r>
      <w:r w:rsidR="000D181A">
        <w:rPr>
          <w:rFonts w:cs="Times New Roman"/>
        </w:rPr>
        <w:t>Three</w:t>
      </w:r>
      <w:r w:rsidR="00612FD6">
        <w:rPr>
          <w:rFonts w:cs="Times New Roman"/>
        </w:rPr>
        <w:t xml:space="preserve">. </w:t>
      </w:r>
    </w:p>
    <w:p w14:paraId="7A434B48" w14:textId="77777777" w:rsidR="00681761" w:rsidRDefault="00681761" w:rsidP="00C4655B">
      <w:pPr>
        <w:pStyle w:val="Heading2"/>
        <w:rPr>
          <w:rFonts w:eastAsia="Times New Roman"/>
        </w:rPr>
      </w:pPr>
      <w:bookmarkStart w:id="8" w:name="_Toc100525681"/>
      <w:r w:rsidRPr="00450AA7">
        <w:rPr>
          <w:rFonts w:eastAsia="Times New Roman"/>
        </w:rPr>
        <w:t>Outline of the Methodology</w:t>
      </w:r>
      <w:bookmarkEnd w:id="8"/>
    </w:p>
    <w:p w14:paraId="64DF5BC7" w14:textId="6FB242D7" w:rsidR="002374F2" w:rsidRDefault="002374F2" w:rsidP="002374F2">
      <w:pPr>
        <w:ind w:firstLine="720"/>
        <w:rPr>
          <w:rFonts w:cs="Times New Roman"/>
        </w:rPr>
      </w:pPr>
      <w:r w:rsidRPr="00CF7126">
        <w:rPr>
          <w:rFonts w:cs="Times New Roman"/>
        </w:rPr>
        <w:t xml:space="preserve">The rationale for using a phenomenological methodology in this study is that </w:t>
      </w:r>
      <w:r>
        <w:rPr>
          <w:rFonts w:cs="Times New Roman"/>
        </w:rPr>
        <w:t xml:space="preserve">the research question is a phenomenological question, and that </w:t>
      </w:r>
      <w:r w:rsidRPr="00CF7126">
        <w:rPr>
          <w:rFonts w:cs="Times New Roman"/>
        </w:rPr>
        <w:t xml:space="preserve">the purpose of the study is to understand the lived experiences of graduate students with ADHD as they work to complete their graduate education. </w:t>
      </w:r>
      <w:r>
        <w:rPr>
          <w:rFonts w:cs="Times New Roman"/>
        </w:rPr>
        <w:t>Specifically, t</w:t>
      </w:r>
      <w:r w:rsidRPr="00CF7126">
        <w:rPr>
          <w:rFonts w:cs="Times New Roman"/>
        </w:rPr>
        <w:t>h</w:t>
      </w:r>
      <w:r>
        <w:rPr>
          <w:rFonts w:cs="Times New Roman"/>
        </w:rPr>
        <w:t>is study applied</w:t>
      </w:r>
      <w:r w:rsidRPr="00CF7126">
        <w:rPr>
          <w:rFonts w:cs="Times New Roman"/>
        </w:rPr>
        <w:t xml:space="preserve"> the phenomenological method </w:t>
      </w:r>
      <w:r>
        <w:rPr>
          <w:rFonts w:cs="Times New Roman"/>
        </w:rPr>
        <w:t xml:space="preserve">defined and used by Thomas and Pollio (2002). </w:t>
      </w:r>
      <w:r w:rsidRPr="00CF7126">
        <w:rPr>
          <w:rFonts w:cs="Times New Roman"/>
        </w:rPr>
        <w:t xml:space="preserve">This method is based on the philosophy of Merleau-Ponty and looks at participant experience through the lens of Merleau-Ponty’s concepts of </w:t>
      </w:r>
      <w:r w:rsidR="0030215D">
        <w:rPr>
          <w:rFonts w:cs="Times New Roman"/>
        </w:rPr>
        <w:t xml:space="preserve">world, body, others, and time. </w:t>
      </w:r>
      <w:r w:rsidRPr="00CF7126">
        <w:rPr>
          <w:rFonts w:cs="Times New Roman"/>
        </w:rPr>
        <w:t xml:space="preserve">This </w:t>
      </w:r>
      <w:r>
        <w:rPr>
          <w:rFonts w:cs="Times New Roman"/>
        </w:rPr>
        <w:t>qualitative</w:t>
      </w:r>
      <w:r w:rsidRPr="00CF7126">
        <w:rPr>
          <w:rFonts w:cs="Times New Roman"/>
        </w:rPr>
        <w:t xml:space="preserve"> approach to phenomenological interviews and analysis g</w:t>
      </w:r>
      <w:r>
        <w:rPr>
          <w:rFonts w:cs="Times New Roman"/>
        </w:rPr>
        <w:t>ave</w:t>
      </w:r>
      <w:r w:rsidRPr="00CF7126">
        <w:rPr>
          <w:rFonts w:cs="Times New Roman"/>
        </w:rPr>
        <w:t xml:space="preserve"> </w:t>
      </w:r>
      <w:r>
        <w:rPr>
          <w:rFonts w:cs="Times New Roman"/>
        </w:rPr>
        <w:t xml:space="preserve">me </w:t>
      </w:r>
      <w:r w:rsidRPr="00CF7126">
        <w:rPr>
          <w:rFonts w:cs="Times New Roman"/>
        </w:rPr>
        <w:t xml:space="preserve">a deeper understanding of lived experience through participants’ own words. </w:t>
      </w:r>
    </w:p>
    <w:p w14:paraId="67D0C731" w14:textId="0B268127" w:rsidR="002374F2" w:rsidRPr="00450AA7" w:rsidRDefault="002374F2" w:rsidP="002374F2">
      <w:pPr>
        <w:ind w:firstLine="720"/>
        <w:rPr>
          <w:rFonts w:cs="Times New Roman"/>
          <w:highlight w:val="cyan"/>
        </w:rPr>
      </w:pPr>
      <w:r>
        <w:rPr>
          <w:rFonts w:cs="Times New Roman"/>
        </w:rPr>
        <w:t xml:space="preserve">The phenomenological research method can best help gather this type of experience because phenomenology as a method offers </w:t>
      </w:r>
      <w:r w:rsidRPr="00CF7126">
        <w:rPr>
          <w:rFonts w:cs="Times New Roman"/>
        </w:rPr>
        <w:t xml:space="preserve">a formal and systematic way to access direct human experience (Bakewell, 2016). Phenomenology is not about looking for the cause, it is simply looking to shine a </w:t>
      </w:r>
      <w:r w:rsidRPr="009D6FCA">
        <w:rPr>
          <w:rFonts w:cs="Times New Roman"/>
        </w:rPr>
        <w:t>light. Data collection procedures include</w:t>
      </w:r>
      <w:r>
        <w:rPr>
          <w:rFonts w:cs="Times New Roman"/>
        </w:rPr>
        <w:t>d</w:t>
      </w:r>
      <w:r w:rsidRPr="009D6FCA">
        <w:rPr>
          <w:rFonts w:cs="Times New Roman"/>
        </w:rPr>
        <w:t xml:space="preserve"> open-ended interviews to get at rich lived experience descriptions from participants</w:t>
      </w:r>
      <w:r>
        <w:rPr>
          <w:rFonts w:cs="Times New Roman"/>
        </w:rPr>
        <w:t xml:space="preserve">, researcher memos, and video recordings. </w:t>
      </w:r>
      <w:r w:rsidRPr="007677E8">
        <w:rPr>
          <w:rFonts w:cs="Times New Roman"/>
        </w:rPr>
        <w:t xml:space="preserve">The opening question for the phenomenological interview was read and discussed by the transdisciplinary Phenomenology Research Group (PRG) </w:t>
      </w:r>
      <w:r>
        <w:rPr>
          <w:rFonts w:cs="Times New Roman"/>
        </w:rPr>
        <w:t>at the University of Tennessee</w:t>
      </w:r>
      <w:r w:rsidR="00A3413D">
        <w:rPr>
          <w:rFonts w:cs="Times New Roman"/>
        </w:rPr>
        <w:t>, Knoxville</w:t>
      </w:r>
      <w:r>
        <w:rPr>
          <w:rFonts w:cs="Times New Roman"/>
        </w:rPr>
        <w:t xml:space="preserve"> </w:t>
      </w:r>
      <w:r w:rsidRPr="007677E8">
        <w:rPr>
          <w:rFonts w:cs="Times New Roman"/>
        </w:rPr>
        <w:t xml:space="preserve">to ensure the question </w:t>
      </w:r>
      <w:r>
        <w:rPr>
          <w:rFonts w:cs="Times New Roman"/>
        </w:rPr>
        <w:t xml:space="preserve">was </w:t>
      </w:r>
      <w:r w:rsidRPr="007677E8">
        <w:rPr>
          <w:rFonts w:cs="Times New Roman"/>
        </w:rPr>
        <w:t xml:space="preserve">phenomenological in nature and that it </w:t>
      </w:r>
      <w:r>
        <w:rPr>
          <w:rFonts w:cs="Times New Roman"/>
        </w:rPr>
        <w:t>would help</w:t>
      </w:r>
      <w:r w:rsidRPr="007677E8">
        <w:rPr>
          <w:rFonts w:cs="Times New Roman"/>
        </w:rPr>
        <w:t xml:space="preserve"> uncover rich lived experience descriptions. A bracketing interview was conducted to help </w:t>
      </w:r>
      <w:r>
        <w:rPr>
          <w:rFonts w:cs="Times New Roman"/>
        </w:rPr>
        <w:t>me</w:t>
      </w:r>
      <w:r w:rsidRPr="007677E8">
        <w:rPr>
          <w:rFonts w:cs="Times New Roman"/>
        </w:rPr>
        <w:t xml:space="preserve"> suspend</w:t>
      </w:r>
      <w:r>
        <w:rPr>
          <w:rFonts w:cs="Times New Roman"/>
        </w:rPr>
        <w:t xml:space="preserve"> my</w:t>
      </w:r>
      <w:r w:rsidRPr="007677E8">
        <w:rPr>
          <w:rFonts w:cs="Times New Roman"/>
        </w:rPr>
        <w:t xml:space="preserve"> </w:t>
      </w:r>
      <w:r w:rsidRPr="007677E8">
        <w:rPr>
          <w:rFonts w:cs="Times New Roman"/>
        </w:rPr>
        <w:lastRenderedPageBreak/>
        <w:t xml:space="preserve">preconceptions and everyday attitude to get to the things themselves. The last step before interviewing participants </w:t>
      </w:r>
      <w:r>
        <w:rPr>
          <w:rFonts w:cs="Times New Roman"/>
        </w:rPr>
        <w:t>was a pilot</w:t>
      </w:r>
      <w:r w:rsidRPr="007677E8">
        <w:rPr>
          <w:rFonts w:cs="Times New Roman"/>
        </w:rPr>
        <w:t xml:space="preserve"> interview to ensure </w:t>
      </w:r>
      <w:r>
        <w:rPr>
          <w:rFonts w:cs="Times New Roman"/>
        </w:rPr>
        <w:t>that I was ready</w:t>
      </w:r>
      <w:r w:rsidRPr="007677E8">
        <w:rPr>
          <w:rFonts w:cs="Times New Roman"/>
        </w:rPr>
        <w:t xml:space="preserve"> to conduct phenomenological interviews. That pilot interview was completed and read aloud and discussed by the PRG</w:t>
      </w:r>
      <w:r>
        <w:rPr>
          <w:rFonts w:cs="Times New Roman"/>
        </w:rPr>
        <w:t xml:space="preserve"> before participants were recruited for this study. </w:t>
      </w:r>
      <w:r w:rsidRPr="007677E8">
        <w:rPr>
          <w:rFonts w:cs="Times New Roman"/>
        </w:rPr>
        <w:t xml:space="preserve"> </w:t>
      </w:r>
    </w:p>
    <w:p w14:paraId="05107C4E" w14:textId="02CEB858" w:rsidR="00681761" w:rsidRPr="007146DA" w:rsidRDefault="00681761" w:rsidP="00C4655B">
      <w:pPr>
        <w:pStyle w:val="Heading2"/>
        <w:rPr>
          <w:rFonts w:eastAsia="Times New Roman"/>
        </w:rPr>
      </w:pPr>
      <w:bookmarkStart w:id="9" w:name="_Toc100525682"/>
      <w:r w:rsidRPr="007146DA">
        <w:rPr>
          <w:rFonts w:eastAsia="Times New Roman"/>
        </w:rPr>
        <w:t>Limitations</w:t>
      </w:r>
      <w:bookmarkEnd w:id="9"/>
    </w:p>
    <w:p w14:paraId="24E85B06" w14:textId="54B5B81D" w:rsidR="00690715" w:rsidRPr="007146DA" w:rsidRDefault="00CD6722" w:rsidP="004E59F5">
      <w:pPr>
        <w:ind w:firstLine="720"/>
        <w:rPr>
          <w:rFonts w:eastAsia="Times New Roman" w:cs="Times New Roman"/>
        </w:rPr>
      </w:pPr>
      <w:r>
        <w:rPr>
          <w:rFonts w:eastAsia="Times New Roman" w:cs="Times New Roman"/>
        </w:rPr>
        <w:t xml:space="preserve">Due to the potentially sensitive nature of an ADHD diagnosis and possible concern over schools or employers discovering a participant’s diagnosis, confidentiality in this study was emphasized to during the informed consent process. This additional emphasis on </w:t>
      </w:r>
      <w:r w:rsidRPr="00165B04">
        <w:rPr>
          <w:rFonts w:eastAsia="Times New Roman" w:cs="Times New Roman"/>
        </w:rPr>
        <w:t xml:space="preserve">confidentiality may have caused some participants to be uncomfortable with participating. </w:t>
      </w:r>
      <w:r w:rsidR="005370DE">
        <w:rPr>
          <w:rFonts w:eastAsia="Times New Roman" w:cs="Times New Roman"/>
        </w:rPr>
        <w:t>T</w:t>
      </w:r>
      <w:r w:rsidRPr="00165B04">
        <w:rPr>
          <w:rFonts w:eastAsia="Times New Roman" w:cs="Times New Roman"/>
        </w:rPr>
        <w:t>his study is limited to those participants who chose</w:t>
      </w:r>
      <w:r w:rsidR="00BD0921">
        <w:rPr>
          <w:rFonts w:eastAsia="Times New Roman" w:cs="Times New Roman"/>
        </w:rPr>
        <w:t xml:space="preserve"> to participate.</w:t>
      </w:r>
      <w:r w:rsidRPr="00165B04">
        <w:rPr>
          <w:rFonts w:eastAsia="Times New Roman" w:cs="Times New Roman"/>
        </w:rPr>
        <w:t xml:space="preserve"> </w:t>
      </w:r>
      <w:r w:rsidR="00165B04" w:rsidRPr="00165B04">
        <w:rPr>
          <w:rFonts w:eastAsia="Times New Roman" w:cs="Times New Roman"/>
        </w:rPr>
        <w:t xml:space="preserve">There may also </w:t>
      </w:r>
      <w:r w:rsidR="00C8560B" w:rsidRPr="00165B04">
        <w:rPr>
          <w:rFonts w:eastAsia="Times New Roman" w:cs="Times New Roman"/>
        </w:rPr>
        <w:t xml:space="preserve">be some students excluded who are unaware they have ADHD and would not have sought to participate in the study. </w:t>
      </w:r>
      <w:r w:rsidR="00706EEB">
        <w:rPr>
          <w:rFonts w:eastAsia="Times New Roman" w:cs="Times New Roman"/>
        </w:rPr>
        <w:t xml:space="preserve">This study is limited to graduate students with </w:t>
      </w:r>
      <w:r w:rsidR="003B31F9">
        <w:rPr>
          <w:rFonts w:eastAsia="Times New Roman" w:cs="Times New Roman"/>
        </w:rPr>
        <w:t>ADHD;</w:t>
      </w:r>
      <w:r w:rsidR="00706EEB">
        <w:rPr>
          <w:rFonts w:eastAsia="Times New Roman" w:cs="Times New Roman"/>
        </w:rPr>
        <w:t xml:space="preserve"> </w:t>
      </w:r>
      <w:r w:rsidR="003B31F9">
        <w:rPr>
          <w:rFonts w:eastAsia="Times New Roman" w:cs="Times New Roman"/>
        </w:rPr>
        <w:t>therefore,</w:t>
      </w:r>
      <w:r w:rsidR="00706EEB">
        <w:rPr>
          <w:rFonts w:eastAsia="Times New Roman" w:cs="Times New Roman"/>
        </w:rPr>
        <w:t xml:space="preserve"> their experiences may differ from undergraduate students with ADHD given the difference in time commitments and types of assignments </w:t>
      </w:r>
      <w:r w:rsidR="003B31F9">
        <w:rPr>
          <w:rFonts w:eastAsia="Times New Roman" w:cs="Times New Roman"/>
        </w:rPr>
        <w:t>intrinsic</w:t>
      </w:r>
      <w:r w:rsidR="00706EEB">
        <w:rPr>
          <w:rFonts w:eastAsia="Times New Roman" w:cs="Times New Roman"/>
        </w:rPr>
        <w:t xml:space="preserve"> to graduate study. </w:t>
      </w:r>
      <w:r w:rsidR="00DB25CD" w:rsidRPr="00165B04">
        <w:rPr>
          <w:rFonts w:eastAsia="Times New Roman" w:cs="Times New Roman"/>
        </w:rPr>
        <w:t>As a doctoral dissertation, this study is limited to the resources and time constraints inherent to doctoral research.</w:t>
      </w:r>
      <w:r w:rsidR="00614CBA">
        <w:rPr>
          <w:rFonts w:eastAsia="Times New Roman" w:cs="Times New Roman"/>
        </w:rPr>
        <w:t xml:space="preserve"> </w:t>
      </w:r>
    </w:p>
    <w:p w14:paraId="624AE1BA" w14:textId="77777777" w:rsidR="00681761" w:rsidRPr="00A77382" w:rsidRDefault="00681761" w:rsidP="00C4655B">
      <w:pPr>
        <w:pStyle w:val="Heading2"/>
        <w:rPr>
          <w:rFonts w:eastAsia="Times New Roman"/>
        </w:rPr>
      </w:pPr>
      <w:bookmarkStart w:id="10" w:name="_Toc100525683"/>
      <w:r w:rsidRPr="00A77382">
        <w:rPr>
          <w:rFonts w:eastAsia="Times New Roman"/>
        </w:rPr>
        <w:t>Delimitations</w:t>
      </w:r>
      <w:bookmarkEnd w:id="10"/>
    </w:p>
    <w:p w14:paraId="7E516269" w14:textId="0E372CA2" w:rsidR="00BB1493" w:rsidRDefault="004E7A7B" w:rsidP="004F5D09">
      <w:pPr>
        <w:ind w:firstLine="720"/>
        <w:rPr>
          <w:rFonts w:eastAsia="Times New Roman" w:cs="Times New Roman"/>
        </w:rPr>
      </w:pPr>
      <w:r>
        <w:rPr>
          <w:rFonts w:eastAsia="Times New Roman" w:cs="Times New Roman"/>
        </w:rPr>
        <w:t>The purpose of this study is to understand the lived experience</w:t>
      </w:r>
      <w:r w:rsidR="00821E0D">
        <w:rPr>
          <w:rFonts w:eastAsia="Times New Roman" w:cs="Times New Roman"/>
        </w:rPr>
        <w:t xml:space="preserve">s </w:t>
      </w:r>
      <w:r>
        <w:rPr>
          <w:rFonts w:eastAsia="Times New Roman" w:cs="Times New Roman"/>
        </w:rPr>
        <w:t>of graduate students with ADHD.</w:t>
      </w:r>
      <w:r w:rsidR="00BB1493">
        <w:rPr>
          <w:rFonts w:eastAsia="Times New Roman" w:cs="Times New Roman"/>
        </w:rPr>
        <w:t xml:space="preserve"> This research is centered on adult learners and not young adults, adolescents, or children, therefore, it did not focus on undergraduate students or younger learners. Adult learning literature suggests that adult learners are generally age 22 and older (Rogers, 2018), thus, the study did not include graduate students under the age of 22. Additionally, this study does not include graduate students from degree programs outside of the United States. Instead, the research only looked at graduate students enrolled </w:t>
      </w:r>
      <w:r w:rsidR="007A1BCE">
        <w:rPr>
          <w:rFonts w:eastAsia="Times New Roman" w:cs="Times New Roman"/>
        </w:rPr>
        <w:t xml:space="preserve">in U.S. higher education institutions. </w:t>
      </w:r>
    </w:p>
    <w:p w14:paraId="5980A8D1" w14:textId="77777777" w:rsidR="00681761" w:rsidRPr="00AB16C5" w:rsidRDefault="00681761" w:rsidP="00C4655B">
      <w:pPr>
        <w:pStyle w:val="Heading2"/>
        <w:rPr>
          <w:rFonts w:eastAsia="Times New Roman"/>
        </w:rPr>
      </w:pPr>
      <w:bookmarkStart w:id="11" w:name="_Toc100525684"/>
      <w:r w:rsidRPr="00AB16C5">
        <w:rPr>
          <w:rFonts w:eastAsia="Times New Roman"/>
        </w:rPr>
        <w:lastRenderedPageBreak/>
        <w:t>Assumptions</w:t>
      </w:r>
      <w:bookmarkEnd w:id="11"/>
    </w:p>
    <w:p w14:paraId="790F5C02" w14:textId="1119CA16" w:rsidR="00681761" w:rsidRDefault="00D63C66" w:rsidP="00D63C66">
      <w:pPr>
        <w:ind w:firstLine="720"/>
        <w:rPr>
          <w:rFonts w:eastAsia="Times New Roman" w:cs="Times New Roman"/>
          <w:b/>
        </w:rPr>
      </w:pPr>
      <w:r w:rsidRPr="00AB16C5">
        <w:rPr>
          <w:rFonts w:eastAsia="Times New Roman" w:cs="Times New Roman"/>
        </w:rPr>
        <w:t xml:space="preserve">It </w:t>
      </w:r>
      <w:r w:rsidR="00A77382" w:rsidRPr="00AB16C5">
        <w:rPr>
          <w:rFonts w:eastAsia="Times New Roman" w:cs="Times New Roman"/>
        </w:rPr>
        <w:t>i</w:t>
      </w:r>
      <w:r w:rsidRPr="00AB16C5">
        <w:rPr>
          <w:rFonts w:eastAsia="Times New Roman" w:cs="Times New Roman"/>
        </w:rPr>
        <w:t xml:space="preserve">s assumed that participants in this study </w:t>
      </w:r>
      <w:r w:rsidR="001D07D6">
        <w:rPr>
          <w:rFonts w:eastAsia="Times New Roman" w:cs="Times New Roman"/>
        </w:rPr>
        <w:t>were</w:t>
      </w:r>
      <w:r w:rsidRPr="00AB16C5">
        <w:rPr>
          <w:rFonts w:eastAsia="Times New Roman" w:cs="Times New Roman"/>
        </w:rPr>
        <w:t xml:space="preserve"> open about their lived experiences given the importance of the study’s purpose and significance. Further, it </w:t>
      </w:r>
      <w:r w:rsidR="00AB16C5">
        <w:rPr>
          <w:rFonts w:eastAsia="Times New Roman" w:cs="Times New Roman"/>
        </w:rPr>
        <w:t>i</w:t>
      </w:r>
      <w:r w:rsidRPr="00AB16C5">
        <w:rPr>
          <w:rFonts w:eastAsia="Times New Roman" w:cs="Times New Roman"/>
        </w:rPr>
        <w:t>s assumed that study participants’ interview responses</w:t>
      </w:r>
      <w:r w:rsidR="00AB16C5">
        <w:rPr>
          <w:rFonts w:eastAsia="Times New Roman" w:cs="Times New Roman"/>
        </w:rPr>
        <w:t xml:space="preserve"> </w:t>
      </w:r>
      <w:r w:rsidRPr="00AB16C5">
        <w:rPr>
          <w:rFonts w:eastAsia="Times New Roman" w:cs="Times New Roman"/>
        </w:rPr>
        <w:t>accurately reflect</w:t>
      </w:r>
      <w:r w:rsidR="001D07D6">
        <w:rPr>
          <w:rFonts w:eastAsia="Times New Roman" w:cs="Times New Roman"/>
        </w:rPr>
        <w:t xml:space="preserve">ed </w:t>
      </w:r>
      <w:r w:rsidRPr="00AB16C5">
        <w:rPr>
          <w:rFonts w:eastAsia="Times New Roman" w:cs="Times New Roman"/>
        </w:rPr>
        <w:t>their honest perceptions about their</w:t>
      </w:r>
      <w:r w:rsidR="00A77382" w:rsidRPr="00AB16C5">
        <w:rPr>
          <w:rFonts w:eastAsia="Times New Roman" w:cs="Times New Roman"/>
        </w:rPr>
        <w:t xml:space="preserve"> lived experience as a graduate student with ADHD. Finally, it </w:t>
      </w:r>
      <w:r w:rsidR="00AB16C5">
        <w:rPr>
          <w:rFonts w:eastAsia="Times New Roman" w:cs="Times New Roman"/>
        </w:rPr>
        <w:t>is</w:t>
      </w:r>
      <w:r w:rsidR="00A77382" w:rsidRPr="00AB16C5">
        <w:rPr>
          <w:rFonts w:eastAsia="Times New Roman" w:cs="Times New Roman"/>
        </w:rPr>
        <w:t xml:space="preserve"> assumed that the methodology used in this study </w:t>
      </w:r>
      <w:r w:rsidR="001D07D6">
        <w:rPr>
          <w:rFonts w:eastAsia="Times New Roman" w:cs="Times New Roman"/>
        </w:rPr>
        <w:t xml:space="preserve">was </w:t>
      </w:r>
      <w:r w:rsidR="00A77382" w:rsidRPr="00AB16C5">
        <w:rPr>
          <w:rFonts w:eastAsia="Times New Roman" w:cs="Times New Roman"/>
        </w:rPr>
        <w:t xml:space="preserve">appropriate for </w:t>
      </w:r>
      <w:r w:rsidR="00EF0F0D">
        <w:rPr>
          <w:rFonts w:eastAsia="Times New Roman" w:cs="Times New Roman"/>
        </w:rPr>
        <w:t xml:space="preserve">the research question and the purpose of the study. </w:t>
      </w:r>
      <w:r w:rsidR="00366ABC">
        <w:rPr>
          <w:rFonts w:eastAsia="Times New Roman" w:cs="Times New Roman"/>
        </w:rPr>
        <w:t xml:space="preserve"> </w:t>
      </w:r>
      <w:r w:rsidR="00A77382" w:rsidRPr="00AB16C5">
        <w:rPr>
          <w:rFonts w:eastAsia="Times New Roman" w:cs="Times New Roman"/>
        </w:rPr>
        <w:t xml:space="preserve"> </w:t>
      </w:r>
      <w:r w:rsidRPr="00AB16C5">
        <w:rPr>
          <w:rFonts w:eastAsia="Times New Roman" w:cs="Times New Roman"/>
        </w:rPr>
        <w:t xml:space="preserve"> </w:t>
      </w:r>
    </w:p>
    <w:p w14:paraId="11C5FA3C" w14:textId="77777777" w:rsidR="00681761" w:rsidRDefault="00681761" w:rsidP="00C4655B">
      <w:pPr>
        <w:pStyle w:val="Heading2"/>
        <w:rPr>
          <w:rFonts w:eastAsia="Times New Roman"/>
        </w:rPr>
      </w:pPr>
      <w:bookmarkStart w:id="12" w:name="_Toc100525685"/>
      <w:r w:rsidRPr="00B73672">
        <w:rPr>
          <w:rFonts w:eastAsia="Times New Roman"/>
        </w:rPr>
        <w:t>Definition of Terms</w:t>
      </w:r>
      <w:bookmarkEnd w:id="12"/>
    </w:p>
    <w:p w14:paraId="1369B133" w14:textId="77777777" w:rsidR="00005AB2" w:rsidRPr="00B73672" w:rsidRDefault="00005AB2" w:rsidP="003460E0">
      <w:pPr>
        <w:ind w:firstLine="720"/>
        <w:rPr>
          <w:rFonts w:eastAsia="Times New Roman" w:cs="Times New Roman"/>
        </w:rPr>
      </w:pPr>
      <w:r w:rsidRPr="00B73672">
        <w:rPr>
          <w:rFonts w:eastAsia="Times New Roman" w:cs="Times New Roman"/>
        </w:rPr>
        <w:t xml:space="preserve">The following terms served as a guide for this study. </w:t>
      </w:r>
    </w:p>
    <w:p w14:paraId="58BF9F4F" w14:textId="20C486BF" w:rsidR="00005AB2" w:rsidRPr="00B73672" w:rsidRDefault="00005AB2" w:rsidP="00FC2374">
      <w:pPr>
        <w:ind w:firstLine="720"/>
        <w:rPr>
          <w:rFonts w:eastAsia="Times New Roman" w:cs="Times New Roman"/>
        </w:rPr>
      </w:pPr>
      <w:r w:rsidRPr="003460E0">
        <w:rPr>
          <w:rFonts w:eastAsia="Times New Roman" w:cs="Times New Roman"/>
          <w:i/>
        </w:rPr>
        <w:t xml:space="preserve">Attention Deficit Hyperactivity Disorder (ADHD) - </w:t>
      </w:r>
      <w:r w:rsidR="00AD4F20" w:rsidRPr="003460E0">
        <w:rPr>
          <w:rFonts w:eastAsia="Times New Roman" w:cs="Times New Roman"/>
        </w:rPr>
        <w:t xml:space="preserve">As </w:t>
      </w:r>
      <w:r w:rsidR="00457318">
        <w:rPr>
          <w:rFonts w:eastAsia="Times New Roman" w:cs="Times New Roman"/>
        </w:rPr>
        <w:t xml:space="preserve">Devol and Sun (2020) previously discussed, </w:t>
      </w:r>
      <w:r w:rsidR="00EA298D">
        <w:rPr>
          <w:rFonts w:eastAsia="Times New Roman" w:cs="Times New Roman"/>
        </w:rPr>
        <w:t xml:space="preserve">ADHD is </w:t>
      </w:r>
      <w:r w:rsidR="00AD4F20" w:rsidRPr="003460E0">
        <w:rPr>
          <w:rFonts w:eastAsia="Times New Roman" w:cs="Times New Roman"/>
        </w:rPr>
        <w:t>o</w:t>
      </w:r>
      <w:r w:rsidRPr="003460E0">
        <w:rPr>
          <w:rFonts w:eastAsia="Times New Roman" w:cs="Times New Roman"/>
        </w:rPr>
        <w:t>ften characterized by impulsivity</w:t>
      </w:r>
      <w:r w:rsidRPr="00B73672">
        <w:rPr>
          <w:rFonts w:eastAsia="Times New Roman" w:cs="Times New Roman"/>
        </w:rPr>
        <w:t xml:space="preserve">, difficulty maintaining attention and focus, poor organizational and planning skills, difficulty completing tasks, and increased frustration with daily activities (Fugate, 2018; </w:t>
      </w:r>
      <w:proofErr w:type="spellStart"/>
      <w:r w:rsidRPr="00B73672">
        <w:rPr>
          <w:rFonts w:eastAsia="Times New Roman" w:cs="Times New Roman"/>
        </w:rPr>
        <w:t>Kotsopoulos</w:t>
      </w:r>
      <w:proofErr w:type="spellEnd"/>
      <w:r w:rsidRPr="00B73672">
        <w:rPr>
          <w:rFonts w:eastAsia="Times New Roman" w:cs="Times New Roman"/>
        </w:rPr>
        <w:t xml:space="preserve"> et al., 2013; </w:t>
      </w:r>
      <w:proofErr w:type="spellStart"/>
      <w:r w:rsidRPr="00B73672">
        <w:rPr>
          <w:rFonts w:eastAsia="Times New Roman" w:cs="Times New Roman"/>
        </w:rPr>
        <w:t>Lovecky</w:t>
      </w:r>
      <w:proofErr w:type="spellEnd"/>
      <w:r w:rsidRPr="00B73672">
        <w:rPr>
          <w:rFonts w:eastAsia="Times New Roman" w:cs="Times New Roman"/>
        </w:rPr>
        <w:t>, 2018).</w:t>
      </w:r>
    </w:p>
    <w:p w14:paraId="530233CA" w14:textId="77777777" w:rsidR="00FF699E" w:rsidRDefault="00FF699E" w:rsidP="00FC2374">
      <w:pPr>
        <w:ind w:firstLine="720"/>
        <w:rPr>
          <w:rFonts w:eastAsia="Times New Roman" w:cs="Times New Roman"/>
          <w:i/>
          <w:iCs/>
          <w:color w:val="1C1E21"/>
        </w:rPr>
      </w:pPr>
      <w:r w:rsidRPr="00FF699E">
        <w:rPr>
          <w:rFonts w:eastAsia="Times New Roman" w:cs="Times New Roman"/>
          <w:i/>
          <w:iCs/>
          <w:color w:val="1C1E21"/>
          <w:highlight w:val="white"/>
        </w:rPr>
        <w:t>Americans with Disabilities Act Amendments Act</w:t>
      </w:r>
      <w:r>
        <w:rPr>
          <w:rFonts w:eastAsia="Times New Roman" w:cs="Times New Roman"/>
          <w:i/>
          <w:iCs/>
          <w:color w:val="1C1E21"/>
          <w:highlight w:val="white"/>
        </w:rPr>
        <w:t xml:space="preserve"> (</w:t>
      </w:r>
      <w:r w:rsidR="00907B6F">
        <w:rPr>
          <w:rFonts w:eastAsia="Times New Roman" w:cs="Times New Roman"/>
          <w:i/>
          <w:iCs/>
          <w:color w:val="1C1E21"/>
          <w:highlight w:val="white"/>
        </w:rPr>
        <w:t>ADAAA</w:t>
      </w:r>
      <w:r>
        <w:rPr>
          <w:rFonts w:eastAsia="Times New Roman" w:cs="Times New Roman"/>
          <w:i/>
          <w:iCs/>
          <w:color w:val="1C1E21"/>
        </w:rPr>
        <w:t>)</w:t>
      </w:r>
    </w:p>
    <w:p w14:paraId="4A4F72DD" w14:textId="56ECBC57" w:rsidR="00005AB2" w:rsidRDefault="00B73672" w:rsidP="00FC2374">
      <w:pPr>
        <w:ind w:firstLine="720"/>
        <w:rPr>
          <w:rFonts w:eastAsia="Times New Roman" w:cs="Times New Roman"/>
        </w:rPr>
      </w:pPr>
      <w:r w:rsidRPr="00B73672">
        <w:rPr>
          <w:rFonts w:eastAsia="Times New Roman" w:cs="Times New Roman"/>
          <w:i/>
        </w:rPr>
        <w:t>Adult Learner</w:t>
      </w:r>
      <w:r w:rsidR="00005AB2" w:rsidRPr="00B73672">
        <w:rPr>
          <w:rFonts w:eastAsia="Times New Roman" w:cs="Times New Roman"/>
          <w:i/>
        </w:rPr>
        <w:t xml:space="preserve"> - </w:t>
      </w:r>
      <w:r w:rsidR="003E7F72" w:rsidRPr="0060216B">
        <w:rPr>
          <w:rFonts w:eastAsia="Times New Roman" w:cs="Times New Roman"/>
          <w:color w:val="222222"/>
          <w:highlight w:val="white"/>
        </w:rPr>
        <w:t>Adult learners are often categorized as either students over the age of 2</w:t>
      </w:r>
      <w:r w:rsidR="003E7F72">
        <w:rPr>
          <w:rFonts w:eastAsia="Times New Roman" w:cs="Times New Roman"/>
          <w:color w:val="222222"/>
          <w:highlight w:val="white"/>
        </w:rPr>
        <w:t>2 (Rogers, 2018)</w:t>
      </w:r>
      <w:r w:rsidR="003E7F72" w:rsidRPr="0060216B">
        <w:rPr>
          <w:rFonts w:eastAsia="Times New Roman" w:cs="Times New Roman"/>
          <w:color w:val="222222"/>
          <w:highlight w:val="white"/>
        </w:rPr>
        <w:t>, or students that are over age 21 upon first entry to college (</w:t>
      </w:r>
      <w:proofErr w:type="spellStart"/>
      <w:r w:rsidR="003E7F72" w:rsidRPr="0060216B">
        <w:rPr>
          <w:rFonts w:eastAsia="Times New Roman" w:cs="Times New Roman"/>
          <w:color w:val="222222"/>
          <w:highlight w:val="white"/>
        </w:rPr>
        <w:t>Rabourn</w:t>
      </w:r>
      <w:proofErr w:type="spellEnd"/>
      <w:r w:rsidR="003E7F72" w:rsidRPr="0060216B">
        <w:rPr>
          <w:rFonts w:eastAsia="Times New Roman" w:cs="Times New Roman"/>
          <w:color w:val="222222"/>
          <w:highlight w:val="white"/>
        </w:rPr>
        <w:t xml:space="preserve"> et al., 2018).</w:t>
      </w:r>
      <w:r w:rsidR="003E7F72">
        <w:rPr>
          <w:rFonts w:eastAsia="Times New Roman" w:cs="Times New Roman"/>
          <w:color w:val="222222"/>
        </w:rPr>
        <w:t xml:space="preserve"> </w:t>
      </w:r>
      <w:r w:rsidR="007B2C35">
        <w:rPr>
          <w:rFonts w:eastAsia="Times New Roman" w:cs="Times New Roman"/>
        </w:rPr>
        <w:t>While there are differing age ranges in the literature,</w:t>
      </w:r>
      <w:r w:rsidR="003A208E">
        <w:rPr>
          <w:rFonts w:eastAsia="Times New Roman" w:cs="Times New Roman"/>
        </w:rPr>
        <w:t xml:space="preserve"> for the purposes of this study, an adult learner is age 22 or older. </w:t>
      </w:r>
    </w:p>
    <w:p w14:paraId="0BB8A887" w14:textId="53BD44A9" w:rsidR="006D2E80" w:rsidRPr="00BF7A96" w:rsidRDefault="006D2E80" w:rsidP="00FC2374">
      <w:pPr>
        <w:ind w:firstLine="720"/>
        <w:rPr>
          <w:rFonts w:eastAsia="Times New Roman" w:cs="Times New Roman"/>
          <w:i/>
          <w:iCs/>
        </w:rPr>
      </w:pPr>
      <w:r w:rsidRPr="00BF7A96">
        <w:rPr>
          <w:rFonts w:eastAsia="Times New Roman" w:cs="Times New Roman"/>
          <w:i/>
          <w:iCs/>
        </w:rPr>
        <w:t>Qualitative Data Analysis Software</w:t>
      </w:r>
      <w:r w:rsidR="00BF7A96" w:rsidRPr="00BF7A96">
        <w:rPr>
          <w:rFonts w:eastAsia="Times New Roman" w:cs="Times New Roman"/>
          <w:i/>
          <w:iCs/>
        </w:rPr>
        <w:t xml:space="preserve"> (QDAS)</w:t>
      </w:r>
    </w:p>
    <w:p w14:paraId="38CA99F3" w14:textId="27DAB0AD" w:rsidR="00436CC7" w:rsidRPr="00436CC7" w:rsidRDefault="00A52043" w:rsidP="00FC2374">
      <w:pPr>
        <w:ind w:firstLine="720"/>
        <w:rPr>
          <w:rFonts w:eastAsia="Times New Roman" w:cs="Times New Roman"/>
        </w:rPr>
      </w:pPr>
      <w:r>
        <w:rPr>
          <w:rFonts w:eastAsia="Times New Roman" w:cs="Times New Roman"/>
          <w:i/>
          <w:iCs/>
        </w:rPr>
        <w:t>Executive Functions (</w:t>
      </w:r>
      <w:r w:rsidR="00436CC7">
        <w:rPr>
          <w:rFonts w:eastAsia="Times New Roman" w:cs="Times New Roman"/>
          <w:i/>
          <w:iCs/>
        </w:rPr>
        <w:t>EF</w:t>
      </w:r>
      <w:r>
        <w:rPr>
          <w:rFonts w:eastAsia="Times New Roman" w:cs="Times New Roman"/>
          <w:i/>
          <w:iCs/>
        </w:rPr>
        <w:t>)</w:t>
      </w:r>
      <w:r w:rsidR="00436CC7">
        <w:rPr>
          <w:rFonts w:eastAsia="Times New Roman" w:cs="Times New Roman"/>
          <w:i/>
          <w:iCs/>
        </w:rPr>
        <w:t xml:space="preserve"> – </w:t>
      </w:r>
      <w:r>
        <w:rPr>
          <w:rFonts w:eastAsia="Times New Roman" w:cs="Times New Roman"/>
        </w:rPr>
        <w:t>F</w:t>
      </w:r>
      <w:r w:rsidR="008D09F4">
        <w:rPr>
          <w:rFonts w:eastAsia="Times New Roman" w:cs="Times New Roman"/>
        </w:rPr>
        <w:t xml:space="preserve">or the purposes of this study, </w:t>
      </w:r>
      <w:r w:rsidR="00EA298D">
        <w:rPr>
          <w:rFonts w:eastAsia="Times New Roman" w:cs="Times New Roman"/>
        </w:rPr>
        <w:t xml:space="preserve">EF </w:t>
      </w:r>
      <w:r w:rsidR="008D09F4">
        <w:rPr>
          <w:rFonts w:eastAsia="Times New Roman" w:cs="Times New Roman"/>
        </w:rPr>
        <w:t xml:space="preserve">are a set of mental processes that are used for cognitive control, attention, and working memory (Diamond, 2013). </w:t>
      </w:r>
    </w:p>
    <w:p w14:paraId="473521E5" w14:textId="7B8ADCEF" w:rsidR="00EF09F3" w:rsidRPr="00EF09F3" w:rsidRDefault="00A52043" w:rsidP="00FC2374">
      <w:pPr>
        <w:ind w:firstLine="720"/>
        <w:rPr>
          <w:rFonts w:eastAsia="Times New Roman" w:cs="Times New Roman"/>
        </w:rPr>
      </w:pPr>
      <w:r>
        <w:rPr>
          <w:rFonts w:eastAsia="Times New Roman" w:cs="Times New Roman"/>
          <w:i/>
          <w:iCs/>
        </w:rPr>
        <w:t>Grade Point Average (</w:t>
      </w:r>
      <w:r w:rsidR="00EF09F3" w:rsidRPr="00E50C7C">
        <w:rPr>
          <w:rFonts w:eastAsia="Times New Roman" w:cs="Times New Roman"/>
          <w:i/>
          <w:iCs/>
        </w:rPr>
        <w:t>GPA</w:t>
      </w:r>
      <w:r>
        <w:rPr>
          <w:rFonts w:eastAsia="Times New Roman" w:cs="Times New Roman"/>
          <w:i/>
          <w:iCs/>
        </w:rPr>
        <w:t>)</w:t>
      </w:r>
      <w:r w:rsidR="00EF09F3" w:rsidRPr="00E50C7C">
        <w:rPr>
          <w:rFonts w:eastAsia="Times New Roman" w:cs="Times New Roman"/>
          <w:i/>
          <w:iCs/>
        </w:rPr>
        <w:t xml:space="preserve"> – </w:t>
      </w:r>
      <w:r>
        <w:rPr>
          <w:rFonts w:eastAsia="Times New Roman" w:cs="Times New Roman"/>
        </w:rPr>
        <w:t>For</w:t>
      </w:r>
      <w:r w:rsidR="00E50C7C">
        <w:rPr>
          <w:rFonts w:eastAsia="Times New Roman" w:cs="Times New Roman"/>
        </w:rPr>
        <w:t xml:space="preserve"> the purposes of this study</w:t>
      </w:r>
      <w:r>
        <w:rPr>
          <w:rFonts w:eastAsia="Times New Roman" w:cs="Times New Roman"/>
        </w:rPr>
        <w:t xml:space="preserve">, GPA </w:t>
      </w:r>
      <w:r w:rsidR="00E50C7C">
        <w:rPr>
          <w:rFonts w:eastAsia="Times New Roman" w:cs="Times New Roman"/>
        </w:rPr>
        <w:t xml:space="preserve">is the accumulated final average of grades earned in college courses over time on a </w:t>
      </w:r>
      <w:r w:rsidR="006E5FA3">
        <w:rPr>
          <w:rFonts w:eastAsia="Times New Roman" w:cs="Times New Roman"/>
        </w:rPr>
        <w:t>four-point</w:t>
      </w:r>
      <w:r w:rsidR="00E50C7C">
        <w:rPr>
          <w:rFonts w:eastAsia="Times New Roman" w:cs="Times New Roman"/>
        </w:rPr>
        <w:t xml:space="preserve"> scale. </w:t>
      </w:r>
    </w:p>
    <w:p w14:paraId="1B9AEC99" w14:textId="0D9C81B9" w:rsidR="00B73672" w:rsidRPr="00B73672" w:rsidRDefault="00B73672" w:rsidP="00FC2374">
      <w:pPr>
        <w:ind w:firstLine="720"/>
        <w:rPr>
          <w:rFonts w:eastAsia="Times New Roman" w:cs="Times New Roman"/>
        </w:rPr>
      </w:pPr>
      <w:r>
        <w:rPr>
          <w:rFonts w:eastAsia="Times New Roman" w:cs="Times New Roman"/>
          <w:i/>
          <w:iCs/>
        </w:rPr>
        <w:lastRenderedPageBreak/>
        <w:t>Graduate Student</w:t>
      </w:r>
      <w:r>
        <w:rPr>
          <w:rFonts w:eastAsia="Times New Roman" w:cs="Times New Roman"/>
        </w:rPr>
        <w:t xml:space="preserve"> – For the purposes of this study, a</w:t>
      </w:r>
      <w:r w:rsidR="00917B9D">
        <w:rPr>
          <w:rFonts w:eastAsia="Times New Roman" w:cs="Times New Roman"/>
        </w:rPr>
        <w:t xml:space="preserve"> </w:t>
      </w:r>
      <w:r>
        <w:rPr>
          <w:rFonts w:eastAsia="Times New Roman" w:cs="Times New Roman"/>
        </w:rPr>
        <w:t>graduate student is a student enrolled in a graduate degree program within the United States.</w:t>
      </w:r>
    </w:p>
    <w:p w14:paraId="1A1553DD" w14:textId="5272C4DE" w:rsidR="00483237" w:rsidRPr="00AD58F2" w:rsidRDefault="00AD58F2" w:rsidP="00FC2374">
      <w:pPr>
        <w:ind w:firstLine="720"/>
        <w:rPr>
          <w:rFonts w:eastAsia="Times New Roman" w:cs="Times New Roman"/>
          <w:iCs/>
        </w:rPr>
      </w:pPr>
      <w:r w:rsidRPr="00AD58F2">
        <w:rPr>
          <w:rFonts w:eastAsia="Times New Roman" w:cs="Times New Roman"/>
          <w:i/>
        </w:rPr>
        <w:t>Individualized Education Plan (</w:t>
      </w:r>
      <w:r w:rsidR="00483237" w:rsidRPr="00AD58F2">
        <w:rPr>
          <w:rFonts w:eastAsia="Times New Roman" w:cs="Times New Roman"/>
          <w:i/>
        </w:rPr>
        <w:t>IEP</w:t>
      </w:r>
      <w:r w:rsidRPr="00AD58F2">
        <w:rPr>
          <w:rFonts w:eastAsia="Times New Roman" w:cs="Times New Roman"/>
          <w:i/>
        </w:rPr>
        <w:t>)</w:t>
      </w:r>
      <w:r w:rsidR="00483237" w:rsidRPr="00AD58F2">
        <w:rPr>
          <w:rFonts w:eastAsia="Times New Roman" w:cs="Times New Roman"/>
          <w:i/>
        </w:rPr>
        <w:t xml:space="preserve"> </w:t>
      </w:r>
      <w:r w:rsidRPr="00AD58F2">
        <w:rPr>
          <w:rFonts w:eastAsia="Times New Roman" w:cs="Times New Roman"/>
          <w:i/>
        </w:rPr>
        <w:t>–</w:t>
      </w:r>
      <w:r w:rsidR="00483237" w:rsidRPr="00AD58F2">
        <w:rPr>
          <w:rFonts w:eastAsia="Times New Roman" w:cs="Times New Roman"/>
          <w:i/>
        </w:rPr>
        <w:t xml:space="preserve"> </w:t>
      </w:r>
      <w:r w:rsidRPr="00AD58F2">
        <w:rPr>
          <w:rFonts w:eastAsia="Times New Roman" w:cs="Times New Roman"/>
          <w:iCs/>
        </w:rPr>
        <w:t>A</w:t>
      </w:r>
      <w:r>
        <w:rPr>
          <w:rFonts w:eastAsia="Times New Roman" w:cs="Times New Roman"/>
          <w:iCs/>
        </w:rPr>
        <w:t xml:space="preserve"> plan for services and specialized instruction for children with an identified disability. </w:t>
      </w:r>
    </w:p>
    <w:p w14:paraId="5BFF6D35" w14:textId="321CE8A2" w:rsidR="00005AB2" w:rsidRDefault="00005AB2" w:rsidP="00FC2374">
      <w:pPr>
        <w:ind w:firstLine="720"/>
        <w:rPr>
          <w:rFonts w:eastAsia="Times New Roman" w:cs="Times New Roman"/>
        </w:rPr>
      </w:pPr>
      <w:r w:rsidRPr="00B73672">
        <w:rPr>
          <w:rFonts w:eastAsia="Times New Roman" w:cs="Times New Roman"/>
          <w:i/>
        </w:rPr>
        <w:t xml:space="preserve">Lived Experience - </w:t>
      </w:r>
      <w:r w:rsidRPr="00B73672">
        <w:rPr>
          <w:rFonts w:eastAsia="Times New Roman" w:cs="Times New Roman"/>
        </w:rPr>
        <w:t xml:space="preserve">For the purposes of this study, lived experience refers to the actual experiences and perceptions of </w:t>
      </w:r>
      <w:r w:rsidR="00B73672">
        <w:rPr>
          <w:rFonts w:eastAsia="Times New Roman" w:cs="Times New Roman"/>
        </w:rPr>
        <w:t>graduate students with</w:t>
      </w:r>
      <w:r w:rsidRPr="00B73672">
        <w:rPr>
          <w:rFonts w:eastAsia="Times New Roman" w:cs="Times New Roman"/>
        </w:rPr>
        <w:t xml:space="preserve"> ADHD regarding their everyday life living with the disorder while attempting to obtain a </w:t>
      </w:r>
      <w:r w:rsidR="00056F42">
        <w:rPr>
          <w:rFonts w:eastAsia="Times New Roman" w:cs="Times New Roman"/>
        </w:rPr>
        <w:t xml:space="preserve">graduate degree. </w:t>
      </w:r>
    </w:p>
    <w:p w14:paraId="7EC69C0D" w14:textId="375FC58B" w:rsidR="00D67A68" w:rsidRDefault="00D05B48" w:rsidP="00FC2374">
      <w:pPr>
        <w:ind w:firstLine="720"/>
        <w:rPr>
          <w:rFonts w:eastAsia="Times New Roman" w:cs="Times New Roman"/>
          <w:i/>
          <w:iCs/>
        </w:rPr>
      </w:pPr>
      <w:r>
        <w:rPr>
          <w:rFonts w:eastAsia="Times New Roman" w:cs="Times New Roman"/>
          <w:i/>
          <w:iCs/>
        </w:rPr>
        <w:t>Neurofeedback (</w:t>
      </w:r>
      <w:r w:rsidR="00D67A68">
        <w:rPr>
          <w:rFonts w:eastAsia="Times New Roman" w:cs="Times New Roman"/>
          <w:i/>
          <w:iCs/>
        </w:rPr>
        <w:t>NF</w:t>
      </w:r>
      <w:r>
        <w:rPr>
          <w:rFonts w:eastAsia="Times New Roman" w:cs="Times New Roman"/>
          <w:i/>
          <w:iCs/>
        </w:rPr>
        <w:t>)</w:t>
      </w:r>
      <w:r w:rsidR="00D67A68">
        <w:rPr>
          <w:rFonts w:eastAsia="Times New Roman" w:cs="Times New Roman"/>
          <w:i/>
          <w:iCs/>
        </w:rPr>
        <w:t xml:space="preserve"> - </w:t>
      </w:r>
      <w:r>
        <w:rPr>
          <w:rFonts w:eastAsia="Times New Roman" w:cs="Times New Roman"/>
        </w:rPr>
        <w:t>NF</w:t>
      </w:r>
      <w:r w:rsidR="00D67A68" w:rsidRPr="007157AF">
        <w:rPr>
          <w:rFonts w:eastAsia="Times New Roman" w:cs="Times New Roman"/>
        </w:rPr>
        <w:t xml:space="preserve"> can be used to provide feedback to the brain to help regulate brain functioning (Harris et al., 2018).</w:t>
      </w:r>
    </w:p>
    <w:p w14:paraId="2E5321F2" w14:textId="5964EF58" w:rsidR="00985377" w:rsidRPr="00160992" w:rsidRDefault="00985377" w:rsidP="00FC2374">
      <w:pPr>
        <w:ind w:firstLine="720"/>
        <w:rPr>
          <w:rFonts w:eastAsia="Times New Roman" w:cs="Times New Roman"/>
          <w:i/>
          <w:iCs/>
        </w:rPr>
      </w:pPr>
      <w:r w:rsidRPr="00160992">
        <w:rPr>
          <w:rFonts w:eastAsia="Times New Roman" w:cs="Times New Roman"/>
          <w:i/>
          <w:iCs/>
        </w:rPr>
        <w:t xml:space="preserve">positron emission tomography </w:t>
      </w:r>
      <w:r w:rsidR="00160992" w:rsidRPr="00160992">
        <w:rPr>
          <w:rFonts w:eastAsia="Times New Roman" w:cs="Times New Roman"/>
          <w:i/>
          <w:iCs/>
        </w:rPr>
        <w:t>(PET)</w:t>
      </w:r>
    </w:p>
    <w:p w14:paraId="032F9737" w14:textId="3C414078" w:rsidR="002733F4" w:rsidRPr="002733F4" w:rsidRDefault="00D05B48" w:rsidP="00FC2374">
      <w:pPr>
        <w:ind w:firstLine="720"/>
        <w:rPr>
          <w:rFonts w:eastAsia="Times New Roman" w:cs="Times New Roman"/>
        </w:rPr>
      </w:pPr>
      <w:r>
        <w:rPr>
          <w:rFonts w:eastAsia="Times New Roman" w:cs="Times New Roman"/>
          <w:i/>
          <w:iCs/>
        </w:rPr>
        <w:t>Psychoeducation (</w:t>
      </w:r>
      <w:r w:rsidR="002733F4">
        <w:rPr>
          <w:rFonts w:eastAsia="Times New Roman" w:cs="Times New Roman"/>
          <w:i/>
          <w:iCs/>
        </w:rPr>
        <w:t>PE</w:t>
      </w:r>
      <w:r>
        <w:rPr>
          <w:rFonts w:eastAsia="Times New Roman" w:cs="Times New Roman"/>
          <w:i/>
          <w:iCs/>
        </w:rPr>
        <w:t>)</w:t>
      </w:r>
      <w:r w:rsidR="002733F4">
        <w:rPr>
          <w:rFonts w:eastAsia="Times New Roman" w:cs="Times New Roman"/>
          <w:i/>
          <w:iCs/>
        </w:rPr>
        <w:t xml:space="preserve"> – </w:t>
      </w:r>
      <w:r>
        <w:rPr>
          <w:rFonts w:eastAsia="Times New Roman" w:cs="Times New Roman"/>
        </w:rPr>
        <w:t>PE</w:t>
      </w:r>
      <w:r w:rsidR="00EE662F" w:rsidRPr="00EE662F">
        <w:rPr>
          <w:rFonts w:eastAsia="Times New Roman" w:cs="Times New Roman"/>
        </w:rPr>
        <w:t xml:space="preserve"> is used to increase awareness and understanding of ADHD (Bachmann et al., 2018).</w:t>
      </w:r>
    </w:p>
    <w:p w14:paraId="1B43386E" w14:textId="7A15895D" w:rsidR="00221B64" w:rsidRDefault="00CD627D" w:rsidP="00FC2374">
      <w:pPr>
        <w:ind w:firstLine="720"/>
        <w:rPr>
          <w:rFonts w:eastAsia="Times New Roman" w:cs="Times New Roman"/>
        </w:rPr>
      </w:pPr>
      <w:r w:rsidRPr="00CD627D">
        <w:rPr>
          <w:rFonts w:eastAsia="Times New Roman" w:cs="Times New Roman"/>
          <w:i/>
          <w:iCs/>
        </w:rPr>
        <w:t>Phenomenology Research Group (</w:t>
      </w:r>
      <w:r w:rsidR="00221B64" w:rsidRPr="00CD627D">
        <w:rPr>
          <w:rFonts w:eastAsia="Times New Roman" w:cs="Times New Roman"/>
          <w:i/>
          <w:iCs/>
        </w:rPr>
        <w:t>PRG</w:t>
      </w:r>
      <w:r>
        <w:rPr>
          <w:rFonts w:eastAsia="Times New Roman" w:cs="Times New Roman"/>
          <w:i/>
          <w:iCs/>
        </w:rPr>
        <w:t>)</w:t>
      </w:r>
      <w:r w:rsidR="00221B64">
        <w:rPr>
          <w:rFonts w:eastAsia="Times New Roman" w:cs="Times New Roman"/>
          <w:i/>
          <w:iCs/>
        </w:rPr>
        <w:t xml:space="preserve"> –</w:t>
      </w:r>
      <w:r>
        <w:rPr>
          <w:rFonts w:eastAsia="Times New Roman" w:cs="Times New Roman"/>
        </w:rPr>
        <w:t xml:space="preserve"> The phenomenology research group at</w:t>
      </w:r>
      <w:r w:rsidR="00221B64">
        <w:rPr>
          <w:rFonts w:eastAsia="Times New Roman" w:cs="Times New Roman"/>
        </w:rPr>
        <w:t xml:space="preserve"> the University of Tennessee, Knoxville. </w:t>
      </w:r>
    </w:p>
    <w:p w14:paraId="42BE2C2D" w14:textId="1BC72132" w:rsidR="00D931D1" w:rsidRPr="00EB4CB0" w:rsidRDefault="00EB4CB0" w:rsidP="00FC2374">
      <w:pPr>
        <w:ind w:firstLine="720"/>
        <w:rPr>
          <w:rFonts w:eastAsia="Times New Roman" w:cs="Times New Roman"/>
          <w:i/>
          <w:iCs/>
        </w:rPr>
      </w:pPr>
      <w:r w:rsidRPr="00EB4CB0">
        <w:rPr>
          <w:rFonts w:eastAsia="Times New Roman" w:cs="Times New Roman"/>
          <w:i/>
          <w:iCs/>
        </w:rPr>
        <w:t>Teaching Assistant (</w:t>
      </w:r>
      <w:r w:rsidR="00D931D1" w:rsidRPr="00EB4CB0">
        <w:rPr>
          <w:rFonts w:eastAsia="Times New Roman" w:cs="Times New Roman"/>
          <w:i/>
          <w:iCs/>
        </w:rPr>
        <w:t>TA</w:t>
      </w:r>
      <w:r w:rsidRPr="00EB4CB0">
        <w:rPr>
          <w:rFonts w:eastAsia="Times New Roman" w:cs="Times New Roman"/>
          <w:i/>
          <w:iCs/>
        </w:rPr>
        <w:t>)</w:t>
      </w:r>
      <w:r w:rsidR="00D931D1" w:rsidRPr="00EB4CB0">
        <w:rPr>
          <w:rFonts w:eastAsia="Times New Roman" w:cs="Times New Roman"/>
          <w:i/>
          <w:iCs/>
        </w:rPr>
        <w:t xml:space="preserve"> </w:t>
      </w:r>
    </w:p>
    <w:p w14:paraId="10EC23AD" w14:textId="70DF0B52" w:rsidR="00436CC7" w:rsidRPr="00436CC7" w:rsidRDefault="002B5801" w:rsidP="00FC2374">
      <w:pPr>
        <w:ind w:firstLine="720"/>
        <w:rPr>
          <w:rFonts w:eastAsia="Times New Roman" w:cs="Times New Roman"/>
        </w:rPr>
      </w:pPr>
      <w:r>
        <w:rPr>
          <w:rFonts w:eastAsia="Times New Roman" w:cs="Times New Roman"/>
          <w:i/>
          <w:iCs/>
        </w:rPr>
        <w:t>Working Memory (</w:t>
      </w:r>
      <w:r w:rsidR="00436CC7">
        <w:rPr>
          <w:rFonts w:eastAsia="Times New Roman" w:cs="Times New Roman"/>
          <w:i/>
          <w:iCs/>
        </w:rPr>
        <w:t>WM</w:t>
      </w:r>
      <w:r>
        <w:rPr>
          <w:rFonts w:eastAsia="Times New Roman" w:cs="Times New Roman"/>
          <w:i/>
          <w:iCs/>
        </w:rPr>
        <w:t>)</w:t>
      </w:r>
      <w:r w:rsidR="00436CC7">
        <w:rPr>
          <w:rFonts w:eastAsia="Times New Roman" w:cs="Times New Roman"/>
          <w:i/>
          <w:iCs/>
        </w:rPr>
        <w:t xml:space="preserve"> – </w:t>
      </w:r>
      <w:r>
        <w:rPr>
          <w:rFonts w:eastAsia="Times New Roman" w:cs="Times New Roman"/>
        </w:rPr>
        <w:t>For</w:t>
      </w:r>
      <w:r w:rsidR="00630677">
        <w:rPr>
          <w:rFonts w:eastAsia="Times New Roman" w:cs="Times New Roman"/>
        </w:rPr>
        <w:t xml:space="preserve"> the purposes of this study</w:t>
      </w:r>
      <w:r>
        <w:rPr>
          <w:rFonts w:eastAsia="Times New Roman" w:cs="Times New Roman"/>
        </w:rPr>
        <w:t xml:space="preserve">, WM </w:t>
      </w:r>
      <w:r w:rsidR="00630677">
        <w:rPr>
          <w:rFonts w:eastAsia="Times New Roman" w:cs="Times New Roman"/>
        </w:rPr>
        <w:t xml:space="preserve">is the ability to hold information in the </w:t>
      </w:r>
      <w:r w:rsidR="003B1ACB">
        <w:rPr>
          <w:rFonts w:eastAsia="Times New Roman" w:cs="Times New Roman"/>
        </w:rPr>
        <w:t>brain</w:t>
      </w:r>
      <w:r w:rsidR="00630677">
        <w:rPr>
          <w:rFonts w:eastAsia="Times New Roman" w:cs="Times New Roman"/>
        </w:rPr>
        <w:t xml:space="preserve"> after it is no longer </w:t>
      </w:r>
      <w:r w:rsidR="00832C21">
        <w:rPr>
          <w:rFonts w:eastAsia="Times New Roman" w:cs="Times New Roman"/>
        </w:rPr>
        <w:t xml:space="preserve">immediately </w:t>
      </w:r>
      <w:r w:rsidR="00FA60AC">
        <w:rPr>
          <w:rFonts w:eastAsia="Times New Roman" w:cs="Times New Roman"/>
        </w:rPr>
        <w:t xml:space="preserve">present </w:t>
      </w:r>
      <w:proofErr w:type="gramStart"/>
      <w:r w:rsidR="00FA60AC">
        <w:rPr>
          <w:rFonts w:eastAsia="Times New Roman" w:cs="Times New Roman"/>
        </w:rPr>
        <w:t>in order to</w:t>
      </w:r>
      <w:proofErr w:type="gramEnd"/>
      <w:r w:rsidR="00FA60AC">
        <w:rPr>
          <w:rFonts w:eastAsia="Times New Roman" w:cs="Times New Roman"/>
        </w:rPr>
        <w:t xml:space="preserve"> process and work with that information</w:t>
      </w:r>
      <w:r w:rsidR="00685819">
        <w:rPr>
          <w:rFonts w:eastAsia="Times New Roman" w:cs="Times New Roman"/>
        </w:rPr>
        <w:t xml:space="preserve"> (Diamond, 2013). </w:t>
      </w:r>
    </w:p>
    <w:p w14:paraId="5F1394B8" w14:textId="4188A1E4" w:rsidR="00681761" w:rsidRDefault="000157B1" w:rsidP="00C4655B">
      <w:pPr>
        <w:pStyle w:val="Heading2"/>
        <w:rPr>
          <w:rFonts w:eastAsia="Times New Roman"/>
        </w:rPr>
      </w:pPr>
      <w:bookmarkStart w:id="13" w:name="_Toc100525686"/>
      <w:r>
        <w:rPr>
          <w:rFonts w:eastAsia="Times New Roman"/>
        </w:rPr>
        <w:t>Chapter Summary</w:t>
      </w:r>
      <w:bookmarkEnd w:id="13"/>
    </w:p>
    <w:p w14:paraId="165B5C97" w14:textId="2187FA78" w:rsidR="00475BAE" w:rsidRDefault="008E15F7" w:rsidP="008E15F7">
      <w:pPr>
        <w:ind w:firstLine="720"/>
        <w:rPr>
          <w:rFonts w:eastAsia="Times New Roman" w:cs="Times New Roman"/>
        </w:rPr>
      </w:pPr>
      <w:r w:rsidRPr="000013D7">
        <w:rPr>
          <w:rFonts w:eastAsia="Times New Roman" w:cs="Times New Roman"/>
        </w:rPr>
        <w:t xml:space="preserve">This chapter </w:t>
      </w:r>
      <w:r w:rsidR="00C14B2B">
        <w:rPr>
          <w:rFonts w:eastAsia="Times New Roman" w:cs="Times New Roman"/>
        </w:rPr>
        <w:t xml:space="preserve">provided a detailed background </w:t>
      </w:r>
      <w:r w:rsidR="001B7489">
        <w:rPr>
          <w:rFonts w:eastAsia="Times New Roman" w:cs="Times New Roman"/>
        </w:rPr>
        <w:t>on</w:t>
      </w:r>
      <w:r w:rsidR="00530CAD">
        <w:rPr>
          <w:rFonts w:eastAsia="Times New Roman" w:cs="Times New Roman"/>
        </w:rPr>
        <w:t xml:space="preserve"> issues regarding ADHD in adults and how they lead to </w:t>
      </w:r>
      <w:r w:rsidR="00FF69EE">
        <w:rPr>
          <w:rFonts w:eastAsia="Times New Roman" w:cs="Times New Roman"/>
        </w:rPr>
        <w:t xml:space="preserve">comorbid disorders like </w:t>
      </w:r>
      <w:r w:rsidR="001B7489">
        <w:rPr>
          <w:rFonts w:eastAsia="Times New Roman" w:cs="Times New Roman"/>
        </w:rPr>
        <w:t>anxiety and depression</w:t>
      </w:r>
      <w:r w:rsidR="00BE2099">
        <w:rPr>
          <w:rFonts w:eastAsia="Times New Roman" w:cs="Times New Roman"/>
        </w:rPr>
        <w:t>, lower graduation rates, and high</w:t>
      </w:r>
      <w:r w:rsidR="00FF69EE">
        <w:rPr>
          <w:rFonts w:eastAsia="Times New Roman" w:cs="Times New Roman"/>
        </w:rPr>
        <w:t xml:space="preserve"> </w:t>
      </w:r>
      <w:r w:rsidR="00BE2099">
        <w:rPr>
          <w:rFonts w:eastAsia="Times New Roman" w:cs="Times New Roman"/>
        </w:rPr>
        <w:t xml:space="preserve">unemployment in this learning population. </w:t>
      </w:r>
      <w:r w:rsidR="007630CA">
        <w:rPr>
          <w:rFonts w:eastAsia="Times New Roman" w:cs="Times New Roman"/>
        </w:rPr>
        <w:t xml:space="preserve">The statement of the problem </w:t>
      </w:r>
      <w:r w:rsidR="00FF69EE">
        <w:rPr>
          <w:rFonts w:eastAsia="Times New Roman" w:cs="Times New Roman"/>
        </w:rPr>
        <w:t xml:space="preserve">described the impact ADHD has on an individual’s educational attainment since many adult learners with </w:t>
      </w:r>
      <w:r w:rsidR="00FF69EE">
        <w:rPr>
          <w:rFonts w:eastAsia="Times New Roman" w:cs="Times New Roman"/>
        </w:rPr>
        <w:lastRenderedPageBreak/>
        <w:t>ADHD underperform their non-ADHD peers</w:t>
      </w:r>
      <w:r w:rsidR="00450076">
        <w:rPr>
          <w:rFonts w:eastAsia="Times New Roman" w:cs="Times New Roman"/>
        </w:rPr>
        <w:t xml:space="preserve"> and end up on academic probation or dismissed from their programs. Th</w:t>
      </w:r>
      <w:r w:rsidR="00AC08C0">
        <w:rPr>
          <w:rFonts w:eastAsia="Times New Roman" w:cs="Times New Roman"/>
        </w:rPr>
        <w:t>is</w:t>
      </w:r>
      <w:r w:rsidR="00450076">
        <w:rPr>
          <w:rFonts w:eastAsia="Times New Roman" w:cs="Times New Roman"/>
        </w:rPr>
        <w:t xml:space="preserve"> chapter also highlighted </w:t>
      </w:r>
      <w:r w:rsidR="00AC08C0">
        <w:rPr>
          <w:rFonts w:eastAsia="Times New Roman" w:cs="Times New Roman"/>
        </w:rPr>
        <w:t>the</w:t>
      </w:r>
      <w:r w:rsidR="00450076">
        <w:rPr>
          <w:rFonts w:eastAsia="Times New Roman" w:cs="Times New Roman"/>
        </w:rPr>
        <w:t xml:space="preserve"> gap in knowledge in this research population which needs to be explored to help </w:t>
      </w:r>
      <w:r w:rsidR="00F00FCA">
        <w:rPr>
          <w:rFonts w:eastAsia="Times New Roman" w:cs="Times New Roman"/>
        </w:rPr>
        <w:t>these learners</w:t>
      </w:r>
      <w:r w:rsidR="00450076">
        <w:rPr>
          <w:rFonts w:eastAsia="Times New Roman" w:cs="Times New Roman"/>
        </w:rPr>
        <w:t xml:space="preserve"> succeed. </w:t>
      </w:r>
      <w:r w:rsidR="0019367E">
        <w:rPr>
          <w:rFonts w:eastAsia="Times New Roman" w:cs="Times New Roman"/>
        </w:rPr>
        <w:t xml:space="preserve">Chapter </w:t>
      </w:r>
      <w:r w:rsidR="000D181A">
        <w:rPr>
          <w:rFonts w:eastAsia="Times New Roman" w:cs="Times New Roman"/>
        </w:rPr>
        <w:t>Two</w:t>
      </w:r>
      <w:r w:rsidR="0019367E">
        <w:rPr>
          <w:rFonts w:eastAsia="Times New Roman" w:cs="Times New Roman"/>
        </w:rPr>
        <w:t xml:space="preserve"> </w:t>
      </w:r>
      <w:r w:rsidR="00F60C84">
        <w:rPr>
          <w:rFonts w:eastAsia="Times New Roman" w:cs="Times New Roman"/>
        </w:rPr>
        <w:t xml:space="preserve">follows, and </w:t>
      </w:r>
      <w:r w:rsidR="0019367E">
        <w:rPr>
          <w:rFonts w:eastAsia="Times New Roman" w:cs="Times New Roman"/>
        </w:rPr>
        <w:t xml:space="preserve">will provide a comprehensive literature review on phenomenology, the methodology chosen for this study; adult learning and development, to include how transformative learning theory relates to this learning population; and ADHD and its overall impact on </w:t>
      </w:r>
      <w:r w:rsidR="00056190">
        <w:rPr>
          <w:rFonts w:eastAsia="Times New Roman" w:cs="Times New Roman"/>
        </w:rPr>
        <w:t>these learners</w:t>
      </w:r>
      <w:r w:rsidR="0019367E">
        <w:rPr>
          <w:rFonts w:eastAsia="Times New Roman" w:cs="Times New Roman"/>
        </w:rPr>
        <w:t xml:space="preserve">. </w:t>
      </w:r>
      <w:r w:rsidR="00D940BD">
        <w:rPr>
          <w:rFonts w:eastAsia="Times New Roman" w:cs="Times New Roman"/>
        </w:rPr>
        <w:t xml:space="preserve"> </w:t>
      </w:r>
      <w:r w:rsidR="00475BAE">
        <w:rPr>
          <w:rFonts w:eastAsia="Times New Roman" w:cs="Times New Roman"/>
        </w:rPr>
        <w:br w:type="page"/>
      </w:r>
    </w:p>
    <w:p w14:paraId="1DD4814D" w14:textId="5020C7A9" w:rsidR="00C749B0" w:rsidRPr="00FB6340" w:rsidRDefault="00C749B0" w:rsidP="00F94719">
      <w:pPr>
        <w:pStyle w:val="Heading1"/>
        <w:rPr>
          <w:rFonts w:eastAsia="Times New Roman"/>
        </w:rPr>
      </w:pPr>
      <w:bookmarkStart w:id="14" w:name="_Toc100525687"/>
      <w:r w:rsidRPr="00FB6340">
        <w:rPr>
          <w:rFonts w:eastAsia="Times New Roman"/>
        </w:rPr>
        <w:lastRenderedPageBreak/>
        <w:t xml:space="preserve">Chapter </w:t>
      </w:r>
      <w:r w:rsidR="002957D3">
        <w:rPr>
          <w:rFonts w:eastAsia="Times New Roman"/>
        </w:rPr>
        <w:t>Two</w:t>
      </w:r>
      <w:r w:rsidRPr="00FB6340">
        <w:rPr>
          <w:rFonts w:eastAsia="Times New Roman"/>
        </w:rPr>
        <w:t>: Review of Literature</w:t>
      </w:r>
      <w:bookmarkEnd w:id="14"/>
    </w:p>
    <w:p w14:paraId="5FE4909A" w14:textId="77777777" w:rsidR="0090461B" w:rsidRPr="00C82C04" w:rsidRDefault="0090461B" w:rsidP="00C82C04">
      <w:pPr>
        <w:pStyle w:val="Heading2"/>
      </w:pPr>
      <w:bookmarkStart w:id="15" w:name="_Toc100525688"/>
      <w:r w:rsidRPr="00C82C04">
        <w:t>Introduction</w:t>
      </w:r>
      <w:bookmarkEnd w:id="15"/>
    </w:p>
    <w:p w14:paraId="6A7772CD" w14:textId="18D2223F" w:rsidR="00DB479D" w:rsidRDefault="0090461B" w:rsidP="00DB479D">
      <w:pPr>
        <w:rPr>
          <w:rFonts w:eastAsia="Times New Roman" w:cs="Times New Roman"/>
        </w:rPr>
      </w:pPr>
      <w:r w:rsidRPr="00A2270C">
        <w:rPr>
          <w:rFonts w:eastAsia="Times New Roman" w:cs="Times New Roman"/>
        </w:rPr>
        <w:tab/>
      </w:r>
      <w:r w:rsidR="00DB479D" w:rsidRPr="008C43A0">
        <w:rPr>
          <w:rFonts w:eastAsia="Times New Roman" w:cs="Times New Roman"/>
        </w:rPr>
        <w:t xml:space="preserve">This chapter begins with a description of </w:t>
      </w:r>
      <w:r w:rsidR="00DB479D">
        <w:rPr>
          <w:rFonts w:eastAsia="Times New Roman" w:cs="Times New Roman"/>
        </w:rPr>
        <w:t xml:space="preserve">relevant </w:t>
      </w:r>
      <w:r w:rsidR="00DB479D" w:rsidRPr="008C43A0">
        <w:rPr>
          <w:rFonts w:eastAsia="Times New Roman" w:cs="Times New Roman"/>
        </w:rPr>
        <w:t>literature review</w:t>
      </w:r>
      <w:r w:rsidR="00DB479D">
        <w:rPr>
          <w:rFonts w:eastAsia="Times New Roman" w:cs="Times New Roman"/>
        </w:rPr>
        <w:t>ed. First, it</w:t>
      </w:r>
      <w:r w:rsidR="00DB479D" w:rsidRPr="008C43A0">
        <w:rPr>
          <w:rFonts w:eastAsia="Times New Roman" w:cs="Times New Roman"/>
        </w:rPr>
        <w:t xml:space="preserve"> give</w:t>
      </w:r>
      <w:r w:rsidR="00DB479D">
        <w:rPr>
          <w:rFonts w:eastAsia="Times New Roman" w:cs="Times New Roman"/>
        </w:rPr>
        <w:t>s</w:t>
      </w:r>
      <w:r w:rsidR="00DB479D" w:rsidRPr="008C43A0">
        <w:rPr>
          <w:rFonts w:eastAsia="Times New Roman" w:cs="Times New Roman"/>
        </w:rPr>
        <w:t xml:space="preserve"> a definition of phenomenology </w:t>
      </w:r>
      <w:r w:rsidR="00DB479D">
        <w:rPr>
          <w:rFonts w:eastAsia="Times New Roman" w:cs="Times New Roman"/>
        </w:rPr>
        <w:t>to</w:t>
      </w:r>
      <w:r w:rsidR="00DB479D" w:rsidRPr="008C43A0">
        <w:rPr>
          <w:rFonts w:eastAsia="Times New Roman" w:cs="Times New Roman"/>
        </w:rPr>
        <w:t xml:space="preserve"> explore its history and use in social science research before </w:t>
      </w:r>
      <w:r w:rsidR="00DB479D">
        <w:rPr>
          <w:rFonts w:eastAsia="Times New Roman" w:cs="Times New Roman"/>
        </w:rPr>
        <w:t xml:space="preserve">presenting </w:t>
      </w:r>
      <w:r w:rsidR="00DB479D" w:rsidRPr="008C43A0">
        <w:rPr>
          <w:rFonts w:eastAsia="Times New Roman" w:cs="Times New Roman"/>
        </w:rPr>
        <w:t>what it is to be a phenomenologist</w:t>
      </w:r>
      <w:r w:rsidR="00DB479D">
        <w:rPr>
          <w:rFonts w:eastAsia="Times New Roman" w:cs="Times New Roman"/>
        </w:rPr>
        <w:t>. Second, it</w:t>
      </w:r>
      <w:r w:rsidR="00DB479D" w:rsidRPr="008C43A0">
        <w:rPr>
          <w:rFonts w:eastAsia="Times New Roman" w:cs="Times New Roman"/>
        </w:rPr>
        <w:t xml:space="preserve"> turn</w:t>
      </w:r>
      <w:r w:rsidR="00DB479D">
        <w:rPr>
          <w:rFonts w:eastAsia="Times New Roman" w:cs="Times New Roman"/>
        </w:rPr>
        <w:t>s</w:t>
      </w:r>
      <w:r w:rsidR="00DB479D" w:rsidRPr="008C43A0">
        <w:rPr>
          <w:rFonts w:eastAsia="Times New Roman" w:cs="Times New Roman"/>
        </w:rPr>
        <w:t xml:space="preserve"> to a discussion on </w:t>
      </w:r>
      <w:r w:rsidR="00213705">
        <w:rPr>
          <w:rFonts w:eastAsia="Times New Roman" w:cs="Times New Roman"/>
        </w:rPr>
        <w:t xml:space="preserve">relevant literature regarding </w:t>
      </w:r>
      <w:r w:rsidR="00DB479D" w:rsidRPr="008C43A0">
        <w:rPr>
          <w:rFonts w:eastAsia="Times New Roman" w:cs="Times New Roman"/>
        </w:rPr>
        <w:t>adult learning</w:t>
      </w:r>
      <w:r w:rsidR="00213705">
        <w:rPr>
          <w:rFonts w:eastAsia="Times New Roman" w:cs="Times New Roman"/>
        </w:rPr>
        <w:t>, in which the research population in this study engage</w:t>
      </w:r>
      <w:r w:rsidR="003E560E">
        <w:rPr>
          <w:rFonts w:eastAsia="Times New Roman" w:cs="Times New Roman"/>
        </w:rPr>
        <w:t>s</w:t>
      </w:r>
      <w:r w:rsidR="00213705">
        <w:rPr>
          <w:rFonts w:eastAsia="Times New Roman" w:cs="Times New Roman"/>
        </w:rPr>
        <w:t xml:space="preserve">. </w:t>
      </w:r>
      <w:r w:rsidR="00DB479D" w:rsidRPr="008C43A0">
        <w:rPr>
          <w:rFonts w:eastAsia="Times New Roman" w:cs="Times New Roman"/>
        </w:rPr>
        <w:t xml:space="preserve">I begin with a look at the characteristics of adult learners and then explore the history and current </w:t>
      </w:r>
      <w:r w:rsidR="00DB479D">
        <w:rPr>
          <w:rFonts w:eastAsia="Times New Roman" w:cs="Times New Roman"/>
        </w:rPr>
        <w:t>thinking</w:t>
      </w:r>
      <w:r w:rsidR="00DB479D" w:rsidRPr="008C43A0">
        <w:rPr>
          <w:rFonts w:eastAsia="Times New Roman" w:cs="Times New Roman"/>
        </w:rPr>
        <w:t xml:space="preserve"> on adult learning and development. </w:t>
      </w:r>
      <w:r w:rsidR="00DB479D">
        <w:rPr>
          <w:rFonts w:eastAsia="Times New Roman" w:cs="Times New Roman"/>
        </w:rPr>
        <w:t>Third, it</w:t>
      </w:r>
      <w:r w:rsidR="00DB479D" w:rsidRPr="008C43A0">
        <w:rPr>
          <w:rFonts w:eastAsia="Times New Roman" w:cs="Times New Roman"/>
        </w:rPr>
        <w:t xml:space="preserve"> look</w:t>
      </w:r>
      <w:r w:rsidR="00DB479D">
        <w:rPr>
          <w:rFonts w:eastAsia="Times New Roman" w:cs="Times New Roman"/>
        </w:rPr>
        <w:t>s</w:t>
      </w:r>
      <w:r w:rsidR="00DB479D" w:rsidRPr="008C43A0">
        <w:rPr>
          <w:rFonts w:eastAsia="Times New Roman" w:cs="Times New Roman"/>
        </w:rPr>
        <w:t xml:space="preserve"> at transformative learning</w:t>
      </w:r>
      <w:r w:rsidR="00DB479D">
        <w:rPr>
          <w:rFonts w:eastAsia="Times New Roman" w:cs="Times New Roman"/>
        </w:rPr>
        <w:t>,</w:t>
      </w:r>
      <w:r w:rsidR="00DB479D" w:rsidRPr="008C43A0">
        <w:rPr>
          <w:rFonts w:eastAsia="Times New Roman" w:cs="Times New Roman"/>
        </w:rPr>
        <w:t xml:space="preserve"> an adult learning theory</w:t>
      </w:r>
      <w:r w:rsidR="00DB479D">
        <w:rPr>
          <w:rFonts w:eastAsia="Times New Roman" w:cs="Times New Roman"/>
        </w:rPr>
        <w:t>,</w:t>
      </w:r>
      <w:r w:rsidR="00DB479D" w:rsidRPr="008C43A0">
        <w:rPr>
          <w:rFonts w:eastAsia="Times New Roman" w:cs="Times New Roman"/>
        </w:rPr>
        <w:t xml:space="preserve"> and how Mezirow’s perspective transformation can allow </w:t>
      </w:r>
      <w:r w:rsidR="00DB479D">
        <w:rPr>
          <w:rFonts w:eastAsia="Times New Roman" w:cs="Times New Roman"/>
        </w:rPr>
        <w:t xml:space="preserve">for a </w:t>
      </w:r>
      <w:r w:rsidR="00DB479D" w:rsidRPr="008C43A0">
        <w:rPr>
          <w:rFonts w:eastAsia="Times New Roman" w:cs="Times New Roman"/>
        </w:rPr>
        <w:t xml:space="preserve">change </w:t>
      </w:r>
      <w:r w:rsidR="00DB479D">
        <w:rPr>
          <w:rFonts w:eastAsia="Times New Roman" w:cs="Times New Roman"/>
        </w:rPr>
        <w:t xml:space="preserve">in </w:t>
      </w:r>
      <w:r w:rsidR="00DB479D" w:rsidRPr="008C43A0">
        <w:rPr>
          <w:rFonts w:eastAsia="Times New Roman" w:cs="Times New Roman"/>
        </w:rPr>
        <w:t>perspective</w:t>
      </w:r>
      <w:r w:rsidR="00DB479D">
        <w:rPr>
          <w:rFonts w:eastAsia="Times New Roman" w:cs="Times New Roman"/>
        </w:rPr>
        <w:t>s</w:t>
      </w:r>
      <w:r w:rsidR="00DB479D" w:rsidRPr="008C43A0">
        <w:rPr>
          <w:rFonts w:eastAsia="Times New Roman" w:cs="Times New Roman"/>
        </w:rPr>
        <w:t xml:space="preserve"> for adult learners and educators to benefit adult learners with ADHD. </w:t>
      </w:r>
      <w:r w:rsidR="00DB479D">
        <w:rPr>
          <w:rFonts w:eastAsia="Times New Roman" w:cs="Times New Roman"/>
        </w:rPr>
        <w:t>Fourth, it reviews</w:t>
      </w:r>
      <w:r w:rsidR="00DB479D" w:rsidRPr="008C43A0">
        <w:rPr>
          <w:rFonts w:eastAsia="Times New Roman" w:cs="Times New Roman"/>
        </w:rPr>
        <w:t xml:space="preserve"> </w:t>
      </w:r>
      <w:r w:rsidR="003E560E">
        <w:rPr>
          <w:rFonts w:eastAsia="Times New Roman" w:cs="Times New Roman"/>
        </w:rPr>
        <w:t xml:space="preserve">the </w:t>
      </w:r>
      <w:r w:rsidR="00DB479D" w:rsidRPr="008C43A0">
        <w:rPr>
          <w:rFonts w:eastAsia="Times New Roman" w:cs="Times New Roman"/>
        </w:rPr>
        <w:t xml:space="preserve">motivation </w:t>
      </w:r>
      <w:r w:rsidR="00DB479D">
        <w:rPr>
          <w:rFonts w:eastAsia="Times New Roman" w:cs="Times New Roman"/>
        </w:rPr>
        <w:t xml:space="preserve">of adult learners </w:t>
      </w:r>
      <w:r w:rsidR="00DB479D" w:rsidRPr="008C43A0">
        <w:rPr>
          <w:rFonts w:eastAsia="Times New Roman" w:cs="Times New Roman"/>
        </w:rPr>
        <w:t xml:space="preserve">in higher education before providing a detailed look at ADHD and its impact on adult learners. </w:t>
      </w:r>
      <w:r w:rsidR="00DB479D">
        <w:rPr>
          <w:rFonts w:eastAsia="Times New Roman" w:cs="Times New Roman"/>
        </w:rPr>
        <w:t xml:space="preserve">Finally, it </w:t>
      </w:r>
      <w:r w:rsidR="00DB479D" w:rsidRPr="008C43A0">
        <w:rPr>
          <w:rFonts w:eastAsia="Times New Roman" w:cs="Times New Roman"/>
        </w:rPr>
        <w:t>give</w:t>
      </w:r>
      <w:r w:rsidR="00DB479D">
        <w:rPr>
          <w:rFonts w:eastAsia="Times New Roman" w:cs="Times New Roman"/>
        </w:rPr>
        <w:t>s</w:t>
      </w:r>
      <w:r w:rsidR="00DB479D" w:rsidRPr="008C43A0">
        <w:rPr>
          <w:rFonts w:eastAsia="Times New Roman" w:cs="Times New Roman"/>
        </w:rPr>
        <w:t xml:space="preserve"> a definition, short history, and diagnostic criteria, before moving into ADHD’s impacts and available resources and interventions. The chapter concludes </w:t>
      </w:r>
      <w:r w:rsidR="00DB479D">
        <w:rPr>
          <w:rFonts w:eastAsia="Times New Roman" w:cs="Times New Roman"/>
        </w:rPr>
        <w:t>with</w:t>
      </w:r>
      <w:r w:rsidR="00DB479D" w:rsidRPr="008C43A0">
        <w:rPr>
          <w:rFonts w:eastAsia="Times New Roman" w:cs="Times New Roman"/>
        </w:rPr>
        <w:t xml:space="preserve"> the main points of the literature review </w:t>
      </w:r>
      <w:r w:rsidR="00DB479D">
        <w:rPr>
          <w:rFonts w:eastAsia="Times New Roman" w:cs="Times New Roman"/>
        </w:rPr>
        <w:t xml:space="preserve">that argue the gaps </w:t>
      </w:r>
      <w:r w:rsidR="00DB479D" w:rsidRPr="008C43A0">
        <w:rPr>
          <w:rFonts w:eastAsia="Times New Roman" w:cs="Times New Roman"/>
        </w:rPr>
        <w:t>for</w:t>
      </w:r>
      <w:r w:rsidR="00DB479D">
        <w:rPr>
          <w:rFonts w:eastAsia="Times New Roman" w:cs="Times New Roman"/>
        </w:rPr>
        <w:t xml:space="preserve"> such a </w:t>
      </w:r>
      <w:r w:rsidR="00DB479D" w:rsidRPr="008C43A0">
        <w:rPr>
          <w:rFonts w:eastAsia="Times New Roman" w:cs="Times New Roman"/>
        </w:rPr>
        <w:t>study.</w:t>
      </w:r>
    </w:p>
    <w:p w14:paraId="0F640B87" w14:textId="31B81E65" w:rsidR="00A53527" w:rsidRDefault="000C31B6" w:rsidP="00A53527">
      <w:pPr>
        <w:pStyle w:val="Heading2"/>
        <w:rPr>
          <w:rFonts w:eastAsia="Times New Roman"/>
        </w:rPr>
      </w:pPr>
      <w:bookmarkStart w:id="16" w:name="_Toc100525689"/>
      <w:r>
        <w:rPr>
          <w:rFonts w:eastAsia="Times New Roman"/>
        </w:rPr>
        <w:t>Searching for Literature</w:t>
      </w:r>
      <w:bookmarkEnd w:id="16"/>
    </w:p>
    <w:p w14:paraId="64FEA735" w14:textId="785DA0DD" w:rsidR="00781F96" w:rsidRDefault="00C70F10" w:rsidP="0090461B">
      <w:pPr>
        <w:rPr>
          <w:rFonts w:eastAsia="Times New Roman" w:cs="Times New Roman"/>
        </w:rPr>
      </w:pPr>
      <w:r>
        <w:rPr>
          <w:rFonts w:eastAsia="Times New Roman" w:cs="Times New Roman"/>
        </w:rPr>
        <w:tab/>
      </w:r>
      <w:bookmarkStart w:id="17" w:name="_Hlk85022554"/>
      <w:r>
        <w:rPr>
          <w:rFonts w:eastAsia="Times New Roman" w:cs="Times New Roman"/>
        </w:rPr>
        <w:t>I conducted a traditional-narrative literature review</w:t>
      </w:r>
      <w:r w:rsidR="009634D9">
        <w:rPr>
          <w:rFonts w:eastAsia="Times New Roman" w:cs="Times New Roman"/>
        </w:rPr>
        <w:t xml:space="preserve"> </w:t>
      </w:r>
      <w:r w:rsidR="009634D9" w:rsidRPr="009634D9">
        <w:rPr>
          <w:rFonts w:eastAsia="Times New Roman" w:cs="Times New Roman"/>
        </w:rPr>
        <w:t>(</w:t>
      </w:r>
      <w:proofErr w:type="spellStart"/>
      <w:r w:rsidR="009634D9" w:rsidRPr="009634D9">
        <w:rPr>
          <w:rFonts w:eastAsia="Times New Roman" w:cs="Times New Roman"/>
        </w:rPr>
        <w:t>Efron</w:t>
      </w:r>
      <w:proofErr w:type="spellEnd"/>
      <w:r w:rsidR="009634D9" w:rsidRPr="009634D9">
        <w:rPr>
          <w:rFonts w:eastAsia="Times New Roman" w:cs="Times New Roman"/>
        </w:rPr>
        <w:t xml:space="preserve"> &amp; </w:t>
      </w:r>
      <w:proofErr w:type="spellStart"/>
      <w:r w:rsidR="009634D9" w:rsidRPr="009634D9">
        <w:rPr>
          <w:rFonts w:eastAsia="Times New Roman" w:cs="Times New Roman"/>
        </w:rPr>
        <w:t>Ravid</w:t>
      </w:r>
      <w:proofErr w:type="spellEnd"/>
      <w:r w:rsidR="009634D9" w:rsidRPr="009634D9">
        <w:rPr>
          <w:rFonts w:eastAsia="Times New Roman" w:cs="Times New Roman"/>
        </w:rPr>
        <w:t>, 2019)</w:t>
      </w:r>
      <w:r>
        <w:rPr>
          <w:rFonts w:eastAsia="Times New Roman" w:cs="Times New Roman"/>
        </w:rPr>
        <w:t xml:space="preserve"> by surveying the state of knowledge of Merleau-Ponty’s phenomenology as a philosophical framework, adult </w:t>
      </w:r>
      <w:proofErr w:type="gramStart"/>
      <w:r w:rsidR="00ED30D8">
        <w:rPr>
          <w:rFonts w:eastAsia="Times New Roman" w:cs="Times New Roman"/>
        </w:rPr>
        <w:t>learning</w:t>
      </w:r>
      <w:proofErr w:type="gramEnd"/>
      <w:r w:rsidR="00ED30D8">
        <w:rPr>
          <w:rFonts w:eastAsia="Times New Roman" w:cs="Times New Roman"/>
        </w:rPr>
        <w:t xml:space="preserve"> and </w:t>
      </w:r>
      <w:r>
        <w:rPr>
          <w:rFonts w:eastAsia="Times New Roman" w:cs="Times New Roman"/>
        </w:rPr>
        <w:t xml:space="preserve">development </w:t>
      </w:r>
      <w:r w:rsidR="005C3797">
        <w:rPr>
          <w:rFonts w:eastAsia="Times New Roman" w:cs="Times New Roman"/>
        </w:rPr>
        <w:t>as it applies to the learning population in this study</w:t>
      </w:r>
      <w:r>
        <w:rPr>
          <w:rFonts w:eastAsia="Times New Roman" w:cs="Times New Roman"/>
        </w:rPr>
        <w:t>, and ADHD and its impact on adult learners</w:t>
      </w:r>
      <w:r w:rsidR="00CA200B">
        <w:rPr>
          <w:rFonts w:eastAsia="Times New Roman" w:cs="Times New Roman"/>
        </w:rPr>
        <w:t xml:space="preserve">. </w:t>
      </w:r>
      <w:r w:rsidR="009634D9">
        <w:rPr>
          <w:rFonts w:eastAsia="Times New Roman" w:cs="Times New Roman"/>
        </w:rPr>
        <w:t>I used both theoretical and empirical studies</w:t>
      </w:r>
      <w:r w:rsidR="00387974">
        <w:rPr>
          <w:rFonts w:eastAsia="Times New Roman" w:cs="Times New Roman"/>
        </w:rPr>
        <w:t xml:space="preserve"> from multiple disciplines </w:t>
      </w:r>
      <w:r w:rsidR="00BC47CA">
        <w:rPr>
          <w:rFonts w:eastAsia="Times New Roman" w:cs="Times New Roman"/>
        </w:rPr>
        <w:t>to</w:t>
      </w:r>
      <w:r w:rsidR="00387974">
        <w:rPr>
          <w:rFonts w:eastAsia="Times New Roman" w:cs="Times New Roman"/>
        </w:rPr>
        <w:t xml:space="preserve"> provide an extensive and comprehensive background of the literature. </w:t>
      </w:r>
      <w:r w:rsidR="008D2B78">
        <w:rPr>
          <w:rFonts w:eastAsia="Times New Roman" w:cs="Times New Roman"/>
        </w:rPr>
        <w:t xml:space="preserve">My search method included initial topic searches in </w:t>
      </w:r>
      <w:r w:rsidR="00976494">
        <w:rPr>
          <w:rFonts w:eastAsia="Times New Roman" w:cs="Times New Roman"/>
        </w:rPr>
        <w:t xml:space="preserve">the University of Tennessee Knoxville’s </w:t>
      </w:r>
      <w:proofErr w:type="spellStart"/>
      <w:r w:rsidR="008D2B78">
        <w:rPr>
          <w:rFonts w:eastAsia="Times New Roman" w:cs="Times New Roman"/>
        </w:rPr>
        <w:t>OneSearch</w:t>
      </w:r>
      <w:proofErr w:type="spellEnd"/>
      <w:r w:rsidR="008D2B78">
        <w:rPr>
          <w:rFonts w:eastAsia="Times New Roman" w:cs="Times New Roman"/>
        </w:rPr>
        <w:t>, ERIC, APA</w:t>
      </w:r>
      <w:r w:rsidR="00EC5B5E">
        <w:rPr>
          <w:rFonts w:eastAsia="Times New Roman" w:cs="Times New Roman"/>
        </w:rPr>
        <w:t>,</w:t>
      </w:r>
      <w:r w:rsidR="008D2B78">
        <w:rPr>
          <w:rFonts w:eastAsia="Times New Roman" w:cs="Times New Roman"/>
        </w:rPr>
        <w:t xml:space="preserve"> </w:t>
      </w:r>
      <w:proofErr w:type="spellStart"/>
      <w:r w:rsidR="008D2B78">
        <w:rPr>
          <w:rFonts w:eastAsia="Times New Roman" w:cs="Times New Roman"/>
        </w:rPr>
        <w:t>PsychINFO</w:t>
      </w:r>
      <w:proofErr w:type="spellEnd"/>
      <w:r w:rsidR="008D2B78">
        <w:rPr>
          <w:rFonts w:eastAsia="Times New Roman" w:cs="Times New Roman"/>
        </w:rPr>
        <w:t xml:space="preserve">, and Google Scholar. </w:t>
      </w:r>
      <w:r w:rsidR="00C63D2D">
        <w:rPr>
          <w:rFonts w:eastAsia="Times New Roman" w:cs="Times New Roman"/>
        </w:rPr>
        <w:t xml:space="preserve">I then deepened the search by </w:t>
      </w:r>
      <w:r w:rsidR="00F60A89">
        <w:rPr>
          <w:rFonts w:eastAsia="Times New Roman" w:cs="Times New Roman"/>
        </w:rPr>
        <w:t>looking</w:t>
      </w:r>
      <w:r w:rsidR="00C63D2D">
        <w:rPr>
          <w:rFonts w:eastAsia="Times New Roman" w:cs="Times New Roman"/>
        </w:rPr>
        <w:t xml:space="preserve"> for </w:t>
      </w:r>
      <w:r w:rsidR="00F60A89">
        <w:rPr>
          <w:rFonts w:eastAsia="Times New Roman" w:cs="Times New Roman"/>
        </w:rPr>
        <w:t xml:space="preserve">key </w:t>
      </w:r>
      <w:r w:rsidR="00C63D2D">
        <w:rPr>
          <w:rFonts w:eastAsia="Times New Roman" w:cs="Times New Roman"/>
        </w:rPr>
        <w:lastRenderedPageBreak/>
        <w:t>authors, articles, chapters, and books that were mentioned in numerous studies</w:t>
      </w:r>
      <w:r w:rsidR="00F60A89">
        <w:rPr>
          <w:rFonts w:eastAsia="Times New Roman" w:cs="Times New Roman"/>
        </w:rPr>
        <w:t xml:space="preserve"> relevant to my topic</w:t>
      </w:r>
      <w:r w:rsidR="00C63D2D">
        <w:rPr>
          <w:rFonts w:eastAsia="Times New Roman" w:cs="Times New Roman"/>
        </w:rPr>
        <w:t xml:space="preserve">. I included additional key terms from the literature I had already reviewed such as: adult ADHD, impacts of ADHD, ADHD in College, adult learner characteristics, motivation in higher education, etc. I </w:t>
      </w:r>
      <w:r w:rsidR="00A739CE">
        <w:rPr>
          <w:rFonts w:eastAsia="Times New Roman" w:cs="Times New Roman"/>
        </w:rPr>
        <w:t xml:space="preserve">first </w:t>
      </w:r>
      <w:r w:rsidR="00C63D2D">
        <w:rPr>
          <w:rFonts w:eastAsia="Times New Roman" w:cs="Times New Roman"/>
        </w:rPr>
        <w:t>focused on primary sources,</w:t>
      </w:r>
      <w:r w:rsidR="00781F96">
        <w:rPr>
          <w:rFonts w:eastAsia="Times New Roman" w:cs="Times New Roman"/>
        </w:rPr>
        <w:t xml:space="preserve"> </w:t>
      </w:r>
      <w:r w:rsidR="00FB745D">
        <w:rPr>
          <w:rFonts w:eastAsia="Times New Roman" w:cs="Times New Roman"/>
        </w:rPr>
        <w:t>then l</w:t>
      </w:r>
      <w:r w:rsidR="00C63D2D">
        <w:rPr>
          <w:rFonts w:eastAsia="Times New Roman" w:cs="Times New Roman"/>
        </w:rPr>
        <w:t xml:space="preserve">ooked for studies and articles within the last five </w:t>
      </w:r>
      <w:r w:rsidR="00781F96">
        <w:rPr>
          <w:rFonts w:eastAsia="Times New Roman" w:cs="Times New Roman"/>
        </w:rPr>
        <w:t>years,</w:t>
      </w:r>
      <w:r w:rsidR="00C63D2D">
        <w:rPr>
          <w:rFonts w:eastAsia="Times New Roman" w:cs="Times New Roman"/>
        </w:rPr>
        <w:t xml:space="preserve"> when possible</w:t>
      </w:r>
      <w:r w:rsidR="00781F96">
        <w:rPr>
          <w:rFonts w:eastAsia="Times New Roman" w:cs="Times New Roman"/>
        </w:rPr>
        <w:t>, to gather the most updated research</w:t>
      </w:r>
      <w:r w:rsidR="00C63D2D">
        <w:rPr>
          <w:rFonts w:eastAsia="Times New Roman" w:cs="Times New Roman"/>
        </w:rPr>
        <w:t>.</w:t>
      </w:r>
      <w:r w:rsidR="00007E83">
        <w:rPr>
          <w:rFonts w:eastAsia="Times New Roman" w:cs="Times New Roman"/>
        </w:rPr>
        <w:t xml:space="preserve"> Following </w:t>
      </w:r>
      <w:r w:rsidR="00EC5B5E">
        <w:rPr>
          <w:rFonts w:eastAsia="Times New Roman" w:cs="Times New Roman"/>
        </w:rPr>
        <w:t xml:space="preserve">the </w:t>
      </w:r>
      <w:r w:rsidR="00007E83">
        <w:rPr>
          <w:rFonts w:eastAsia="Times New Roman" w:cs="Times New Roman"/>
        </w:rPr>
        <w:t>Booth et al. (2012)</w:t>
      </w:r>
      <w:r w:rsidR="002C5FC1">
        <w:rPr>
          <w:rFonts w:eastAsia="Times New Roman" w:cs="Times New Roman"/>
        </w:rPr>
        <w:t xml:space="preserve"> </w:t>
      </w:r>
      <w:r w:rsidR="00007E83">
        <w:rPr>
          <w:rFonts w:eastAsia="Times New Roman" w:cs="Times New Roman"/>
        </w:rPr>
        <w:t xml:space="preserve">systematic review, I organized the literature using a thematic outline and conducted a synthesis of mixed studies; looking at a combination of theoretical and empirical studies. Using </w:t>
      </w:r>
      <w:proofErr w:type="spellStart"/>
      <w:r w:rsidR="00007E83">
        <w:rPr>
          <w:rFonts w:eastAsia="Times New Roman" w:cs="Times New Roman"/>
        </w:rPr>
        <w:t>Efron</w:t>
      </w:r>
      <w:proofErr w:type="spellEnd"/>
      <w:r w:rsidR="00007E83">
        <w:rPr>
          <w:rFonts w:eastAsia="Times New Roman" w:cs="Times New Roman"/>
        </w:rPr>
        <w:t xml:space="preserve"> and </w:t>
      </w:r>
      <w:proofErr w:type="spellStart"/>
      <w:r w:rsidR="00007E83">
        <w:rPr>
          <w:rFonts w:eastAsia="Times New Roman" w:cs="Times New Roman"/>
        </w:rPr>
        <w:t>Ravid’s</w:t>
      </w:r>
      <w:proofErr w:type="spellEnd"/>
      <w:r w:rsidR="00007E83">
        <w:rPr>
          <w:rFonts w:eastAsia="Times New Roman" w:cs="Times New Roman"/>
        </w:rPr>
        <w:t xml:space="preserve"> (2019) checklist, I evaluated the qualitative research. I then used interpretive synthesis to compare concepts across the studies to make connections and create a holistic story between the various pieces of literature (</w:t>
      </w:r>
      <w:proofErr w:type="spellStart"/>
      <w:r w:rsidR="00007E83">
        <w:rPr>
          <w:rFonts w:eastAsia="Times New Roman" w:cs="Times New Roman"/>
        </w:rPr>
        <w:t>Efron</w:t>
      </w:r>
      <w:proofErr w:type="spellEnd"/>
      <w:r w:rsidR="00007E83">
        <w:rPr>
          <w:rFonts w:eastAsia="Times New Roman" w:cs="Times New Roman"/>
        </w:rPr>
        <w:t xml:space="preserve"> &amp; </w:t>
      </w:r>
      <w:proofErr w:type="spellStart"/>
      <w:r w:rsidR="00007E83">
        <w:rPr>
          <w:rFonts w:eastAsia="Times New Roman" w:cs="Times New Roman"/>
        </w:rPr>
        <w:t>Ravid</w:t>
      </w:r>
      <w:proofErr w:type="spellEnd"/>
      <w:r w:rsidR="00007E83">
        <w:rPr>
          <w:rFonts w:eastAsia="Times New Roman" w:cs="Times New Roman"/>
        </w:rPr>
        <w:t xml:space="preserve">, 2019). I will begin with a look at phenomenology, the methodology chosen for this study.  </w:t>
      </w:r>
    </w:p>
    <w:p w14:paraId="053B0E57" w14:textId="6152A533" w:rsidR="0090461B" w:rsidRPr="00B67686" w:rsidRDefault="00116116" w:rsidP="00C4655B">
      <w:pPr>
        <w:pStyle w:val="Heading2"/>
        <w:rPr>
          <w:rFonts w:eastAsia="Times New Roman"/>
        </w:rPr>
      </w:pPr>
      <w:bookmarkStart w:id="18" w:name="_Toc100525690"/>
      <w:r>
        <w:rPr>
          <w:rFonts w:eastAsia="Times New Roman"/>
        </w:rPr>
        <w:t>Phenomenology</w:t>
      </w:r>
      <w:bookmarkEnd w:id="18"/>
    </w:p>
    <w:p w14:paraId="1331A6EB" w14:textId="7908CA36" w:rsidR="00BF40C4" w:rsidRDefault="00BF40C4" w:rsidP="00BF40C4">
      <w:pPr>
        <w:ind w:firstLine="720"/>
        <w:rPr>
          <w:rFonts w:cs="Times New Roman"/>
          <w:highlight w:val="magenta"/>
        </w:rPr>
      </w:pPr>
      <w:r w:rsidRPr="00BF40C4">
        <w:rPr>
          <w:rFonts w:eastAsia="Times New Roman" w:cs="Times New Roman"/>
        </w:rPr>
        <w:t xml:space="preserve">Phenomenology </w:t>
      </w:r>
      <w:r>
        <w:rPr>
          <w:rFonts w:eastAsia="Times New Roman" w:cs="Times New Roman"/>
        </w:rPr>
        <w:t xml:space="preserve">is about using rich descriptions to uncover the essence of lived </w:t>
      </w:r>
      <w:r w:rsidRPr="00BF40C4">
        <w:rPr>
          <w:rFonts w:eastAsia="Times New Roman" w:cs="Times New Roman"/>
        </w:rPr>
        <w:t xml:space="preserve">experience. </w:t>
      </w:r>
      <w:r w:rsidRPr="00BF40C4">
        <w:rPr>
          <w:rFonts w:cs="Times New Roman"/>
        </w:rPr>
        <w:t xml:space="preserve">“Etymologically, the term phenomenon means that which appears” (M. van </w:t>
      </w:r>
      <w:proofErr w:type="spellStart"/>
      <w:r w:rsidRPr="00BF40C4">
        <w:rPr>
          <w:rFonts w:cs="Times New Roman"/>
        </w:rPr>
        <w:t>Manen</w:t>
      </w:r>
      <w:proofErr w:type="spellEnd"/>
      <w:r w:rsidRPr="00BF40C4">
        <w:rPr>
          <w:rFonts w:cs="Times New Roman"/>
        </w:rPr>
        <w:t xml:space="preserve">, 2014, p. 27). </w:t>
      </w:r>
      <w:r>
        <w:rPr>
          <w:rFonts w:cs="Times New Roman"/>
        </w:rPr>
        <w:t xml:space="preserve">The purpose of phenomenology </w:t>
      </w:r>
      <w:r w:rsidR="000F2838">
        <w:rPr>
          <w:rFonts w:cs="Times New Roman"/>
        </w:rPr>
        <w:t>i</w:t>
      </w:r>
      <w:r>
        <w:rPr>
          <w:rFonts w:cs="Times New Roman"/>
        </w:rPr>
        <w:t xml:space="preserve">s to uncover phenomena as they present themselves (M. van </w:t>
      </w:r>
      <w:proofErr w:type="spellStart"/>
      <w:r>
        <w:rPr>
          <w:rFonts w:cs="Times New Roman"/>
        </w:rPr>
        <w:t>Manen</w:t>
      </w:r>
      <w:proofErr w:type="spellEnd"/>
      <w:r>
        <w:rPr>
          <w:rFonts w:cs="Times New Roman"/>
        </w:rPr>
        <w:t xml:space="preserve">, 2014). For Merleau-Ponty (1945/2014), seeking essence is uncovering what </w:t>
      </w:r>
      <w:proofErr w:type="gramStart"/>
      <w:r>
        <w:rPr>
          <w:rFonts w:cs="Times New Roman"/>
        </w:rPr>
        <w:t>actually is</w:t>
      </w:r>
      <w:proofErr w:type="gramEnd"/>
      <w:r w:rsidR="007E7FAF">
        <w:rPr>
          <w:rFonts w:cs="Times New Roman"/>
        </w:rPr>
        <w:t>.</w:t>
      </w:r>
      <w:r w:rsidR="00925D16">
        <w:rPr>
          <w:rFonts w:cs="Times New Roman"/>
        </w:rPr>
        <w:t xml:space="preserve"> </w:t>
      </w:r>
    </w:p>
    <w:p w14:paraId="17CC6005" w14:textId="7D616D4C" w:rsidR="00830731" w:rsidRPr="00B67686" w:rsidRDefault="00830731" w:rsidP="00830731">
      <w:pPr>
        <w:ind w:firstLine="720"/>
        <w:rPr>
          <w:rFonts w:cs="Times New Roman"/>
        </w:rPr>
      </w:pPr>
      <w:r w:rsidRPr="00B67686">
        <w:rPr>
          <w:rFonts w:cs="Times New Roman"/>
        </w:rPr>
        <w:t xml:space="preserve">The generally regarded founder of phenomenology, Edmund Husserl, formed his </w:t>
      </w:r>
      <w:bookmarkEnd w:id="17"/>
      <w:r w:rsidRPr="00B67686">
        <w:rPr>
          <w:rFonts w:cs="Times New Roman"/>
        </w:rPr>
        <w:t xml:space="preserve">understanding of phenomenology based on the philosophers who came before him </w:t>
      </w:r>
      <w:r w:rsidR="00E82901">
        <w:rPr>
          <w:rFonts w:cs="Times New Roman"/>
        </w:rPr>
        <w:t>like</w:t>
      </w:r>
      <w:r w:rsidRPr="00B67686">
        <w:rPr>
          <w:rFonts w:cs="Times New Roman"/>
        </w:rPr>
        <w:t xml:space="preserve"> Descartes, Kant, Hegel, and </w:t>
      </w:r>
      <w:proofErr w:type="spellStart"/>
      <w:r w:rsidRPr="00B67686">
        <w:rPr>
          <w:rFonts w:cs="Times New Roman"/>
        </w:rPr>
        <w:t>Nietzche</w:t>
      </w:r>
      <w:proofErr w:type="spellEnd"/>
      <w:r w:rsidRPr="00B67686">
        <w:rPr>
          <w:rFonts w:cs="Times New Roman"/>
        </w:rPr>
        <w:t xml:space="preserve"> (</w:t>
      </w:r>
      <w:r w:rsidR="00E21E43">
        <w:rPr>
          <w:rFonts w:cs="Times New Roman"/>
        </w:rPr>
        <w:t xml:space="preserve">M. </w:t>
      </w:r>
      <w:r w:rsidRPr="00B67686">
        <w:rPr>
          <w:rFonts w:cs="Times New Roman"/>
        </w:rPr>
        <w:t xml:space="preserve">van </w:t>
      </w:r>
      <w:proofErr w:type="spellStart"/>
      <w:r w:rsidRPr="00B67686">
        <w:rPr>
          <w:rFonts w:cs="Times New Roman"/>
        </w:rPr>
        <w:t>Manen</w:t>
      </w:r>
      <w:proofErr w:type="spellEnd"/>
      <w:r w:rsidRPr="00B67686">
        <w:rPr>
          <w:rFonts w:cs="Times New Roman"/>
        </w:rPr>
        <w:t xml:space="preserve">, 2014). Descartes was famous for his need to doubt </w:t>
      </w:r>
      <w:r w:rsidR="0004582E" w:rsidRPr="00B67686">
        <w:rPr>
          <w:rFonts w:cs="Times New Roman"/>
        </w:rPr>
        <w:t>to</w:t>
      </w:r>
      <w:r w:rsidRPr="00B67686">
        <w:rPr>
          <w:rFonts w:cs="Times New Roman"/>
        </w:rPr>
        <w:t xml:space="preserve"> get to the truth and he used doubt </w:t>
      </w:r>
      <w:proofErr w:type="gramStart"/>
      <w:r w:rsidRPr="00B67686">
        <w:rPr>
          <w:rFonts w:cs="Times New Roman"/>
        </w:rPr>
        <w:t>as a way to</w:t>
      </w:r>
      <w:proofErr w:type="gramEnd"/>
      <w:r w:rsidRPr="00B67686">
        <w:rPr>
          <w:rFonts w:cs="Times New Roman"/>
        </w:rPr>
        <w:t xml:space="preserve"> step back from his direct involvement with experience around him (Mathews, 2006). This method of doubt later informed what Husserl termed the ‘epoch’ (</w:t>
      </w:r>
      <w:r w:rsidR="00E21E43">
        <w:rPr>
          <w:rFonts w:cs="Times New Roman"/>
        </w:rPr>
        <w:t xml:space="preserve">M. </w:t>
      </w:r>
      <w:r w:rsidRPr="00B67686">
        <w:rPr>
          <w:rFonts w:cs="Times New Roman"/>
        </w:rPr>
        <w:t xml:space="preserve">van </w:t>
      </w:r>
      <w:proofErr w:type="spellStart"/>
      <w:r w:rsidRPr="00B67686">
        <w:rPr>
          <w:rFonts w:cs="Times New Roman"/>
        </w:rPr>
        <w:t>Manen</w:t>
      </w:r>
      <w:proofErr w:type="spellEnd"/>
      <w:r w:rsidRPr="00B67686">
        <w:rPr>
          <w:rFonts w:cs="Times New Roman"/>
        </w:rPr>
        <w:t xml:space="preserve">, 2014). Hegel believed that once an experience </w:t>
      </w:r>
      <w:r w:rsidR="00344043">
        <w:rPr>
          <w:rFonts w:cs="Times New Roman"/>
        </w:rPr>
        <w:t>wa</w:t>
      </w:r>
      <w:r w:rsidRPr="00B67686">
        <w:rPr>
          <w:rFonts w:cs="Times New Roman"/>
        </w:rPr>
        <w:t xml:space="preserve">s given a </w:t>
      </w:r>
      <w:r w:rsidRPr="00B67686">
        <w:rPr>
          <w:rFonts w:cs="Times New Roman"/>
        </w:rPr>
        <w:lastRenderedPageBreak/>
        <w:t>name, that reflection t</w:t>
      </w:r>
      <w:r w:rsidR="00344043">
        <w:rPr>
          <w:rFonts w:cs="Times New Roman"/>
        </w:rPr>
        <w:t>ook</w:t>
      </w:r>
      <w:r w:rsidRPr="00B67686">
        <w:rPr>
          <w:rFonts w:cs="Times New Roman"/>
        </w:rPr>
        <w:t xml:space="preserve"> away the concrete nature of that experience</w:t>
      </w:r>
      <w:r w:rsidR="00EF3B9F">
        <w:rPr>
          <w:rFonts w:cs="Times New Roman"/>
        </w:rPr>
        <w:t xml:space="preserve">. </w:t>
      </w:r>
      <w:proofErr w:type="spellStart"/>
      <w:r w:rsidRPr="00B67686">
        <w:rPr>
          <w:rFonts w:cs="Times New Roman"/>
        </w:rPr>
        <w:t>Nietzche</w:t>
      </w:r>
      <w:proofErr w:type="spellEnd"/>
      <w:r w:rsidRPr="00B67686">
        <w:rPr>
          <w:rFonts w:cs="Times New Roman"/>
        </w:rPr>
        <w:t xml:space="preserve"> wrote about humans having a need to make up stories </w:t>
      </w:r>
      <w:proofErr w:type="gramStart"/>
      <w:r w:rsidRPr="00B67686">
        <w:rPr>
          <w:rFonts w:cs="Times New Roman"/>
        </w:rPr>
        <w:t>in order to</w:t>
      </w:r>
      <w:proofErr w:type="gramEnd"/>
      <w:r w:rsidRPr="00B67686">
        <w:rPr>
          <w:rFonts w:cs="Times New Roman"/>
        </w:rPr>
        <w:t xml:space="preserve"> deal with the reality that there is no purpose and no </w:t>
      </w:r>
      <w:r w:rsidRPr="00B67686">
        <w:rPr>
          <w:rFonts w:cs="Times New Roman"/>
          <w:i/>
          <w:iCs/>
        </w:rPr>
        <w:t xml:space="preserve">true </w:t>
      </w:r>
      <w:r w:rsidRPr="00B67686">
        <w:rPr>
          <w:rFonts w:cs="Times New Roman"/>
        </w:rPr>
        <w:t>truth</w:t>
      </w:r>
      <w:r w:rsidR="00EF3B9F">
        <w:rPr>
          <w:rFonts w:cs="Times New Roman"/>
        </w:rPr>
        <w:t xml:space="preserve">. </w:t>
      </w:r>
      <w:r w:rsidRPr="00B67686">
        <w:rPr>
          <w:rFonts w:cs="Times New Roman"/>
        </w:rPr>
        <w:t>Given these influences, Husserl defined phenomenology as a description of the essence of pure experience (</w:t>
      </w:r>
      <w:r w:rsidR="00E21E43">
        <w:rPr>
          <w:rFonts w:cs="Times New Roman"/>
        </w:rPr>
        <w:t xml:space="preserve">M. </w:t>
      </w:r>
      <w:r w:rsidRPr="00B67686">
        <w:rPr>
          <w:rFonts w:cs="Times New Roman"/>
        </w:rPr>
        <w:t xml:space="preserve">van </w:t>
      </w:r>
      <w:proofErr w:type="spellStart"/>
      <w:r w:rsidRPr="00B67686">
        <w:rPr>
          <w:rFonts w:cs="Times New Roman"/>
        </w:rPr>
        <w:t>Manen</w:t>
      </w:r>
      <w:proofErr w:type="spellEnd"/>
      <w:r w:rsidRPr="00B67686">
        <w:rPr>
          <w:rFonts w:cs="Times New Roman"/>
        </w:rPr>
        <w:t xml:space="preserve">, 2014). Husserl wanted phenomenologists to pay attention to the things themselves, whatever those things may be, and to describe experience in detail (Bakewell, 2016; Matthews, 2006). </w:t>
      </w:r>
    </w:p>
    <w:p w14:paraId="168C6295" w14:textId="2DD76DAB" w:rsidR="00830731" w:rsidRPr="00B67686" w:rsidRDefault="00830731" w:rsidP="002922B6">
      <w:pPr>
        <w:ind w:firstLine="720"/>
        <w:rPr>
          <w:rFonts w:cs="Times New Roman"/>
        </w:rPr>
      </w:pPr>
      <w:r w:rsidRPr="00B67686">
        <w:rPr>
          <w:rFonts w:cs="Times New Roman"/>
        </w:rPr>
        <w:t>After Husserl, Heidegger described phenomenology as being attuned to the world and the way that things are (</w:t>
      </w:r>
      <w:r w:rsidR="00E21E43">
        <w:rPr>
          <w:rFonts w:cs="Times New Roman"/>
        </w:rPr>
        <w:t xml:space="preserve">M. </w:t>
      </w:r>
      <w:r w:rsidRPr="00B67686">
        <w:rPr>
          <w:rFonts w:cs="Times New Roman"/>
        </w:rPr>
        <w:t xml:space="preserve">van </w:t>
      </w:r>
      <w:proofErr w:type="spellStart"/>
      <w:r w:rsidRPr="00B67686">
        <w:rPr>
          <w:rFonts w:cs="Times New Roman"/>
        </w:rPr>
        <w:t>Manen</w:t>
      </w:r>
      <w:proofErr w:type="spellEnd"/>
      <w:r w:rsidRPr="00B67686">
        <w:rPr>
          <w:rFonts w:cs="Times New Roman"/>
        </w:rPr>
        <w:t xml:space="preserve">, 2014). Sartre, a contemporary of Merleau-Ponty, wrote that existence comes before essence, and </w:t>
      </w:r>
      <w:proofErr w:type="gramStart"/>
      <w:r w:rsidRPr="00B67686">
        <w:rPr>
          <w:rFonts w:cs="Times New Roman"/>
        </w:rPr>
        <w:t>that humans</w:t>
      </w:r>
      <w:proofErr w:type="gramEnd"/>
      <w:r w:rsidRPr="00B67686">
        <w:rPr>
          <w:rFonts w:cs="Times New Roman"/>
        </w:rPr>
        <w:t xml:space="preserve"> create their own essence and are constantly a work in progress. Sartre also brought an aspect of social justice to phenomenology in that he believed that every situation needed to be looked at based on how that situation appeared to those most oppressed. Phenomenology for an existentialist like Sartre was about awakening (Bakewell, 2016). For Merleau-Ponty, phenomenology was all about the study of essence (Merleau-Ponty, 1945/2014). </w:t>
      </w:r>
      <w:r w:rsidR="00160237">
        <w:rPr>
          <w:rFonts w:cs="Times New Roman"/>
        </w:rPr>
        <w:t xml:space="preserve">Chapter Three takes </w:t>
      </w:r>
      <w:r w:rsidR="000C0F82">
        <w:rPr>
          <w:rFonts w:cs="Times New Roman"/>
        </w:rPr>
        <w:t>an in-depth look at Merleau-Ponty’s philosophy of phenomenology</w:t>
      </w:r>
      <w:r w:rsidR="00160237">
        <w:rPr>
          <w:rFonts w:cs="Times New Roman"/>
        </w:rPr>
        <w:t xml:space="preserve"> for the method discussion. </w:t>
      </w:r>
      <w:r w:rsidR="000C0F82">
        <w:rPr>
          <w:rFonts w:cs="Times New Roman"/>
        </w:rPr>
        <w:t xml:space="preserve">   </w:t>
      </w:r>
    </w:p>
    <w:p w14:paraId="0148BFBF" w14:textId="77777777" w:rsidR="007E7CF8" w:rsidRPr="00B67686" w:rsidRDefault="007E7CF8" w:rsidP="007E7CF8">
      <w:pPr>
        <w:pStyle w:val="Heading3"/>
      </w:pPr>
      <w:bookmarkStart w:id="19" w:name="_Toc100525691"/>
      <w:r w:rsidRPr="00B67686">
        <w:t>Phenomenology in Human Science Research</w:t>
      </w:r>
      <w:bookmarkEnd w:id="19"/>
    </w:p>
    <w:p w14:paraId="5EF0B51D" w14:textId="404E45DB" w:rsidR="007E7CF8" w:rsidRPr="00B67686" w:rsidRDefault="007E7CF8" w:rsidP="007E7CF8">
      <w:pPr>
        <w:rPr>
          <w:rFonts w:eastAsia="Times New Roman" w:cs="Times New Roman"/>
          <w:color w:val="1C1E21"/>
        </w:rPr>
      </w:pPr>
      <w:r w:rsidRPr="00B67686">
        <w:rPr>
          <w:rFonts w:eastAsia="Times New Roman" w:cs="Times New Roman"/>
          <w:color w:val="1C1E21"/>
        </w:rPr>
        <w:tab/>
        <w:t>T</w:t>
      </w:r>
      <w:r>
        <w:rPr>
          <w:rFonts w:eastAsia="Times New Roman" w:cs="Times New Roman"/>
          <w:color w:val="1C1E21"/>
        </w:rPr>
        <w:t>he t</w:t>
      </w:r>
      <w:r w:rsidRPr="00B67686">
        <w:rPr>
          <w:rFonts w:eastAsia="Times New Roman" w:cs="Times New Roman"/>
          <w:color w:val="1C1E21"/>
        </w:rPr>
        <w:t xml:space="preserve">enets of phenomenological philosophy were brought into human science research to uncover what other qualitative methods could </w:t>
      </w:r>
      <w:r w:rsidR="0069219E" w:rsidRPr="00B67686">
        <w:rPr>
          <w:rFonts w:eastAsia="Times New Roman" w:cs="Times New Roman"/>
          <w:color w:val="1C1E21"/>
        </w:rPr>
        <w:t>not</w:t>
      </w:r>
      <w:r w:rsidR="0069219E">
        <w:rPr>
          <w:rFonts w:eastAsia="Times New Roman" w:cs="Times New Roman"/>
          <w:color w:val="1C1E21"/>
        </w:rPr>
        <w:t>,</w:t>
      </w:r>
      <w:r>
        <w:rPr>
          <w:rFonts w:eastAsia="Times New Roman" w:cs="Times New Roman"/>
          <w:color w:val="1C1E21"/>
        </w:rPr>
        <w:t xml:space="preserve"> </w:t>
      </w:r>
      <w:r w:rsidRPr="00B67686">
        <w:rPr>
          <w:rFonts w:eastAsia="Times New Roman" w:cs="Times New Roman"/>
          <w:color w:val="1C1E21"/>
        </w:rPr>
        <w:t xml:space="preserve">knowledge through direct lived experience. Phenomenology prioritizes the direct experience as the basis for knowledge (Liberman, 2017).  </w:t>
      </w:r>
      <w:proofErr w:type="spellStart"/>
      <w:r w:rsidRPr="00B67686">
        <w:rPr>
          <w:rFonts w:eastAsia="Times New Roman" w:cs="Times New Roman"/>
          <w:color w:val="1C1E21"/>
        </w:rPr>
        <w:t>Martinus</w:t>
      </w:r>
      <w:proofErr w:type="spellEnd"/>
      <w:r w:rsidRPr="00B67686">
        <w:rPr>
          <w:rFonts w:eastAsia="Times New Roman" w:cs="Times New Roman"/>
          <w:color w:val="1C1E21"/>
        </w:rPr>
        <w:t xml:space="preserve"> </w:t>
      </w:r>
      <w:proofErr w:type="spellStart"/>
      <w:r w:rsidRPr="00B67686">
        <w:rPr>
          <w:rFonts w:eastAsia="Times New Roman" w:cs="Times New Roman"/>
          <w:color w:val="1C1E21"/>
        </w:rPr>
        <w:t>Langevald</w:t>
      </w:r>
      <w:proofErr w:type="spellEnd"/>
      <w:r w:rsidRPr="00B67686">
        <w:rPr>
          <w:rFonts w:eastAsia="Times New Roman" w:cs="Times New Roman"/>
          <w:color w:val="1C1E21"/>
        </w:rPr>
        <w:t>, a teacher in the Netherlands in the 1940s, looked at the phenomenology of children and their secret or special places. This research made the case that teachers needed to be sensitive to the pedagogical needs of children</w:t>
      </w:r>
      <w:r>
        <w:rPr>
          <w:rFonts w:eastAsia="Times New Roman" w:cs="Times New Roman"/>
          <w:color w:val="1C1E21"/>
        </w:rPr>
        <w:t xml:space="preserve"> (M. van </w:t>
      </w:r>
      <w:proofErr w:type="spellStart"/>
      <w:r>
        <w:rPr>
          <w:rFonts w:eastAsia="Times New Roman" w:cs="Times New Roman"/>
          <w:color w:val="1C1E21"/>
        </w:rPr>
        <w:t>Manen</w:t>
      </w:r>
      <w:proofErr w:type="spellEnd"/>
      <w:r>
        <w:rPr>
          <w:rFonts w:eastAsia="Times New Roman" w:cs="Times New Roman"/>
          <w:color w:val="1C1E21"/>
        </w:rPr>
        <w:t>, 2014)</w:t>
      </w:r>
      <w:r w:rsidRPr="00B67686">
        <w:rPr>
          <w:rFonts w:eastAsia="Times New Roman" w:cs="Times New Roman"/>
          <w:color w:val="1C1E21"/>
        </w:rPr>
        <w:t xml:space="preserve">. Frederik </w:t>
      </w:r>
      <w:proofErr w:type="spellStart"/>
      <w:r w:rsidRPr="00B67686">
        <w:rPr>
          <w:rFonts w:eastAsia="Times New Roman" w:cs="Times New Roman"/>
          <w:color w:val="1C1E21"/>
        </w:rPr>
        <w:t>Buytendijk</w:t>
      </w:r>
      <w:proofErr w:type="spellEnd"/>
      <w:r w:rsidRPr="00B67686">
        <w:rPr>
          <w:rFonts w:eastAsia="Times New Roman" w:cs="Times New Roman"/>
          <w:color w:val="1C1E21"/>
        </w:rPr>
        <w:t xml:space="preserve">, a physician in Amsterdam in the 1940s, talked about the phenomenology of the sick, and </w:t>
      </w:r>
      <w:proofErr w:type="gramStart"/>
      <w:r w:rsidRPr="00B67686">
        <w:rPr>
          <w:rFonts w:eastAsia="Times New Roman" w:cs="Times New Roman"/>
          <w:color w:val="1C1E21"/>
        </w:rPr>
        <w:t xml:space="preserve">that </w:t>
      </w:r>
      <w:r w:rsidRPr="00B67686">
        <w:rPr>
          <w:rFonts w:eastAsia="Times New Roman" w:cs="Times New Roman"/>
          <w:color w:val="1C1E21"/>
        </w:rPr>
        <w:lastRenderedPageBreak/>
        <w:t>physicians</w:t>
      </w:r>
      <w:proofErr w:type="gramEnd"/>
      <w:r w:rsidRPr="00B67686">
        <w:rPr>
          <w:rFonts w:eastAsia="Times New Roman" w:cs="Times New Roman"/>
          <w:color w:val="1C1E21"/>
        </w:rPr>
        <w:t xml:space="preserve"> should begin by paying attention to the</w:t>
      </w:r>
      <w:r w:rsidR="002A1EE2">
        <w:rPr>
          <w:rFonts w:eastAsia="Times New Roman" w:cs="Times New Roman"/>
          <w:color w:val="1C1E21"/>
        </w:rPr>
        <w:t xml:space="preserve"> whole</w:t>
      </w:r>
      <w:r w:rsidRPr="00B67686">
        <w:rPr>
          <w:rFonts w:eastAsia="Times New Roman" w:cs="Times New Roman"/>
          <w:color w:val="1C1E21"/>
        </w:rPr>
        <w:t xml:space="preserve"> person and not just the person’s illness</w:t>
      </w:r>
      <w:r>
        <w:rPr>
          <w:rFonts w:eastAsia="Times New Roman" w:cs="Times New Roman"/>
          <w:color w:val="1C1E21"/>
        </w:rPr>
        <w:t xml:space="preserve"> (M. van </w:t>
      </w:r>
      <w:proofErr w:type="spellStart"/>
      <w:r>
        <w:rPr>
          <w:rFonts w:eastAsia="Times New Roman" w:cs="Times New Roman"/>
          <w:color w:val="1C1E21"/>
        </w:rPr>
        <w:t>Manen</w:t>
      </w:r>
      <w:proofErr w:type="spellEnd"/>
      <w:r>
        <w:rPr>
          <w:rFonts w:eastAsia="Times New Roman" w:cs="Times New Roman"/>
          <w:color w:val="1C1E21"/>
        </w:rPr>
        <w:t>, 2014)</w:t>
      </w:r>
      <w:r w:rsidRPr="00B67686">
        <w:rPr>
          <w:rFonts w:eastAsia="Times New Roman" w:cs="Times New Roman"/>
          <w:color w:val="1C1E21"/>
        </w:rPr>
        <w:t xml:space="preserve">. Johan Hendrik van den Berg, a chair of psychology at the University of Leiden, wrote about the historical and cultural aspects </w:t>
      </w:r>
      <w:r w:rsidR="00074600">
        <w:rPr>
          <w:rFonts w:eastAsia="Times New Roman" w:cs="Times New Roman"/>
          <w:color w:val="1C1E21"/>
        </w:rPr>
        <w:t>of</w:t>
      </w:r>
      <w:r w:rsidRPr="00B67686">
        <w:rPr>
          <w:rFonts w:eastAsia="Times New Roman" w:cs="Times New Roman"/>
          <w:color w:val="1C1E21"/>
        </w:rPr>
        <w:t xml:space="preserve"> individuals’ experience, and </w:t>
      </w:r>
      <w:r w:rsidR="00525B4F">
        <w:rPr>
          <w:rFonts w:eastAsia="Times New Roman" w:cs="Times New Roman"/>
          <w:color w:val="1C1E21"/>
        </w:rPr>
        <w:t xml:space="preserve">encouraged </w:t>
      </w:r>
      <w:r w:rsidRPr="00B67686">
        <w:rPr>
          <w:rFonts w:eastAsia="Times New Roman" w:cs="Times New Roman"/>
          <w:color w:val="1C1E21"/>
        </w:rPr>
        <w:t>phenomenologists</w:t>
      </w:r>
      <w:r w:rsidR="00525B4F">
        <w:rPr>
          <w:rFonts w:eastAsia="Times New Roman" w:cs="Times New Roman"/>
          <w:color w:val="1C1E21"/>
        </w:rPr>
        <w:t xml:space="preserve"> </w:t>
      </w:r>
      <w:r w:rsidRPr="00B67686">
        <w:rPr>
          <w:rFonts w:eastAsia="Times New Roman" w:cs="Times New Roman"/>
          <w:color w:val="1C1E21"/>
        </w:rPr>
        <w:t>to understand the life worlds of their participants</w:t>
      </w:r>
      <w:r>
        <w:rPr>
          <w:rFonts w:eastAsia="Times New Roman" w:cs="Times New Roman"/>
          <w:color w:val="1C1E21"/>
        </w:rPr>
        <w:t xml:space="preserve"> (M. van </w:t>
      </w:r>
      <w:proofErr w:type="spellStart"/>
      <w:r>
        <w:rPr>
          <w:rFonts w:eastAsia="Times New Roman" w:cs="Times New Roman"/>
          <w:color w:val="1C1E21"/>
        </w:rPr>
        <w:t>Manen</w:t>
      </w:r>
      <w:proofErr w:type="spellEnd"/>
      <w:r>
        <w:rPr>
          <w:rFonts w:eastAsia="Times New Roman" w:cs="Times New Roman"/>
          <w:color w:val="1C1E21"/>
        </w:rPr>
        <w:t>, 2014)</w:t>
      </w:r>
      <w:r w:rsidRPr="00B67686">
        <w:rPr>
          <w:rFonts w:eastAsia="Times New Roman" w:cs="Times New Roman"/>
          <w:color w:val="1C1E21"/>
        </w:rPr>
        <w:t>. Nicolas Beets, a Dutch pediatrician in the 1950s, wrote about understanding children from a pedagogical perspective and not just a clinical perspective. A clinical perspective implies searching for what needs to be removed to make a person well, whereas the pedagogical perspective places the child at the center of the inquiry (</w:t>
      </w:r>
      <w:r>
        <w:rPr>
          <w:rFonts w:eastAsia="Times New Roman" w:cs="Times New Roman"/>
          <w:color w:val="1C1E21"/>
        </w:rPr>
        <w:t xml:space="preserve">M. </w:t>
      </w:r>
      <w:r w:rsidRPr="00B67686">
        <w:rPr>
          <w:rFonts w:eastAsia="Times New Roman" w:cs="Times New Roman"/>
          <w:color w:val="1C1E21"/>
        </w:rPr>
        <w:t xml:space="preserve">van </w:t>
      </w:r>
      <w:proofErr w:type="spellStart"/>
      <w:r w:rsidRPr="00B67686">
        <w:rPr>
          <w:rFonts w:eastAsia="Times New Roman" w:cs="Times New Roman"/>
          <w:color w:val="1C1E21"/>
        </w:rPr>
        <w:t>Manen</w:t>
      </w:r>
      <w:proofErr w:type="spellEnd"/>
      <w:r w:rsidRPr="00B67686">
        <w:rPr>
          <w:rFonts w:eastAsia="Times New Roman" w:cs="Times New Roman"/>
          <w:color w:val="1C1E21"/>
        </w:rPr>
        <w:t>, 201</w:t>
      </w:r>
      <w:r>
        <w:rPr>
          <w:rFonts w:eastAsia="Times New Roman" w:cs="Times New Roman"/>
          <w:color w:val="1C1E21"/>
        </w:rPr>
        <w:t>4</w:t>
      </w:r>
      <w:r w:rsidRPr="00B67686">
        <w:rPr>
          <w:rFonts w:eastAsia="Times New Roman" w:cs="Times New Roman"/>
          <w:color w:val="1C1E21"/>
        </w:rPr>
        <w:t xml:space="preserve">). </w:t>
      </w:r>
    </w:p>
    <w:p w14:paraId="5360F240" w14:textId="3685BC25" w:rsidR="007E7CF8" w:rsidRPr="00B67686" w:rsidRDefault="007E7CF8" w:rsidP="007E7CF8">
      <w:pPr>
        <w:rPr>
          <w:rFonts w:eastAsia="Times New Roman" w:cs="Times New Roman"/>
          <w:color w:val="1C1E21"/>
        </w:rPr>
      </w:pPr>
      <w:r w:rsidRPr="00B67686">
        <w:rPr>
          <w:rFonts w:eastAsia="Times New Roman" w:cs="Times New Roman"/>
          <w:color w:val="1C1E21"/>
        </w:rPr>
        <w:tab/>
        <w:t>Contemporary examples of phenomenology being brought into human science research include Liberman (2017), who offer</w:t>
      </w:r>
      <w:r w:rsidR="00201ED3">
        <w:rPr>
          <w:rFonts w:eastAsia="Times New Roman" w:cs="Times New Roman"/>
          <w:color w:val="1C1E21"/>
        </w:rPr>
        <w:t>ed</w:t>
      </w:r>
      <w:r w:rsidRPr="00B67686">
        <w:rPr>
          <w:rFonts w:eastAsia="Times New Roman" w:cs="Times New Roman"/>
          <w:color w:val="1C1E21"/>
        </w:rPr>
        <w:t xml:space="preserve"> an example of players learning to play a board game. The players don’t yet know how to play the game, but simply reading the rule book does not offer enough context for play, because </w:t>
      </w:r>
      <w:r w:rsidR="00074600">
        <w:rPr>
          <w:rFonts w:eastAsia="Times New Roman" w:cs="Times New Roman"/>
          <w:color w:val="1C1E21"/>
        </w:rPr>
        <w:t xml:space="preserve">the </w:t>
      </w:r>
      <w:r w:rsidRPr="00B67686">
        <w:rPr>
          <w:rFonts w:eastAsia="Times New Roman" w:cs="Times New Roman"/>
          <w:color w:val="1C1E21"/>
        </w:rPr>
        <w:t>experience of play has not occurred yet. While the players may have knowledge of how the game should work based upon reading the rules, they don’t have knowledge of how the game works in practice. It’s the play itself that teaches the players how to play the game. Phenomenology teaches human scientists that experience is important to the way in which people makes sense of their lives, their world, and each other</w:t>
      </w:r>
      <w:r>
        <w:rPr>
          <w:rFonts w:eastAsia="Times New Roman" w:cs="Times New Roman"/>
          <w:color w:val="1C1E21"/>
        </w:rPr>
        <w:t xml:space="preserve"> </w:t>
      </w:r>
      <w:r w:rsidRPr="00B67686">
        <w:rPr>
          <w:rFonts w:eastAsia="Times New Roman" w:cs="Times New Roman"/>
          <w:color w:val="1C1E21"/>
        </w:rPr>
        <w:t xml:space="preserve">(Liberman, 2017). </w:t>
      </w:r>
    </w:p>
    <w:p w14:paraId="493A68F3" w14:textId="6F6F715D" w:rsidR="007E7CF8" w:rsidRPr="00B67686" w:rsidRDefault="007E7CF8" w:rsidP="007E7CF8">
      <w:pPr>
        <w:rPr>
          <w:rFonts w:eastAsia="Times New Roman" w:cs="Times New Roman"/>
          <w:color w:val="1C1E21"/>
        </w:rPr>
      </w:pPr>
      <w:r w:rsidRPr="00B67686">
        <w:rPr>
          <w:rFonts w:eastAsia="Times New Roman" w:cs="Times New Roman"/>
          <w:color w:val="1C1E21"/>
        </w:rPr>
        <w:tab/>
        <w:t xml:space="preserve">The intent of phenomenology in human science research is to find original meaning. </w:t>
      </w:r>
      <w:r>
        <w:rPr>
          <w:rFonts w:eastAsia="Times New Roman" w:cs="Times New Roman"/>
          <w:color w:val="1C1E21"/>
        </w:rPr>
        <w:t xml:space="preserve">M. A. </w:t>
      </w:r>
      <w:r w:rsidRPr="00B67686">
        <w:rPr>
          <w:rFonts w:eastAsia="Times New Roman" w:cs="Times New Roman"/>
          <w:color w:val="1C1E21"/>
        </w:rPr>
        <w:t xml:space="preserve">van </w:t>
      </w:r>
      <w:proofErr w:type="spellStart"/>
      <w:r w:rsidRPr="00B67686">
        <w:rPr>
          <w:rFonts w:eastAsia="Times New Roman" w:cs="Times New Roman"/>
          <w:color w:val="1C1E21"/>
        </w:rPr>
        <w:t>Manen</w:t>
      </w:r>
      <w:proofErr w:type="spellEnd"/>
      <w:r w:rsidRPr="00B67686">
        <w:rPr>
          <w:rFonts w:eastAsia="Times New Roman" w:cs="Times New Roman"/>
          <w:color w:val="1C1E21"/>
        </w:rPr>
        <w:t xml:space="preserve"> (2020) </w:t>
      </w:r>
      <w:r w:rsidR="00973547">
        <w:rPr>
          <w:rFonts w:eastAsia="Times New Roman" w:cs="Times New Roman"/>
          <w:color w:val="1C1E21"/>
        </w:rPr>
        <w:t xml:space="preserve">provided </w:t>
      </w:r>
      <w:r w:rsidRPr="00B67686">
        <w:rPr>
          <w:rFonts w:eastAsia="Times New Roman" w:cs="Times New Roman"/>
          <w:color w:val="1C1E21"/>
        </w:rPr>
        <w:t xml:space="preserve">an example of a woman going for a prenatal ultrasound. Her experience of the ultrasound </w:t>
      </w:r>
      <w:r w:rsidR="007D1C97">
        <w:rPr>
          <w:rFonts w:eastAsia="Times New Roman" w:cs="Times New Roman"/>
          <w:color w:val="1C1E21"/>
        </w:rPr>
        <w:t>wa</w:t>
      </w:r>
      <w:r w:rsidRPr="00B67686">
        <w:rPr>
          <w:rFonts w:eastAsia="Times New Roman" w:cs="Times New Roman"/>
          <w:color w:val="1C1E21"/>
        </w:rPr>
        <w:t>s profound and belong</w:t>
      </w:r>
      <w:r w:rsidR="007D1C97">
        <w:rPr>
          <w:rFonts w:eastAsia="Times New Roman" w:cs="Times New Roman"/>
          <w:color w:val="1C1E21"/>
        </w:rPr>
        <w:t>ed</w:t>
      </w:r>
      <w:r w:rsidRPr="00B67686">
        <w:rPr>
          <w:rFonts w:eastAsia="Times New Roman" w:cs="Times New Roman"/>
          <w:color w:val="1C1E21"/>
        </w:rPr>
        <w:t xml:space="preserve"> uniquely to her. The ultrasound experience itself </w:t>
      </w:r>
      <w:r w:rsidR="00973547">
        <w:rPr>
          <w:rFonts w:eastAsia="Times New Roman" w:cs="Times New Roman"/>
          <w:color w:val="1C1E21"/>
        </w:rPr>
        <w:t>wa</w:t>
      </w:r>
      <w:r w:rsidRPr="00B67686">
        <w:rPr>
          <w:rFonts w:eastAsia="Times New Roman" w:cs="Times New Roman"/>
          <w:color w:val="1C1E21"/>
        </w:rPr>
        <w:t>s also unique in that it differ</w:t>
      </w:r>
      <w:r w:rsidR="00973547">
        <w:rPr>
          <w:rFonts w:eastAsia="Times New Roman" w:cs="Times New Roman"/>
          <w:color w:val="1C1E21"/>
        </w:rPr>
        <w:t>ed</w:t>
      </w:r>
      <w:r w:rsidRPr="00B67686">
        <w:rPr>
          <w:rFonts w:eastAsia="Times New Roman" w:cs="Times New Roman"/>
          <w:color w:val="1C1E21"/>
        </w:rPr>
        <w:t xml:space="preserve"> from other procedures. </w:t>
      </w:r>
      <w:r>
        <w:rPr>
          <w:rFonts w:eastAsia="Times New Roman" w:cs="Times New Roman"/>
          <w:color w:val="1C1E21"/>
        </w:rPr>
        <w:t xml:space="preserve">M. A. </w:t>
      </w:r>
      <w:r w:rsidRPr="00B67686">
        <w:rPr>
          <w:rFonts w:eastAsia="Times New Roman" w:cs="Times New Roman"/>
          <w:color w:val="1C1E21"/>
        </w:rPr>
        <w:t xml:space="preserve">van </w:t>
      </w:r>
      <w:proofErr w:type="spellStart"/>
      <w:r w:rsidRPr="00B67686">
        <w:rPr>
          <w:rFonts w:eastAsia="Times New Roman" w:cs="Times New Roman"/>
          <w:color w:val="1C1E21"/>
        </w:rPr>
        <w:t>Manen</w:t>
      </w:r>
      <w:proofErr w:type="spellEnd"/>
      <w:r w:rsidRPr="00B67686">
        <w:rPr>
          <w:rFonts w:eastAsia="Times New Roman" w:cs="Times New Roman"/>
          <w:color w:val="1C1E21"/>
        </w:rPr>
        <w:t xml:space="preserve"> (2020) connect</w:t>
      </w:r>
      <w:r w:rsidR="00973547">
        <w:rPr>
          <w:rFonts w:eastAsia="Times New Roman" w:cs="Times New Roman"/>
          <w:color w:val="1C1E21"/>
        </w:rPr>
        <w:t>ed</w:t>
      </w:r>
      <w:r w:rsidRPr="00B67686">
        <w:rPr>
          <w:rFonts w:eastAsia="Times New Roman" w:cs="Times New Roman"/>
          <w:color w:val="1C1E21"/>
        </w:rPr>
        <w:t xml:space="preserve"> this</w:t>
      </w:r>
      <w:r w:rsidR="00973547">
        <w:rPr>
          <w:rFonts w:eastAsia="Times New Roman" w:cs="Times New Roman"/>
          <w:color w:val="1C1E21"/>
        </w:rPr>
        <w:t xml:space="preserve"> idea</w:t>
      </w:r>
      <w:r w:rsidRPr="00B67686">
        <w:rPr>
          <w:rFonts w:eastAsia="Times New Roman" w:cs="Times New Roman"/>
          <w:color w:val="1C1E21"/>
        </w:rPr>
        <w:t xml:space="preserve"> to the need for medical professionals to better their practice by having a healthier understanding of the lived experiences of their patients. </w:t>
      </w:r>
      <w:r w:rsidRPr="00B714DD">
        <w:rPr>
          <w:rFonts w:eastAsia="Times New Roman" w:cs="Times New Roman"/>
          <w:color w:val="1C1E21"/>
        </w:rPr>
        <w:t xml:space="preserve">Finding this original meaning </w:t>
      </w:r>
      <w:r w:rsidRPr="00B714DD">
        <w:rPr>
          <w:rFonts w:eastAsia="Times New Roman" w:cs="Times New Roman"/>
          <w:color w:val="1C1E21"/>
        </w:rPr>
        <w:lastRenderedPageBreak/>
        <w:t xml:space="preserve">can provide new insight and “contribute to more thoughtful practice” (M. van </w:t>
      </w:r>
      <w:proofErr w:type="spellStart"/>
      <w:r w:rsidRPr="00B714DD">
        <w:rPr>
          <w:rFonts w:eastAsia="Times New Roman" w:cs="Times New Roman"/>
          <w:color w:val="1C1E21"/>
        </w:rPr>
        <w:t>Manen</w:t>
      </w:r>
      <w:proofErr w:type="spellEnd"/>
      <w:r w:rsidRPr="00B714DD">
        <w:rPr>
          <w:rFonts w:eastAsia="Times New Roman" w:cs="Times New Roman"/>
          <w:color w:val="1C1E21"/>
        </w:rPr>
        <w:t>, 2001, p. 458).</w:t>
      </w:r>
      <w:r w:rsidRPr="00B67686">
        <w:rPr>
          <w:rFonts w:eastAsia="Times New Roman" w:cs="Times New Roman"/>
          <w:color w:val="1C1E21"/>
        </w:rPr>
        <w:t xml:space="preserve"> </w:t>
      </w:r>
    </w:p>
    <w:p w14:paraId="60D91B1A" w14:textId="2808152F" w:rsidR="007E7CF8" w:rsidRDefault="007E7CF8" w:rsidP="007E7CF8">
      <w:pPr>
        <w:rPr>
          <w:rFonts w:eastAsia="Times New Roman" w:cs="Times New Roman"/>
          <w:color w:val="1C1E21"/>
        </w:rPr>
      </w:pPr>
      <w:r w:rsidRPr="00B67686">
        <w:rPr>
          <w:rFonts w:eastAsia="Times New Roman" w:cs="Times New Roman"/>
          <w:color w:val="1C1E21"/>
        </w:rPr>
        <w:tab/>
      </w:r>
      <w:r w:rsidR="0028699E">
        <w:rPr>
          <w:rFonts w:eastAsia="Times New Roman" w:cs="Times New Roman"/>
          <w:color w:val="1C1E21"/>
        </w:rPr>
        <w:t xml:space="preserve">Davis et al. (2004) </w:t>
      </w:r>
      <w:r w:rsidRPr="00B67686">
        <w:rPr>
          <w:rFonts w:eastAsia="Times New Roman" w:cs="Times New Roman"/>
          <w:color w:val="1C1E21"/>
        </w:rPr>
        <w:t>offer</w:t>
      </w:r>
      <w:r w:rsidR="00973547">
        <w:rPr>
          <w:rFonts w:eastAsia="Times New Roman" w:cs="Times New Roman"/>
          <w:color w:val="1C1E21"/>
        </w:rPr>
        <w:t>ed</w:t>
      </w:r>
      <w:r w:rsidRPr="00B67686">
        <w:rPr>
          <w:rFonts w:eastAsia="Times New Roman" w:cs="Times New Roman"/>
          <w:color w:val="1C1E21"/>
        </w:rPr>
        <w:t xml:space="preserve"> an example of the Black student experience at a university in the </w:t>
      </w:r>
      <w:r w:rsidR="00561A0C">
        <w:rPr>
          <w:rFonts w:eastAsia="Times New Roman" w:cs="Times New Roman"/>
          <w:color w:val="1C1E21"/>
        </w:rPr>
        <w:t>s</w:t>
      </w:r>
      <w:r w:rsidRPr="00B67686">
        <w:rPr>
          <w:rFonts w:eastAsia="Times New Roman" w:cs="Times New Roman"/>
          <w:color w:val="1C1E21"/>
        </w:rPr>
        <w:t>outheastern United States. With Black students having lower graduation rates at this university, and available data providing no real explanation as to why, researchers wanted to understand these students’ lived experiences. What they found through lived experience accounts is that the students experienced racism and bigotry on campus in their daily lives.</w:t>
      </w:r>
      <w:r w:rsidR="0075429E">
        <w:rPr>
          <w:rFonts w:eastAsia="Times New Roman" w:cs="Times New Roman"/>
          <w:color w:val="1C1E21"/>
        </w:rPr>
        <w:t xml:space="preserve"> The title of the study, “A Fly in the Buttermilk” was a direct quote from a participant describing their experience of feeling out of place as a Black student in a predominantly </w:t>
      </w:r>
      <w:r w:rsidR="008A082B">
        <w:rPr>
          <w:rFonts w:eastAsia="Times New Roman" w:cs="Times New Roman"/>
          <w:color w:val="1C1E21"/>
        </w:rPr>
        <w:t>W</w:t>
      </w:r>
      <w:r w:rsidR="0075429E">
        <w:rPr>
          <w:rFonts w:eastAsia="Times New Roman" w:cs="Times New Roman"/>
          <w:color w:val="1C1E21"/>
        </w:rPr>
        <w:t>hite university.</w:t>
      </w:r>
      <w:r w:rsidRPr="00B67686">
        <w:rPr>
          <w:rFonts w:eastAsia="Times New Roman" w:cs="Times New Roman"/>
          <w:color w:val="1C1E21"/>
        </w:rPr>
        <w:t xml:space="preserve"> </w:t>
      </w:r>
      <w:r>
        <w:rPr>
          <w:rFonts w:eastAsia="Times New Roman" w:cs="Times New Roman"/>
          <w:color w:val="1C1E21"/>
        </w:rPr>
        <w:t xml:space="preserve">M. A. </w:t>
      </w:r>
      <w:r w:rsidRPr="00B67686">
        <w:rPr>
          <w:rFonts w:eastAsia="Times New Roman" w:cs="Times New Roman"/>
          <w:color w:val="1C1E21"/>
        </w:rPr>
        <w:t xml:space="preserve">van </w:t>
      </w:r>
      <w:proofErr w:type="spellStart"/>
      <w:r w:rsidRPr="00B67686">
        <w:rPr>
          <w:rFonts w:eastAsia="Times New Roman" w:cs="Times New Roman"/>
          <w:color w:val="1C1E21"/>
        </w:rPr>
        <w:t>Manen</w:t>
      </w:r>
      <w:proofErr w:type="spellEnd"/>
      <w:r w:rsidRPr="00B67686">
        <w:rPr>
          <w:rFonts w:eastAsia="Times New Roman" w:cs="Times New Roman"/>
          <w:color w:val="1C1E21"/>
        </w:rPr>
        <w:t xml:space="preserve"> (2020) state</w:t>
      </w:r>
      <w:r w:rsidR="00143009">
        <w:rPr>
          <w:rFonts w:eastAsia="Times New Roman" w:cs="Times New Roman"/>
          <w:color w:val="1C1E21"/>
        </w:rPr>
        <w:t>d</w:t>
      </w:r>
      <w:r w:rsidRPr="00B67686">
        <w:rPr>
          <w:rFonts w:eastAsia="Times New Roman" w:cs="Times New Roman"/>
          <w:color w:val="1C1E21"/>
        </w:rPr>
        <w:t xml:space="preserve"> that there is a responsibility for practitioners (teachers, nurses, doctors, etc.) to be attuned to the life worlds of their students and patients.</w:t>
      </w:r>
      <w:r>
        <w:rPr>
          <w:rFonts w:eastAsia="Times New Roman" w:cs="Times New Roman"/>
          <w:color w:val="1C1E21"/>
        </w:rPr>
        <w:t xml:space="preserve"> </w:t>
      </w:r>
    </w:p>
    <w:p w14:paraId="2F129D32" w14:textId="77777777" w:rsidR="00830731" w:rsidRPr="00B67686" w:rsidRDefault="00830731" w:rsidP="005001A6">
      <w:pPr>
        <w:pStyle w:val="Heading3"/>
      </w:pPr>
      <w:bookmarkStart w:id="20" w:name="_Toc100525692"/>
      <w:r w:rsidRPr="00B67686">
        <w:t>The Phenomenologist</w:t>
      </w:r>
      <w:bookmarkEnd w:id="20"/>
    </w:p>
    <w:p w14:paraId="78255683" w14:textId="13ABBE8A" w:rsidR="00830731" w:rsidRPr="00B67686" w:rsidRDefault="00830731" w:rsidP="00830731">
      <w:pPr>
        <w:rPr>
          <w:rFonts w:cs="Times New Roman"/>
        </w:rPr>
      </w:pPr>
      <w:r w:rsidRPr="00B67686">
        <w:rPr>
          <w:rFonts w:cs="Times New Roman"/>
        </w:rPr>
        <w:tab/>
      </w:r>
      <w:r w:rsidR="008F22EF">
        <w:rPr>
          <w:rFonts w:cs="Times New Roman"/>
        </w:rPr>
        <w:t>A</w:t>
      </w:r>
      <w:r w:rsidRPr="00B67686">
        <w:rPr>
          <w:rFonts w:cs="Times New Roman"/>
        </w:rPr>
        <w:t xml:space="preserve"> phenomenologist is driven to uncover the meanings of lived experience by expressing these meanings in rich, descriptive language as part of phenomenological writing. Phenomenology is not about answering or solving, but about questioning and wonder (</w:t>
      </w:r>
      <w:r w:rsidR="00B20C8A">
        <w:rPr>
          <w:rFonts w:cs="Times New Roman"/>
        </w:rPr>
        <w:t xml:space="preserve">M. </w:t>
      </w:r>
      <w:r w:rsidRPr="00B67686">
        <w:rPr>
          <w:rFonts w:cs="Times New Roman"/>
        </w:rPr>
        <w:t xml:space="preserve">van </w:t>
      </w:r>
      <w:proofErr w:type="spellStart"/>
      <w:r w:rsidRPr="00B67686">
        <w:rPr>
          <w:rFonts w:cs="Times New Roman"/>
        </w:rPr>
        <w:t>Manen</w:t>
      </w:r>
      <w:proofErr w:type="spellEnd"/>
      <w:r w:rsidRPr="00B67686">
        <w:rPr>
          <w:rFonts w:cs="Times New Roman"/>
        </w:rPr>
        <w:t>, 2014). The goal of the phenomenologist is to reawaken to the essence of lived experience (Hass, 2008) as they seek the underlying meaning of pre-reflective experience while making no assumptions about the true nature or the validity of it. Phenomenology offers a sense of wonder by letting</w:t>
      </w:r>
      <w:r w:rsidR="000B770D">
        <w:rPr>
          <w:rFonts w:cs="Times New Roman"/>
        </w:rPr>
        <w:t xml:space="preserve"> this essence</w:t>
      </w:r>
      <w:r w:rsidRPr="00B67686">
        <w:rPr>
          <w:rFonts w:cs="Times New Roman"/>
        </w:rPr>
        <w:t xml:space="preserve"> speak for itself (</w:t>
      </w:r>
      <w:r w:rsidR="00B20C8A">
        <w:rPr>
          <w:rFonts w:cs="Times New Roman"/>
        </w:rPr>
        <w:t xml:space="preserve">M. </w:t>
      </w:r>
      <w:r w:rsidRPr="00B67686">
        <w:rPr>
          <w:rFonts w:cs="Times New Roman"/>
        </w:rPr>
        <w:t xml:space="preserve">van </w:t>
      </w:r>
      <w:proofErr w:type="spellStart"/>
      <w:r w:rsidRPr="00B67686">
        <w:rPr>
          <w:rFonts w:cs="Times New Roman"/>
        </w:rPr>
        <w:t>Manen</w:t>
      </w:r>
      <w:proofErr w:type="spellEnd"/>
      <w:r w:rsidRPr="00B67686">
        <w:rPr>
          <w:rFonts w:cs="Times New Roman"/>
        </w:rPr>
        <w:t>, 2014). The phenomenologist uses phenomenology as a method to offer a formal and systematic way to access this human experience (Bakewell, 2016) while also understanding that they can never fully capture it, only uncover its surface (</w:t>
      </w:r>
      <w:r w:rsidR="00B20C8A">
        <w:rPr>
          <w:rFonts w:cs="Times New Roman"/>
        </w:rPr>
        <w:t xml:space="preserve">M. </w:t>
      </w:r>
      <w:r w:rsidRPr="00B67686">
        <w:rPr>
          <w:rFonts w:cs="Times New Roman"/>
        </w:rPr>
        <w:t xml:space="preserve">van </w:t>
      </w:r>
      <w:proofErr w:type="spellStart"/>
      <w:r w:rsidRPr="00B67686">
        <w:rPr>
          <w:rFonts w:cs="Times New Roman"/>
        </w:rPr>
        <w:t>Manen</w:t>
      </w:r>
      <w:proofErr w:type="spellEnd"/>
      <w:r w:rsidRPr="00B67686">
        <w:rPr>
          <w:rFonts w:cs="Times New Roman"/>
        </w:rPr>
        <w:t xml:space="preserve">, 2014). For Merleau-Ponty, Husserl’s getting back to the </w:t>
      </w:r>
      <w:r w:rsidRPr="00B67686">
        <w:rPr>
          <w:rFonts w:cs="Times New Roman"/>
        </w:rPr>
        <w:lastRenderedPageBreak/>
        <w:t xml:space="preserve">things themselves means getting back to actual human experience (Matthews, 2006) and the phenomenologist seeks to illuminate the world by expressing that experience (Hass, 2008). </w:t>
      </w:r>
    </w:p>
    <w:p w14:paraId="482D24A1" w14:textId="39E26535" w:rsidR="005660AD" w:rsidRPr="00B67686" w:rsidRDefault="005660AD" w:rsidP="00830731">
      <w:pPr>
        <w:rPr>
          <w:rFonts w:eastAsia="Times New Roman" w:cs="Times New Roman"/>
          <w:color w:val="1C1E21"/>
        </w:rPr>
      </w:pPr>
      <w:bookmarkStart w:id="21" w:name="_Hlk85022768"/>
      <w:r>
        <w:rPr>
          <w:rFonts w:eastAsia="Times New Roman" w:cs="Times New Roman"/>
          <w:color w:val="1C1E21"/>
        </w:rPr>
        <w:tab/>
        <w:t xml:space="preserve">Now that </w:t>
      </w:r>
      <w:r w:rsidR="00E93862">
        <w:rPr>
          <w:rFonts w:eastAsia="Times New Roman" w:cs="Times New Roman"/>
          <w:color w:val="1C1E21"/>
        </w:rPr>
        <w:t>phenomenology</w:t>
      </w:r>
      <w:r>
        <w:rPr>
          <w:rFonts w:eastAsia="Times New Roman" w:cs="Times New Roman"/>
          <w:color w:val="1C1E21"/>
        </w:rPr>
        <w:t xml:space="preserve"> has been presented, </w:t>
      </w:r>
      <w:r w:rsidR="0081489B">
        <w:rPr>
          <w:rFonts w:eastAsia="Times New Roman" w:cs="Times New Roman"/>
          <w:color w:val="1C1E21"/>
        </w:rPr>
        <w:t>I</w:t>
      </w:r>
      <w:r>
        <w:rPr>
          <w:rFonts w:eastAsia="Times New Roman" w:cs="Times New Roman"/>
          <w:color w:val="1C1E21"/>
        </w:rPr>
        <w:t xml:space="preserve"> turn to the next section on adult learning. The research population for </w:t>
      </w:r>
      <w:r w:rsidR="00D90C7A">
        <w:rPr>
          <w:rFonts w:eastAsia="Times New Roman" w:cs="Times New Roman"/>
          <w:color w:val="1C1E21"/>
        </w:rPr>
        <w:t>this</w:t>
      </w:r>
      <w:r>
        <w:rPr>
          <w:rFonts w:eastAsia="Times New Roman" w:cs="Times New Roman"/>
          <w:color w:val="1C1E21"/>
        </w:rPr>
        <w:t xml:space="preserve"> study is comprised of adult learners. Th</w:t>
      </w:r>
      <w:r w:rsidR="004F60F4">
        <w:rPr>
          <w:rFonts w:eastAsia="Times New Roman" w:cs="Times New Roman"/>
          <w:color w:val="1C1E21"/>
        </w:rPr>
        <w:t>is</w:t>
      </w:r>
      <w:r>
        <w:rPr>
          <w:rFonts w:eastAsia="Times New Roman" w:cs="Times New Roman"/>
          <w:color w:val="1C1E21"/>
        </w:rPr>
        <w:t xml:space="preserve"> section will provide a detailed </w:t>
      </w:r>
      <w:r w:rsidR="00ED30D8">
        <w:rPr>
          <w:rFonts w:eastAsia="Times New Roman" w:cs="Times New Roman"/>
          <w:color w:val="1C1E21"/>
        </w:rPr>
        <w:t xml:space="preserve">literature review of adult learning and development and relevant information about this group of learners in higher education. </w:t>
      </w:r>
      <w:r>
        <w:rPr>
          <w:rFonts w:eastAsia="Times New Roman" w:cs="Times New Roman"/>
          <w:color w:val="1C1E21"/>
        </w:rPr>
        <w:t xml:space="preserve"> </w:t>
      </w:r>
    </w:p>
    <w:p w14:paraId="47A0A890" w14:textId="4EF62169" w:rsidR="006037B4" w:rsidRDefault="006037B4" w:rsidP="00C4655B">
      <w:pPr>
        <w:pStyle w:val="Heading2"/>
        <w:rPr>
          <w:rFonts w:eastAsia="Times New Roman"/>
        </w:rPr>
      </w:pPr>
      <w:bookmarkStart w:id="22" w:name="_Toc100525693"/>
      <w:bookmarkEnd w:id="21"/>
      <w:r>
        <w:rPr>
          <w:rFonts w:eastAsia="Times New Roman"/>
        </w:rPr>
        <w:t>Adult Learning</w:t>
      </w:r>
      <w:bookmarkEnd w:id="22"/>
    </w:p>
    <w:p w14:paraId="332A3792" w14:textId="5B3FAC17" w:rsidR="00D879EC" w:rsidRDefault="006037B4" w:rsidP="006037B4">
      <w:pPr>
        <w:ind w:firstLine="720"/>
        <w:rPr>
          <w:rFonts w:eastAsia="Times New Roman" w:cs="Times New Roman"/>
        </w:rPr>
      </w:pPr>
      <w:r w:rsidRPr="0060216B">
        <w:rPr>
          <w:rFonts w:eastAsia="Times New Roman" w:cs="Times New Roman"/>
        </w:rPr>
        <w:t>Adult learning does not happen in a vacuum</w:t>
      </w:r>
      <w:r w:rsidR="00F24AE4">
        <w:rPr>
          <w:rFonts w:eastAsia="Times New Roman" w:cs="Times New Roman"/>
        </w:rPr>
        <w:t xml:space="preserve"> (Merriam &amp; </w:t>
      </w:r>
      <w:proofErr w:type="spellStart"/>
      <w:r w:rsidR="00F24AE4">
        <w:rPr>
          <w:rFonts w:eastAsia="Times New Roman" w:cs="Times New Roman"/>
        </w:rPr>
        <w:t>Caffarella</w:t>
      </w:r>
      <w:proofErr w:type="spellEnd"/>
      <w:r w:rsidR="00F24AE4">
        <w:rPr>
          <w:rFonts w:eastAsia="Times New Roman" w:cs="Times New Roman"/>
        </w:rPr>
        <w:t>, 1999</w:t>
      </w:r>
      <w:r w:rsidR="000A5E4C">
        <w:rPr>
          <w:rFonts w:eastAsia="Times New Roman" w:cs="Times New Roman"/>
        </w:rPr>
        <w:t>; 2007</w:t>
      </w:r>
      <w:r w:rsidR="00F24AE4">
        <w:rPr>
          <w:rFonts w:eastAsia="Times New Roman" w:cs="Times New Roman"/>
        </w:rPr>
        <w:t>)</w:t>
      </w:r>
      <w:r w:rsidRPr="0060216B">
        <w:rPr>
          <w:rFonts w:eastAsia="Times New Roman" w:cs="Times New Roman"/>
        </w:rPr>
        <w:t>, isolated from the world</w:t>
      </w:r>
      <w:r w:rsidR="00394EAF">
        <w:rPr>
          <w:rFonts w:eastAsia="Times New Roman" w:cs="Times New Roman"/>
        </w:rPr>
        <w:t>,</w:t>
      </w:r>
      <w:r w:rsidRPr="0060216B">
        <w:rPr>
          <w:rFonts w:eastAsia="Times New Roman" w:cs="Times New Roman"/>
        </w:rPr>
        <w:t xml:space="preserve"> but rather it is connected to and shaped by the world around it (Jarvis, 1987</w:t>
      </w:r>
      <w:r w:rsidR="005511EB">
        <w:rPr>
          <w:rFonts w:eastAsia="Times New Roman" w:cs="Times New Roman"/>
        </w:rPr>
        <w:t>; 2006</w:t>
      </w:r>
      <w:r w:rsidRPr="0060216B">
        <w:rPr>
          <w:rFonts w:eastAsia="Times New Roman" w:cs="Times New Roman"/>
        </w:rPr>
        <w:t xml:space="preserve">). With the rapid increase of technological advances and a move toward a more globalized society, adult education is vitally important to both adults and </w:t>
      </w:r>
      <w:proofErr w:type="gramStart"/>
      <w:r w:rsidRPr="0060216B">
        <w:rPr>
          <w:rFonts w:eastAsia="Times New Roman" w:cs="Times New Roman"/>
        </w:rPr>
        <w:t>society as a whole</w:t>
      </w:r>
      <w:proofErr w:type="gramEnd"/>
      <w:r w:rsidRPr="0060216B">
        <w:rPr>
          <w:rFonts w:eastAsia="Times New Roman" w:cs="Times New Roman"/>
        </w:rPr>
        <w:t xml:space="preserve"> (Merriam &amp; </w:t>
      </w:r>
      <w:proofErr w:type="spellStart"/>
      <w:r w:rsidRPr="0060216B">
        <w:rPr>
          <w:rFonts w:eastAsia="Times New Roman" w:cs="Times New Roman"/>
        </w:rPr>
        <w:t>Bierema</w:t>
      </w:r>
      <w:proofErr w:type="spellEnd"/>
      <w:r w:rsidRPr="0060216B">
        <w:rPr>
          <w:rFonts w:eastAsia="Times New Roman" w:cs="Times New Roman"/>
        </w:rPr>
        <w:t>, 2014</w:t>
      </w:r>
      <w:r w:rsidRPr="003E563C">
        <w:rPr>
          <w:rFonts w:eastAsia="Times New Roman" w:cs="Times New Roman"/>
        </w:rPr>
        <w:t>). Adult</w:t>
      </w:r>
      <w:r w:rsidR="00B84748">
        <w:rPr>
          <w:rFonts w:eastAsia="Times New Roman" w:cs="Times New Roman"/>
        </w:rPr>
        <w:t>s</w:t>
      </w:r>
      <w:r w:rsidRPr="003E563C">
        <w:rPr>
          <w:rFonts w:eastAsia="Times New Roman" w:cs="Times New Roman"/>
        </w:rPr>
        <w:t xml:space="preserve"> </w:t>
      </w:r>
      <w:r w:rsidR="003E563C" w:rsidRPr="003E563C">
        <w:rPr>
          <w:rFonts w:eastAsia="Times New Roman" w:cs="Times New Roman"/>
        </w:rPr>
        <w:t xml:space="preserve">have been learning for </w:t>
      </w:r>
      <w:r w:rsidR="00B84748">
        <w:rPr>
          <w:rFonts w:eastAsia="Times New Roman" w:cs="Times New Roman"/>
        </w:rPr>
        <w:t>thousands of years</w:t>
      </w:r>
      <w:r w:rsidR="003E563C" w:rsidRPr="003E563C">
        <w:rPr>
          <w:rFonts w:eastAsia="Times New Roman" w:cs="Times New Roman"/>
        </w:rPr>
        <w:t xml:space="preserve">, but as a form of education practice, adult learning </w:t>
      </w:r>
      <w:r w:rsidR="00B84748">
        <w:rPr>
          <w:rFonts w:eastAsia="Times New Roman" w:cs="Times New Roman"/>
        </w:rPr>
        <w:t xml:space="preserve">came to the forefront in the </w:t>
      </w:r>
      <w:r w:rsidR="00E24E80">
        <w:rPr>
          <w:rFonts w:eastAsia="Times New Roman" w:cs="Times New Roman"/>
        </w:rPr>
        <w:t>U</w:t>
      </w:r>
      <w:r w:rsidR="00063AE5">
        <w:rPr>
          <w:rFonts w:eastAsia="Times New Roman" w:cs="Times New Roman"/>
        </w:rPr>
        <w:t>.</w:t>
      </w:r>
      <w:r w:rsidR="00E24E80">
        <w:rPr>
          <w:rFonts w:eastAsia="Times New Roman" w:cs="Times New Roman"/>
        </w:rPr>
        <w:t>S</w:t>
      </w:r>
      <w:r w:rsidR="00063AE5">
        <w:rPr>
          <w:rFonts w:eastAsia="Times New Roman" w:cs="Times New Roman"/>
        </w:rPr>
        <w:t>.</w:t>
      </w:r>
      <w:r w:rsidR="00E24E80">
        <w:rPr>
          <w:rFonts w:eastAsia="Times New Roman" w:cs="Times New Roman"/>
        </w:rPr>
        <w:t xml:space="preserve"> in the </w:t>
      </w:r>
      <w:r w:rsidR="00B84748">
        <w:rPr>
          <w:rFonts w:eastAsia="Times New Roman" w:cs="Times New Roman"/>
        </w:rPr>
        <w:t>1920s</w:t>
      </w:r>
      <w:r w:rsidR="000538ED">
        <w:rPr>
          <w:rFonts w:eastAsia="Times New Roman" w:cs="Times New Roman"/>
        </w:rPr>
        <w:t xml:space="preserve">. </w:t>
      </w:r>
      <w:r w:rsidR="00002690">
        <w:rPr>
          <w:rFonts w:eastAsia="Times New Roman" w:cs="Times New Roman"/>
        </w:rPr>
        <w:t>Ed</w:t>
      </w:r>
      <w:r w:rsidR="00CE10B4">
        <w:rPr>
          <w:rFonts w:eastAsia="Times New Roman" w:cs="Times New Roman"/>
        </w:rPr>
        <w:t>u</w:t>
      </w:r>
      <w:r w:rsidR="00002690">
        <w:rPr>
          <w:rFonts w:eastAsia="Times New Roman" w:cs="Times New Roman"/>
        </w:rPr>
        <w:t xml:space="preserve">ard Lindeman’s </w:t>
      </w:r>
      <w:r w:rsidR="00002690">
        <w:rPr>
          <w:rFonts w:eastAsia="Times New Roman" w:cs="Times New Roman"/>
          <w:i/>
          <w:iCs/>
        </w:rPr>
        <w:t>The Meaning of Adult Education</w:t>
      </w:r>
      <w:r w:rsidR="003C7AF4">
        <w:rPr>
          <w:rFonts w:eastAsia="Times New Roman" w:cs="Times New Roman"/>
        </w:rPr>
        <w:t xml:space="preserve">, </w:t>
      </w:r>
      <w:r w:rsidR="000538ED">
        <w:rPr>
          <w:rFonts w:eastAsia="Times New Roman" w:cs="Times New Roman"/>
        </w:rPr>
        <w:t xml:space="preserve">published </w:t>
      </w:r>
      <w:r w:rsidR="00002690">
        <w:rPr>
          <w:rFonts w:eastAsia="Times New Roman" w:cs="Times New Roman"/>
        </w:rPr>
        <w:t>in 1926</w:t>
      </w:r>
      <w:r w:rsidR="003C7AF4">
        <w:rPr>
          <w:rFonts w:eastAsia="Times New Roman" w:cs="Times New Roman"/>
        </w:rPr>
        <w:t xml:space="preserve">, </w:t>
      </w:r>
      <w:r w:rsidR="000538ED">
        <w:rPr>
          <w:rFonts w:eastAsia="Times New Roman" w:cs="Times New Roman"/>
        </w:rPr>
        <w:t>vividly reflected the p</w:t>
      </w:r>
      <w:r w:rsidR="00A35059">
        <w:rPr>
          <w:rFonts w:eastAsia="Times New Roman" w:cs="Times New Roman"/>
        </w:rPr>
        <w:t>rogress</w:t>
      </w:r>
      <w:r w:rsidR="000538ED">
        <w:rPr>
          <w:rFonts w:eastAsia="Times New Roman" w:cs="Times New Roman"/>
        </w:rPr>
        <w:t xml:space="preserve"> of adult learning. T</w:t>
      </w:r>
      <w:r w:rsidR="00CB76F8">
        <w:rPr>
          <w:rFonts w:eastAsia="Times New Roman" w:cs="Times New Roman"/>
        </w:rPr>
        <w:t>h</w:t>
      </w:r>
      <w:r w:rsidR="003C7AF4">
        <w:rPr>
          <w:rFonts w:eastAsia="Times New Roman" w:cs="Times New Roman"/>
        </w:rPr>
        <w:t>at</w:t>
      </w:r>
      <w:r w:rsidR="00CB76F8">
        <w:rPr>
          <w:rFonts w:eastAsia="Times New Roman" w:cs="Times New Roman"/>
        </w:rPr>
        <w:t xml:space="preserve"> same year</w:t>
      </w:r>
      <w:r w:rsidR="003C7AF4">
        <w:rPr>
          <w:rFonts w:eastAsia="Times New Roman" w:cs="Times New Roman"/>
        </w:rPr>
        <w:t>,</w:t>
      </w:r>
      <w:r w:rsidR="00CB76F8">
        <w:rPr>
          <w:rFonts w:eastAsia="Times New Roman" w:cs="Times New Roman"/>
        </w:rPr>
        <w:t xml:space="preserve"> the American Association for Adult Education (AAAE) was formed</w:t>
      </w:r>
      <w:r w:rsidR="003C7AF4">
        <w:rPr>
          <w:rFonts w:eastAsia="Times New Roman" w:cs="Times New Roman"/>
        </w:rPr>
        <w:t xml:space="preserve">. In </w:t>
      </w:r>
      <w:r w:rsidR="00002690">
        <w:rPr>
          <w:rFonts w:eastAsia="Times New Roman" w:cs="Times New Roman"/>
        </w:rPr>
        <w:t>1928, Edward L. Thorndike</w:t>
      </w:r>
      <w:r w:rsidR="00D26B4D">
        <w:rPr>
          <w:rFonts w:eastAsia="Times New Roman" w:cs="Times New Roman"/>
        </w:rPr>
        <w:t xml:space="preserve"> published his</w:t>
      </w:r>
      <w:r w:rsidR="00002690">
        <w:rPr>
          <w:rFonts w:eastAsia="Times New Roman" w:cs="Times New Roman"/>
        </w:rPr>
        <w:t xml:space="preserve"> findings </w:t>
      </w:r>
      <w:r w:rsidR="00004282">
        <w:rPr>
          <w:rFonts w:eastAsia="Times New Roman" w:cs="Times New Roman"/>
        </w:rPr>
        <w:t xml:space="preserve">in </w:t>
      </w:r>
      <w:r w:rsidR="00004282">
        <w:rPr>
          <w:rFonts w:eastAsia="Times New Roman" w:cs="Times New Roman"/>
          <w:i/>
          <w:iCs/>
        </w:rPr>
        <w:t xml:space="preserve">Adult </w:t>
      </w:r>
      <w:r w:rsidR="00004282" w:rsidRPr="00505729">
        <w:rPr>
          <w:rFonts w:eastAsia="Times New Roman" w:cs="Times New Roman"/>
          <w:i/>
          <w:iCs/>
        </w:rPr>
        <w:t>Learning</w:t>
      </w:r>
      <w:r w:rsidR="00004282">
        <w:rPr>
          <w:rFonts w:eastAsia="Times New Roman" w:cs="Times New Roman"/>
        </w:rPr>
        <w:t xml:space="preserve">, </w:t>
      </w:r>
      <w:r w:rsidR="00002690" w:rsidRPr="00865F16">
        <w:rPr>
          <w:rFonts w:eastAsia="Times New Roman" w:cs="Times New Roman"/>
        </w:rPr>
        <w:t>that adults</w:t>
      </w:r>
      <w:r w:rsidR="008D04E7" w:rsidRPr="00865F16">
        <w:rPr>
          <w:rFonts w:eastAsia="Times New Roman" w:cs="Times New Roman"/>
        </w:rPr>
        <w:t xml:space="preserve"> </w:t>
      </w:r>
      <w:proofErr w:type="gramStart"/>
      <w:r w:rsidR="008D04E7" w:rsidRPr="00865F16">
        <w:rPr>
          <w:rFonts w:eastAsia="Times New Roman" w:cs="Times New Roman"/>
        </w:rPr>
        <w:t>have the ability</w:t>
      </w:r>
      <w:r w:rsidR="00002690" w:rsidRPr="00865F16">
        <w:rPr>
          <w:rFonts w:eastAsia="Times New Roman" w:cs="Times New Roman"/>
        </w:rPr>
        <w:t xml:space="preserve"> </w:t>
      </w:r>
      <w:r w:rsidR="00B4526E">
        <w:rPr>
          <w:rFonts w:eastAsia="Times New Roman" w:cs="Times New Roman"/>
        </w:rPr>
        <w:t>to</w:t>
      </w:r>
      <w:proofErr w:type="gramEnd"/>
      <w:r w:rsidR="00B4526E">
        <w:rPr>
          <w:rFonts w:eastAsia="Times New Roman" w:cs="Times New Roman"/>
        </w:rPr>
        <w:t xml:space="preserve"> </w:t>
      </w:r>
      <w:r w:rsidR="00002690" w:rsidRPr="00865F16">
        <w:rPr>
          <w:rFonts w:eastAsia="Times New Roman" w:cs="Times New Roman"/>
        </w:rPr>
        <w:t xml:space="preserve">learn after the age of 20, with only marginal </w:t>
      </w:r>
      <w:r w:rsidR="00381989" w:rsidRPr="00865F16">
        <w:rPr>
          <w:rFonts w:eastAsia="Times New Roman" w:cs="Times New Roman"/>
        </w:rPr>
        <w:t>decreases in learning</w:t>
      </w:r>
      <w:r w:rsidR="00B057E2" w:rsidRPr="00865F16">
        <w:rPr>
          <w:rFonts w:eastAsia="Times New Roman" w:cs="Times New Roman"/>
        </w:rPr>
        <w:t xml:space="preserve"> as they age</w:t>
      </w:r>
      <w:r w:rsidR="00004282" w:rsidRPr="00865F16">
        <w:rPr>
          <w:rFonts w:eastAsia="Times New Roman" w:cs="Times New Roman"/>
        </w:rPr>
        <w:t xml:space="preserve"> (Thorndike et al., 1928)</w:t>
      </w:r>
      <w:r w:rsidR="00F03A68" w:rsidRPr="00865F16">
        <w:rPr>
          <w:rFonts w:eastAsia="Times New Roman" w:cs="Times New Roman"/>
        </w:rPr>
        <w:t xml:space="preserve">. </w:t>
      </w:r>
      <w:r w:rsidR="00004282" w:rsidRPr="00865F16">
        <w:rPr>
          <w:rFonts w:eastAsia="Times New Roman" w:cs="Times New Roman"/>
        </w:rPr>
        <w:t xml:space="preserve">Thorndike’s book was the first of its kind and </w:t>
      </w:r>
      <w:r w:rsidR="00F03A68" w:rsidRPr="00865F16">
        <w:rPr>
          <w:rFonts w:eastAsia="Times New Roman" w:cs="Times New Roman"/>
        </w:rPr>
        <w:t>made a significant impact on the</w:t>
      </w:r>
      <w:r w:rsidR="00F03A68">
        <w:rPr>
          <w:rFonts w:eastAsia="Times New Roman" w:cs="Times New Roman"/>
        </w:rPr>
        <w:t xml:space="preserve"> development of adult education</w:t>
      </w:r>
      <w:r w:rsidR="0085494A">
        <w:rPr>
          <w:rFonts w:eastAsia="Times New Roman" w:cs="Times New Roman"/>
        </w:rPr>
        <w:t>,</w:t>
      </w:r>
      <w:r w:rsidR="00F03A68">
        <w:rPr>
          <w:rFonts w:eastAsia="Times New Roman" w:cs="Times New Roman"/>
        </w:rPr>
        <w:t xml:space="preserve"> </w:t>
      </w:r>
      <w:r w:rsidR="00651E2B">
        <w:rPr>
          <w:rFonts w:eastAsia="Times New Roman" w:cs="Times New Roman"/>
        </w:rPr>
        <w:t xml:space="preserve">not just as the first </w:t>
      </w:r>
      <w:r w:rsidR="00505729">
        <w:rPr>
          <w:rFonts w:eastAsia="Times New Roman" w:cs="Times New Roman"/>
        </w:rPr>
        <w:t xml:space="preserve">book </w:t>
      </w:r>
      <w:r w:rsidR="004E501C">
        <w:rPr>
          <w:rFonts w:eastAsia="Times New Roman" w:cs="Times New Roman"/>
        </w:rPr>
        <w:t>about adult</w:t>
      </w:r>
      <w:r w:rsidR="00505729">
        <w:rPr>
          <w:rFonts w:eastAsia="Times New Roman" w:cs="Times New Roman"/>
        </w:rPr>
        <w:t xml:space="preserve"> learning, but the first to offer empirical studies on how </w:t>
      </w:r>
      <w:r w:rsidR="00505729" w:rsidRPr="000E6428">
        <w:rPr>
          <w:rFonts w:eastAsia="Times New Roman" w:cs="Times New Roman"/>
        </w:rPr>
        <w:t xml:space="preserve">adults learn </w:t>
      </w:r>
      <w:r w:rsidR="00F03A68" w:rsidRPr="000E6428">
        <w:rPr>
          <w:rFonts w:eastAsia="Times New Roman" w:cs="Times New Roman"/>
        </w:rPr>
        <w:t xml:space="preserve">(Merriam &amp; </w:t>
      </w:r>
      <w:proofErr w:type="spellStart"/>
      <w:r w:rsidR="00F03A68" w:rsidRPr="000E6428">
        <w:rPr>
          <w:rFonts w:eastAsia="Times New Roman" w:cs="Times New Roman"/>
        </w:rPr>
        <w:t>Biere</w:t>
      </w:r>
      <w:r w:rsidR="00505729" w:rsidRPr="000E6428">
        <w:rPr>
          <w:rFonts w:eastAsia="Times New Roman" w:cs="Times New Roman"/>
        </w:rPr>
        <w:t>ma</w:t>
      </w:r>
      <w:proofErr w:type="spellEnd"/>
      <w:r w:rsidR="00505729" w:rsidRPr="000E6428">
        <w:rPr>
          <w:rFonts w:eastAsia="Times New Roman" w:cs="Times New Roman"/>
        </w:rPr>
        <w:t xml:space="preserve">, </w:t>
      </w:r>
      <w:r w:rsidR="00F03A68" w:rsidRPr="000E6428">
        <w:rPr>
          <w:rFonts w:eastAsia="Times New Roman" w:cs="Times New Roman"/>
        </w:rPr>
        <w:t>2014).</w:t>
      </w:r>
      <w:r w:rsidR="00D879EC">
        <w:rPr>
          <w:rFonts w:eastAsia="Times New Roman" w:cs="Times New Roman"/>
        </w:rPr>
        <w:t xml:space="preserve"> </w:t>
      </w:r>
    </w:p>
    <w:p w14:paraId="3E854600" w14:textId="0A2315BC" w:rsidR="00F249EC" w:rsidRDefault="00142BA8" w:rsidP="00D879EC">
      <w:pPr>
        <w:ind w:firstLine="720"/>
        <w:rPr>
          <w:rFonts w:eastAsia="Times New Roman" w:cs="Times New Roman"/>
        </w:rPr>
      </w:pPr>
      <w:r>
        <w:rPr>
          <w:rFonts w:eastAsia="Times New Roman" w:cs="Times New Roman"/>
        </w:rPr>
        <w:t xml:space="preserve">Lindeman (1926) wrote </w:t>
      </w:r>
      <w:r w:rsidR="0077758A">
        <w:rPr>
          <w:rFonts w:eastAsia="Times New Roman" w:cs="Times New Roman"/>
        </w:rPr>
        <w:t xml:space="preserve">in </w:t>
      </w:r>
      <w:r w:rsidR="0077758A">
        <w:rPr>
          <w:rFonts w:eastAsia="Times New Roman" w:cs="Times New Roman"/>
          <w:i/>
          <w:iCs/>
        </w:rPr>
        <w:t xml:space="preserve">The Meaning of Adult Education </w:t>
      </w:r>
      <w:r>
        <w:rPr>
          <w:rFonts w:eastAsia="Times New Roman" w:cs="Times New Roman"/>
        </w:rPr>
        <w:t>about the importance of experience</w:t>
      </w:r>
      <w:r w:rsidR="00AE198F">
        <w:rPr>
          <w:rFonts w:eastAsia="Times New Roman" w:cs="Times New Roman"/>
        </w:rPr>
        <w:t xml:space="preserve"> and gave adult learning a moral goal</w:t>
      </w:r>
      <w:r w:rsidR="002C7722">
        <w:rPr>
          <w:rFonts w:eastAsia="Times New Roman" w:cs="Times New Roman"/>
        </w:rPr>
        <w:t>,</w:t>
      </w:r>
      <w:r w:rsidR="00AE198F">
        <w:rPr>
          <w:rFonts w:eastAsia="Times New Roman" w:cs="Times New Roman"/>
        </w:rPr>
        <w:t xml:space="preserve"> “Its purpose is to put meaning into the whole of life” (p. 7)</w:t>
      </w:r>
      <w:r w:rsidR="00C2300B">
        <w:rPr>
          <w:rFonts w:eastAsia="Times New Roman" w:cs="Times New Roman"/>
        </w:rPr>
        <w:t xml:space="preserve">. </w:t>
      </w:r>
      <w:r w:rsidR="00F249EC">
        <w:rPr>
          <w:rFonts w:eastAsia="Times New Roman" w:cs="Times New Roman"/>
        </w:rPr>
        <w:t>For Lindeman, education and life were one and the same</w:t>
      </w:r>
      <w:r w:rsidR="001E60FF">
        <w:rPr>
          <w:rFonts w:eastAsia="Times New Roman" w:cs="Times New Roman"/>
        </w:rPr>
        <w:t xml:space="preserve">. </w:t>
      </w:r>
      <w:r w:rsidR="002009FF">
        <w:rPr>
          <w:rFonts w:eastAsia="Times New Roman" w:cs="Times New Roman"/>
        </w:rPr>
        <w:t xml:space="preserve">“If education is life, then </w:t>
      </w:r>
      <w:r w:rsidR="002009FF">
        <w:rPr>
          <w:rFonts w:eastAsia="Times New Roman" w:cs="Times New Roman"/>
        </w:rPr>
        <w:lastRenderedPageBreak/>
        <w:t>life is also education” (</w:t>
      </w:r>
      <w:r w:rsidR="00DC7860">
        <w:rPr>
          <w:rFonts w:eastAsia="Times New Roman" w:cs="Times New Roman"/>
        </w:rPr>
        <w:t>Lindeman, 19</w:t>
      </w:r>
      <w:r w:rsidR="0069787A">
        <w:rPr>
          <w:rFonts w:eastAsia="Times New Roman" w:cs="Times New Roman"/>
        </w:rPr>
        <w:t>2</w:t>
      </w:r>
      <w:r w:rsidR="00DC7860">
        <w:rPr>
          <w:rFonts w:eastAsia="Times New Roman" w:cs="Times New Roman"/>
        </w:rPr>
        <w:t xml:space="preserve">6, </w:t>
      </w:r>
      <w:r w:rsidR="002009FF">
        <w:rPr>
          <w:rFonts w:eastAsia="Times New Roman" w:cs="Times New Roman"/>
        </w:rPr>
        <w:t xml:space="preserve">p. 9). </w:t>
      </w:r>
      <w:r w:rsidR="00971170">
        <w:rPr>
          <w:rFonts w:eastAsia="Times New Roman" w:cs="Times New Roman"/>
        </w:rPr>
        <w:t xml:space="preserve">This </w:t>
      </w:r>
      <w:r w:rsidR="00F931E2">
        <w:rPr>
          <w:rFonts w:eastAsia="Times New Roman" w:cs="Times New Roman"/>
        </w:rPr>
        <w:t>is</w:t>
      </w:r>
      <w:r w:rsidR="00971170">
        <w:rPr>
          <w:rFonts w:eastAsia="Times New Roman" w:cs="Times New Roman"/>
        </w:rPr>
        <w:t xml:space="preserve"> a profound statement on the importance of </w:t>
      </w:r>
      <w:r w:rsidR="00385290">
        <w:rPr>
          <w:rFonts w:eastAsia="Times New Roman" w:cs="Times New Roman"/>
        </w:rPr>
        <w:t xml:space="preserve">not just </w:t>
      </w:r>
      <w:r w:rsidR="00971170">
        <w:rPr>
          <w:rFonts w:eastAsia="Times New Roman" w:cs="Times New Roman"/>
        </w:rPr>
        <w:t>education</w:t>
      </w:r>
      <w:r w:rsidR="00385290">
        <w:rPr>
          <w:rFonts w:eastAsia="Times New Roman" w:cs="Times New Roman"/>
        </w:rPr>
        <w:t>, but of</w:t>
      </w:r>
      <w:r w:rsidR="00A81B8E">
        <w:rPr>
          <w:rFonts w:eastAsia="Times New Roman" w:cs="Times New Roman"/>
        </w:rPr>
        <w:t xml:space="preserve"> </w:t>
      </w:r>
      <w:r w:rsidR="00385290">
        <w:rPr>
          <w:rFonts w:eastAsia="Times New Roman" w:cs="Times New Roman"/>
        </w:rPr>
        <w:t>a lifelong education</w:t>
      </w:r>
      <w:r w:rsidR="00971170">
        <w:rPr>
          <w:rFonts w:eastAsia="Times New Roman" w:cs="Times New Roman"/>
        </w:rPr>
        <w:t xml:space="preserve"> </w:t>
      </w:r>
      <w:r w:rsidR="0040731E">
        <w:rPr>
          <w:rFonts w:eastAsia="Times New Roman" w:cs="Times New Roman"/>
        </w:rPr>
        <w:t>in the lives of adults</w:t>
      </w:r>
      <w:r w:rsidR="00484380">
        <w:rPr>
          <w:rFonts w:eastAsia="Times New Roman" w:cs="Times New Roman"/>
        </w:rPr>
        <w:t xml:space="preserve">, and not </w:t>
      </w:r>
      <w:r w:rsidR="00F931E2">
        <w:rPr>
          <w:rFonts w:eastAsia="Times New Roman" w:cs="Times New Roman"/>
        </w:rPr>
        <w:t xml:space="preserve">just </w:t>
      </w:r>
      <w:r w:rsidR="0040731E">
        <w:rPr>
          <w:rFonts w:eastAsia="Times New Roman" w:cs="Times New Roman"/>
        </w:rPr>
        <w:t>relegated to a classroom.</w:t>
      </w:r>
      <w:r w:rsidR="002D2669">
        <w:rPr>
          <w:rFonts w:eastAsia="Times New Roman" w:cs="Times New Roman"/>
        </w:rPr>
        <w:t xml:space="preserve"> Lindeman</w:t>
      </w:r>
      <w:r w:rsidR="00C2300B">
        <w:rPr>
          <w:rFonts w:eastAsia="Times New Roman" w:cs="Times New Roman"/>
        </w:rPr>
        <w:t xml:space="preserve"> discuss</w:t>
      </w:r>
      <w:r w:rsidR="000538ED">
        <w:rPr>
          <w:rFonts w:eastAsia="Times New Roman" w:cs="Times New Roman"/>
        </w:rPr>
        <w:t>ed</w:t>
      </w:r>
      <w:r w:rsidR="00C2300B">
        <w:rPr>
          <w:rFonts w:eastAsia="Times New Roman" w:cs="Times New Roman"/>
        </w:rPr>
        <w:t xml:space="preserve"> the difference between an autocratic and a democratic education and insist</w:t>
      </w:r>
      <w:r w:rsidR="005F1F6E">
        <w:rPr>
          <w:rFonts w:eastAsia="Times New Roman" w:cs="Times New Roman"/>
        </w:rPr>
        <w:t>ed</w:t>
      </w:r>
      <w:r w:rsidR="00C2300B">
        <w:rPr>
          <w:rFonts w:eastAsia="Times New Roman" w:cs="Times New Roman"/>
        </w:rPr>
        <w:t xml:space="preserve"> that adult learning should be more qualitative than quantitative in nature. For Lindeman</w:t>
      </w:r>
      <w:r w:rsidR="0022659E">
        <w:rPr>
          <w:rFonts w:eastAsia="Times New Roman" w:cs="Times New Roman"/>
        </w:rPr>
        <w:t xml:space="preserve"> (1926)</w:t>
      </w:r>
      <w:r w:rsidR="00C2300B">
        <w:rPr>
          <w:rFonts w:eastAsia="Times New Roman" w:cs="Times New Roman"/>
        </w:rPr>
        <w:t xml:space="preserve">, learning was not about memorizing facts, but </w:t>
      </w:r>
      <w:r w:rsidR="0022659E">
        <w:rPr>
          <w:rFonts w:eastAsia="Times New Roman" w:cs="Times New Roman"/>
        </w:rPr>
        <w:t>instead</w:t>
      </w:r>
      <w:r w:rsidR="00C2300B">
        <w:rPr>
          <w:rFonts w:eastAsia="Times New Roman" w:cs="Times New Roman"/>
        </w:rPr>
        <w:t xml:space="preserve"> held a higher and more holistic purpose</w:t>
      </w:r>
      <w:r w:rsidR="00267475">
        <w:rPr>
          <w:rFonts w:eastAsia="Times New Roman" w:cs="Times New Roman"/>
        </w:rPr>
        <w:t>.</w:t>
      </w:r>
      <w:r w:rsidR="00C2300B">
        <w:rPr>
          <w:rFonts w:eastAsia="Times New Roman" w:cs="Times New Roman"/>
        </w:rPr>
        <w:t xml:space="preserve"> </w:t>
      </w:r>
      <w:r w:rsidR="005F1F6E">
        <w:rPr>
          <w:rFonts w:eastAsia="Times New Roman" w:cs="Times New Roman"/>
        </w:rPr>
        <w:t>He wr</w:t>
      </w:r>
      <w:r w:rsidR="0022659E">
        <w:rPr>
          <w:rFonts w:eastAsia="Times New Roman" w:cs="Times New Roman"/>
        </w:rPr>
        <w:t>ote</w:t>
      </w:r>
      <w:r w:rsidR="005F1F6E">
        <w:rPr>
          <w:rFonts w:eastAsia="Times New Roman" w:cs="Times New Roman"/>
        </w:rPr>
        <w:t xml:space="preserve"> at length about the importance of experience in learning and that the best way to teach an adult learner </w:t>
      </w:r>
      <w:r w:rsidR="0022659E">
        <w:rPr>
          <w:rFonts w:eastAsia="Times New Roman" w:cs="Times New Roman"/>
        </w:rPr>
        <w:t>wa</w:t>
      </w:r>
      <w:r w:rsidR="005F1F6E">
        <w:rPr>
          <w:rFonts w:eastAsia="Times New Roman" w:cs="Times New Roman"/>
        </w:rPr>
        <w:t>s to use a method that incorporate</w:t>
      </w:r>
      <w:r w:rsidR="0022659E">
        <w:rPr>
          <w:rFonts w:eastAsia="Times New Roman" w:cs="Times New Roman"/>
        </w:rPr>
        <w:t>d</w:t>
      </w:r>
      <w:r w:rsidR="005F1F6E">
        <w:rPr>
          <w:rFonts w:eastAsia="Times New Roman" w:cs="Times New Roman"/>
        </w:rPr>
        <w:t xml:space="preserve"> experience</w:t>
      </w:r>
      <w:r w:rsidR="00186981">
        <w:rPr>
          <w:rFonts w:eastAsia="Times New Roman" w:cs="Times New Roman"/>
        </w:rPr>
        <w:t>. He also insist</w:t>
      </w:r>
      <w:r w:rsidR="00D943C8">
        <w:rPr>
          <w:rFonts w:eastAsia="Times New Roman" w:cs="Times New Roman"/>
        </w:rPr>
        <w:t>ed</w:t>
      </w:r>
      <w:r w:rsidR="00186981">
        <w:rPr>
          <w:rFonts w:eastAsia="Times New Roman" w:cs="Times New Roman"/>
        </w:rPr>
        <w:t xml:space="preserve"> that adult educators should pay attention to the needs of their adult learners and find ways to bring what gives them joy into the classroom</w:t>
      </w:r>
      <w:r w:rsidR="00267475">
        <w:rPr>
          <w:rFonts w:eastAsia="Times New Roman" w:cs="Times New Roman"/>
        </w:rPr>
        <w:t xml:space="preserve">. </w:t>
      </w:r>
      <w:r w:rsidR="00186981">
        <w:rPr>
          <w:rFonts w:eastAsia="Times New Roman" w:cs="Times New Roman"/>
        </w:rPr>
        <w:t>Perhaps one of the most important points that Lindeman</w:t>
      </w:r>
      <w:r w:rsidR="00B1667B">
        <w:rPr>
          <w:rFonts w:eastAsia="Times New Roman" w:cs="Times New Roman"/>
        </w:rPr>
        <w:t xml:space="preserve"> (1926)</w:t>
      </w:r>
      <w:r w:rsidR="00186981">
        <w:rPr>
          <w:rFonts w:eastAsia="Times New Roman" w:cs="Times New Roman"/>
        </w:rPr>
        <w:t xml:space="preserve"> </w:t>
      </w:r>
      <w:r w:rsidR="008D04E7">
        <w:rPr>
          <w:rFonts w:eastAsia="Times New Roman" w:cs="Times New Roman"/>
        </w:rPr>
        <w:t>made</w:t>
      </w:r>
      <w:r w:rsidR="00186981">
        <w:rPr>
          <w:rFonts w:eastAsia="Times New Roman" w:cs="Times New Roman"/>
        </w:rPr>
        <w:t xml:space="preserve"> </w:t>
      </w:r>
      <w:r w:rsidR="00B1667B">
        <w:rPr>
          <w:rFonts w:eastAsia="Times New Roman" w:cs="Times New Roman"/>
        </w:rPr>
        <w:t>wa</w:t>
      </w:r>
      <w:r w:rsidR="00186981">
        <w:rPr>
          <w:rFonts w:eastAsia="Times New Roman" w:cs="Times New Roman"/>
        </w:rPr>
        <w:t>s that of education for social action</w:t>
      </w:r>
      <w:r w:rsidR="00B1667B">
        <w:rPr>
          <w:rFonts w:eastAsia="Times New Roman" w:cs="Times New Roman"/>
        </w:rPr>
        <w:t xml:space="preserve">, “Intelligence is consciousness in action-behavior with a purpose” (p. 47). He felt that workers’ education was the most important part of the adult education movement and that the only way to go up against an authoritarian government, was </w:t>
      </w:r>
      <w:r w:rsidR="00573493">
        <w:rPr>
          <w:rFonts w:eastAsia="Times New Roman" w:cs="Times New Roman"/>
        </w:rPr>
        <w:t>by way of intelligence</w:t>
      </w:r>
      <w:r w:rsidR="00D943C8">
        <w:rPr>
          <w:rFonts w:eastAsia="Times New Roman" w:cs="Times New Roman"/>
        </w:rPr>
        <w:t>,</w:t>
      </w:r>
      <w:r w:rsidR="00D27F31">
        <w:rPr>
          <w:rFonts w:eastAsia="Times New Roman" w:cs="Times New Roman"/>
        </w:rPr>
        <w:t xml:space="preserve"> “Only the intelligent can have justifiable power</w:t>
      </w:r>
      <w:r w:rsidR="00540C57">
        <w:rPr>
          <w:rFonts w:eastAsia="Times New Roman" w:cs="Times New Roman"/>
        </w:rPr>
        <w:t>…</w:t>
      </w:r>
      <w:r w:rsidR="00D27F31">
        <w:rPr>
          <w:rFonts w:eastAsia="Times New Roman" w:cs="Times New Roman"/>
        </w:rPr>
        <w:t xml:space="preserve">” </w:t>
      </w:r>
      <w:r w:rsidR="00573493">
        <w:rPr>
          <w:rFonts w:eastAsia="Times New Roman" w:cs="Times New Roman"/>
        </w:rPr>
        <w:t>(Lindeman, 1926</w:t>
      </w:r>
      <w:r w:rsidR="00D27F31">
        <w:rPr>
          <w:rFonts w:eastAsia="Times New Roman" w:cs="Times New Roman"/>
        </w:rPr>
        <w:t>, p. 84</w:t>
      </w:r>
      <w:r w:rsidR="00573493">
        <w:rPr>
          <w:rFonts w:eastAsia="Times New Roman" w:cs="Times New Roman"/>
        </w:rPr>
        <w:t xml:space="preserve">). </w:t>
      </w:r>
      <w:r w:rsidR="002D2669">
        <w:rPr>
          <w:rFonts w:eastAsia="Times New Roman" w:cs="Times New Roman"/>
        </w:rPr>
        <w:t xml:space="preserve">For Lindeman, education </w:t>
      </w:r>
      <w:r w:rsidR="00970567">
        <w:rPr>
          <w:rFonts w:eastAsia="Times New Roman" w:cs="Times New Roman"/>
        </w:rPr>
        <w:t>meant changing</w:t>
      </w:r>
      <w:r w:rsidR="002D2669">
        <w:rPr>
          <w:rFonts w:eastAsia="Times New Roman" w:cs="Times New Roman"/>
        </w:rPr>
        <w:t xml:space="preserve"> the social order to allow adults to fulfill their aspirations</w:t>
      </w:r>
      <w:r w:rsidR="004B7AE9">
        <w:rPr>
          <w:rFonts w:eastAsia="Times New Roman" w:cs="Times New Roman"/>
        </w:rPr>
        <w:t>.</w:t>
      </w:r>
      <w:r w:rsidR="00D27F31">
        <w:rPr>
          <w:rFonts w:eastAsia="Times New Roman" w:cs="Times New Roman"/>
        </w:rPr>
        <w:t xml:space="preserve"> </w:t>
      </w:r>
    </w:p>
    <w:p w14:paraId="0DFB7FF3" w14:textId="1DBD26D4" w:rsidR="001B46FA" w:rsidRPr="00B931EF" w:rsidRDefault="001B46FA" w:rsidP="006037B4">
      <w:pPr>
        <w:ind w:firstLine="720"/>
        <w:rPr>
          <w:rFonts w:eastAsia="Times New Roman" w:cs="Times New Roman"/>
        </w:rPr>
      </w:pPr>
      <w:r>
        <w:rPr>
          <w:rFonts w:eastAsia="Times New Roman" w:cs="Times New Roman"/>
        </w:rPr>
        <w:t xml:space="preserve">John Dewey </w:t>
      </w:r>
      <w:r w:rsidR="00B931EF">
        <w:rPr>
          <w:rFonts w:eastAsia="Times New Roman" w:cs="Times New Roman"/>
        </w:rPr>
        <w:t xml:space="preserve">later </w:t>
      </w:r>
      <w:r>
        <w:rPr>
          <w:rFonts w:eastAsia="Times New Roman" w:cs="Times New Roman"/>
        </w:rPr>
        <w:t>echoe</w:t>
      </w:r>
      <w:r w:rsidR="00563BFD">
        <w:rPr>
          <w:rFonts w:eastAsia="Times New Roman" w:cs="Times New Roman"/>
        </w:rPr>
        <w:t>d</w:t>
      </w:r>
      <w:r>
        <w:rPr>
          <w:rFonts w:eastAsia="Times New Roman" w:cs="Times New Roman"/>
        </w:rPr>
        <w:t xml:space="preserve"> many of Lindeman’s sentiments</w:t>
      </w:r>
      <w:r w:rsidR="00507BF1">
        <w:rPr>
          <w:rFonts w:eastAsia="Times New Roman" w:cs="Times New Roman"/>
        </w:rPr>
        <w:t xml:space="preserve"> in 1938 when he </w:t>
      </w:r>
      <w:r w:rsidR="00B11967">
        <w:rPr>
          <w:rFonts w:eastAsia="Times New Roman" w:cs="Times New Roman"/>
        </w:rPr>
        <w:t>published</w:t>
      </w:r>
      <w:r>
        <w:rPr>
          <w:rFonts w:eastAsia="Times New Roman" w:cs="Times New Roman"/>
        </w:rPr>
        <w:t xml:space="preserve"> </w:t>
      </w:r>
      <w:r w:rsidR="00507BF1" w:rsidRPr="00507BF1">
        <w:rPr>
          <w:rFonts w:eastAsia="Times New Roman" w:cs="Times New Roman"/>
          <w:i/>
          <w:iCs/>
        </w:rPr>
        <w:t xml:space="preserve">In </w:t>
      </w:r>
      <w:r w:rsidR="00507BF1">
        <w:rPr>
          <w:rFonts w:eastAsia="Times New Roman" w:cs="Times New Roman"/>
          <w:i/>
          <w:iCs/>
        </w:rPr>
        <w:t xml:space="preserve">Experience and Education. </w:t>
      </w:r>
      <w:r w:rsidR="00B931EF">
        <w:rPr>
          <w:rFonts w:eastAsia="Times New Roman" w:cs="Times New Roman"/>
        </w:rPr>
        <w:t xml:space="preserve">Dewey wrote that education and experience were intimately connected and that it would be immoral for an educator to refuse to understand the importance of experience. Dewey even questioned the purpose of education if experience were to be ignored. Like Lindeman, Dewey wrote that acquiring facts about math, history, etc. did not necessarily prepare learners for how to use that knowledge outside of the classroom and in actual life where that information needed to be used, “The pupil is actually robbed of native capacities which otherwise would enable him to cope with the circumstances that he meets in the course of his </w:t>
      </w:r>
      <w:r w:rsidR="00B931EF">
        <w:rPr>
          <w:rFonts w:eastAsia="Times New Roman" w:cs="Times New Roman"/>
        </w:rPr>
        <w:lastRenderedPageBreak/>
        <w:t xml:space="preserve">life” (Dewey, 1938, p. 48). </w:t>
      </w:r>
      <w:r w:rsidR="00644BD8">
        <w:rPr>
          <w:rFonts w:eastAsia="Times New Roman" w:cs="Times New Roman"/>
        </w:rPr>
        <w:t>He also wrote that</w:t>
      </w:r>
      <w:r w:rsidR="00B931EF">
        <w:rPr>
          <w:rFonts w:eastAsia="Times New Roman" w:cs="Times New Roman"/>
        </w:rPr>
        <w:t xml:space="preserve"> education was social in nature and that </w:t>
      </w:r>
      <w:r w:rsidR="00644BD8">
        <w:rPr>
          <w:rFonts w:eastAsia="Times New Roman" w:cs="Times New Roman"/>
        </w:rPr>
        <w:t xml:space="preserve">the experience of education with and between others was important. Perhaps the highest aim of education mentioned by Dewey also echoed Lindeman. Dewey (1938) wrote, “The ideal aim of education is creation of power of self-control” (p. 64). </w:t>
      </w:r>
      <w:r w:rsidR="00996008">
        <w:rPr>
          <w:rFonts w:eastAsia="Times New Roman" w:cs="Times New Roman"/>
        </w:rPr>
        <w:t xml:space="preserve">Dewey wrote </w:t>
      </w:r>
      <w:r w:rsidR="00644BD8">
        <w:rPr>
          <w:rFonts w:eastAsia="Times New Roman" w:cs="Times New Roman"/>
        </w:rPr>
        <w:t>that education ha</w:t>
      </w:r>
      <w:r w:rsidR="00834A7F">
        <w:rPr>
          <w:rFonts w:eastAsia="Times New Roman" w:cs="Times New Roman"/>
        </w:rPr>
        <w:t>d</w:t>
      </w:r>
      <w:r w:rsidR="00644BD8">
        <w:rPr>
          <w:rFonts w:eastAsia="Times New Roman" w:cs="Times New Roman"/>
        </w:rPr>
        <w:t xml:space="preserve"> historically been autocratic and rigid in nature which </w:t>
      </w:r>
      <w:r w:rsidR="002B56B2">
        <w:rPr>
          <w:rFonts w:eastAsia="Times New Roman" w:cs="Times New Roman"/>
        </w:rPr>
        <w:t>wa</w:t>
      </w:r>
      <w:r w:rsidR="00644BD8">
        <w:rPr>
          <w:rFonts w:eastAsia="Times New Roman" w:cs="Times New Roman"/>
        </w:rPr>
        <w:t xml:space="preserve">s antithetical to promoting a better quality of life and human experience (Dewey, 1938). </w:t>
      </w:r>
    </w:p>
    <w:p w14:paraId="494DD8D8" w14:textId="0C6FDFB8" w:rsidR="007B6ED0" w:rsidRDefault="007B6ED0" w:rsidP="00CE0F21">
      <w:pPr>
        <w:ind w:firstLine="720"/>
        <w:rPr>
          <w:rFonts w:eastAsia="Times New Roman" w:cs="Times New Roman"/>
          <w:color w:val="222222"/>
        </w:rPr>
      </w:pPr>
      <w:r>
        <w:rPr>
          <w:rFonts w:eastAsia="Times New Roman" w:cs="Times New Roman"/>
        </w:rPr>
        <w:t xml:space="preserve">Cyril O. Houle (1961) wrote in </w:t>
      </w:r>
      <w:r>
        <w:rPr>
          <w:rFonts w:eastAsia="Times New Roman" w:cs="Times New Roman"/>
          <w:i/>
          <w:iCs/>
        </w:rPr>
        <w:t>The Inquiring Mind: A Study of the Adult Who Continues to Learn</w:t>
      </w:r>
      <w:r w:rsidR="00CE0F21">
        <w:rPr>
          <w:rFonts w:eastAsia="Times New Roman" w:cs="Times New Roman"/>
          <w:i/>
          <w:iCs/>
        </w:rPr>
        <w:t>,</w:t>
      </w:r>
      <w:r>
        <w:rPr>
          <w:rFonts w:eastAsia="Times New Roman" w:cs="Times New Roman"/>
          <w:i/>
          <w:iCs/>
        </w:rPr>
        <w:t xml:space="preserve"> </w:t>
      </w:r>
      <w:r>
        <w:rPr>
          <w:rFonts w:eastAsia="Times New Roman" w:cs="Times New Roman"/>
        </w:rPr>
        <w:t xml:space="preserve">that </w:t>
      </w:r>
      <w:r w:rsidR="00CE0F21">
        <w:rPr>
          <w:rFonts w:eastAsia="Times New Roman" w:cs="Times New Roman"/>
          <w:color w:val="222222"/>
        </w:rPr>
        <w:t>access to education was important since the higher level of education an adult received directly related to their interest in pursuing additional education. Houle believed that adult education programs had historically produced barriers that limited adult participation and that adult educators needed to convince the power players in society that</w:t>
      </w:r>
      <w:r w:rsidR="00434F3D">
        <w:rPr>
          <w:rFonts w:eastAsia="Times New Roman" w:cs="Times New Roman"/>
          <w:color w:val="222222"/>
        </w:rPr>
        <w:t xml:space="preserve"> educating adults was important. </w:t>
      </w:r>
      <w:r w:rsidR="00CE0F21">
        <w:rPr>
          <w:rFonts w:eastAsia="Times New Roman" w:cs="Times New Roman"/>
          <w:color w:val="222222"/>
        </w:rPr>
        <w:t>Houle (1961) wrote that progressive education was leading to an increased interest in adult education and that adult educators needed to make “every learning experience so inherently interesting and rewarding that curiosity is deepened, not dulled…” (p. 72). Houle</w:t>
      </w:r>
      <w:r w:rsidR="00454DDE">
        <w:rPr>
          <w:rFonts w:eastAsia="Times New Roman" w:cs="Times New Roman"/>
          <w:color w:val="222222"/>
        </w:rPr>
        <w:t xml:space="preserve"> also </w:t>
      </w:r>
      <w:r w:rsidR="00CE0F21">
        <w:rPr>
          <w:rFonts w:eastAsia="Times New Roman" w:cs="Times New Roman"/>
          <w:color w:val="222222"/>
        </w:rPr>
        <w:t xml:space="preserve">categorized adult learners into three groups: </w:t>
      </w:r>
      <w:r w:rsidRPr="00B54961">
        <w:rPr>
          <w:rFonts w:eastAsia="Times New Roman" w:cs="Times New Roman"/>
          <w:color w:val="222222"/>
        </w:rPr>
        <w:t>goal-oriented learners, activity-oriented learners, and learning-oriented learners. Goal oriented learners engage</w:t>
      </w:r>
      <w:r w:rsidR="00C10523">
        <w:rPr>
          <w:rFonts w:eastAsia="Times New Roman" w:cs="Times New Roman"/>
          <w:color w:val="222222"/>
        </w:rPr>
        <w:t>d</w:t>
      </w:r>
      <w:r w:rsidRPr="00B54961">
        <w:rPr>
          <w:rFonts w:eastAsia="Times New Roman" w:cs="Times New Roman"/>
          <w:color w:val="222222"/>
        </w:rPr>
        <w:t xml:space="preserve"> in adult learning to achieve a particular goal. Activity-oriented learners engage</w:t>
      </w:r>
      <w:r w:rsidR="00C10523">
        <w:rPr>
          <w:rFonts w:eastAsia="Times New Roman" w:cs="Times New Roman"/>
          <w:color w:val="222222"/>
        </w:rPr>
        <w:t>d</w:t>
      </w:r>
      <w:r w:rsidRPr="00B54961">
        <w:rPr>
          <w:rFonts w:eastAsia="Times New Roman" w:cs="Times New Roman"/>
          <w:color w:val="222222"/>
        </w:rPr>
        <w:t xml:space="preserve"> in adult learning for the pleasure of the activity. Learning-oriented learners engage</w:t>
      </w:r>
      <w:r w:rsidR="00C10523">
        <w:rPr>
          <w:rFonts w:eastAsia="Times New Roman" w:cs="Times New Roman"/>
          <w:color w:val="222222"/>
        </w:rPr>
        <w:t>d</w:t>
      </w:r>
      <w:r w:rsidRPr="00B54961">
        <w:rPr>
          <w:rFonts w:eastAsia="Times New Roman" w:cs="Times New Roman"/>
          <w:color w:val="222222"/>
        </w:rPr>
        <w:t xml:space="preserve"> in adult learning for the love of learning itself.</w:t>
      </w:r>
      <w:r>
        <w:rPr>
          <w:rFonts w:eastAsia="Times New Roman" w:cs="Times New Roman"/>
          <w:color w:val="222222"/>
        </w:rPr>
        <w:t xml:space="preserve"> Houle (1961) made the point that no one orientation was better than the other, rather the “differences are matters of emphasis” (p. 29). </w:t>
      </w:r>
    </w:p>
    <w:p w14:paraId="474108D7" w14:textId="398E5E91" w:rsidR="00917891" w:rsidRDefault="00917891" w:rsidP="00917891">
      <w:pPr>
        <w:ind w:firstLine="720"/>
        <w:rPr>
          <w:rFonts w:cs="Times New Roman"/>
          <w:bCs/>
        </w:rPr>
      </w:pPr>
      <w:r>
        <w:rPr>
          <w:rFonts w:eastAsia="Times New Roman" w:cs="Times New Roman"/>
          <w:color w:val="222222"/>
        </w:rPr>
        <w:t xml:space="preserve">With his book, </w:t>
      </w:r>
      <w:r>
        <w:rPr>
          <w:rFonts w:eastAsia="Times New Roman" w:cs="Times New Roman"/>
          <w:i/>
          <w:iCs/>
          <w:color w:val="222222"/>
        </w:rPr>
        <w:t xml:space="preserve">Modern Practice of Adult Education, from Pedagogy to </w:t>
      </w:r>
      <w:r w:rsidR="000538ED">
        <w:rPr>
          <w:rFonts w:eastAsia="Times New Roman" w:cs="Times New Roman"/>
          <w:i/>
          <w:iCs/>
          <w:color w:val="222222"/>
        </w:rPr>
        <w:t>Andragogy</w:t>
      </w:r>
      <w:r>
        <w:rPr>
          <w:rFonts w:eastAsia="Times New Roman" w:cs="Times New Roman"/>
          <w:i/>
          <w:iCs/>
          <w:color w:val="222222"/>
        </w:rPr>
        <w:t xml:space="preserve">, </w:t>
      </w:r>
      <w:r>
        <w:rPr>
          <w:rFonts w:eastAsia="Times New Roman" w:cs="Times New Roman"/>
          <w:color w:val="222222"/>
        </w:rPr>
        <w:t xml:space="preserve">Malcolm Knowles (1980) wrote that the mission of adult educators was to meet the needs of individuals, institutions, and society. For Knowles, education was not about transmitting facts to </w:t>
      </w:r>
      <w:r>
        <w:rPr>
          <w:rFonts w:eastAsia="Times New Roman" w:cs="Times New Roman"/>
          <w:color w:val="222222"/>
        </w:rPr>
        <w:lastRenderedPageBreak/>
        <w:t xml:space="preserve">the learner, but was instead about teaching them how to learn. </w:t>
      </w:r>
      <w:r>
        <w:rPr>
          <w:rFonts w:eastAsia="Times New Roman" w:cs="Times New Roman"/>
          <w:color w:val="222222"/>
          <w:highlight w:val="white"/>
        </w:rPr>
        <w:t>He</w:t>
      </w:r>
      <w:r w:rsidRPr="0060216B">
        <w:rPr>
          <w:rFonts w:eastAsia="Times New Roman" w:cs="Times New Roman"/>
          <w:color w:val="222222"/>
          <w:highlight w:val="white"/>
        </w:rPr>
        <w:t xml:space="preserve"> </w:t>
      </w:r>
      <w:r>
        <w:rPr>
          <w:rFonts w:eastAsia="Times New Roman" w:cs="Times New Roman"/>
          <w:color w:val="222222"/>
          <w:highlight w:val="white"/>
        </w:rPr>
        <w:t xml:space="preserve">moved the term andragogy into wider use and defined it as </w:t>
      </w:r>
      <w:r w:rsidRPr="0060216B">
        <w:rPr>
          <w:rFonts w:eastAsia="Times New Roman" w:cs="Times New Roman"/>
          <w:color w:val="222222"/>
          <w:highlight w:val="white"/>
        </w:rPr>
        <w:t>the “art and science of helping adults learn” (p. 43).</w:t>
      </w:r>
      <w:r>
        <w:rPr>
          <w:rFonts w:eastAsia="Times New Roman" w:cs="Times New Roman"/>
          <w:color w:val="222222"/>
        </w:rPr>
        <w:t xml:space="preserve"> For Knowles (1980), adults </w:t>
      </w:r>
      <w:r w:rsidR="004C1612">
        <w:rPr>
          <w:rFonts w:eastAsia="Times New Roman" w:cs="Times New Roman"/>
          <w:color w:val="222222"/>
        </w:rPr>
        <w:t xml:space="preserve">differed from children in that adults </w:t>
      </w:r>
      <w:r>
        <w:rPr>
          <w:rFonts w:eastAsia="Times New Roman" w:cs="Times New Roman"/>
          <w:color w:val="222222"/>
        </w:rPr>
        <w:t xml:space="preserve">had a need to direct their own learning and </w:t>
      </w:r>
      <w:r w:rsidR="004C1612">
        <w:rPr>
          <w:rFonts w:eastAsia="Times New Roman" w:cs="Times New Roman"/>
          <w:color w:val="222222"/>
        </w:rPr>
        <w:t xml:space="preserve">that unlike pedagogy, </w:t>
      </w:r>
      <w:r>
        <w:rPr>
          <w:rFonts w:eastAsia="Times New Roman" w:cs="Times New Roman"/>
          <w:color w:val="222222"/>
        </w:rPr>
        <w:t xml:space="preserve">“andragogy assumes that a teacher cannot really ‘teach’ in the sense of ‘make a person learn’ but that one person can only help another person learn” (p. 48). Knowles also wrote a great deal about </w:t>
      </w:r>
      <w:r w:rsidR="000D4EA7">
        <w:rPr>
          <w:rFonts w:eastAsia="Times New Roman" w:cs="Times New Roman"/>
          <w:color w:val="222222"/>
        </w:rPr>
        <w:t xml:space="preserve">the importance of </w:t>
      </w:r>
      <w:r>
        <w:rPr>
          <w:rFonts w:eastAsia="Times New Roman" w:cs="Times New Roman"/>
          <w:color w:val="222222"/>
        </w:rPr>
        <w:t xml:space="preserve">experience in adult learning given that adults make meaning based on their experience. When an adult educator minimizes an adult learner’s experience, “…it is not just their experience that is being rejected-they feel rejected as persons” (Knowles, 1980, p. 50).  Knowles (1980) writings also echoed Lindeman, “Learners see education as a process of developing increased competence to achieve their full potential in life” (p. 44). Knowles (1980) defined adult learners by the following characteristics: </w:t>
      </w:r>
      <w:r w:rsidRPr="0060216B">
        <w:rPr>
          <w:rFonts w:eastAsia="Times New Roman" w:cs="Times New Roman"/>
          <w:color w:val="222222"/>
          <w:highlight w:val="white"/>
        </w:rPr>
        <w:t>adult learners are independent and direct their own learning; adult learners’ needs change based on their life stage and roles; and adult learners have intrinsic motivation to learn.</w:t>
      </w:r>
      <w:r>
        <w:rPr>
          <w:rFonts w:eastAsia="Times New Roman" w:cs="Times New Roman"/>
          <w:color w:val="222222"/>
        </w:rPr>
        <w:t xml:space="preserve"> He also provided three main assumptions about learning and teaching: adults are capable of learning, as proven by Thorndike in 1927; learning is internal to the adult learner which makes the role of the adult educator that of creating an optimal learning environment and facilitating the learning process; and there are optimal conditions for learning. These conditions include a need for learning, supportive learning environment, goal alignment, participation in the planning and learning process, inclusion of learner experience, and progress toward goal attainment (Knowles, 1980). </w:t>
      </w:r>
    </w:p>
    <w:p w14:paraId="1F962431" w14:textId="43E3FB0A" w:rsidR="00F435FF" w:rsidRDefault="00054F7B" w:rsidP="00492226">
      <w:pPr>
        <w:ind w:firstLine="720"/>
        <w:rPr>
          <w:rFonts w:eastAsia="Times New Roman" w:cs="Times New Roman"/>
        </w:rPr>
      </w:pPr>
      <w:r w:rsidRPr="001472FE">
        <w:rPr>
          <w:rFonts w:eastAsia="Times New Roman" w:cs="Times New Roman"/>
          <w:color w:val="222222"/>
        </w:rPr>
        <w:t xml:space="preserve">By the 1950s, adult </w:t>
      </w:r>
      <w:r>
        <w:rPr>
          <w:rFonts w:eastAsia="Times New Roman" w:cs="Times New Roman"/>
          <w:color w:val="222222"/>
          <w:highlight w:val="white"/>
        </w:rPr>
        <w:t xml:space="preserve">learning was occurring in both formal and informal environments and in both institutionalized and community </w:t>
      </w:r>
      <w:r w:rsidRPr="00054F7B">
        <w:rPr>
          <w:rFonts w:eastAsia="Times New Roman" w:cs="Times New Roman"/>
          <w:color w:val="222222"/>
        </w:rPr>
        <w:t>settings</w:t>
      </w:r>
      <w:r w:rsidR="00824184">
        <w:rPr>
          <w:rFonts w:eastAsia="Times New Roman" w:cs="Times New Roman"/>
          <w:color w:val="222222"/>
        </w:rPr>
        <w:t xml:space="preserve"> </w:t>
      </w:r>
      <w:r w:rsidR="00824184" w:rsidRPr="00054F7B">
        <w:rPr>
          <w:rFonts w:eastAsia="Times New Roman" w:cs="Times New Roman"/>
        </w:rPr>
        <w:t>(</w:t>
      </w:r>
      <w:r w:rsidR="00824184" w:rsidRPr="00054F7B">
        <w:rPr>
          <w:rFonts w:eastAsia="Times New Roman" w:cs="Times New Roman"/>
          <w:bCs/>
          <w:color w:val="000000"/>
        </w:rPr>
        <w:t xml:space="preserve">Butler, 2001; </w:t>
      </w:r>
      <w:proofErr w:type="spellStart"/>
      <w:r w:rsidR="00824184" w:rsidRPr="00054F7B">
        <w:rPr>
          <w:rFonts w:eastAsia="Times New Roman" w:cs="Times New Roman"/>
          <w:bCs/>
          <w:color w:val="000000"/>
        </w:rPr>
        <w:t>Rubenson</w:t>
      </w:r>
      <w:proofErr w:type="spellEnd"/>
      <w:r w:rsidR="00824184" w:rsidRPr="00054F7B">
        <w:rPr>
          <w:rFonts w:eastAsia="Times New Roman" w:cs="Times New Roman"/>
          <w:bCs/>
          <w:color w:val="000000"/>
        </w:rPr>
        <w:t>, 2001</w:t>
      </w:r>
      <w:r w:rsidR="00824184" w:rsidRPr="00054F7B">
        <w:rPr>
          <w:rFonts w:eastAsia="Times New Roman" w:cs="Times New Roman"/>
        </w:rPr>
        <w:t>)</w:t>
      </w:r>
      <w:r w:rsidR="00456AB6">
        <w:rPr>
          <w:rFonts w:eastAsia="Times New Roman" w:cs="Times New Roman"/>
        </w:rPr>
        <w:t xml:space="preserve">. This was due to </w:t>
      </w:r>
      <w:r w:rsidR="00824184">
        <w:rPr>
          <w:rFonts w:eastAsia="Times New Roman" w:cs="Times New Roman"/>
          <w:color w:val="222222"/>
        </w:rPr>
        <w:t>an increase in professional jobs</w:t>
      </w:r>
      <w:r w:rsidR="0090180A">
        <w:rPr>
          <w:rFonts w:eastAsia="Times New Roman" w:cs="Times New Roman"/>
          <w:color w:val="222222"/>
        </w:rPr>
        <w:t xml:space="preserve"> after WWII</w:t>
      </w:r>
      <w:r w:rsidR="00824184">
        <w:rPr>
          <w:rFonts w:eastAsia="Times New Roman" w:cs="Times New Roman"/>
          <w:color w:val="222222"/>
        </w:rPr>
        <w:t xml:space="preserve"> (Ross-Gordon et al., 2017). </w:t>
      </w:r>
      <w:r w:rsidR="00515DC1">
        <w:rPr>
          <w:rFonts w:eastAsia="Times New Roman" w:cs="Times New Roman"/>
          <w:color w:val="222222"/>
        </w:rPr>
        <w:t>Today, adult learning occurs</w:t>
      </w:r>
      <w:r w:rsidR="00492226">
        <w:rPr>
          <w:rFonts w:eastAsia="Times New Roman" w:cs="Times New Roman"/>
          <w:color w:val="222222"/>
        </w:rPr>
        <w:t xml:space="preserve"> in a variety of social contexts. Adult learners may participate in formal learning, such as </w:t>
      </w:r>
      <w:r w:rsidR="00492226">
        <w:rPr>
          <w:rFonts w:eastAsia="Times New Roman" w:cs="Times New Roman"/>
          <w:color w:val="222222"/>
        </w:rPr>
        <w:lastRenderedPageBreak/>
        <w:t xml:space="preserve">pursuing a post-secondary degree at a university; or they may participate in non-formal learning </w:t>
      </w:r>
      <w:r w:rsidR="003950DF">
        <w:rPr>
          <w:rFonts w:eastAsia="Times New Roman" w:cs="Times New Roman"/>
          <w:color w:val="222222"/>
        </w:rPr>
        <w:t>like</w:t>
      </w:r>
      <w:r w:rsidR="00492226">
        <w:rPr>
          <w:rFonts w:eastAsia="Times New Roman" w:cs="Times New Roman"/>
          <w:color w:val="222222"/>
        </w:rPr>
        <w:t xml:space="preserve"> attending an adult basic education literacy class at a local community center or a workplace lunch and learn. Adults also participate in informal learning, like reading a book on a topic of interest (Coombs et al., 1973; </w:t>
      </w:r>
      <w:proofErr w:type="spellStart"/>
      <w:r w:rsidR="00492226">
        <w:rPr>
          <w:rFonts w:eastAsia="Times New Roman" w:cs="Times New Roman"/>
          <w:color w:val="222222"/>
        </w:rPr>
        <w:t>Hansman</w:t>
      </w:r>
      <w:proofErr w:type="spellEnd"/>
      <w:r w:rsidR="00492226">
        <w:rPr>
          <w:rFonts w:eastAsia="Times New Roman" w:cs="Times New Roman"/>
          <w:color w:val="222222"/>
        </w:rPr>
        <w:t xml:space="preserve"> &amp; Mott, 2010; Owusu-Agyeman, 2019). </w:t>
      </w:r>
      <w:r w:rsidR="00515DC1">
        <w:rPr>
          <w:rFonts w:eastAsia="Times New Roman" w:cs="Times New Roman"/>
        </w:rPr>
        <w:t>O</w:t>
      </w:r>
      <w:r w:rsidR="009E0B14">
        <w:rPr>
          <w:rFonts w:eastAsia="Times New Roman" w:cs="Times New Roman"/>
        </w:rPr>
        <w:t xml:space="preserve">ver 45% of adults participate in some type of formal or non-formal education each year (Brockett, 2015). </w:t>
      </w:r>
    </w:p>
    <w:p w14:paraId="6FA8EBD9" w14:textId="77777777" w:rsidR="00AA7664" w:rsidRPr="00C4655B" w:rsidRDefault="00AA7664" w:rsidP="00AA7664">
      <w:pPr>
        <w:pStyle w:val="Heading3"/>
      </w:pPr>
      <w:bookmarkStart w:id="23" w:name="_Toc100525694"/>
      <w:r w:rsidRPr="00C4655B">
        <w:t>Characteristics of Adult Learners</w:t>
      </w:r>
      <w:bookmarkEnd w:id="23"/>
    </w:p>
    <w:p w14:paraId="3E6CD460" w14:textId="5E5C6465" w:rsidR="00AA7664" w:rsidRPr="0060216B" w:rsidRDefault="00AA7664" w:rsidP="00AA7664">
      <w:pPr>
        <w:ind w:firstLine="720"/>
        <w:rPr>
          <w:rFonts w:cs="Times New Roman"/>
        </w:rPr>
      </w:pPr>
      <w:r w:rsidRPr="0060216B">
        <w:rPr>
          <w:rFonts w:eastAsia="Times New Roman" w:cs="Times New Roman"/>
          <w:color w:val="222222"/>
          <w:highlight w:val="white"/>
        </w:rPr>
        <w:t>Adult learners are often categorized as either students over the age of 2</w:t>
      </w:r>
      <w:r>
        <w:rPr>
          <w:rFonts w:eastAsia="Times New Roman" w:cs="Times New Roman"/>
          <w:color w:val="222222"/>
          <w:highlight w:val="white"/>
        </w:rPr>
        <w:t>2 (Rogers, 2018)</w:t>
      </w:r>
      <w:r w:rsidRPr="0060216B">
        <w:rPr>
          <w:rFonts w:eastAsia="Times New Roman" w:cs="Times New Roman"/>
          <w:color w:val="222222"/>
          <w:highlight w:val="white"/>
        </w:rPr>
        <w:t>, or students that are over age 21 upon first entry to college (</w:t>
      </w:r>
      <w:proofErr w:type="spellStart"/>
      <w:r w:rsidRPr="0060216B">
        <w:rPr>
          <w:rFonts w:eastAsia="Times New Roman" w:cs="Times New Roman"/>
          <w:color w:val="222222"/>
          <w:highlight w:val="white"/>
        </w:rPr>
        <w:t>Rabourn</w:t>
      </w:r>
      <w:proofErr w:type="spellEnd"/>
      <w:r w:rsidRPr="0060216B">
        <w:rPr>
          <w:rFonts w:eastAsia="Times New Roman" w:cs="Times New Roman"/>
          <w:color w:val="222222"/>
          <w:highlight w:val="white"/>
        </w:rPr>
        <w:t xml:space="preserve"> et al., 2018). These learners are often also referred to as nontraditional students. </w:t>
      </w:r>
      <w:r w:rsidRPr="009E4B11">
        <w:rPr>
          <w:rFonts w:cs="Times New Roman"/>
        </w:rPr>
        <w:t xml:space="preserve">The literature generally defines a nontraditional student as a student over the age of 22 years old who is either working full-time while enrolled in college, is financially independent from their parents, has dependent children, is attending school part-time, is returning to school after an absence, commutes to campus, or is attending college after military service (Rogers, 2018; </w:t>
      </w:r>
      <w:proofErr w:type="spellStart"/>
      <w:r w:rsidRPr="009E4B11">
        <w:rPr>
          <w:rFonts w:cs="Times New Roman"/>
        </w:rPr>
        <w:t>Shillingford</w:t>
      </w:r>
      <w:proofErr w:type="spellEnd"/>
      <w:r w:rsidRPr="009E4B11">
        <w:rPr>
          <w:rFonts w:cs="Times New Roman"/>
        </w:rPr>
        <w:t xml:space="preserve"> &amp; </w:t>
      </w:r>
      <w:proofErr w:type="spellStart"/>
      <w:r w:rsidRPr="009E4B11">
        <w:rPr>
          <w:rFonts w:cs="Times New Roman"/>
        </w:rPr>
        <w:t>Karlin</w:t>
      </w:r>
      <w:proofErr w:type="spellEnd"/>
      <w:r w:rsidRPr="009E4B11">
        <w:rPr>
          <w:rFonts w:cs="Times New Roman"/>
        </w:rPr>
        <w:t>, 2013).</w:t>
      </w:r>
      <w:r w:rsidRPr="0060216B">
        <w:rPr>
          <w:rFonts w:cs="Times New Roman"/>
        </w:rPr>
        <w:t xml:space="preserve"> </w:t>
      </w:r>
      <w:r w:rsidRPr="0060216B">
        <w:rPr>
          <w:rFonts w:eastAsia="Times New Roman" w:cs="Times New Roman"/>
          <w:color w:val="222222"/>
          <w:highlight w:val="white"/>
        </w:rPr>
        <w:t>Common characteristics of adult learners include part-time enrollment in higher education, full-time employment, and often these students are caring for dependent children (</w:t>
      </w:r>
      <w:proofErr w:type="spellStart"/>
      <w:r w:rsidRPr="0060216B">
        <w:rPr>
          <w:rFonts w:eastAsia="Times New Roman" w:cs="Times New Roman"/>
          <w:color w:val="222222"/>
          <w:highlight w:val="white"/>
        </w:rPr>
        <w:t>Rabourn</w:t>
      </w:r>
      <w:proofErr w:type="spellEnd"/>
      <w:r w:rsidRPr="0060216B">
        <w:rPr>
          <w:rFonts w:eastAsia="Times New Roman" w:cs="Times New Roman"/>
          <w:color w:val="222222"/>
          <w:highlight w:val="white"/>
        </w:rPr>
        <w:t xml:space="preserve"> et al., 2018). </w:t>
      </w:r>
      <w:r w:rsidRPr="0060216B">
        <w:rPr>
          <w:rFonts w:cs="Times New Roman"/>
        </w:rPr>
        <w:t>Adult learners have different educational needs than traditional students attending college. They often have increased work and family obligations which can make it more difficult for them to complete their degree programs (</w:t>
      </w:r>
      <w:proofErr w:type="spellStart"/>
      <w:r w:rsidR="001E41BD" w:rsidRPr="0060216B">
        <w:rPr>
          <w:rFonts w:cs="Times New Roman"/>
        </w:rPr>
        <w:t>Shillingford</w:t>
      </w:r>
      <w:proofErr w:type="spellEnd"/>
      <w:r w:rsidR="001E41BD" w:rsidRPr="0060216B">
        <w:rPr>
          <w:rFonts w:cs="Times New Roman"/>
        </w:rPr>
        <w:t xml:space="preserve"> &amp; </w:t>
      </w:r>
      <w:proofErr w:type="spellStart"/>
      <w:r w:rsidR="001E41BD" w:rsidRPr="0060216B">
        <w:rPr>
          <w:rFonts w:cs="Times New Roman"/>
        </w:rPr>
        <w:t>Karlin</w:t>
      </w:r>
      <w:proofErr w:type="spellEnd"/>
      <w:r w:rsidR="001E41BD" w:rsidRPr="0060216B">
        <w:rPr>
          <w:rFonts w:cs="Times New Roman"/>
        </w:rPr>
        <w:t>, 2013</w:t>
      </w:r>
      <w:r w:rsidR="001E41BD">
        <w:rPr>
          <w:rFonts w:cs="Times New Roman"/>
        </w:rPr>
        <w:t xml:space="preserve">; </w:t>
      </w:r>
      <w:r w:rsidRPr="0060216B">
        <w:rPr>
          <w:rFonts w:cs="Times New Roman"/>
        </w:rPr>
        <w:t xml:space="preserve">van </w:t>
      </w:r>
      <w:proofErr w:type="spellStart"/>
      <w:r w:rsidRPr="0060216B">
        <w:rPr>
          <w:rFonts w:cs="Times New Roman"/>
        </w:rPr>
        <w:t>Rhijn</w:t>
      </w:r>
      <w:proofErr w:type="spellEnd"/>
      <w:r w:rsidRPr="0060216B">
        <w:rPr>
          <w:rFonts w:cs="Times New Roman"/>
        </w:rPr>
        <w:t xml:space="preserve"> et a</w:t>
      </w:r>
      <w:r>
        <w:rPr>
          <w:rFonts w:cs="Times New Roman"/>
        </w:rPr>
        <w:t>l</w:t>
      </w:r>
      <w:r w:rsidRPr="0060216B">
        <w:rPr>
          <w:rFonts w:cs="Times New Roman"/>
        </w:rPr>
        <w:t xml:space="preserve">., 2016). As of 2013, the fastest growing population in higher education was nontraditional students </w:t>
      </w:r>
      <w:r w:rsidR="003F31FA">
        <w:rPr>
          <w:rFonts w:cs="Times New Roman"/>
        </w:rPr>
        <w:t xml:space="preserve">or adult learners </w:t>
      </w:r>
      <w:r w:rsidRPr="0060216B">
        <w:rPr>
          <w:rFonts w:cs="Times New Roman"/>
        </w:rPr>
        <w:t>(</w:t>
      </w:r>
      <w:proofErr w:type="spellStart"/>
      <w:r w:rsidRPr="0060216B">
        <w:rPr>
          <w:rFonts w:cs="Times New Roman"/>
        </w:rPr>
        <w:t>Shillingford</w:t>
      </w:r>
      <w:proofErr w:type="spellEnd"/>
      <w:r w:rsidRPr="0060216B">
        <w:rPr>
          <w:rFonts w:cs="Times New Roman"/>
        </w:rPr>
        <w:t xml:space="preserve"> &amp; </w:t>
      </w:r>
      <w:proofErr w:type="spellStart"/>
      <w:r w:rsidRPr="0060216B">
        <w:rPr>
          <w:rFonts w:cs="Times New Roman"/>
        </w:rPr>
        <w:t>Karlin</w:t>
      </w:r>
      <w:proofErr w:type="spellEnd"/>
      <w:r w:rsidRPr="0060216B">
        <w:rPr>
          <w:rFonts w:cs="Times New Roman"/>
        </w:rPr>
        <w:t xml:space="preserve">, 2013). </w:t>
      </w:r>
    </w:p>
    <w:p w14:paraId="701C3A1E" w14:textId="025844E6" w:rsidR="00AA7664" w:rsidRPr="0060216B" w:rsidRDefault="00AA7664" w:rsidP="00AA7664">
      <w:pPr>
        <w:ind w:firstLine="720"/>
        <w:rPr>
          <w:rFonts w:eastAsia="Times New Roman" w:cs="Times New Roman"/>
        </w:rPr>
      </w:pPr>
      <w:r w:rsidRPr="0060216B">
        <w:rPr>
          <w:rFonts w:eastAsia="Times New Roman" w:cs="Times New Roman"/>
          <w:color w:val="222222"/>
          <w:highlight w:val="white"/>
        </w:rPr>
        <w:t>Adult learners face greater demands on their time compared to their traditional counterparts. They often experience multiple barriers to their learning</w:t>
      </w:r>
      <w:r w:rsidR="008C2E8E">
        <w:rPr>
          <w:rFonts w:eastAsia="Times New Roman" w:cs="Times New Roman"/>
          <w:color w:val="222222"/>
          <w:highlight w:val="white"/>
        </w:rPr>
        <w:t xml:space="preserve">, </w:t>
      </w:r>
      <w:r w:rsidRPr="0060216B">
        <w:rPr>
          <w:rFonts w:eastAsia="Times New Roman" w:cs="Times New Roman"/>
          <w:color w:val="222222"/>
          <w:highlight w:val="white"/>
        </w:rPr>
        <w:t xml:space="preserve">including balancing family and work responsibilities, course accessibility, making time to attend classes in between </w:t>
      </w:r>
      <w:r w:rsidRPr="0060216B">
        <w:rPr>
          <w:rFonts w:eastAsia="Times New Roman" w:cs="Times New Roman"/>
          <w:color w:val="222222"/>
          <w:highlight w:val="white"/>
        </w:rPr>
        <w:lastRenderedPageBreak/>
        <w:t xml:space="preserve">their other obligations, and the cost of attending classes. </w:t>
      </w:r>
      <w:r w:rsidRPr="0060216B">
        <w:rPr>
          <w:rFonts w:eastAsia="Times New Roman" w:cs="Times New Roman"/>
          <w:color w:val="222222"/>
        </w:rPr>
        <w:t xml:space="preserve">Adult learners may also have experienced negative impacts to their self-concept which can decrease their confidence in their learning </w:t>
      </w:r>
      <w:r w:rsidRPr="0060216B">
        <w:rPr>
          <w:rFonts w:eastAsia="Times New Roman" w:cs="Times New Roman"/>
        </w:rPr>
        <w:t>(</w:t>
      </w:r>
      <w:proofErr w:type="spellStart"/>
      <w:r w:rsidRPr="0060216B">
        <w:rPr>
          <w:rFonts w:eastAsia="Times New Roman" w:cs="Times New Roman"/>
        </w:rPr>
        <w:t>Rabourn</w:t>
      </w:r>
      <w:proofErr w:type="spellEnd"/>
      <w:r w:rsidRPr="0060216B">
        <w:rPr>
          <w:rFonts w:eastAsia="Times New Roman" w:cs="Times New Roman"/>
        </w:rPr>
        <w:t xml:space="preserve"> et al., 2018). Adult learners face both internal and external challenges in obtaining their education. Internal challenges include the ability to balance work, education, and family. Adult learners may also lack foundational knowledge, have issues with college or course technology, have lower self-confidence, difficulty with concentration, and experience challenges related to time management. External challenges are those that are external to the student themselves. These include job related stress, lack of support from employers, financial problems, scheduling challenges due to work responsibilities, limited time available for courses and studying, inadequate study environment at home, and a lack of support from family and friends (Kara et al., 2019). </w:t>
      </w:r>
    </w:p>
    <w:p w14:paraId="07048045" w14:textId="77777777" w:rsidR="00037074" w:rsidRDefault="00AA7664" w:rsidP="00AA7664">
      <w:pPr>
        <w:ind w:firstLine="720"/>
        <w:rPr>
          <w:rFonts w:cs="Times New Roman"/>
        </w:rPr>
      </w:pPr>
      <w:r w:rsidRPr="0060216B">
        <w:rPr>
          <w:rFonts w:eastAsia="Times New Roman" w:cs="Times New Roman"/>
        </w:rPr>
        <w:t>According to Owusu-Agyeman (2019), there are four attributes to an adult learner. They bring their own experiences and knowledge into the learning environment</w:t>
      </w:r>
      <w:r>
        <w:rPr>
          <w:rFonts w:eastAsia="Times New Roman" w:cs="Times New Roman"/>
        </w:rPr>
        <w:t xml:space="preserve">; </w:t>
      </w:r>
      <w:r w:rsidRPr="0060216B">
        <w:rPr>
          <w:rFonts w:eastAsia="Times New Roman" w:cs="Times New Roman"/>
        </w:rPr>
        <w:t>they have their own personal attributes that contribute to their learning</w:t>
      </w:r>
      <w:r>
        <w:rPr>
          <w:rFonts w:eastAsia="Times New Roman" w:cs="Times New Roman"/>
        </w:rPr>
        <w:t xml:space="preserve">; </w:t>
      </w:r>
      <w:r w:rsidRPr="0060216B">
        <w:rPr>
          <w:rFonts w:eastAsia="Times New Roman" w:cs="Times New Roman"/>
        </w:rPr>
        <w:t>they come from multiple learning contexts</w:t>
      </w:r>
      <w:r>
        <w:rPr>
          <w:rFonts w:eastAsia="Times New Roman" w:cs="Times New Roman"/>
        </w:rPr>
        <w:t>;</w:t>
      </w:r>
      <w:r w:rsidRPr="0060216B">
        <w:rPr>
          <w:rFonts w:eastAsia="Times New Roman" w:cs="Times New Roman"/>
        </w:rPr>
        <w:t xml:space="preserve"> and they develop and grow as an adult learner. Adult learners have increased intrinsic motivation and are generally self-directed</w:t>
      </w:r>
      <w:r>
        <w:rPr>
          <w:rFonts w:eastAsia="Times New Roman" w:cs="Times New Roman"/>
        </w:rPr>
        <w:t xml:space="preserve"> </w:t>
      </w:r>
      <w:r w:rsidRPr="0060216B">
        <w:rPr>
          <w:rFonts w:eastAsia="Times New Roman" w:cs="Times New Roman"/>
        </w:rPr>
        <w:t>with established educational goals. They often value increased communication among peers and with faculty (</w:t>
      </w:r>
      <w:proofErr w:type="spellStart"/>
      <w:r w:rsidRPr="0060216B">
        <w:rPr>
          <w:rFonts w:eastAsia="Times New Roman" w:cs="Times New Roman"/>
        </w:rPr>
        <w:t>Rabourn</w:t>
      </w:r>
      <w:proofErr w:type="spellEnd"/>
      <w:r w:rsidRPr="0060216B">
        <w:rPr>
          <w:rFonts w:eastAsia="Times New Roman" w:cs="Times New Roman"/>
        </w:rPr>
        <w:t xml:space="preserve"> et al., 2018). Adult learners prefer instructors who are committed to their students and understand their students’ needs and abilities. They want instructors who respect them as individuals (Phillips et al., 2017) and they want to bring their own experiences into the educational process to participate and share their ideas (Kara et al., 2019). </w:t>
      </w:r>
      <w:r w:rsidR="00037074" w:rsidRPr="0060216B">
        <w:rPr>
          <w:rFonts w:cs="Times New Roman"/>
        </w:rPr>
        <w:tab/>
        <w:t xml:space="preserve"> </w:t>
      </w:r>
    </w:p>
    <w:p w14:paraId="05EE8989" w14:textId="04F08E36" w:rsidR="00AA7664" w:rsidRPr="0060216B" w:rsidRDefault="00037074" w:rsidP="00AA7664">
      <w:pPr>
        <w:ind w:firstLine="720"/>
        <w:rPr>
          <w:rFonts w:eastAsia="Times New Roman" w:cs="Times New Roman"/>
        </w:rPr>
      </w:pPr>
      <w:r w:rsidRPr="00E916F2">
        <w:rPr>
          <w:rFonts w:cs="Times New Roman"/>
        </w:rPr>
        <w:t xml:space="preserve">Adult learners differ from traditional learners in that </w:t>
      </w:r>
      <w:r w:rsidR="00E916F2" w:rsidRPr="00E916F2">
        <w:rPr>
          <w:rFonts w:cs="Times New Roman"/>
        </w:rPr>
        <w:t xml:space="preserve">due to self-regulation and increased motivation, </w:t>
      </w:r>
      <w:r w:rsidRPr="00E916F2">
        <w:rPr>
          <w:rFonts w:cs="Times New Roman"/>
        </w:rPr>
        <w:t xml:space="preserve">adult learners construct and integrate information differently and at a more advanced </w:t>
      </w:r>
      <w:r w:rsidRPr="00E916F2">
        <w:rPr>
          <w:rFonts w:cs="Times New Roman"/>
        </w:rPr>
        <w:lastRenderedPageBreak/>
        <w:t>level than their traditional student counterparts (Justice &amp; Dornan, 2001). Given that adult learners exhibit higher levels of construction of information and hyper processing, institutions of higher education must work to respond to these differences by offering courses focused on comprehension so that these students can apply their learning to real world scenarios as opposed to learning by rote memorization (Justice &amp; Dornan, 2001). Adult learners also tend to be more exposed and adapted to different learning formats including online and blended learning (Rogers, 2018).</w:t>
      </w:r>
    </w:p>
    <w:p w14:paraId="2054DEBB" w14:textId="77777777" w:rsidR="000732A7" w:rsidRPr="0060216B" w:rsidRDefault="000732A7" w:rsidP="000732A7">
      <w:pPr>
        <w:pStyle w:val="Heading3"/>
        <w:rPr>
          <w:rFonts w:eastAsia="Times New Roman"/>
        </w:rPr>
      </w:pPr>
      <w:bookmarkStart w:id="24" w:name="_Toc100525695"/>
      <w:bookmarkStart w:id="25" w:name="_Hlk75094073"/>
      <w:r w:rsidRPr="0060216B">
        <w:rPr>
          <w:rFonts w:eastAsia="Times New Roman"/>
        </w:rPr>
        <w:t>Adult Development</w:t>
      </w:r>
      <w:bookmarkEnd w:id="24"/>
    </w:p>
    <w:bookmarkEnd w:id="25"/>
    <w:p w14:paraId="77301650" w14:textId="6FC35808" w:rsidR="00C35534" w:rsidRPr="00B84748" w:rsidRDefault="000732A7" w:rsidP="00C35534">
      <w:pPr>
        <w:ind w:firstLine="720"/>
        <w:rPr>
          <w:rFonts w:eastAsia="Times New Roman" w:cs="Times New Roman"/>
          <w:color w:val="222222"/>
        </w:rPr>
      </w:pPr>
      <w:r w:rsidRPr="0060216B">
        <w:rPr>
          <w:rFonts w:cs="Times New Roman"/>
          <w:bCs/>
        </w:rPr>
        <w:t xml:space="preserve">Adult Development refers to how learning is impacted by age, experience, and a person’s learning engagement. </w:t>
      </w:r>
      <w:r w:rsidR="00C35534">
        <w:rPr>
          <w:rFonts w:cs="Times New Roman"/>
          <w:bCs/>
        </w:rPr>
        <w:t xml:space="preserve">Abraham </w:t>
      </w:r>
      <w:r w:rsidR="00C35534" w:rsidRPr="00B84748">
        <w:rPr>
          <w:rFonts w:eastAsia="Times New Roman" w:cs="Times New Roman"/>
          <w:color w:val="222222"/>
        </w:rPr>
        <w:t>Maslow</w:t>
      </w:r>
      <w:r w:rsidR="00C35534">
        <w:rPr>
          <w:rFonts w:eastAsia="Times New Roman" w:cs="Times New Roman"/>
          <w:color w:val="222222"/>
        </w:rPr>
        <w:t xml:space="preserve"> </w:t>
      </w:r>
      <w:r w:rsidR="00C35534" w:rsidRPr="00B84748">
        <w:rPr>
          <w:rFonts w:eastAsia="Times New Roman" w:cs="Times New Roman"/>
          <w:color w:val="222222"/>
        </w:rPr>
        <w:t xml:space="preserve">wrote in </w:t>
      </w:r>
      <w:r w:rsidR="00C35534" w:rsidRPr="00C35534">
        <w:rPr>
          <w:rFonts w:eastAsia="Times New Roman" w:cs="Times New Roman"/>
          <w:i/>
          <w:iCs/>
          <w:color w:val="222222"/>
        </w:rPr>
        <w:t>Motivation and Personality</w:t>
      </w:r>
      <w:r w:rsidR="00C35534" w:rsidRPr="00B84748">
        <w:rPr>
          <w:rFonts w:eastAsia="Times New Roman" w:cs="Times New Roman"/>
          <w:color w:val="222222"/>
        </w:rPr>
        <w:t xml:space="preserve"> </w:t>
      </w:r>
      <w:r w:rsidR="00C35534">
        <w:rPr>
          <w:rFonts w:eastAsia="Times New Roman" w:cs="Times New Roman"/>
          <w:color w:val="222222"/>
        </w:rPr>
        <w:t xml:space="preserve">in 1954 </w:t>
      </w:r>
      <w:r w:rsidR="00C35534" w:rsidRPr="00B84748">
        <w:rPr>
          <w:rFonts w:eastAsia="Times New Roman" w:cs="Times New Roman"/>
          <w:color w:val="222222"/>
        </w:rPr>
        <w:t xml:space="preserve">that humans have a hierarchy of needs that can be separated into five levels: physiological needs (food, water, etc.), safety needs (health and security), belonging </w:t>
      </w:r>
      <w:r w:rsidR="002703B8">
        <w:rPr>
          <w:rFonts w:eastAsia="Times New Roman" w:cs="Times New Roman"/>
          <w:color w:val="222222"/>
        </w:rPr>
        <w:t>needs</w:t>
      </w:r>
      <w:r w:rsidR="00C35534" w:rsidRPr="00B84748">
        <w:rPr>
          <w:rFonts w:eastAsia="Times New Roman" w:cs="Times New Roman"/>
          <w:color w:val="222222"/>
        </w:rPr>
        <w:t xml:space="preserve"> (family, friends, and connection), self-esteem, and self-actualization (</w:t>
      </w:r>
      <w:r w:rsidR="006413F3">
        <w:rPr>
          <w:rFonts w:eastAsia="Times New Roman" w:cs="Times New Roman"/>
          <w:color w:val="222222"/>
        </w:rPr>
        <w:t xml:space="preserve">a </w:t>
      </w:r>
      <w:r w:rsidR="00C35534" w:rsidRPr="00B84748">
        <w:rPr>
          <w:rFonts w:eastAsia="Times New Roman" w:cs="Times New Roman"/>
          <w:color w:val="222222"/>
        </w:rPr>
        <w:t xml:space="preserve">desire to be the best version of </w:t>
      </w:r>
      <w:r w:rsidR="006413F3">
        <w:rPr>
          <w:rFonts w:eastAsia="Times New Roman" w:cs="Times New Roman"/>
          <w:color w:val="222222"/>
        </w:rPr>
        <w:t>one</w:t>
      </w:r>
      <w:r w:rsidR="00C35534" w:rsidRPr="00B84748">
        <w:rPr>
          <w:rFonts w:eastAsia="Times New Roman" w:cs="Times New Roman"/>
          <w:color w:val="222222"/>
        </w:rPr>
        <w:t>self). Motivation within these levels is either extrinsic</w:t>
      </w:r>
      <w:r w:rsidR="00E505F9">
        <w:rPr>
          <w:rFonts w:eastAsia="Times New Roman" w:cs="Times New Roman"/>
          <w:color w:val="222222"/>
        </w:rPr>
        <w:t xml:space="preserve"> (external to the person)</w:t>
      </w:r>
      <w:r w:rsidR="00C35534" w:rsidRPr="00B84748">
        <w:rPr>
          <w:rFonts w:eastAsia="Times New Roman" w:cs="Times New Roman"/>
          <w:color w:val="222222"/>
        </w:rPr>
        <w:t xml:space="preserve"> or intrinsic</w:t>
      </w:r>
      <w:r w:rsidR="00E505F9">
        <w:rPr>
          <w:rFonts w:eastAsia="Times New Roman" w:cs="Times New Roman"/>
          <w:color w:val="222222"/>
        </w:rPr>
        <w:t xml:space="preserve"> (internal to the person)</w:t>
      </w:r>
      <w:r w:rsidR="00C35534" w:rsidRPr="00B84748">
        <w:rPr>
          <w:rFonts w:eastAsia="Times New Roman" w:cs="Times New Roman"/>
          <w:color w:val="222222"/>
        </w:rPr>
        <w:t>. When basic needs are met, humans can be motivated by higher level needs</w:t>
      </w:r>
      <w:r w:rsidR="002703B8">
        <w:rPr>
          <w:rFonts w:eastAsia="Times New Roman" w:cs="Times New Roman"/>
          <w:color w:val="222222"/>
        </w:rPr>
        <w:t xml:space="preserve"> (Maslow, 1954)</w:t>
      </w:r>
      <w:r w:rsidR="00C35534" w:rsidRPr="00B84748">
        <w:rPr>
          <w:rFonts w:eastAsia="Times New Roman" w:cs="Times New Roman"/>
          <w:color w:val="222222"/>
        </w:rPr>
        <w:t xml:space="preserve">. The main criticism of Maslow’s model is that it does not </w:t>
      </w:r>
      <w:r w:rsidR="00E505F9" w:rsidRPr="00B84748">
        <w:rPr>
          <w:rFonts w:eastAsia="Times New Roman" w:cs="Times New Roman"/>
          <w:color w:val="222222"/>
        </w:rPr>
        <w:t>consider</w:t>
      </w:r>
      <w:r w:rsidR="00C35534" w:rsidRPr="00B84748">
        <w:rPr>
          <w:rFonts w:eastAsia="Times New Roman" w:cs="Times New Roman"/>
          <w:color w:val="222222"/>
        </w:rPr>
        <w:t xml:space="preserve"> sociocultural factors that can impact needs or access to available resources (Schunk et al., 2014). </w:t>
      </w:r>
    </w:p>
    <w:p w14:paraId="1E96A0E5" w14:textId="7B7C9C63" w:rsidR="006B5DB0" w:rsidRDefault="00793CA1" w:rsidP="00B84748">
      <w:pPr>
        <w:ind w:firstLine="720"/>
        <w:rPr>
          <w:rFonts w:eastAsia="Times New Roman" w:cs="Times New Roman"/>
          <w:color w:val="222222"/>
        </w:rPr>
      </w:pPr>
      <w:r>
        <w:rPr>
          <w:rFonts w:eastAsia="Times New Roman" w:cs="Times New Roman"/>
          <w:color w:val="222222"/>
        </w:rPr>
        <w:t xml:space="preserve">In 1968, Erik H. Erikson published </w:t>
      </w:r>
      <w:r>
        <w:rPr>
          <w:rFonts w:eastAsia="Times New Roman" w:cs="Times New Roman"/>
          <w:i/>
          <w:iCs/>
          <w:color w:val="222222"/>
        </w:rPr>
        <w:t>Identity Youth and Crisis</w:t>
      </w:r>
      <w:r>
        <w:rPr>
          <w:rFonts w:eastAsia="Times New Roman" w:cs="Times New Roman"/>
          <w:color w:val="222222"/>
        </w:rPr>
        <w:t xml:space="preserve"> in which he presented his eight-stage theory of psychosocial development. </w:t>
      </w:r>
      <w:r w:rsidR="00172053">
        <w:rPr>
          <w:rFonts w:eastAsia="Times New Roman" w:cs="Times New Roman"/>
          <w:color w:val="222222"/>
        </w:rPr>
        <w:t>Erikson wrote that each step of his theory presented a crisis or crossroads for individuals which led them to a shift in perspective causing growth</w:t>
      </w:r>
      <w:r w:rsidR="00EC50FE">
        <w:rPr>
          <w:rFonts w:eastAsia="Times New Roman" w:cs="Times New Roman"/>
          <w:color w:val="222222"/>
        </w:rPr>
        <w:t xml:space="preserve"> and change</w:t>
      </w:r>
      <w:r w:rsidR="00172053">
        <w:rPr>
          <w:rFonts w:eastAsia="Times New Roman" w:cs="Times New Roman"/>
          <w:color w:val="222222"/>
        </w:rPr>
        <w:t>.</w:t>
      </w:r>
      <w:r w:rsidR="00990072">
        <w:rPr>
          <w:rFonts w:eastAsia="Times New Roman" w:cs="Times New Roman"/>
          <w:color w:val="222222"/>
        </w:rPr>
        <w:t xml:space="preserve"> Stages </w:t>
      </w:r>
      <w:r w:rsidR="00EC50FE">
        <w:rPr>
          <w:rFonts w:eastAsia="Times New Roman" w:cs="Times New Roman"/>
          <w:color w:val="222222"/>
        </w:rPr>
        <w:t>one</w:t>
      </w:r>
      <w:r w:rsidR="00990072">
        <w:rPr>
          <w:rFonts w:eastAsia="Times New Roman" w:cs="Times New Roman"/>
          <w:color w:val="222222"/>
        </w:rPr>
        <w:t xml:space="preserve"> through </w:t>
      </w:r>
      <w:r w:rsidR="00EC50FE">
        <w:rPr>
          <w:rFonts w:eastAsia="Times New Roman" w:cs="Times New Roman"/>
          <w:color w:val="222222"/>
        </w:rPr>
        <w:t>five</w:t>
      </w:r>
      <w:r w:rsidR="00990072">
        <w:rPr>
          <w:rFonts w:eastAsia="Times New Roman" w:cs="Times New Roman"/>
          <w:color w:val="222222"/>
        </w:rPr>
        <w:t xml:space="preserve"> followed individuals from infancy through adolescence. </w:t>
      </w:r>
      <w:r w:rsidR="00253287">
        <w:rPr>
          <w:rFonts w:eastAsia="Times New Roman" w:cs="Times New Roman"/>
          <w:color w:val="222222"/>
        </w:rPr>
        <w:t>Stage six represented young adulthood, beginning around the age of 20, where individuals began to establish strong relationships</w:t>
      </w:r>
      <w:r w:rsidR="00C570A9">
        <w:rPr>
          <w:rFonts w:eastAsia="Times New Roman" w:cs="Times New Roman"/>
          <w:color w:val="222222"/>
        </w:rPr>
        <w:t xml:space="preserve"> </w:t>
      </w:r>
      <w:r w:rsidR="00253287">
        <w:rPr>
          <w:rFonts w:eastAsia="Times New Roman" w:cs="Times New Roman"/>
          <w:color w:val="222222"/>
        </w:rPr>
        <w:t xml:space="preserve">or struggle to form them. This establishment </w:t>
      </w:r>
      <w:r w:rsidR="00253287">
        <w:rPr>
          <w:rFonts w:eastAsia="Times New Roman" w:cs="Times New Roman"/>
          <w:color w:val="222222"/>
        </w:rPr>
        <w:lastRenderedPageBreak/>
        <w:t>or lack thereof would lead to</w:t>
      </w:r>
      <w:r w:rsidR="00AD393F">
        <w:rPr>
          <w:rFonts w:eastAsia="Times New Roman" w:cs="Times New Roman"/>
          <w:color w:val="222222"/>
        </w:rPr>
        <w:t xml:space="preserve"> either positive or negative</w:t>
      </w:r>
      <w:r w:rsidR="00253287">
        <w:rPr>
          <w:rFonts w:eastAsia="Times New Roman" w:cs="Times New Roman"/>
          <w:color w:val="222222"/>
        </w:rPr>
        <w:t xml:space="preserve"> developmental impacts</w:t>
      </w:r>
      <w:r w:rsidR="00AD393F">
        <w:rPr>
          <w:rFonts w:eastAsia="Times New Roman" w:cs="Times New Roman"/>
          <w:color w:val="222222"/>
        </w:rPr>
        <w:t>.</w:t>
      </w:r>
      <w:r w:rsidR="00253287">
        <w:rPr>
          <w:rFonts w:eastAsia="Times New Roman" w:cs="Times New Roman"/>
          <w:color w:val="222222"/>
        </w:rPr>
        <w:t xml:space="preserve"> Stage seven represented middle adulthood where individuals were raising families, pursuing careers, and having a sense of what Erikson called generativity. Generativity is the idea that individuals can leave a legacy for future generations. Not every adult within this stage will experience generativity, especially if they feel stagnated in their home or work life. </w:t>
      </w:r>
      <w:r w:rsidR="00DF5D94">
        <w:rPr>
          <w:rFonts w:eastAsia="Times New Roman" w:cs="Times New Roman"/>
          <w:color w:val="222222"/>
        </w:rPr>
        <w:t xml:space="preserve">The final stage, stage eight, represented late adulthood where adults were reaching the end of life and reflecting on the meaning of their life. Depending on their life experience, they may </w:t>
      </w:r>
      <w:r w:rsidR="00AD393F">
        <w:rPr>
          <w:rFonts w:eastAsia="Times New Roman" w:cs="Times New Roman"/>
          <w:color w:val="222222"/>
        </w:rPr>
        <w:t xml:space="preserve">or may not be at peace with their life and decisions (Erikson, 1968). </w:t>
      </w:r>
      <w:r w:rsidR="00DF5D94">
        <w:rPr>
          <w:rFonts w:eastAsia="Times New Roman" w:cs="Times New Roman"/>
          <w:color w:val="222222"/>
        </w:rPr>
        <w:t xml:space="preserve">  </w:t>
      </w:r>
    </w:p>
    <w:p w14:paraId="68F24273" w14:textId="281B31C3" w:rsidR="0072793E" w:rsidRDefault="0072793E" w:rsidP="00B84748">
      <w:pPr>
        <w:ind w:firstLine="720"/>
        <w:rPr>
          <w:rFonts w:eastAsia="Times New Roman" w:cs="Times New Roman"/>
          <w:color w:val="222222"/>
        </w:rPr>
      </w:pPr>
      <w:r>
        <w:rPr>
          <w:rFonts w:eastAsia="Times New Roman" w:cs="Times New Roman"/>
          <w:color w:val="222222"/>
        </w:rPr>
        <w:t xml:space="preserve">Daniel Levinson, along with his colleagues, published </w:t>
      </w:r>
      <w:r>
        <w:rPr>
          <w:rFonts w:eastAsia="Times New Roman" w:cs="Times New Roman"/>
          <w:i/>
          <w:iCs/>
          <w:color w:val="222222"/>
        </w:rPr>
        <w:t>The Seasons of a Man’s Life</w:t>
      </w:r>
      <w:r>
        <w:rPr>
          <w:rFonts w:eastAsia="Times New Roman" w:cs="Times New Roman"/>
          <w:color w:val="222222"/>
        </w:rPr>
        <w:t xml:space="preserve"> in 1978 which provided an age-graded model for development in adulthood</w:t>
      </w:r>
      <w:r w:rsidR="00000628">
        <w:rPr>
          <w:rFonts w:eastAsia="Times New Roman" w:cs="Times New Roman"/>
          <w:color w:val="222222"/>
        </w:rPr>
        <w:t xml:space="preserve"> (Levinson et al., 1978). In 1996, he followed that publication with </w:t>
      </w:r>
      <w:r w:rsidR="00000628">
        <w:rPr>
          <w:rFonts w:eastAsia="Times New Roman" w:cs="Times New Roman"/>
          <w:i/>
          <w:iCs/>
          <w:color w:val="222222"/>
        </w:rPr>
        <w:t>The Seasons of a Woman’s Life</w:t>
      </w:r>
      <w:r w:rsidR="00000628">
        <w:rPr>
          <w:rFonts w:eastAsia="Times New Roman" w:cs="Times New Roman"/>
          <w:color w:val="222222"/>
        </w:rPr>
        <w:t xml:space="preserve"> (Levinson, D.</w:t>
      </w:r>
      <w:r w:rsidR="003B324B">
        <w:rPr>
          <w:rFonts w:eastAsia="Times New Roman" w:cs="Times New Roman"/>
          <w:color w:val="222222"/>
        </w:rPr>
        <w:t xml:space="preserve"> J.</w:t>
      </w:r>
      <w:r w:rsidR="00000628">
        <w:rPr>
          <w:rFonts w:eastAsia="Times New Roman" w:cs="Times New Roman"/>
          <w:color w:val="222222"/>
        </w:rPr>
        <w:t xml:space="preserve"> &amp; Levinson, J.</w:t>
      </w:r>
      <w:r w:rsidR="003B324B">
        <w:rPr>
          <w:rFonts w:eastAsia="Times New Roman" w:cs="Times New Roman"/>
          <w:color w:val="222222"/>
        </w:rPr>
        <w:t xml:space="preserve"> D.</w:t>
      </w:r>
      <w:r w:rsidR="00000628">
        <w:rPr>
          <w:rFonts w:eastAsia="Times New Roman" w:cs="Times New Roman"/>
          <w:color w:val="222222"/>
        </w:rPr>
        <w:t xml:space="preserve">, 1996). </w:t>
      </w:r>
      <w:r w:rsidR="007A77F8">
        <w:rPr>
          <w:rFonts w:eastAsia="Times New Roman" w:cs="Times New Roman"/>
          <w:color w:val="222222"/>
        </w:rPr>
        <w:t xml:space="preserve">Both books theorized that </w:t>
      </w:r>
      <w:r w:rsidR="00E44604">
        <w:rPr>
          <w:rFonts w:eastAsia="Times New Roman" w:cs="Times New Roman"/>
          <w:color w:val="222222"/>
        </w:rPr>
        <w:t>people experience stable periods and periods of transition in their life and that change occurs during these transitional periods linked to age progression. Events in life such as starting a job, getting married, having children, maintaining friendships, being part of a community, etc., often trigger change. Levinson et al.</w:t>
      </w:r>
      <w:r w:rsidR="00755EDC">
        <w:rPr>
          <w:rFonts w:eastAsia="Times New Roman" w:cs="Times New Roman"/>
          <w:color w:val="222222"/>
        </w:rPr>
        <w:t xml:space="preserve"> </w:t>
      </w:r>
      <w:r w:rsidR="00E44604">
        <w:rPr>
          <w:rFonts w:eastAsia="Times New Roman" w:cs="Times New Roman"/>
          <w:color w:val="222222"/>
        </w:rPr>
        <w:t xml:space="preserve">(1978) separated these transitional periods by age ranges: </w:t>
      </w:r>
      <w:r w:rsidR="00FA1D9C">
        <w:rPr>
          <w:rFonts w:eastAsia="Times New Roman" w:cs="Times New Roman"/>
          <w:color w:val="222222"/>
        </w:rPr>
        <w:t xml:space="preserve">early life transition (age 17-22), entrance into adult life (age 22-28), age 30 transition (age 28-30), </w:t>
      </w:r>
      <w:r w:rsidR="007B2E1F">
        <w:rPr>
          <w:rFonts w:eastAsia="Times New Roman" w:cs="Times New Roman"/>
          <w:color w:val="222222"/>
        </w:rPr>
        <w:t>settling down</w:t>
      </w:r>
      <w:r w:rsidR="00FA1D9C">
        <w:rPr>
          <w:rFonts w:eastAsia="Times New Roman" w:cs="Times New Roman"/>
          <w:color w:val="222222"/>
        </w:rPr>
        <w:t xml:space="preserve"> (age 33-40), </w:t>
      </w:r>
      <w:r w:rsidR="007B2E1F">
        <w:rPr>
          <w:rFonts w:eastAsia="Times New Roman" w:cs="Times New Roman"/>
          <w:color w:val="222222"/>
        </w:rPr>
        <w:t xml:space="preserve">midlife transition (age 40-45), middle adulthood (45-50), age 50 transition (50-55), culmination of middle adulthood (55-60), and </w:t>
      </w:r>
      <w:r w:rsidR="00FA1D9C">
        <w:rPr>
          <w:rFonts w:eastAsia="Times New Roman" w:cs="Times New Roman"/>
          <w:color w:val="222222"/>
        </w:rPr>
        <w:t xml:space="preserve">late adulthood (60+). </w:t>
      </w:r>
      <w:r w:rsidR="00AE75C9">
        <w:rPr>
          <w:rFonts w:eastAsia="Times New Roman" w:cs="Times New Roman"/>
          <w:color w:val="222222"/>
        </w:rPr>
        <w:t>Levinson’s theory has been linked with readiness to learn based on life stage (</w:t>
      </w:r>
      <w:proofErr w:type="spellStart"/>
      <w:r w:rsidR="00AE75C9">
        <w:rPr>
          <w:rFonts w:eastAsia="Times New Roman" w:cs="Times New Roman"/>
          <w:color w:val="222222"/>
        </w:rPr>
        <w:t>Havighurst</w:t>
      </w:r>
      <w:proofErr w:type="spellEnd"/>
      <w:r w:rsidR="00AE75C9">
        <w:rPr>
          <w:rFonts w:eastAsia="Times New Roman" w:cs="Times New Roman"/>
          <w:color w:val="222222"/>
        </w:rPr>
        <w:t xml:space="preserve">, 1972). </w:t>
      </w:r>
    </w:p>
    <w:p w14:paraId="2C5655DA" w14:textId="45137B6A" w:rsidR="00AA3FC9" w:rsidRPr="00AA3FC9" w:rsidRDefault="00AA3FC9" w:rsidP="00BB6F86">
      <w:pPr>
        <w:ind w:firstLine="720"/>
        <w:rPr>
          <w:rFonts w:eastAsia="Times New Roman" w:cs="Times New Roman"/>
          <w:color w:val="222222"/>
          <w:highlight w:val="white"/>
        </w:rPr>
      </w:pPr>
      <w:r>
        <w:rPr>
          <w:rFonts w:eastAsia="Times New Roman" w:cs="Times New Roman"/>
          <w:color w:val="222222"/>
          <w:highlight w:val="white"/>
        </w:rPr>
        <w:t xml:space="preserve">Tennant and </w:t>
      </w:r>
      <w:proofErr w:type="spellStart"/>
      <w:r>
        <w:rPr>
          <w:rFonts w:eastAsia="Times New Roman" w:cs="Times New Roman"/>
          <w:color w:val="222222"/>
          <w:highlight w:val="white"/>
        </w:rPr>
        <w:t>Pogson</w:t>
      </w:r>
      <w:proofErr w:type="spellEnd"/>
      <w:r>
        <w:rPr>
          <w:rFonts w:eastAsia="Times New Roman" w:cs="Times New Roman"/>
          <w:color w:val="222222"/>
          <w:highlight w:val="white"/>
        </w:rPr>
        <w:t xml:space="preserve"> (1995) wrote in </w:t>
      </w:r>
      <w:r>
        <w:rPr>
          <w:rFonts w:eastAsia="Times New Roman" w:cs="Times New Roman"/>
          <w:i/>
          <w:iCs/>
          <w:color w:val="222222"/>
          <w:highlight w:val="white"/>
        </w:rPr>
        <w:t>Learning and Change in the Adult Years</w:t>
      </w:r>
      <w:r>
        <w:rPr>
          <w:rFonts w:eastAsia="Times New Roman" w:cs="Times New Roman"/>
          <w:color w:val="222222"/>
          <w:highlight w:val="white"/>
        </w:rPr>
        <w:t xml:space="preserve"> that adults experience a period of continuous growth and change which is different than the development</w:t>
      </w:r>
      <w:r w:rsidR="0021612A">
        <w:rPr>
          <w:rFonts w:eastAsia="Times New Roman" w:cs="Times New Roman"/>
          <w:color w:val="222222"/>
          <w:highlight w:val="white"/>
        </w:rPr>
        <w:t xml:space="preserve"> </w:t>
      </w:r>
      <w:r>
        <w:rPr>
          <w:rFonts w:eastAsia="Times New Roman" w:cs="Times New Roman"/>
          <w:color w:val="222222"/>
          <w:highlight w:val="white"/>
        </w:rPr>
        <w:t xml:space="preserve">experienced in childhood. This period of change </w:t>
      </w:r>
      <w:r w:rsidR="0021612A">
        <w:rPr>
          <w:rFonts w:eastAsia="Times New Roman" w:cs="Times New Roman"/>
          <w:color w:val="222222"/>
          <w:highlight w:val="white"/>
        </w:rPr>
        <w:t xml:space="preserve">in adults </w:t>
      </w:r>
      <w:r>
        <w:rPr>
          <w:rFonts w:eastAsia="Times New Roman" w:cs="Times New Roman"/>
          <w:color w:val="222222"/>
          <w:highlight w:val="white"/>
        </w:rPr>
        <w:t xml:space="preserve">is influenced by life experience over </w:t>
      </w:r>
      <w:r>
        <w:rPr>
          <w:rFonts w:eastAsia="Times New Roman" w:cs="Times New Roman"/>
          <w:color w:val="222222"/>
          <w:highlight w:val="white"/>
        </w:rPr>
        <w:lastRenderedPageBreak/>
        <w:t xml:space="preserve">time. </w:t>
      </w:r>
      <w:r w:rsidR="0021612A">
        <w:rPr>
          <w:rFonts w:eastAsia="Times New Roman" w:cs="Times New Roman"/>
          <w:color w:val="222222"/>
          <w:highlight w:val="white"/>
        </w:rPr>
        <w:t xml:space="preserve">“…the cognitive dimension of adulthood emerges as a complex and multifaceted combination of experience, wisdom, practical intelligence, tacit knowledge, and common sense” (Tennant &amp; </w:t>
      </w:r>
      <w:proofErr w:type="spellStart"/>
      <w:r w:rsidR="0021612A">
        <w:rPr>
          <w:rFonts w:eastAsia="Times New Roman" w:cs="Times New Roman"/>
          <w:color w:val="222222"/>
          <w:highlight w:val="white"/>
        </w:rPr>
        <w:t>Pogson</w:t>
      </w:r>
      <w:proofErr w:type="spellEnd"/>
      <w:r w:rsidR="0021612A">
        <w:rPr>
          <w:rFonts w:eastAsia="Times New Roman" w:cs="Times New Roman"/>
          <w:color w:val="222222"/>
          <w:highlight w:val="white"/>
        </w:rPr>
        <w:t xml:space="preserve">, 1995, p. 67). </w:t>
      </w:r>
      <w:r w:rsidR="00D474F1">
        <w:rPr>
          <w:rFonts w:eastAsia="Times New Roman" w:cs="Times New Roman"/>
          <w:color w:val="222222"/>
          <w:highlight w:val="white"/>
        </w:rPr>
        <w:t xml:space="preserve">Another important point that Tennant and </w:t>
      </w:r>
      <w:proofErr w:type="spellStart"/>
      <w:r w:rsidR="00D474F1">
        <w:rPr>
          <w:rFonts w:eastAsia="Times New Roman" w:cs="Times New Roman"/>
          <w:color w:val="222222"/>
          <w:highlight w:val="white"/>
        </w:rPr>
        <w:t>Pogson</w:t>
      </w:r>
      <w:proofErr w:type="spellEnd"/>
      <w:r w:rsidR="00D474F1">
        <w:rPr>
          <w:rFonts w:eastAsia="Times New Roman" w:cs="Times New Roman"/>
          <w:color w:val="222222"/>
          <w:highlight w:val="white"/>
        </w:rPr>
        <w:t xml:space="preserve"> (1995) ma</w:t>
      </w:r>
      <w:r w:rsidR="008541F3">
        <w:rPr>
          <w:rFonts w:eastAsia="Times New Roman" w:cs="Times New Roman"/>
          <w:color w:val="222222"/>
          <w:highlight w:val="white"/>
        </w:rPr>
        <w:t xml:space="preserve">de </w:t>
      </w:r>
      <w:r w:rsidR="00D474F1">
        <w:rPr>
          <w:rFonts w:eastAsia="Times New Roman" w:cs="Times New Roman"/>
          <w:color w:val="222222"/>
          <w:highlight w:val="white"/>
        </w:rPr>
        <w:t xml:space="preserve">is that life and development are also social constructs. Our being in the world and our roles within </w:t>
      </w:r>
      <w:r w:rsidR="009A4DBC">
        <w:rPr>
          <w:rFonts w:eastAsia="Times New Roman" w:cs="Times New Roman"/>
          <w:color w:val="222222"/>
          <w:highlight w:val="white"/>
        </w:rPr>
        <w:t>that world</w:t>
      </w:r>
      <w:r w:rsidR="00D474F1">
        <w:rPr>
          <w:rFonts w:eastAsia="Times New Roman" w:cs="Times New Roman"/>
          <w:color w:val="222222"/>
          <w:highlight w:val="white"/>
        </w:rPr>
        <w:t xml:space="preserve"> influence how we understand ourselves and our relationships with others. </w:t>
      </w:r>
      <w:r w:rsidR="00762F3B">
        <w:rPr>
          <w:rFonts w:eastAsia="Times New Roman" w:cs="Times New Roman"/>
          <w:color w:val="222222"/>
          <w:highlight w:val="white"/>
        </w:rPr>
        <w:t xml:space="preserve">This has implications for adult education since focusing only on individual change does not account for societal change impacting </w:t>
      </w:r>
      <w:r w:rsidR="004E7A25">
        <w:rPr>
          <w:rFonts w:eastAsia="Times New Roman" w:cs="Times New Roman"/>
          <w:color w:val="222222"/>
          <w:highlight w:val="white"/>
        </w:rPr>
        <w:t>individuals</w:t>
      </w:r>
      <w:r w:rsidR="00762F3B">
        <w:rPr>
          <w:rFonts w:eastAsia="Times New Roman" w:cs="Times New Roman"/>
          <w:color w:val="222222"/>
          <w:highlight w:val="white"/>
        </w:rPr>
        <w:t xml:space="preserve"> (Tennant </w:t>
      </w:r>
      <w:r w:rsidR="00CB24E0">
        <w:rPr>
          <w:rFonts w:eastAsia="Times New Roman" w:cs="Times New Roman"/>
          <w:color w:val="222222"/>
          <w:highlight w:val="white"/>
        </w:rPr>
        <w:t>&amp;</w:t>
      </w:r>
      <w:r w:rsidR="00762F3B">
        <w:rPr>
          <w:rFonts w:eastAsia="Times New Roman" w:cs="Times New Roman"/>
          <w:color w:val="222222"/>
          <w:highlight w:val="white"/>
        </w:rPr>
        <w:t xml:space="preserve"> </w:t>
      </w:r>
      <w:proofErr w:type="spellStart"/>
      <w:r w:rsidR="00762F3B">
        <w:rPr>
          <w:rFonts w:eastAsia="Times New Roman" w:cs="Times New Roman"/>
          <w:color w:val="222222"/>
          <w:highlight w:val="white"/>
        </w:rPr>
        <w:t>Pogson</w:t>
      </w:r>
      <w:proofErr w:type="spellEnd"/>
      <w:r w:rsidR="00762F3B">
        <w:rPr>
          <w:rFonts w:eastAsia="Times New Roman" w:cs="Times New Roman"/>
          <w:color w:val="222222"/>
          <w:highlight w:val="white"/>
        </w:rPr>
        <w:t xml:space="preserve">, 1995). </w:t>
      </w:r>
      <w:r w:rsidR="00791795">
        <w:rPr>
          <w:rFonts w:eastAsia="Times New Roman" w:cs="Times New Roman"/>
          <w:color w:val="222222"/>
          <w:highlight w:val="white"/>
        </w:rPr>
        <w:t xml:space="preserve">One final point about Tennant and </w:t>
      </w:r>
      <w:proofErr w:type="spellStart"/>
      <w:r w:rsidR="00791795">
        <w:rPr>
          <w:rFonts w:eastAsia="Times New Roman" w:cs="Times New Roman"/>
          <w:color w:val="222222"/>
          <w:highlight w:val="white"/>
        </w:rPr>
        <w:t>Pogson</w:t>
      </w:r>
      <w:proofErr w:type="spellEnd"/>
      <w:r w:rsidR="00791795">
        <w:rPr>
          <w:rFonts w:eastAsia="Times New Roman" w:cs="Times New Roman"/>
          <w:color w:val="222222"/>
          <w:highlight w:val="white"/>
        </w:rPr>
        <w:t xml:space="preserve"> (1995) is their discussion on the adult teacher-learner relationship</w:t>
      </w:r>
      <w:r w:rsidR="00553EA0">
        <w:rPr>
          <w:rFonts w:eastAsia="Times New Roman" w:cs="Times New Roman"/>
          <w:color w:val="222222"/>
          <w:highlight w:val="white"/>
        </w:rPr>
        <w:t xml:space="preserve"> and its three dimensions: political, philosophical, and psychological. </w:t>
      </w:r>
      <w:r w:rsidR="00CC0765">
        <w:rPr>
          <w:rFonts w:eastAsia="Times New Roman" w:cs="Times New Roman"/>
          <w:color w:val="222222"/>
          <w:highlight w:val="white"/>
        </w:rPr>
        <w:t>In the political dimension, teachers of adult</w:t>
      </w:r>
      <w:r w:rsidR="007D3197">
        <w:rPr>
          <w:rFonts w:eastAsia="Times New Roman" w:cs="Times New Roman"/>
          <w:color w:val="222222"/>
          <w:highlight w:val="white"/>
        </w:rPr>
        <w:t>s</w:t>
      </w:r>
      <w:r w:rsidR="00CC0765">
        <w:rPr>
          <w:rFonts w:eastAsia="Times New Roman" w:cs="Times New Roman"/>
          <w:color w:val="222222"/>
          <w:highlight w:val="white"/>
        </w:rPr>
        <w:t xml:space="preserve"> must contend with</w:t>
      </w:r>
      <w:r w:rsidR="00F20818">
        <w:rPr>
          <w:rFonts w:eastAsia="Times New Roman" w:cs="Times New Roman"/>
          <w:color w:val="222222"/>
          <w:highlight w:val="white"/>
        </w:rPr>
        <w:t xml:space="preserve"> shifting</w:t>
      </w:r>
      <w:r w:rsidR="00CC0765">
        <w:rPr>
          <w:rFonts w:eastAsia="Times New Roman" w:cs="Times New Roman"/>
          <w:color w:val="222222"/>
          <w:highlight w:val="white"/>
        </w:rPr>
        <w:t xml:space="preserve"> power dynamics between themselves and their </w:t>
      </w:r>
      <w:r w:rsidR="007D3197">
        <w:rPr>
          <w:rFonts w:eastAsia="Times New Roman" w:cs="Times New Roman"/>
          <w:color w:val="222222"/>
          <w:highlight w:val="white"/>
        </w:rPr>
        <w:t>learners</w:t>
      </w:r>
      <w:r w:rsidR="00CC0765">
        <w:rPr>
          <w:rFonts w:eastAsia="Times New Roman" w:cs="Times New Roman"/>
          <w:color w:val="222222"/>
          <w:highlight w:val="white"/>
        </w:rPr>
        <w:t xml:space="preserve"> and </w:t>
      </w:r>
      <w:r w:rsidR="007D3197">
        <w:rPr>
          <w:rFonts w:eastAsia="Times New Roman" w:cs="Times New Roman"/>
          <w:color w:val="222222"/>
          <w:highlight w:val="white"/>
        </w:rPr>
        <w:t>be able</w:t>
      </w:r>
      <w:r w:rsidR="00CC0765">
        <w:rPr>
          <w:rFonts w:eastAsia="Times New Roman" w:cs="Times New Roman"/>
          <w:color w:val="222222"/>
          <w:highlight w:val="white"/>
        </w:rPr>
        <w:t xml:space="preserve"> to navigate those dynamics. In the philosophical dimension, teachers must</w:t>
      </w:r>
      <w:r w:rsidR="00F20818">
        <w:rPr>
          <w:rFonts w:eastAsia="Times New Roman" w:cs="Times New Roman"/>
          <w:color w:val="222222"/>
          <w:highlight w:val="white"/>
        </w:rPr>
        <w:t xml:space="preserve"> balance their philosophy of teaching with their </w:t>
      </w:r>
      <w:r w:rsidR="007D3197">
        <w:rPr>
          <w:rFonts w:eastAsia="Times New Roman" w:cs="Times New Roman"/>
          <w:color w:val="222222"/>
          <w:highlight w:val="white"/>
        </w:rPr>
        <w:t>learners</w:t>
      </w:r>
      <w:r w:rsidR="00F20818">
        <w:rPr>
          <w:rFonts w:eastAsia="Times New Roman" w:cs="Times New Roman"/>
          <w:color w:val="222222"/>
          <w:highlight w:val="white"/>
        </w:rPr>
        <w:t xml:space="preserve">’ needs. In the psychological dimension, </w:t>
      </w:r>
      <w:r w:rsidR="008122C8">
        <w:rPr>
          <w:rFonts w:eastAsia="Times New Roman" w:cs="Times New Roman"/>
          <w:color w:val="222222"/>
          <w:highlight w:val="white"/>
        </w:rPr>
        <w:t xml:space="preserve">teachers must balance their expectations with that of their </w:t>
      </w:r>
      <w:r w:rsidR="007D3197">
        <w:rPr>
          <w:rFonts w:eastAsia="Times New Roman" w:cs="Times New Roman"/>
          <w:color w:val="222222"/>
          <w:highlight w:val="white"/>
        </w:rPr>
        <w:t>learners</w:t>
      </w:r>
      <w:r w:rsidR="008122C8">
        <w:rPr>
          <w:rFonts w:eastAsia="Times New Roman" w:cs="Times New Roman"/>
          <w:color w:val="222222"/>
          <w:highlight w:val="white"/>
        </w:rPr>
        <w:t xml:space="preserve"> (Tennant &amp; </w:t>
      </w:r>
      <w:proofErr w:type="spellStart"/>
      <w:r w:rsidR="008122C8">
        <w:rPr>
          <w:rFonts w:eastAsia="Times New Roman" w:cs="Times New Roman"/>
          <w:color w:val="222222"/>
          <w:highlight w:val="white"/>
        </w:rPr>
        <w:t>Pogson</w:t>
      </w:r>
      <w:proofErr w:type="spellEnd"/>
      <w:r w:rsidR="008122C8">
        <w:rPr>
          <w:rFonts w:eastAsia="Times New Roman" w:cs="Times New Roman"/>
          <w:color w:val="222222"/>
          <w:highlight w:val="white"/>
        </w:rPr>
        <w:t xml:space="preserve">, 1995). </w:t>
      </w:r>
    </w:p>
    <w:p w14:paraId="4E8FA300" w14:textId="72F0A8FE" w:rsidR="00A93C3D" w:rsidRDefault="00915BDC" w:rsidP="00BB6F86">
      <w:pPr>
        <w:ind w:firstLine="720"/>
        <w:rPr>
          <w:rFonts w:eastAsia="Times New Roman" w:cs="Times New Roman"/>
        </w:rPr>
      </w:pPr>
      <w:r>
        <w:rPr>
          <w:rFonts w:eastAsia="Times New Roman" w:cs="Times New Roman"/>
          <w:color w:val="222222"/>
          <w:highlight w:val="white"/>
        </w:rPr>
        <w:t xml:space="preserve">In 1999, Clark and </w:t>
      </w:r>
      <w:proofErr w:type="spellStart"/>
      <w:r>
        <w:rPr>
          <w:rFonts w:eastAsia="Times New Roman" w:cs="Times New Roman"/>
          <w:color w:val="222222"/>
          <w:highlight w:val="white"/>
        </w:rPr>
        <w:t>Caffarella</w:t>
      </w:r>
      <w:proofErr w:type="spellEnd"/>
      <w:r>
        <w:rPr>
          <w:rFonts w:eastAsia="Times New Roman" w:cs="Times New Roman"/>
          <w:color w:val="222222"/>
          <w:highlight w:val="white"/>
        </w:rPr>
        <w:t xml:space="preserve"> wrote that there </w:t>
      </w:r>
      <w:r w:rsidR="00BB6F86" w:rsidRPr="0060216B">
        <w:rPr>
          <w:rFonts w:eastAsia="Times New Roman" w:cs="Times New Roman"/>
          <w:color w:val="222222"/>
          <w:highlight w:val="white"/>
        </w:rPr>
        <w:t xml:space="preserve">are four parts to human development: biological, psychological, sociocultural, and integrative. Biological </w:t>
      </w:r>
      <w:r w:rsidR="0021480E">
        <w:rPr>
          <w:rFonts w:eastAsia="Times New Roman" w:cs="Times New Roman"/>
          <w:color w:val="222222"/>
          <w:highlight w:val="white"/>
        </w:rPr>
        <w:t xml:space="preserve">development </w:t>
      </w:r>
      <w:r w:rsidR="00BB6F86" w:rsidRPr="0060216B">
        <w:rPr>
          <w:rFonts w:eastAsia="Times New Roman" w:cs="Times New Roman"/>
          <w:color w:val="222222"/>
          <w:highlight w:val="white"/>
        </w:rPr>
        <w:t xml:space="preserve">refers to the changes in the human body due to aging. Psychological </w:t>
      </w:r>
      <w:r w:rsidR="0021480E">
        <w:rPr>
          <w:rFonts w:eastAsia="Times New Roman" w:cs="Times New Roman"/>
          <w:color w:val="222222"/>
          <w:highlight w:val="white"/>
        </w:rPr>
        <w:t xml:space="preserve">development </w:t>
      </w:r>
      <w:r w:rsidR="00BB6F86" w:rsidRPr="0060216B">
        <w:rPr>
          <w:rFonts w:eastAsia="Times New Roman" w:cs="Times New Roman"/>
          <w:color w:val="222222"/>
          <w:highlight w:val="white"/>
        </w:rPr>
        <w:t xml:space="preserve">refers to the </w:t>
      </w:r>
      <w:proofErr w:type="gramStart"/>
      <w:r w:rsidR="00BB6F86" w:rsidRPr="0060216B">
        <w:rPr>
          <w:rFonts w:eastAsia="Times New Roman" w:cs="Times New Roman"/>
          <w:color w:val="222222"/>
          <w:highlight w:val="white"/>
        </w:rPr>
        <w:t>phases</w:t>
      </w:r>
      <w:proofErr w:type="gramEnd"/>
      <w:r w:rsidR="00BB6F86" w:rsidRPr="0060216B">
        <w:rPr>
          <w:rFonts w:eastAsia="Times New Roman" w:cs="Times New Roman"/>
          <w:color w:val="222222"/>
          <w:highlight w:val="white"/>
        </w:rPr>
        <w:t xml:space="preserve"> adults pass through that are driven by life transitions. Sociocultural </w:t>
      </w:r>
      <w:r w:rsidR="0021480E">
        <w:rPr>
          <w:rFonts w:eastAsia="Times New Roman" w:cs="Times New Roman"/>
          <w:color w:val="222222"/>
          <w:highlight w:val="white"/>
        </w:rPr>
        <w:t xml:space="preserve">development </w:t>
      </w:r>
      <w:r w:rsidR="00BB6F86" w:rsidRPr="0060216B">
        <w:rPr>
          <w:rFonts w:eastAsia="Times New Roman" w:cs="Times New Roman"/>
          <w:color w:val="222222"/>
          <w:highlight w:val="white"/>
        </w:rPr>
        <w:t xml:space="preserve">refers to both the social and the cultural influences that impact adult development. Integrative </w:t>
      </w:r>
      <w:r w:rsidR="0021480E">
        <w:rPr>
          <w:rFonts w:eastAsia="Times New Roman" w:cs="Times New Roman"/>
          <w:color w:val="222222"/>
          <w:highlight w:val="white"/>
        </w:rPr>
        <w:t xml:space="preserve">development </w:t>
      </w:r>
      <w:r w:rsidR="00BB6F86" w:rsidRPr="0060216B">
        <w:rPr>
          <w:rFonts w:eastAsia="Times New Roman" w:cs="Times New Roman"/>
          <w:color w:val="222222"/>
          <w:highlight w:val="white"/>
        </w:rPr>
        <w:t xml:space="preserve">refers to the need for adult development models to include biological, psychological, and sociocultural perspectives. </w:t>
      </w:r>
      <w:r>
        <w:rPr>
          <w:rFonts w:eastAsia="Times New Roman" w:cs="Times New Roman"/>
          <w:color w:val="222222"/>
          <w:highlight w:val="white"/>
        </w:rPr>
        <w:t>Owusu-Agyeman (2019) echoe</w:t>
      </w:r>
      <w:r w:rsidR="00197A3F">
        <w:rPr>
          <w:rFonts w:eastAsia="Times New Roman" w:cs="Times New Roman"/>
          <w:color w:val="222222"/>
          <w:highlight w:val="white"/>
        </w:rPr>
        <w:t>d</w:t>
      </w:r>
      <w:r>
        <w:rPr>
          <w:rFonts w:eastAsia="Times New Roman" w:cs="Times New Roman"/>
          <w:color w:val="222222"/>
          <w:highlight w:val="white"/>
        </w:rPr>
        <w:t xml:space="preserve"> this when writing that adult development </w:t>
      </w:r>
      <w:r w:rsidR="00197A3F">
        <w:rPr>
          <w:rFonts w:eastAsia="Times New Roman" w:cs="Times New Roman"/>
          <w:color w:val="222222"/>
          <w:highlight w:val="white"/>
        </w:rPr>
        <w:t>was</w:t>
      </w:r>
      <w:r>
        <w:rPr>
          <w:rFonts w:eastAsia="Times New Roman" w:cs="Times New Roman"/>
          <w:color w:val="222222"/>
          <w:highlight w:val="white"/>
        </w:rPr>
        <w:t xml:space="preserve"> also impacted by where a person lives and the societal rules within which they grow up. </w:t>
      </w:r>
      <w:r w:rsidR="00D05FA9" w:rsidRPr="00D05FA9">
        <w:rPr>
          <w:rFonts w:eastAsia="Times New Roman" w:cs="Times New Roman"/>
        </w:rPr>
        <w:t xml:space="preserve">Theories of adult learning and development </w:t>
      </w:r>
      <w:r w:rsidR="006B6BC3">
        <w:rPr>
          <w:rFonts w:eastAsia="Times New Roman" w:cs="Times New Roman"/>
        </w:rPr>
        <w:t xml:space="preserve">must </w:t>
      </w:r>
      <w:r w:rsidR="00D05FA9" w:rsidRPr="00D05FA9">
        <w:rPr>
          <w:rFonts w:eastAsia="Times New Roman" w:cs="Times New Roman"/>
        </w:rPr>
        <w:t>ap</w:t>
      </w:r>
      <w:r w:rsidR="00A93C3D" w:rsidRPr="00D05FA9">
        <w:rPr>
          <w:rFonts w:eastAsia="Times New Roman" w:cs="Times New Roman"/>
        </w:rPr>
        <w:t xml:space="preserve">preciate that adult learners face unique circumstances </w:t>
      </w:r>
      <w:r w:rsidR="00C75AC8">
        <w:rPr>
          <w:rFonts w:eastAsia="Times New Roman" w:cs="Times New Roman"/>
        </w:rPr>
        <w:t>that</w:t>
      </w:r>
      <w:r w:rsidR="00A93C3D" w:rsidRPr="00D05FA9">
        <w:rPr>
          <w:rFonts w:eastAsia="Times New Roman" w:cs="Times New Roman"/>
        </w:rPr>
        <w:t xml:space="preserve"> influence their learning (</w:t>
      </w:r>
      <w:proofErr w:type="spellStart"/>
      <w:r w:rsidR="00A93C3D" w:rsidRPr="00D05FA9">
        <w:rPr>
          <w:rFonts w:eastAsia="Times New Roman" w:cs="Times New Roman"/>
        </w:rPr>
        <w:t>Rabourn</w:t>
      </w:r>
      <w:proofErr w:type="spellEnd"/>
      <w:r w:rsidR="00A93C3D" w:rsidRPr="00D05FA9">
        <w:rPr>
          <w:rFonts w:eastAsia="Times New Roman" w:cs="Times New Roman"/>
        </w:rPr>
        <w:t xml:space="preserve"> et al., 2018).</w:t>
      </w:r>
    </w:p>
    <w:p w14:paraId="0F595140" w14:textId="41C98E1B" w:rsidR="006037B4" w:rsidRPr="0060216B" w:rsidRDefault="006037B4" w:rsidP="006934A4">
      <w:pPr>
        <w:pStyle w:val="Heading3"/>
        <w:rPr>
          <w:rFonts w:eastAsia="Times New Roman"/>
        </w:rPr>
      </w:pPr>
      <w:bookmarkStart w:id="26" w:name="_Toc100525696"/>
      <w:bookmarkStart w:id="27" w:name="_Hlk75094077"/>
      <w:r w:rsidRPr="0060216B">
        <w:rPr>
          <w:rFonts w:eastAsia="Times New Roman"/>
        </w:rPr>
        <w:lastRenderedPageBreak/>
        <w:t>Adult Learning</w:t>
      </w:r>
      <w:r w:rsidR="00CA207D">
        <w:rPr>
          <w:rFonts w:eastAsia="Times New Roman"/>
        </w:rPr>
        <w:t xml:space="preserve"> Theory</w:t>
      </w:r>
      <w:bookmarkEnd w:id="26"/>
    </w:p>
    <w:bookmarkEnd w:id="27"/>
    <w:p w14:paraId="708ECCC7" w14:textId="6FC39D7C" w:rsidR="006037B4" w:rsidRPr="0060216B" w:rsidRDefault="006037B4" w:rsidP="006037B4">
      <w:pPr>
        <w:rPr>
          <w:rFonts w:eastAsia="Times New Roman" w:cs="Times New Roman"/>
          <w:bCs/>
        </w:rPr>
      </w:pPr>
      <w:r w:rsidRPr="0060216B">
        <w:rPr>
          <w:rFonts w:eastAsia="Times New Roman" w:cs="Times New Roman"/>
          <w:bCs/>
        </w:rPr>
        <w:tab/>
      </w:r>
      <w:r w:rsidR="0063042E">
        <w:rPr>
          <w:rFonts w:eastAsia="Times New Roman" w:cs="Times New Roman"/>
          <w:bCs/>
        </w:rPr>
        <w:t>M</w:t>
      </w:r>
      <w:r w:rsidRPr="0060216B">
        <w:rPr>
          <w:rFonts w:eastAsia="Times New Roman" w:cs="Times New Roman"/>
          <w:bCs/>
        </w:rPr>
        <w:t>ultiple theories of adult learning seek to express what makes adult learners a unique learning population and how best to help them succeed. Foundational theories include andragogy, self-directed learning, and transformative learning</w:t>
      </w:r>
      <w:r w:rsidR="0063042E">
        <w:rPr>
          <w:rFonts w:eastAsia="Times New Roman" w:cs="Times New Roman"/>
          <w:bCs/>
        </w:rPr>
        <w:t xml:space="preserve"> (Merriam &amp; Baumgartner, 2020)</w:t>
      </w:r>
      <w:r w:rsidRPr="0060216B">
        <w:rPr>
          <w:rFonts w:eastAsia="Times New Roman" w:cs="Times New Roman"/>
          <w:bCs/>
        </w:rPr>
        <w:t xml:space="preserve">. These foundational theories are focused on how adults as individuals learn (Merriam, 2017). </w:t>
      </w:r>
      <w:r w:rsidR="00B82082">
        <w:rPr>
          <w:rFonts w:eastAsia="Times New Roman" w:cs="Times New Roman"/>
          <w:bCs/>
        </w:rPr>
        <w:t>For</w:t>
      </w:r>
      <w:r w:rsidR="004640AF">
        <w:rPr>
          <w:rFonts w:eastAsia="Times New Roman" w:cs="Times New Roman"/>
          <w:bCs/>
        </w:rPr>
        <w:t xml:space="preserve"> th</w:t>
      </w:r>
      <w:r w:rsidR="00C5373B">
        <w:rPr>
          <w:rFonts w:eastAsia="Times New Roman" w:cs="Times New Roman"/>
          <w:bCs/>
        </w:rPr>
        <w:t>is</w:t>
      </w:r>
      <w:r w:rsidR="004640AF">
        <w:rPr>
          <w:rFonts w:eastAsia="Times New Roman" w:cs="Times New Roman"/>
          <w:bCs/>
        </w:rPr>
        <w:t xml:space="preserve"> study, </w:t>
      </w:r>
      <w:r w:rsidR="002F104B">
        <w:rPr>
          <w:rFonts w:eastAsia="Times New Roman" w:cs="Times New Roman"/>
          <w:bCs/>
        </w:rPr>
        <w:t xml:space="preserve">Jack Mezirow’s </w:t>
      </w:r>
      <w:r w:rsidR="004640AF">
        <w:rPr>
          <w:rFonts w:eastAsia="Times New Roman" w:cs="Times New Roman"/>
          <w:bCs/>
        </w:rPr>
        <w:t>transformative learning theory and specifically, perspective transformation</w:t>
      </w:r>
      <w:r w:rsidR="0063042E">
        <w:rPr>
          <w:rFonts w:eastAsia="Times New Roman" w:cs="Times New Roman"/>
          <w:bCs/>
        </w:rPr>
        <w:t xml:space="preserve"> (1978)</w:t>
      </w:r>
      <w:r w:rsidR="004640AF">
        <w:rPr>
          <w:rFonts w:eastAsia="Times New Roman" w:cs="Times New Roman"/>
          <w:bCs/>
        </w:rPr>
        <w:t xml:space="preserve">, is especially important for </w:t>
      </w:r>
      <w:r w:rsidR="00A369CC">
        <w:rPr>
          <w:rFonts w:eastAsia="Times New Roman" w:cs="Times New Roman"/>
          <w:bCs/>
        </w:rPr>
        <w:t xml:space="preserve">understanding </w:t>
      </w:r>
      <w:r w:rsidR="004640AF">
        <w:rPr>
          <w:rFonts w:eastAsia="Times New Roman" w:cs="Times New Roman"/>
          <w:bCs/>
        </w:rPr>
        <w:t xml:space="preserve">adult learners with ADHD. </w:t>
      </w:r>
    </w:p>
    <w:p w14:paraId="59BB1213" w14:textId="159E3355" w:rsidR="004640AF" w:rsidRPr="00A2270C" w:rsidRDefault="00D501B0" w:rsidP="00592966">
      <w:pPr>
        <w:ind w:firstLine="720"/>
        <w:rPr>
          <w:rFonts w:eastAsia="Times New Roman" w:cs="Times New Roman"/>
          <w:color w:val="000000"/>
        </w:rPr>
      </w:pPr>
      <w:bookmarkStart w:id="28" w:name="_Hlk75094091"/>
      <w:r w:rsidRPr="00592966">
        <w:rPr>
          <w:b/>
          <w:bCs/>
        </w:rPr>
        <w:t xml:space="preserve">Mezirow’s Theory of </w:t>
      </w:r>
      <w:r w:rsidR="006037B4" w:rsidRPr="00592966">
        <w:rPr>
          <w:b/>
          <w:bCs/>
        </w:rPr>
        <w:t>Transformative Learning</w:t>
      </w:r>
      <w:r w:rsidR="00592966" w:rsidRPr="00592966">
        <w:rPr>
          <w:b/>
          <w:bCs/>
        </w:rPr>
        <w:t>.</w:t>
      </w:r>
      <w:r w:rsidR="00592966">
        <w:t xml:space="preserve"> </w:t>
      </w:r>
      <w:bookmarkStart w:id="29" w:name="_Hlk75094108"/>
      <w:bookmarkEnd w:id="28"/>
      <w:r w:rsidR="004640AF" w:rsidRPr="00A2270C">
        <w:rPr>
          <w:rFonts w:eastAsia="Times New Roman" w:cs="Times New Roman"/>
          <w:color w:val="000000"/>
        </w:rPr>
        <w:t xml:space="preserve">Transformative learning involves a transformation of mindset, perspectives, expectations, and assumptions </w:t>
      </w:r>
      <w:r w:rsidR="009A5CCF" w:rsidRPr="00A2270C">
        <w:rPr>
          <w:rFonts w:eastAsia="Times New Roman" w:cs="Times New Roman"/>
          <w:color w:val="000000"/>
        </w:rPr>
        <w:t>for</w:t>
      </w:r>
      <w:r w:rsidR="004640AF" w:rsidRPr="00A2270C">
        <w:rPr>
          <w:rFonts w:eastAsia="Times New Roman" w:cs="Times New Roman"/>
          <w:color w:val="000000"/>
        </w:rPr>
        <w:t xml:space="preserve"> an individual to be more open and capable of change. An individual can </w:t>
      </w:r>
      <w:r w:rsidR="009A5CCF" w:rsidRPr="00A2270C">
        <w:rPr>
          <w:rFonts w:eastAsia="Times New Roman" w:cs="Times New Roman"/>
          <w:color w:val="000000"/>
        </w:rPr>
        <w:t>look</w:t>
      </w:r>
      <w:r w:rsidR="004640AF" w:rsidRPr="00A2270C">
        <w:rPr>
          <w:rFonts w:eastAsia="Times New Roman" w:cs="Times New Roman"/>
          <w:color w:val="000000"/>
        </w:rPr>
        <w:t xml:space="preserve"> at the assumptions that have framed their way of thinking </w:t>
      </w:r>
      <w:r w:rsidR="00D54471" w:rsidRPr="00A2270C">
        <w:rPr>
          <w:rFonts w:eastAsia="Times New Roman" w:cs="Times New Roman"/>
          <w:color w:val="000000"/>
        </w:rPr>
        <w:t>to</w:t>
      </w:r>
      <w:r w:rsidR="004640AF" w:rsidRPr="00A2270C">
        <w:rPr>
          <w:rFonts w:eastAsia="Times New Roman" w:cs="Times New Roman"/>
          <w:color w:val="000000"/>
        </w:rPr>
        <w:t xml:space="preserve"> critically analyze them and create new ways of thinking (Mezirow, 2018). Learners can “move toward a frame of reference that is more inclusive, discriminating, self-reflective, and integrative of experience” (Mezirow, 1997, p.</w:t>
      </w:r>
      <w:r w:rsidR="007B3F6E">
        <w:rPr>
          <w:rFonts w:eastAsia="Times New Roman" w:cs="Times New Roman"/>
          <w:color w:val="000000"/>
        </w:rPr>
        <w:t xml:space="preserve"> </w:t>
      </w:r>
      <w:r w:rsidR="004640AF" w:rsidRPr="00A2270C">
        <w:rPr>
          <w:rFonts w:eastAsia="Times New Roman" w:cs="Times New Roman"/>
          <w:color w:val="000000"/>
        </w:rPr>
        <w:t>5). According to Mezirow (2018), transformative learning includes both instrumental learning and communicative learning. Instrumental learning refers to concrete or measurable types of learning such as th</w:t>
      </w:r>
      <w:r w:rsidR="00E3156A">
        <w:rPr>
          <w:rFonts w:eastAsia="Times New Roman" w:cs="Times New Roman"/>
          <w:color w:val="000000"/>
        </w:rPr>
        <w:t>ose</w:t>
      </w:r>
      <w:r w:rsidR="004640AF" w:rsidRPr="00A2270C">
        <w:rPr>
          <w:rFonts w:eastAsia="Times New Roman" w:cs="Times New Roman"/>
          <w:color w:val="000000"/>
        </w:rPr>
        <w:t xml:space="preserve"> seen in mathematics or science, whereas communicative learning refers to understanding communication. Communicative learning involves understanding both what is communicated and the intent of the communicator. Communicative learning allows the learner to understand other perspectives and frames of reference </w:t>
      </w:r>
      <w:r w:rsidR="009A5CCF" w:rsidRPr="00A2270C">
        <w:rPr>
          <w:rFonts w:eastAsia="Times New Roman" w:cs="Times New Roman"/>
          <w:color w:val="000000"/>
        </w:rPr>
        <w:t>to</w:t>
      </w:r>
      <w:r w:rsidR="004640AF" w:rsidRPr="00A2270C">
        <w:rPr>
          <w:rFonts w:eastAsia="Times New Roman" w:cs="Times New Roman"/>
          <w:color w:val="000000"/>
        </w:rPr>
        <w:t xml:space="preserve"> take in multiple viewpoints (Mezirow, 2018). Transformative learning uses reason to assess the frame of references of self and others (Mezirow, 2018) </w:t>
      </w:r>
      <w:r w:rsidR="009A5CCF" w:rsidRPr="00A2270C">
        <w:rPr>
          <w:rFonts w:eastAsia="Times New Roman" w:cs="Times New Roman"/>
          <w:color w:val="000000"/>
        </w:rPr>
        <w:t>to</w:t>
      </w:r>
      <w:r w:rsidR="004640AF" w:rsidRPr="00A2270C">
        <w:rPr>
          <w:rFonts w:eastAsia="Times New Roman" w:cs="Times New Roman"/>
          <w:color w:val="000000"/>
        </w:rPr>
        <w:t xml:space="preserve"> gain additional insight (Mezirow, 1998). Learners can use this insight to empower themselves and examine new ways of thinking (Mezirow, 1998). Transformative learning is emancipatory in nature (Mezirow, 1996). </w:t>
      </w:r>
    </w:p>
    <w:p w14:paraId="78B141E9" w14:textId="4DCB895F" w:rsidR="004640AF" w:rsidRPr="00A2270C" w:rsidRDefault="004640AF" w:rsidP="004640AF">
      <w:pPr>
        <w:rPr>
          <w:rFonts w:eastAsia="Times New Roman" w:cs="Times New Roman"/>
        </w:rPr>
      </w:pPr>
      <w:r w:rsidRPr="00A2270C">
        <w:rPr>
          <w:rFonts w:eastAsia="Times New Roman" w:cs="Times New Roman"/>
          <w:color w:val="000000"/>
        </w:rPr>
        <w:lastRenderedPageBreak/>
        <w:tab/>
        <w:t>Human learning involves making meaning from experience and experience is often perceived through an interpretation of people and events. This interpretation becomes a learner’s frame of reference (Mezirow, 1997) and those references result in specific actions (Mezirow, 1996). Transformative learning can be “epochal or incremental” (</w:t>
      </w:r>
      <w:proofErr w:type="spellStart"/>
      <w:r w:rsidRPr="00A2270C">
        <w:rPr>
          <w:rFonts w:eastAsia="Times New Roman" w:cs="Times New Roman"/>
          <w:color w:val="000000"/>
        </w:rPr>
        <w:t>Cranton</w:t>
      </w:r>
      <w:proofErr w:type="spellEnd"/>
      <w:r w:rsidRPr="00A2270C">
        <w:rPr>
          <w:rFonts w:eastAsia="Times New Roman" w:cs="Times New Roman"/>
          <w:color w:val="000000"/>
        </w:rPr>
        <w:t xml:space="preserve">, 2006, p. 124). </w:t>
      </w:r>
      <w:r w:rsidR="006933FC">
        <w:rPr>
          <w:rFonts w:eastAsia="Times New Roman" w:cs="Times New Roman"/>
          <w:color w:val="000000"/>
        </w:rPr>
        <w:t xml:space="preserve">Devol </w:t>
      </w:r>
      <w:r w:rsidR="00085859">
        <w:rPr>
          <w:rFonts w:eastAsia="Times New Roman" w:cs="Times New Roman"/>
          <w:color w:val="000000"/>
        </w:rPr>
        <w:t>and</w:t>
      </w:r>
      <w:r w:rsidR="006933FC">
        <w:rPr>
          <w:rFonts w:eastAsia="Times New Roman" w:cs="Times New Roman"/>
          <w:color w:val="000000"/>
        </w:rPr>
        <w:t xml:space="preserve"> Sun (2020) point out that the goal of </w:t>
      </w:r>
      <w:r w:rsidRPr="00A2270C">
        <w:rPr>
          <w:rFonts w:eastAsia="Times New Roman" w:cs="Times New Roman"/>
          <w:color w:val="000000"/>
        </w:rPr>
        <w:t xml:space="preserve">transformative </w:t>
      </w:r>
      <w:r w:rsidRPr="00771D85">
        <w:rPr>
          <w:rFonts w:eastAsia="Times New Roman" w:cs="Times New Roman"/>
          <w:color w:val="000000"/>
        </w:rPr>
        <w:t>learning</w:t>
      </w:r>
      <w:r w:rsidR="006933FC">
        <w:t xml:space="preserve"> for ADHD adult learners is to </w:t>
      </w:r>
      <w:r w:rsidRPr="00771D85">
        <w:rPr>
          <w:rFonts w:eastAsia="Times New Roman" w:cs="Times New Roman"/>
        </w:rPr>
        <w:t>achieve what Mezirow (1978</w:t>
      </w:r>
      <w:r w:rsidRPr="00A2270C">
        <w:rPr>
          <w:rFonts w:eastAsia="Times New Roman" w:cs="Times New Roman"/>
        </w:rPr>
        <w:t>) describes as a “major reordering of reality and redefinition of one’s own possibilities” (</w:t>
      </w:r>
      <w:r w:rsidR="006933FC">
        <w:rPr>
          <w:rFonts w:eastAsia="Times New Roman" w:cs="Times New Roman"/>
        </w:rPr>
        <w:t xml:space="preserve">Mezirow, 1978, </w:t>
      </w:r>
      <w:r w:rsidRPr="00A2270C">
        <w:rPr>
          <w:rFonts w:eastAsia="Times New Roman" w:cs="Times New Roman"/>
        </w:rPr>
        <w:t>p.103)</w:t>
      </w:r>
      <w:r w:rsidR="00291454">
        <w:rPr>
          <w:rFonts w:eastAsia="Times New Roman" w:cs="Times New Roman"/>
        </w:rPr>
        <w:t>.</w:t>
      </w:r>
    </w:p>
    <w:p w14:paraId="33920E96" w14:textId="5319F4CE" w:rsidR="004640AF" w:rsidRPr="00A2270C" w:rsidRDefault="004640AF" w:rsidP="00C5373B">
      <w:pPr>
        <w:ind w:firstLine="720"/>
        <w:rPr>
          <w:rFonts w:eastAsia="Times New Roman" w:cs="Times New Roman"/>
        </w:rPr>
      </w:pPr>
      <w:r w:rsidRPr="00C5373B">
        <w:rPr>
          <w:rFonts w:eastAsia="Times New Roman" w:cs="Times New Roman"/>
          <w:b/>
          <w:bCs/>
          <w:color w:val="000000"/>
        </w:rPr>
        <w:t>History and Elements of Transformative Learning</w:t>
      </w:r>
      <w:r w:rsidR="00C5373B">
        <w:rPr>
          <w:rFonts w:eastAsia="Times New Roman" w:cs="Times New Roman"/>
          <w:b/>
          <w:bCs/>
          <w:color w:val="000000"/>
        </w:rPr>
        <w:t xml:space="preserve">. </w:t>
      </w:r>
      <w:r w:rsidRPr="00A2270C">
        <w:rPr>
          <w:rFonts w:eastAsia="Times New Roman" w:cs="Times New Roman"/>
        </w:rPr>
        <w:t xml:space="preserve">Mezirow published his theory of transformative learning in the article </w:t>
      </w:r>
      <w:r w:rsidR="00F9675C" w:rsidRPr="00F9675C">
        <w:rPr>
          <w:rFonts w:eastAsia="Times New Roman" w:cs="Times New Roman"/>
        </w:rPr>
        <w:t>“</w:t>
      </w:r>
      <w:r w:rsidRPr="00F9675C">
        <w:rPr>
          <w:rFonts w:eastAsia="Times New Roman" w:cs="Times New Roman"/>
        </w:rPr>
        <w:t>Perspective Transformation</w:t>
      </w:r>
      <w:r w:rsidR="00F9675C" w:rsidRPr="00F9675C">
        <w:rPr>
          <w:rFonts w:eastAsia="Times New Roman" w:cs="Times New Roman"/>
        </w:rPr>
        <w:t>”</w:t>
      </w:r>
      <w:r w:rsidRPr="00A2270C">
        <w:rPr>
          <w:rFonts w:eastAsia="Times New Roman" w:cs="Times New Roman"/>
        </w:rPr>
        <w:t xml:space="preserve"> in 1978 (</w:t>
      </w:r>
      <w:r w:rsidRPr="00A2270C">
        <w:rPr>
          <w:rFonts w:eastAsia="Times New Roman" w:cs="Times New Roman"/>
          <w:color w:val="000000"/>
        </w:rPr>
        <w:t>Mezirow, 2018</w:t>
      </w:r>
      <w:r w:rsidRPr="00A2270C">
        <w:rPr>
          <w:rFonts w:eastAsia="Times New Roman" w:cs="Times New Roman"/>
        </w:rPr>
        <w:t xml:space="preserve">). </w:t>
      </w:r>
      <w:r w:rsidR="00504EA6">
        <w:rPr>
          <w:rFonts w:eastAsia="Times New Roman" w:cs="Times New Roman"/>
        </w:rPr>
        <w:t xml:space="preserve">Many scholars have influenced the development of transformative learning, including </w:t>
      </w:r>
      <w:r w:rsidRPr="00A2270C">
        <w:rPr>
          <w:rFonts w:eastAsia="Times New Roman" w:cs="Times New Roman"/>
        </w:rPr>
        <w:t>Socrates, Marx, Freud, Freire, Habermas, Gould, the women’s movement, and Mezirow’s personal experience with his wife pursuing higher education (</w:t>
      </w:r>
      <w:r w:rsidR="003559D1" w:rsidRPr="00A2270C">
        <w:rPr>
          <w:rFonts w:eastAsia="Times New Roman" w:cs="Times New Roman"/>
        </w:rPr>
        <w:t>Mezirow, 1996</w:t>
      </w:r>
      <w:r w:rsidR="003559D1">
        <w:rPr>
          <w:rFonts w:eastAsia="Times New Roman" w:cs="Times New Roman"/>
        </w:rPr>
        <w:t xml:space="preserve">; </w:t>
      </w:r>
      <w:r w:rsidRPr="00A2270C">
        <w:rPr>
          <w:rFonts w:eastAsia="Times New Roman" w:cs="Times New Roman"/>
          <w:color w:val="000000"/>
        </w:rPr>
        <w:t>Mezirow, 2018</w:t>
      </w:r>
      <w:r w:rsidRPr="00A2270C">
        <w:rPr>
          <w:rFonts w:eastAsia="Times New Roman" w:cs="Times New Roman"/>
        </w:rPr>
        <w:t xml:space="preserve">). Transformative learning focuses on frames </w:t>
      </w:r>
      <w:r w:rsidR="00836331">
        <w:rPr>
          <w:rFonts w:eastAsia="Times New Roman" w:cs="Times New Roman"/>
        </w:rPr>
        <w:t>of</w:t>
      </w:r>
      <w:r w:rsidRPr="00A2270C">
        <w:rPr>
          <w:rFonts w:eastAsia="Times New Roman" w:cs="Times New Roman"/>
        </w:rPr>
        <w:t xml:space="preserve"> reference which individuals use </w:t>
      </w:r>
      <w:r w:rsidR="00836331" w:rsidRPr="00A2270C">
        <w:rPr>
          <w:rFonts w:eastAsia="Times New Roman" w:cs="Times New Roman"/>
        </w:rPr>
        <w:t>to</w:t>
      </w:r>
      <w:r w:rsidRPr="00A2270C">
        <w:rPr>
          <w:rFonts w:eastAsia="Times New Roman" w:cs="Times New Roman"/>
        </w:rPr>
        <w:t xml:space="preserve"> make meaning. These frames of reference color perception which influences action (</w:t>
      </w:r>
      <w:r w:rsidRPr="00A2270C">
        <w:rPr>
          <w:rFonts w:eastAsia="Times New Roman" w:cs="Times New Roman"/>
          <w:color w:val="000000"/>
        </w:rPr>
        <w:t>Mezirow, 2018</w:t>
      </w:r>
      <w:r w:rsidRPr="00A2270C">
        <w:rPr>
          <w:rFonts w:eastAsia="Times New Roman" w:cs="Times New Roman"/>
        </w:rPr>
        <w:t>). Mezirow (2018) states that frames of reference include both “habit of mind and resulting points of view” (p. 116). Habits of mind are ways of thinking based on broad cultural, political, economic, and religious norms, among others. These habits of mind then create a point of view which colors an interpretation (</w:t>
      </w:r>
      <w:r w:rsidRPr="00A2270C">
        <w:rPr>
          <w:rFonts w:eastAsia="Times New Roman" w:cs="Times New Roman"/>
          <w:color w:val="000000"/>
        </w:rPr>
        <w:t>Mezirow, 2018</w:t>
      </w:r>
      <w:r w:rsidRPr="00A2270C">
        <w:rPr>
          <w:rFonts w:eastAsia="Times New Roman" w:cs="Times New Roman"/>
        </w:rPr>
        <w:t xml:space="preserve">). </w:t>
      </w:r>
      <w:r w:rsidR="006D318E">
        <w:rPr>
          <w:rFonts w:eastAsia="Times New Roman" w:cs="Times New Roman"/>
        </w:rPr>
        <w:t>Unlike points of view, h</w:t>
      </w:r>
      <w:r w:rsidRPr="00A2270C">
        <w:rPr>
          <w:rFonts w:eastAsia="Times New Roman" w:cs="Times New Roman"/>
        </w:rPr>
        <w:t>abits of mind are</w:t>
      </w:r>
      <w:r w:rsidR="006D318E">
        <w:rPr>
          <w:rFonts w:eastAsia="Times New Roman" w:cs="Times New Roman"/>
        </w:rPr>
        <w:t xml:space="preserve"> much</w:t>
      </w:r>
      <w:r w:rsidRPr="00A2270C">
        <w:rPr>
          <w:rFonts w:eastAsia="Times New Roman" w:cs="Times New Roman"/>
        </w:rPr>
        <w:t xml:space="preserve"> more difficult to change (</w:t>
      </w:r>
      <w:r w:rsidRPr="00A2270C">
        <w:rPr>
          <w:rFonts w:eastAsia="Times New Roman" w:cs="Times New Roman"/>
          <w:color w:val="000000"/>
        </w:rPr>
        <w:t>Mezirow, 1997</w:t>
      </w:r>
      <w:r w:rsidRPr="00A2270C">
        <w:rPr>
          <w:rFonts w:eastAsia="Times New Roman" w:cs="Times New Roman"/>
        </w:rPr>
        <w:t>). Individuals are accultured to frames of reference (</w:t>
      </w:r>
      <w:r w:rsidRPr="00A2270C">
        <w:rPr>
          <w:rFonts w:eastAsia="Times New Roman" w:cs="Times New Roman"/>
          <w:color w:val="000000"/>
        </w:rPr>
        <w:t>Mezirow, 1998</w:t>
      </w:r>
      <w:r w:rsidRPr="00A2270C">
        <w:rPr>
          <w:rFonts w:eastAsia="Times New Roman" w:cs="Times New Roman"/>
        </w:rPr>
        <w:t xml:space="preserve">) that are reinforced by dominant social perspectives (Mezirow, 1996). Transformative learning allows for the emancipation from these frames of reference by making individuals critically aware and </w:t>
      </w:r>
      <w:r w:rsidR="00E44C7F">
        <w:rPr>
          <w:rFonts w:eastAsia="Times New Roman" w:cs="Times New Roman"/>
        </w:rPr>
        <w:t>self-</w:t>
      </w:r>
      <w:r w:rsidRPr="00A2270C">
        <w:rPr>
          <w:rFonts w:eastAsia="Times New Roman" w:cs="Times New Roman"/>
        </w:rPr>
        <w:t>empowered (</w:t>
      </w:r>
      <w:r w:rsidRPr="00A2270C">
        <w:rPr>
          <w:rFonts w:eastAsia="Times New Roman" w:cs="Times New Roman"/>
          <w:color w:val="000000"/>
        </w:rPr>
        <w:t>Mezirow, 1998</w:t>
      </w:r>
      <w:r w:rsidRPr="00A2270C">
        <w:rPr>
          <w:rFonts w:eastAsia="Times New Roman" w:cs="Times New Roman"/>
        </w:rPr>
        <w:t xml:space="preserve">). </w:t>
      </w:r>
    </w:p>
    <w:p w14:paraId="0546592D" w14:textId="2C246B40" w:rsidR="004640AF" w:rsidRPr="00A2270C" w:rsidRDefault="004640AF" w:rsidP="004640AF">
      <w:pPr>
        <w:rPr>
          <w:rFonts w:eastAsia="Times New Roman" w:cs="Times New Roman"/>
        </w:rPr>
      </w:pPr>
      <w:r w:rsidRPr="00A2270C">
        <w:rPr>
          <w:rFonts w:eastAsia="Times New Roman" w:cs="Times New Roman"/>
        </w:rPr>
        <w:lastRenderedPageBreak/>
        <w:tab/>
        <w:t xml:space="preserve">Learners transform through what Mezirow (2018) terms as “phases of meaning” (p. 118). First, learners experience a disorienting dilemma in which they reflect and assess their assumptions. Learners can explore different thinking and ways of action, plan for that action, and gain the knowledge to act on their plans. Learners may then try out their new way of thinking, build confidence, and then integrate their new role, </w:t>
      </w:r>
      <w:r w:rsidR="00A628B9">
        <w:rPr>
          <w:rFonts w:eastAsia="Times New Roman" w:cs="Times New Roman"/>
        </w:rPr>
        <w:t>or</w:t>
      </w:r>
      <w:r w:rsidRPr="00A2270C">
        <w:rPr>
          <w:rFonts w:eastAsia="Times New Roman" w:cs="Times New Roman"/>
        </w:rPr>
        <w:t xml:space="preserve"> perspective, into their life (</w:t>
      </w:r>
      <w:r w:rsidRPr="00A2270C">
        <w:rPr>
          <w:rFonts w:eastAsia="Times New Roman" w:cs="Times New Roman"/>
          <w:color w:val="000000"/>
        </w:rPr>
        <w:t>Mezirow, 2018</w:t>
      </w:r>
      <w:r w:rsidRPr="00A2270C">
        <w:rPr>
          <w:rFonts w:eastAsia="Times New Roman" w:cs="Times New Roman"/>
        </w:rPr>
        <w:t xml:space="preserve">). Transformative learning can include both critical reflection of </w:t>
      </w:r>
      <w:r w:rsidR="00397440">
        <w:rPr>
          <w:rFonts w:eastAsia="Times New Roman" w:cs="Times New Roman"/>
        </w:rPr>
        <w:t>experiences</w:t>
      </w:r>
      <w:r w:rsidRPr="00A2270C">
        <w:rPr>
          <w:rFonts w:eastAsia="Times New Roman" w:cs="Times New Roman"/>
        </w:rPr>
        <w:t xml:space="preserve"> and critical self-reflection (</w:t>
      </w:r>
      <w:r w:rsidRPr="00A2270C">
        <w:rPr>
          <w:rFonts w:eastAsia="Times New Roman" w:cs="Times New Roman"/>
          <w:color w:val="000000"/>
        </w:rPr>
        <w:t>Mezirow, 2018</w:t>
      </w:r>
      <w:r w:rsidRPr="00A2270C">
        <w:rPr>
          <w:rFonts w:eastAsia="Times New Roman" w:cs="Times New Roman"/>
        </w:rPr>
        <w:t xml:space="preserve">). Mezirow </w:t>
      </w:r>
      <w:r w:rsidR="00622199">
        <w:rPr>
          <w:rFonts w:eastAsia="Times New Roman" w:cs="Times New Roman"/>
        </w:rPr>
        <w:t xml:space="preserve">notes </w:t>
      </w:r>
      <w:r w:rsidRPr="00A2270C">
        <w:rPr>
          <w:rFonts w:eastAsia="Times New Roman" w:cs="Times New Roman"/>
        </w:rPr>
        <w:t>that the most powerful transformation involves critical self-reflection (Mezirow, 1996). While Mezirow (1996) emphasizes that transformative learning necessitates that the learner be reflective in their actions, he does leave room for the idea that individuals do not necessarily need to be aware of the transformative experience which may be where intuition appears (</w:t>
      </w:r>
      <w:r w:rsidRPr="00A2270C">
        <w:rPr>
          <w:rFonts w:eastAsia="Times New Roman" w:cs="Times New Roman"/>
          <w:color w:val="000000"/>
        </w:rPr>
        <w:t>Mezirow, 2018</w:t>
      </w:r>
      <w:r w:rsidRPr="00A2270C">
        <w:rPr>
          <w:rFonts w:eastAsia="Times New Roman" w:cs="Times New Roman"/>
        </w:rPr>
        <w:t xml:space="preserve">). </w:t>
      </w:r>
    </w:p>
    <w:p w14:paraId="42D8A998" w14:textId="668DFAAB" w:rsidR="004640AF" w:rsidRPr="00A2270C" w:rsidRDefault="004640AF" w:rsidP="00DD242B">
      <w:pPr>
        <w:ind w:firstLine="720"/>
        <w:rPr>
          <w:rFonts w:eastAsia="Times New Roman" w:cs="Times New Roman"/>
          <w:color w:val="000000"/>
        </w:rPr>
      </w:pPr>
      <w:r w:rsidRPr="00DD242B">
        <w:rPr>
          <w:rFonts w:eastAsia="Times New Roman" w:cs="Times New Roman"/>
          <w:b/>
          <w:bCs/>
        </w:rPr>
        <w:t>Perspective Transformation</w:t>
      </w:r>
      <w:r w:rsidR="00DD242B">
        <w:rPr>
          <w:rFonts w:eastAsia="Times New Roman" w:cs="Times New Roman"/>
          <w:b/>
          <w:bCs/>
        </w:rPr>
        <w:t xml:space="preserve">. </w:t>
      </w:r>
      <w:r w:rsidRPr="00A2270C">
        <w:rPr>
          <w:rFonts w:eastAsia="Times New Roman" w:cs="Times New Roman"/>
          <w:color w:val="000000"/>
        </w:rPr>
        <w:t>Mezirow (1978) defines perspective transformation as a “structural reorganization in the way a person looks at himself and his relationships” (p. 108). Perspective transformation allows</w:t>
      </w:r>
      <w:r w:rsidR="00DD242B">
        <w:rPr>
          <w:rFonts w:eastAsia="Times New Roman" w:cs="Times New Roman"/>
          <w:color w:val="000000"/>
        </w:rPr>
        <w:t xml:space="preserve"> </w:t>
      </w:r>
      <w:r w:rsidRPr="00A2270C">
        <w:rPr>
          <w:rFonts w:eastAsia="Times New Roman" w:cs="Times New Roman"/>
          <w:color w:val="000000"/>
        </w:rPr>
        <w:t>the adult learner to reframe how they perceive their reality and redefine who they are as</w:t>
      </w:r>
      <w:r w:rsidR="00DD242B">
        <w:rPr>
          <w:rFonts w:eastAsia="Times New Roman" w:cs="Times New Roman"/>
          <w:color w:val="000000"/>
        </w:rPr>
        <w:t xml:space="preserve"> </w:t>
      </w:r>
      <w:r w:rsidRPr="00A2270C">
        <w:rPr>
          <w:rFonts w:eastAsia="Times New Roman" w:cs="Times New Roman"/>
          <w:color w:val="000000"/>
        </w:rPr>
        <w:t>humans and as learners (Mezirow, 1978). Mezirow discusses perspective transformation in terms of meaning perspectives and meaning schemes. While meaning perspectives involve ideas and assumptions that individuals are predisposed to</w:t>
      </w:r>
      <w:r w:rsidR="00B173DE">
        <w:rPr>
          <w:rFonts w:eastAsia="Times New Roman" w:cs="Times New Roman"/>
          <w:color w:val="000000"/>
        </w:rPr>
        <w:t>,</w:t>
      </w:r>
      <w:r w:rsidRPr="00A2270C">
        <w:rPr>
          <w:rFonts w:eastAsia="Times New Roman" w:cs="Times New Roman"/>
          <w:color w:val="000000"/>
        </w:rPr>
        <w:t xml:space="preserve"> and include the psychological, social, and knowledge realms, meaning schemes are a collection of what shapes the way in which individuals interpret experiences. Meaning perspectives reveal meaning schemes (Mezirow, 1994). Individuals have a need to make meaning out of experience and while there is resistance to what doesn’t fit within existing meaning schemes, individuals have a need to find better ways of making meaning. This is where transformation occurs through reflection. Reflection allows the individual to determine if the perceptions and assumptions they </w:t>
      </w:r>
      <w:r w:rsidRPr="00A2270C">
        <w:rPr>
          <w:rFonts w:eastAsia="Times New Roman" w:cs="Times New Roman"/>
          <w:color w:val="000000"/>
        </w:rPr>
        <w:lastRenderedPageBreak/>
        <w:t xml:space="preserve">have held still work for them. Individuals can learn by updating already existing meaning schemes, learning new ones, transforming entire schemes, and transforming their meaning perspective (Mezirow, 1994). </w:t>
      </w:r>
    </w:p>
    <w:p w14:paraId="0CEEF820" w14:textId="2F0F0EBD" w:rsidR="004640AF" w:rsidRPr="00A2270C" w:rsidRDefault="004640AF" w:rsidP="004640AF">
      <w:pPr>
        <w:rPr>
          <w:rFonts w:eastAsia="Times New Roman" w:cs="Times New Roman"/>
          <w:color w:val="000000"/>
        </w:rPr>
      </w:pPr>
      <w:r w:rsidRPr="00A2270C">
        <w:rPr>
          <w:rFonts w:eastAsia="Times New Roman" w:cs="Times New Roman"/>
          <w:color w:val="000000"/>
        </w:rPr>
        <w:tab/>
        <w:t xml:space="preserve">Mezirow (1994) refers to perspective transformation as the “engine of adult development” (p. 228). As individuals adopt new perspectives, they cannot return to their old perspectives because they have reformed their reality (Mezirow, 1978). While </w:t>
      </w:r>
      <w:proofErr w:type="gramStart"/>
      <w:r w:rsidRPr="00A2270C">
        <w:rPr>
          <w:rFonts w:eastAsia="Times New Roman" w:cs="Times New Roman"/>
          <w:color w:val="000000"/>
        </w:rPr>
        <w:t>each individual</w:t>
      </w:r>
      <w:proofErr w:type="gramEnd"/>
      <w:r w:rsidRPr="00A2270C">
        <w:rPr>
          <w:rFonts w:eastAsia="Times New Roman" w:cs="Times New Roman"/>
          <w:color w:val="000000"/>
        </w:rPr>
        <w:t xml:space="preserve"> acquires meaning perspectives throughout their lifespan, all have the potential to change these structures. Transformation occurs as the individual begins to think critically and become more aware of the existence of these predisposed structures </w:t>
      </w:r>
      <w:r w:rsidR="00F9737A" w:rsidRPr="00A2270C">
        <w:rPr>
          <w:rFonts w:eastAsia="Times New Roman" w:cs="Times New Roman"/>
          <w:color w:val="000000"/>
        </w:rPr>
        <w:t>to</w:t>
      </w:r>
      <w:r w:rsidRPr="00A2270C">
        <w:rPr>
          <w:rFonts w:eastAsia="Times New Roman" w:cs="Times New Roman"/>
          <w:color w:val="000000"/>
        </w:rPr>
        <w:t xml:space="preserve"> challenge and transform them (Mezirow, 1978). </w:t>
      </w:r>
    </w:p>
    <w:p w14:paraId="46B1972D" w14:textId="23AE334D" w:rsidR="004640AF" w:rsidRPr="00A2270C" w:rsidRDefault="004640AF" w:rsidP="004640AF">
      <w:pPr>
        <w:rPr>
          <w:rFonts w:eastAsia="Times New Roman" w:cs="Times New Roman"/>
          <w:color w:val="000000"/>
        </w:rPr>
      </w:pPr>
      <w:r w:rsidRPr="00A2270C">
        <w:rPr>
          <w:rFonts w:eastAsia="Times New Roman" w:cs="Times New Roman"/>
          <w:color w:val="000000"/>
        </w:rPr>
        <w:tab/>
        <w:t>In the case of th</w:t>
      </w:r>
      <w:r w:rsidR="00D90C7A">
        <w:rPr>
          <w:rFonts w:eastAsia="Times New Roman" w:cs="Times New Roman"/>
          <w:color w:val="000000"/>
        </w:rPr>
        <w:t xml:space="preserve">is </w:t>
      </w:r>
      <w:r w:rsidRPr="00A2270C">
        <w:rPr>
          <w:rFonts w:eastAsia="Times New Roman" w:cs="Times New Roman"/>
          <w:color w:val="000000"/>
        </w:rPr>
        <w:t xml:space="preserve">study, perspective transformation can be used to allow </w:t>
      </w:r>
      <w:r w:rsidR="003A4D3C">
        <w:rPr>
          <w:rFonts w:eastAsia="Times New Roman" w:cs="Times New Roman"/>
          <w:color w:val="000000"/>
        </w:rPr>
        <w:t>the opportunity for adults with ADHD in graduate school to</w:t>
      </w:r>
      <w:r w:rsidRPr="00A2270C">
        <w:rPr>
          <w:rFonts w:eastAsia="Times New Roman" w:cs="Times New Roman"/>
          <w:color w:val="000000"/>
        </w:rPr>
        <w:t xml:space="preserve"> challenge the meaning schemes that have damaged their self-efficacy and self-esteem over time. Instead of perceiving ADHD as a disorder, meaning schemes can shift to recognize ADHD as a different cognition; one with challenges, but also</w:t>
      </w:r>
      <w:r w:rsidR="00AB285C">
        <w:rPr>
          <w:rFonts w:eastAsia="Times New Roman" w:cs="Times New Roman"/>
          <w:color w:val="000000"/>
        </w:rPr>
        <w:t xml:space="preserve"> potential</w:t>
      </w:r>
      <w:r w:rsidRPr="00A2270C">
        <w:rPr>
          <w:rFonts w:eastAsia="Times New Roman" w:cs="Times New Roman"/>
          <w:color w:val="000000"/>
        </w:rPr>
        <w:t xml:space="preserve"> rewards</w:t>
      </w:r>
      <w:r w:rsidR="00AB285C">
        <w:rPr>
          <w:rFonts w:eastAsia="Times New Roman" w:cs="Times New Roman"/>
          <w:color w:val="000000"/>
        </w:rPr>
        <w:t xml:space="preserve">, like the ability to </w:t>
      </w:r>
      <w:r w:rsidRPr="00A2270C">
        <w:rPr>
          <w:rFonts w:eastAsia="Times New Roman" w:cs="Times New Roman"/>
          <w:color w:val="000000"/>
        </w:rPr>
        <w:t xml:space="preserve">hyper focus on subjects of interest and passion. Perspective transformation can also impact how adult educators understand and support this population of learners.  </w:t>
      </w:r>
    </w:p>
    <w:p w14:paraId="5E154D44" w14:textId="0E3F1E51" w:rsidR="00185F53" w:rsidRDefault="004640AF" w:rsidP="00E36F36">
      <w:pPr>
        <w:ind w:firstLine="720"/>
        <w:rPr>
          <w:rFonts w:eastAsia="Times New Roman" w:cs="Times New Roman"/>
        </w:rPr>
      </w:pPr>
      <w:r w:rsidRPr="00E36F36">
        <w:rPr>
          <w:rFonts w:eastAsia="Times New Roman" w:cs="Times New Roman"/>
          <w:b/>
          <w:bCs/>
        </w:rPr>
        <w:t>Critique of Transformative Learning</w:t>
      </w:r>
      <w:r w:rsidR="00E36F36">
        <w:rPr>
          <w:rFonts w:eastAsia="Times New Roman" w:cs="Times New Roman"/>
          <w:b/>
          <w:bCs/>
        </w:rPr>
        <w:t xml:space="preserve">. </w:t>
      </w:r>
      <w:r w:rsidR="00185F53">
        <w:rPr>
          <w:rFonts w:eastAsia="Times New Roman" w:cs="Times New Roman"/>
        </w:rPr>
        <w:t>Transformative learning has evolved into many forms</w:t>
      </w:r>
      <w:r w:rsidR="00FA29E9">
        <w:rPr>
          <w:rFonts w:eastAsia="Times New Roman" w:cs="Times New Roman"/>
        </w:rPr>
        <w:t>,</w:t>
      </w:r>
      <w:r w:rsidR="00185F53">
        <w:rPr>
          <w:rFonts w:eastAsia="Times New Roman" w:cs="Times New Roman"/>
        </w:rPr>
        <w:t xml:space="preserve"> often based on the </w:t>
      </w:r>
      <w:r w:rsidR="00554346">
        <w:rPr>
          <w:rFonts w:eastAsia="Times New Roman" w:cs="Times New Roman"/>
        </w:rPr>
        <w:t>purpose</w:t>
      </w:r>
      <w:r w:rsidR="00185F53">
        <w:rPr>
          <w:rFonts w:eastAsia="Times New Roman" w:cs="Times New Roman"/>
        </w:rPr>
        <w:t xml:space="preserve"> of scholars using the theory (Welch et al., 2018). </w:t>
      </w:r>
      <w:r w:rsidR="00356CCC">
        <w:rPr>
          <w:rFonts w:eastAsia="Times New Roman" w:cs="Times New Roman"/>
        </w:rPr>
        <w:t xml:space="preserve">While the </w:t>
      </w:r>
      <w:proofErr w:type="gramStart"/>
      <w:r w:rsidR="00356CCC">
        <w:rPr>
          <w:rFonts w:eastAsia="Times New Roman" w:cs="Times New Roman"/>
        </w:rPr>
        <w:t>main focus</w:t>
      </w:r>
      <w:proofErr w:type="gramEnd"/>
      <w:r w:rsidR="00356CCC">
        <w:rPr>
          <w:rFonts w:eastAsia="Times New Roman" w:cs="Times New Roman"/>
        </w:rPr>
        <w:t xml:space="preserve"> of transformative learning has been on shifting individual perspectives, it is also used for transforming the learning process</w:t>
      </w:r>
      <w:r w:rsidR="00554346">
        <w:rPr>
          <w:rFonts w:eastAsia="Times New Roman" w:cs="Times New Roman"/>
        </w:rPr>
        <w:t xml:space="preserve"> </w:t>
      </w:r>
      <w:r w:rsidR="00356CCC">
        <w:rPr>
          <w:rFonts w:eastAsia="Times New Roman" w:cs="Times New Roman"/>
        </w:rPr>
        <w:t>and for methods that support transformation (</w:t>
      </w:r>
      <w:r w:rsidR="009B6226">
        <w:rPr>
          <w:rFonts w:eastAsia="Times New Roman" w:cs="Times New Roman"/>
        </w:rPr>
        <w:t>Anand</w:t>
      </w:r>
      <w:r w:rsidR="00356CCC">
        <w:rPr>
          <w:rFonts w:eastAsia="Times New Roman" w:cs="Times New Roman"/>
        </w:rPr>
        <w:t xml:space="preserve"> et </w:t>
      </w:r>
      <w:r w:rsidR="00356CCC" w:rsidRPr="009535C8">
        <w:rPr>
          <w:rFonts w:eastAsia="Times New Roman" w:cs="Times New Roman"/>
        </w:rPr>
        <w:t xml:space="preserve">al., 2020). </w:t>
      </w:r>
      <w:r w:rsidR="00991797" w:rsidRPr="009535C8">
        <w:rPr>
          <w:rFonts w:eastAsia="Times New Roman" w:cs="Times New Roman"/>
        </w:rPr>
        <w:t>Taylor (2005) divides</w:t>
      </w:r>
      <w:r w:rsidR="00991797">
        <w:rPr>
          <w:rFonts w:eastAsia="Times New Roman" w:cs="Times New Roman"/>
        </w:rPr>
        <w:t xml:space="preserve"> transformative learning into two approaches: individual and sociocultural. </w:t>
      </w:r>
      <w:r w:rsidR="00E23C3F">
        <w:rPr>
          <w:rFonts w:eastAsia="Times New Roman" w:cs="Times New Roman"/>
        </w:rPr>
        <w:t xml:space="preserve">Perhaps the biggest critique of transformative learning has been that it is too </w:t>
      </w:r>
      <w:r w:rsidR="00E23C3F">
        <w:rPr>
          <w:rFonts w:eastAsia="Times New Roman" w:cs="Times New Roman"/>
        </w:rPr>
        <w:lastRenderedPageBreak/>
        <w:t>psychological</w:t>
      </w:r>
      <w:r w:rsidR="00517880">
        <w:rPr>
          <w:rFonts w:eastAsia="Times New Roman" w:cs="Times New Roman"/>
        </w:rPr>
        <w:t>,</w:t>
      </w:r>
      <w:r w:rsidR="00E23C3F">
        <w:rPr>
          <w:rFonts w:eastAsia="Times New Roman" w:cs="Times New Roman"/>
        </w:rPr>
        <w:t xml:space="preserve"> with too much emphasis on the individual instead of society at large (Collard &amp; Law, 1989</w:t>
      </w:r>
      <w:r w:rsidR="009F1AAA">
        <w:rPr>
          <w:rFonts w:eastAsia="Times New Roman" w:cs="Times New Roman"/>
        </w:rPr>
        <w:t>; Inglis, 1997</w:t>
      </w:r>
      <w:r w:rsidR="00B07E81">
        <w:rPr>
          <w:rFonts w:eastAsia="Times New Roman" w:cs="Times New Roman"/>
        </w:rPr>
        <w:t xml:space="preserve">; Tennant &amp; </w:t>
      </w:r>
      <w:proofErr w:type="spellStart"/>
      <w:r w:rsidR="00B07E81">
        <w:rPr>
          <w:rFonts w:eastAsia="Times New Roman" w:cs="Times New Roman"/>
        </w:rPr>
        <w:t>Pogson</w:t>
      </w:r>
      <w:proofErr w:type="spellEnd"/>
      <w:r w:rsidR="00B07E81">
        <w:rPr>
          <w:rFonts w:eastAsia="Times New Roman" w:cs="Times New Roman"/>
        </w:rPr>
        <w:t>, 1995</w:t>
      </w:r>
      <w:r w:rsidR="00E23C3F">
        <w:rPr>
          <w:rFonts w:eastAsia="Times New Roman" w:cs="Times New Roman"/>
        </w:rPr>
        <w:t>). Clark and Wilson (1991) argue</w:t>
      </w:r>
      <w:r w:rsidR="00FA29E9">
        <w:rPr>
          <w:rFonts w:eastAsia="Times New Roman" w:cs="Times New Roman"/>
        </w:rPr>
        <w:t>d</w:t>
      </w:r>
      <w:r w:rsidR="00E23C3F">
        <w:rPr>
          <w:rFonts w:eastAsia="Times New Roman" w:cs="Times New Roman"/>
        </w:rPr>
        <w:t xml:space="preserve"> that Mezirow d</w:t>
      </w:r>
      <w:r w:rsidR="00FA29E9">
        <w:rPr>
          <w:rFonts w:eastAsia="Times New Roman" w:cs="Times New Roman"/>
        </w:rPr>
        <w:t>id</w:t>
      </w:r>
      <w:r w:rsidR="00E23C3F">
        <w:rPr>
          <w:rFonts w:eastAsia="Times New Roman" w:cs="Times New Roman"/>
        </w:rPr>
        <w:t xml:space="preserve"> not take context into account and that the theory of transformative learning is privileged in a male dominated society. </w:t>
      </w:r>
      <w:proofErr w:type="spellStart"/>
      <w:r w:rsidR="003A7F7F">
        <w:rPr>
          <w:rFonts w:eastAsia="Times New Roman" w:cs="Times New Roman"/>
        </w:rPr>
        <w:t>Dirkx</w:t>
      </w:r>
      <w:proofErr w:type="spellEnd"/>
      <w:r w:rsidR="003A7F7F">
        <w:rPr>
          <w:rFonts w:eastAsia="Times New Roman" w:cs="Times New Roman"/>
        </w:rPr>
        <w:t xml:space="preserve"> et al. (2006) argue</w:t>
      </w:r>
      <w:r w:rsidR="00FA29E9">
        <w:rPr>
          <w:rFonts w:eastAsia="Times New Roman" w:cs="Times New Roman"/>
        </w:rPr>
        <w:t>d</w:t>
      </w:r>
      <w:r w:rsidR="003A7F7F">
        <w:rPr>
          <w:rFonts w:eastAsia="Times New Roman" w:cs="Times New Roman"/>
        </w:rPr>
        <w:t xml:space="preserve"> that Mezirow’s transformative learning theory relie</w:t>
      </w:r>
      <w:r w:rsidR="00FA29E9">
        <w:rPr>
          <w:rFonts w:eastAsia="Times New Roman" w:cs="Times New Roman"/>
        </w:rPr>
        <w:t>d</w:t>
      </w:r>
      <w:r w:rsidR="003A7F7F">
        <w:rPr>
          <w:rFonts w:eastAsia="Times New Roman" w:cs="Times New Roman"/>
        </w:rPr>
        <w:t xml:space="preserve"> too heavily on rational discourse and not enough on </w:t>
      </w:r>
      <w:r w:rsidR="0031572C">
        <w:rPr>
          <w:rFonts w:eastAsia="Times New Roman" w:cs="Times New Roman"/>
        </w:rPr>
        <w:t xml:space="preserve">emotion. </w:t>
      </w:r>
      <w:proofErr w:type="spellStart"/>
      <w:r w:rsidR="00693951">
        <w:rPr>
          <w:rFonts w:eastAsia="Times New Roman" w:cs="Times New Roman"/>
        </w:rPr>
        <w:t>Dirkx</w:t>
      </w:r>
      <w:proofErr w:type="spellEnd"/>
      <w:r w:rsidR="00693951">
        <w:rPr>
          <w:rFonts w:eastAsia="Times New Roman" w:cs="Times New Roman"/>
        </w:rPr>
        <w:t xml:space="preserve"> (2000) also ma</w:t>
      </w:r>
      <w:r w:rsidR="00FA29E9">
        <w:rPr>
          <w:rFonts w:eastAsia="Times New Roman" w:cs="Times New Roman"/>
        </w:rPr>
        <w:t>de</w:t>
      </w:r>
      <w:r w:rsidR="00693951">
        <w:rPr>
          <w:rFonts w:eastAsia="Times New Roman" w:cs="Times New Roman"/>
        </w:rPr>
        <w:t xml:space="preserve"> the point that transformation can occur out of everyday experience and does not need a traumatic or big event to trigger transformation. </w:t>
      </w:r>
      <w:r w:rsidR="00B02A03">
        <w:rPr>
          <w:rFonts w:eastAsia="Times New Roman" w:cs="Times New Roman"/>
        </w:rPr>
        <w:t xml:space="preserve">In 1970, </w:t>
      </w:r>
      <w:r w:rsidR="00BE44BB">
        <w:rPr>
          <w:rFonts w:eastAsia="Times New Roman" w:cs="Times New Roman"/>
        </w:rPr>
        <w:t>Paulo Freire</w:t>
      </w:r>
      <w:r w:rsidR="00B92722">
        <w:rPr>
          <w:rFonts w:eastAsia="Times New Roman" w:cs="Times New Roman"/>
        </w:rPr>
        <w:t xml:space="preserve"> took a </w:t>
      </w:r>
      <w:r w:rsidR="00BE44BB">
        <w:rPr>
          <w:rFonts w:eastAsia="Times New Roman" w:cs="Times New Roman"/>
        </w:rPr>
        <w:t xml:space="preserve">sociocultural approach to transformative learning </w:t>
      </w:r>
      <w:r w:rsidR="00B92722">
        <w:rPr>
          <w:rFonts w:eastAsia="Times New Roman" w:cs="Times New Roman"/>
        </w:rPr>
        <w:t xml:space="preserve">in </w:t>
      </w:r>
      <w:r w:rsidR="00B92722" w:rsidRPr="00B92722">
        <w:rPr>
          <w:rFonts w:eastAsia="Times New Roman" w:cs="Times New Roman"/>
          <w:i/>
          <w:iCs/>
        </w:rPr>
        <w:t>Pedagogy of the Oppressed</w:t>
      </w:r>
      <w:r w:rsidR="00B92722" w:rsidRPr="00B92722">
        <w:rPr>
          <w:rFonts w:eastAsia="Times New Roman" w:cs="Times New Roman"/>
        </w:rPr>
        <w:t xml:space="preserve"> </w:t>
      </w:r>
      <w:r w:rsidR="00B92722">
        <w:rPr>
          <w:rFonts w:eastAsia="Times New Roman" w:cs="Times New Roman"/>
        </w:rPr>
        <w:t>and bas</w:t>
      </w:r>
      <w:r w:rsidR="00490512">
        <w:rPr>
          <w:rFonts w:eastAsia="Times New Roman" w:cs="Times New Roman"/>
        </w:rPr>
        <w:t>ed</w:t>
      </w:r>
      <w:r w:rsidR="00B92722">
        <w:rPr>
          <w:rFonts w:eastAsia="Times New Roman" w:cs="Times New Roman"/>
        </w:rPr>
        <w:t xml:space="preserve"> it </w:t>
      </w:r>
      <w:r w:rsidR="00490512">
        <w:rPr>
          <w:rFonts w:eastAsia="Times New Roman" w:cs="Times New Roman"/>
        </w:rPr>
        <w:t>i</w:t>
      </w:r>
      <w:r w:rsidR="00B92722">
        <w:rPr>
          <w:rFonts w:eastAsia="Times New Roman" w:cs="Times New Roman"/>
        </w:rPr>
        <w:t xml:space="preserve">n </w:t>
      </w:r>
      <w:r w:rsidR="00BE44BB">
        <w:rPr>
          <w:rFonts w:eastAsia="Times New Roman" w:cs="Times New Roman"/>
        </w:rPr>
        <w:t>poverty and oppression with a goal for social change. For Freire, empowering the person and transforming society are part of the same process</w:t>
      </w:r>
      <w:r w:rsidR="00AE2A69">
        <w:rPr>
          <w:rFonts w:eastAsia="Times New Roman" w:cs="Times New Roman"/>
        </w:rPr>
        <w:t xml:space="preserve"> (Freire, 2018). </w:t>
      </w:r>
      <w:r w:rsidR="00CD7F79">
        <w:rPr>
          <w:rFonts w:eastAsia="Times New Roman" w:cs="Times New Roman"/>
        </w:rPr>
        <w:t xml:space="preserve">Interestingly, </w:t>
      </w:r>
      <w:r w:rsidR="00AF1597">
        <w:rPr>
          <w:rFonts w:eastAsia="Times New Roman" w:cs="Times New Roman"/>
        </w:rPr>
        <w:t xml:space="preserve">Freire’s </w:t>
      </w:r>
      <w:r w:rsidR="00ED6F61">
        <w:rPr>
          <w:rFonts w:eastAsia="Times New Roman" w:cs="Times New Roman"/>
        </w:rPr>
        <w:t xml:space="preserve">thoughts on </w:t>
      </w:r>
      <w:r w:rsidR="00AF1597">
        <w:rPr>
          <w:rFonts w:eastAsia="Times New Roman" w:cs="Times New Roman"/>
        </w:rPr>
        <w:t xml:space="preserve">conscientization </w:t>
      </w:r>
      <w:r w:rsidR="00ED6F61">
        <w:rPr>
          <w:rFonts w:eastAsia="Times New Roman" w:cs="Times New Roman"/>
        </w:rPr>
        <w:t>are</w:t>
      </w:r>
      <w:r w:rsidR="00AF1597">
        <w:rPr>
          <w:rFonts w:eastAsia="Times New Roman" w:cs="Times New Roman"/>
        </w:rPr>
        <w:t xml:space="preserve"> </w:t>
      </w:r>
      <w:proofErr w:type="gramStart"/>
      <w:r w:rsidR="00AF1597">
        <w:rPr>
          <w:rFonts w:eastAsia="Times New Roman" w:cs="Times New Roman"/>
        </w:rPr>
        <w:t>similar to</w:t>
      </w:r>
      <w:proofErr w:type="gramEnd"/>
      <w:r w:rsidR="00AF1597">
        <w:rPr>
          <w:rFonts w:eastAsia="Times New Roman" w:cs="Times New Roman"/>
        </w:rPr>
        <w:t xml:space="preserve"> Mezirow’s ideas on perspective </w:t>
      </w:r>
      <w:r w:rsidR="00AF1597" w:rsidRPr="0034228F">
        <w:rPr>
          <w:rFonts w:eastAsia="Times New Roman" w:cs="Times New Roman"/>
        </w:rPr>
        <w:t>transformation. In conscientization, the learner becomes aware of their</w:t>
      </w:r>
      <w:r w:rsidR="000E0480" w:rsidRPr="0034228F">
        <w:rPr>
          <w:rFonts w:eastAsia="Times New Roman" w:cs="Times New Roman"/>
        </w:rPr>
        <w:t xml:space="preserve"> assumptions and</w:t>
      </w:r>
      <w:r w:rsidR="00AF1597" w:rsidRPr="0034228F">
        <w:rPr>
          <w:rFonts w:eastAsia="Times New Roman" w:cs="Times New Roman"/>
        </w:rPr>
        <w:t xml:space="preserve"> values and </w:t>
      </w:r>
      <w:r w:rsidR="00BF7160" w:rsidRPr="0034228F">
        <w:rPr>
          <w:rFonts w:eastAsia="Times New Roman" w:cs="Times New Roman"/>
        </w:rPr>
        <w:t xml:space="preserve">of </w:t>
      </w:r>
      <w:r w:rsidR="00AF1597" w:rsidRPr="0034228F">
        <w:rPr>
          <w:rFonts w:eastAsia="Times New Roman" w:cs="Times New Roman"/>
        </w:rPr>
        <w:t>what is oppressing them</w:t>
      </w:r>
      <w:r w:rsidR="0034228F" w:rsidRPr="0034228F">
        <w:rPr>
          <w:rFonts w:eastAsia="Times New Roman" w:cs="Times New Roman"/>
        </w:rPr>
        <w:t xml:space="preserve">, </w:t>
      </w:r>
      <w:r w:rsidR="00ED6F61" w:rsidRPr="0034228F">
        <w:rPr>
          <w:rFonts w:eastAsia="Times New Roman" w:cs="Times New Roman"/>
        </w:rPr>
        <w:t>and through dialogue and critical consciousness, work to construct a different existence (Freire, 2018).</w:t>
      </w:r>
      <w:r w:rsidR="00ED6F61">
        <w:rPr>
          <w:rFonts w:eastAsia="Times New Roman" w:cs="Times New Roman"/>
        </w:rPr>
        <w:t xml:space="preserve">  </w:t>
      </w:r>
    </w:p>
    <w:p w14:paraId="207ECC2E" w14:textId="046D2134" w:rsidR="004640AF" w:rsidRDefault="004640AF" w:rsidP="00E36F36">
      <w:pPr>
        <w:ind w:firstLine="720"/>
        <w:rPr>
          <w:rFonts w:eastAsia="Times New Roman" w:cs="Times New Roman"/>
        </w:rPr>
      </w:pPr>
      <w:r w:rsidRPr="00A2270C">
        <w:rPr>
          <w:rFonts w:eastAsia="Times New Roman" w:cs="Times New Roman"/>
        </w:rPr>
        <w:t>Mezirow</w:t>
      </w:r>
      <w:r w:rsidR="004A4CAD">
        <w:rPr>
          <w:rFonts w:eastAsia="Times New Roman" w:cs="Times New Roman"/>
        </w:rPr>
        <w:t xml:space="preserve"> (1989)</w:t>
      </w:r>
      <w:r w:rsidRPr="00A2270C">
        <w:rPr>
          <w:rFonts w:eastAsia="Times New Roman" w:cs="Times New Roman"/>
        </w:rPr>
        <w:t xml:space="preserve"> argue</w:t>
      </w:r>
      <w:r w:rsidR="00595547">
        <w:rPr>
          <w:rFonts w:eastAsia="Times New Roman" w:cs="Times New Roman"/>
        </w:rPr>
        <w:t>d</w:t>
      </w:r>
      <w:r w:rsidRPr="00A2270C">
        <w:rPr>
          <w:rFonts w:eastAsia="Times New Roman" w:cs="Times New Roman"/>
        </w:rPr>
        <w:t xml:space="preserve"> that the act of perspective transformation allow</w:t>
      </w:r>
      <w:r w:rsidR="00793CFA">
        <w:rPr>
          <w:rFonts w:eastAsia="Times New Roman" w:cs="Times New Roman"/>
        </w:rPr>
        <w:t>ed</w:t>
      </w:r>
      <w:r w:rsidRPr="00A2270C">
        <w:rPr>
          <w:rFonts w:eastAsia="Times New Roman" w:cs="Times New Roman"/>
        </w:rPr>
        <w:t xml:space="preserve"> individuals to critically reflect on their perceptions and experiences </w:t>
      </w:r>
      <w:r w:rsidR="006C574F" w:rsidRPr="00A2270C">
        <w:rPr>
          <w:rFonts w:eastAsia="Times New Roman" w:cs="Times New Roman"/>
        </w:rPr>
        <w:t>to</w:t>
      </w:r>
      <w:r w:rsidRPr="00A2270C">
        <w:rPr>
          <w:rFonts w:eastAsia="Times New Roman" w:cs="Times New Roman"/>
        </w:rPr>
        <w:t xml:space="preserve"> transform themselves which c</w:t>
      </w:r>
      <w:r w:rsidR="00793CFA">
        <w:rPr>
          <w:rFonts w:eastAsia="Times New Roman" w:cs="Times New Roman"/>
        </w:rPr>
        <w:t>ould</w:t>
      </w:r>
      <w:r w:rsidRPr="00A2270C">
        <w:rPr>
          <w:rFonts w:eastAsia="Times New Roman" w:cs="Times New Roman"/>
        </w:rPr>
        <w:t xml:space="preserve"> then transform society. He also argue</w:t>
      </w:r>
      <w:r w:rsidR="00595547">
        <w:rPr>
          <w:rFonts w:eastAsia="Times New Roman" w:cs="Times New Roman"/>
        </w:rPr>
        <w:t>d</w:t>
      </w:r>
      <w:r w:rsidRPr="00A2270C">
        <w:rPr>
          <w:rFonts w:eastAsia="Times New Roman" w:cs="Times New Roman"/>
        </w:rPr>
        <w:t xml:space="preserve"> that individual perspective transformation has social implications since individuals may look to other individuals or groups going through similar circumstances. As Mezirow (1989) state</w:t>
      </w:r>
      <w:r w:rsidR="00595547">
        <w:rPr>
          <w:rFonts w:eastAsia="Times New Roman" w:cs="Times New Roman"/>
        </w:rPr>
        <w:t>d</w:t>
      </w:r>
      <w:r w:rsidRPr="00A2270C">
        <w:rPr>
          <w:rFonts w:eastAsia="Times New Roman" w:cs="Times New Roman"/>
        </w:rPr>
        <w:t>, “there are many kinds of transformative learning and many kinds of social action” (p. 174). Mezirow (1994) also offer</w:t>
      </w:r>
      <w:r w:rsidR="00595547">
        <w:rPr>
          <w:rFonts w:eastAsia="Times New Roman" w:cs="Times New Roman"/>
        </w:rPr>
        <w:t>ed</w:t>
      </w:r>
      <w:r w:rsidRPr="00A2270C">
        <w:rPr>
          <w:rFonts w:eastAsia="Times New Roman" w:cs="Times New Roman"/>
        </w:rPr>
        <w:t xml:space="preserve"> that while being aware of how society shapes perspectives </w:t>
      </w:r>
      <w:proofErr w:type="gramStart"/>
      <w:r w:rsidRPr="00A2270C">
        <w:rPr>
          <w:rFonts w:eastAsia="Times New Roman" w:cs="Times New Roman"/>
        </w:rPr>
        <w:t>is</w:t>
      </w:r>
      <w:proofErr w:type="gramEnd"/>
      <w:r w:rsidRPr="00A2270C">
        <w:rPr>
          <w:rFonts w:eastAsia="Times New Roman" w:cs="Times New Roman"/>
        </w:rPr>
        <w:t xml:space="preserve"> important, a critique of society is not necessarily required in that critical self-reflection does not need an overarching critique of society at large to be transformative. In the same way that calling for social change represents perspective </w:t>
      </w:r>
      <w:r w:rsidRPr="00A2270C">
        <w:rPr>
          <w:rFonts w:eastAsia="Times New Roman" w:cs="Times New Roman"/>
        </w:rPr>
        <w:lastRenderedPageBreak/>
        <w:t>transformation, so does psychoanalysis of the individual (</w:t>
      </w:r>
      <w:r w:rsidRPr="00A2270C">
        <w:rPr>
          <w:rFonts w:eastAsia="Times New Roman" w:cs="Times New Roman"/>
          <w:color w:val="000000"/>
        </w:rPr>
        <w:t>Mezirow, 1994</w:t>
      </w:r>
      <w:r w:rsidRPr="00A2270C">
        <w:rPr>
          <w:rFonts w:eastAsia="Times New Roman" w:cs="Times New Roman"/>
        </w:rPr>
        <w:t>). Mezirow argue</w:t>
      </w:r>
      <w:r w:rsidR="00595547">
        <w:rPr>
          <w:rFonts w:eastAsia="Times New Roman" w:cs="Times New Roman"/>
        </w:rPr>
        <w:t>d</w:t>
      </w:r>
      <w:r w:rsidRPr="00A2270C">
        <w:rPr>
          <w:rFonts w:eastAsia="Times New Roman" w:cs="Times New Roman"/>
        </w:rPr>
        <w:t xml:space="preserve"> that while social change is important, and that educators have a duty to create a just world, educators also have a duty to facilitate learners in their ability to think for themselves instead of indoctrinating them (</w:t>
      </w:r>
      <w:r w:rsidRPr="00A2270C">
        <w:rPr>
          <w:rFonts w:eastAsia="Times New Roman" w:cs="Times New Roman"/>
          <w:color w:val="000000"/>
        </w:rPr>
        <w:t>Mezirow, 1994</w:t>
      </w:r>
      <w:r w:rsidRPr="00A2270C">
        <w:rPr>
          <w:rFonts w:eastAsia="Times New Roman" w:cs="Times New Roman"/>
        </w:rPr>
        <w:t xml:space="preserve">). </w:t>
      </w:r>
    </w:p>
    <w:p w14:paraId="71730DCB" w14:textId="4F7994EA" w:rsidR="0014045A" w:rsidRDefault="00C724B7" w:rsidP="007C1087">
      <w:pPr>
        <w:ind w:firstLine="720"/>
        <w:rPr>
          <w:rFonts w:eastAsia="Times New Roman" w:cs="Times New Roman"/>
        </w:rPr>
      </w:pPr>
      <w:r>
        <w:rPr>
          <w:rFonts w:eastAsia="Times New Roman" w:cs="Times New Roman"/>
          <w:b/>
          <w:bCs/>
        </w:rPr>
        <w:t xml:space="preserve">Contemporary Transformative Learning. </w:t>
      </w:r>
      <w:r w:rsidR="00337D5A">
        <w:rPr>
          <w:rFonts w:eastAsia="Times New Roman" w:cs="Times New Roman"/>
        </w:rPr>
        <w:t xml:space="preserve">Mezirow expanded his theory of transformative learning </w:t>
      </w:r>
      <w:r w:rsidR="00237E8F">
        <w:rPr>
          <w:rFonts w:eastAsia="Times New Roman" w:cs="Times New Roman"/>
        </w:rPr>
        <w:t>from</w:t>
      </w:r>
      <w:r w:rsidR="00337D5A">
        <w:rPr>
          <w:rFonts w:eastAsia="Times New Roman" w:cs="Times New Roman"/>
        </w:rPr>
        <w:t xml:space="preserve"> its early beginnings in </w:t>
      </w:r>
      <w:r w:rsidR="00014714">
        <w:rPr>
          <w:rFonts w:eastAsia="Times New Roman" w:cs="Times New Roman"/>
        </w:rPr>
        <w:t>1978</w:t>
      </w:r>
      <w:r w:rsidR="00337D5A">
        <w:rPr>
          <w:rFonts w:eastAsia="Times New Roman" w:cs="Times New Roman"/>
        </w:rPr>
        <w:t xml:space="preserve"> </w:t>
      </w:r>
      <w:r w:rsidR="00014714">
        <w:rPr>
          <w:rFonts w:eastAsia="Times New Roman" w:cs="Times New Roman"/>
        </w:rPr>
        <w:t>to</w:t>
      </w:r>
      <w:r w:rsidR="00337D5A">
        <w:rPr>
          <w:rFonts w:eastAsia="Times New Roman" w:cs="Times New Roman"/>
        </w:rPr>
        <w:t xml:space="preserve"> the 2000s</w:t>
      </w:r>
      <w:r w:rsidR="002E225C">
        <w:rPr>
          <w:rFonts w:eastAsia="Times New Roman" w:cs="Times New Roman"/>
        </w:rPr>
        <w:t xml:space="preserve"> (Anand, 2020)</w:t>
      </w:r>
      <w:r w:rsidR="00337D5A">
        <w:rPr>
          <w:rFonts w:eastAsia="Times New Roman" w:cs="Times New Roman"/>
        </w:rPr>
        <w:t>. Fleming (2016), when looking back over Mezirow’s work</w:t>
      </w:r>
      <w:r w:rsidR="00095C31">
        <w:rPr>
          <w:rFonts w:eastAsia="Times New Roman" w:cs="Times New Roman"/>
        </w:rPr>
        <w:t>,</w:t>
      </w:r>
      <w:r w:rsidR="00337D5A">
        <w:rPr>
          <w:rFonts w:eastAsia="Times New Roman" w:cs="Times New Roman"/>
        </w:rPr>
        <w:t xml:space="preserve"> argued that t</w:t>
      </w:r>
      <w:r>
        <w:rPr>
          <w:rFonts w:eastAsia="Times New Roman" w:cs="Times New Roman"/>
        </w:rPr>
        <w:t xml:space="preserve">ransformative learning has an emancipatory goal which is in opposition to the dominant paradigm of functional learning, or learning solely </w:t>
      </w:r>
      <w:r w:rsidR="002743BC">
        <w:rPr>
          <w:rFonts w:eastAsia="Times New Roman" w:cs="Times New Roman"/>
        </w:rPr>
        <w:t>to</w:t>
      </w:r>
      <w:r>
        <w:rPr>
          <w:rFonts w:eastAsia="Times New Roman" w:cs="Times New Roman"/>
        </w:rPr>
        <w:t xml:space="preserve"> contribute to the workforce and the market</w:t>
      </w:r>
      <w:r w:rsidR="00337D5A">
        <w:rPr>
          <w:rFonts w:eastAsia="Times New Roman" w:cs="Times New Roman"/>
        </w:rPr>
        <w:t xml:space="preserve">. </w:t>
      </w:r>
      <w:r w:rsidR="0014303A">
        <w:rPr>
          <w:rFonts w:eastAsia="Times New Roman" w:cs="Times New Roman"/>
        </w:rPr>
        <w:t>Johnson-Bailey (2012) made the point that a learner’s social world impacts their individual world and that marginalized groups will have different experiences to grapple with</w:t>
      </w:r>
      <w:r w:rsidR="0014045A">
        <w:rPr>
          <w:rFonts w:eastAsia="Times New Roman" w:cs="Times New Roman"/>
        </w:rPr>
        <w:t>, which transformative learning will need to account for</w:t>
      </w:r>
      <w:r w:rsidR="0014303A">
        <w:rPr>
          <w:rFonts w:eastAsia="Times New Roman" w:cs="Times New Roman"/>
        </w:rPr>
        <w:t xml:space="preserve">. </w:t>
      </w:r>
      <w:r w:rsidR="0014045A">
        <w:rPr>
          <w:rFonts w:eastAsia="Times New Roman" w:cs="Times New Roman"/>
        </w:rPr>
        <w:t xml:space="preserve">Taylor and </w:t>
      </w:r>
      <w:proofErr w:type="spellStart"/>
      <w:r w:rsidR="0014045A">
        <w:rPr>
          <w:rFonts w:eastAsia="Times New Roman" w:cs="Times New Roman"/>
        </w:rPr>
        <w:t>Cranton</w:t>
      </w:r>
      <w:proofErr w:type="spellEnd"/>
      <w:r w:rsidR="0014045A">
        <w:rPr>
          <w:rFonts w:eastAsia="Times New Roman" w:cs="Times New Roman"/>
        </w:rPr>
        <w:t xml:space="preserve"> (2013) suggest</w:t>
      </w:r>
      <w:r w:rsidR="007C1087">
        <w:rPr>
          <w:rFonts w:eastAsia="Times New Roman" w:cs="Times New Roman"/>
        </w:rPr>
        <w:t>ed</w:t>
      </w:r>
      <w:r w:rsidR="0014045A">
        <w:rPr>
          <w:rFonts w:eastAsia="Times New Roman" w:cs="Times New Roman"/>
        </w:rPr>
        <w:t xml:space="preserve"> that in moving forward, transformative learning </w:t>
      </w:r>
      <w:r w:rsidR="00014714">
        <w:rPr>
          <w:rFonts w:eastAsia="Times New Roman" w:cs="Times New Roman"/>
        </w:rPr>
        <w:t>needs to take on</w:t>
      </w:r>
      <w:r w:rsidR="00714C81">
        <w:rPr>
          <w:rFonts w:eastAsia="Times New Roman" w:cs="Times New Roman"/>
        </w:rPr>
        <w:t xml:space="preserve"> both positionality and</w:t>
      </w:r>
      <w:r w:rsidR="00014714">
        <w:rPr>
          <w:rFonts w:eastAsia="Times New Roman" w:cs="Times New Roman"/>
        </w:rPr>
        <w:t xml:space="preserve"> non-western ways of learning</w:t>
      </w:r>
      <w:r w:rsidR="00714C81">
        <w:rPr>
          <w:rFonts w:eastAsia="Times New Roman" w:cs="Times New Roman"/>
        </w:rPr>
        <w:t xml:space="preserve">. </w:t>
      </w:r>
      <w:proofErr w:type="spellStart"/>
      <w:r w:rsidR="007C1087">
        <w:rPr>
          <w:rFonts w:eastAsia="Times New Roman" w:cs="Times New Roman"/>
        </w:rPr>
        <w:t>Alhadeff</w:t>
      </w:r>
      <w:proofErr w:type="spellEnd"/>
      <w:r w:rsidR="007C1087">
        <w:rPr>
          <w:rFonts w:eastAsia="Times New Roman" w:cs="Times New Roman"/>
        </w:rPr>
        <w:t xml:space="preserve">-Jones (2016) looked at transformative learning through the lens of time and argued that there is a rhythmic process to transformation that parallels past, present, and future experiences as adults grow and learn. This would mean that transformation is occurring continuously over time. </w:t>
      </w:r>
    </w:p>
    <w:p w14:paraId="31FCF84B" w14:textId="6E6A9C6C" w:rsidR="004640AF" w:rsidRPr="00A2270C" w:rsidRDefault="004640AF" w:rsidP="0089078D">
      <w:pPr>
        <w:ind w:firstLine="720"/>
        <w:rPr>
          <w:rFonts w:eastAsia="Times New Roman" w:cs="Times New Roman"/>
        </w:rPr>
      </w:pPr>
      <w:r w:rsidRPr="0089078D">
        <w:rPr>
          <w:rFonts w:eastAsia="Times New Roman" w:cs="Times New Roman"/>
          <w:b/>
          <w:bCs/>
        </w:rPr>
        <w:t>Transforming Education</w:t>
      </w:r>
      <w:r w:rsidR="0089078D">
        <w:rPr>
          <w:rFonts w:eastAsia="Times New Roman" w:cs="Times New Roman"/>
          <w:b/>
          <w:bCs/>
        </w:rPr>
        <w:t xml:space="preserve">. </w:t>
      </w:r>
      <w:r w:rsidRPr="00A2270C">
        <w:rPr>
          <w:rFonts w:eastAsia="Times New Roman" w:cs="Times New Roman"/>
        </w:rPr>
        <w:t>Transformative learning is the “essence of adult education” (Mezirow, 1997, p. 11). Mezirow (1997) describes the goal of adult education as one that fosters critical and reflective thinking so that learners can become autonomous thinkers. Educators can accomplish this by facilitating critical awareness in their learners thereby allowing learners to break free from their own histories (</w:t>
      </w:r>
      <w:r w:rsidRPr="00A2270C">
        <w:rPr>
          <w:rFonts w:eastAsia="Times New Roman" w:cs="Times New Roman"/>
          <w:color w:val="000000"/>
        </w:rPr>
        <w:t>Mezirow, 1978</w:t>
      </w:r>
      <w:r w:rsidRPr="00A2270C">
        <w:rPr>
          <w:rFonts w:eastAsia="Times New Roman" w:cs="Times New Roman"/>
        </w:rPr>
        <w:t xml:space="preserve">). Mezirow (2003) also calls for the adult educator to create the conditions for and teach the skills needed for critical reflection and discourse. </w:t>
      </w:r>
    </w:p>
    <w:p w14:paraId="67288480" w14:textId="2CE8F0E4" w:rsidR="00861FD1" w:rsidRDefault="003A769E" w:rsidP="00861FD1">
      <w:pPr>
        <w:ind w:firstLine="720"/>
        <w:rPr>
          <w:rFonts w:eastAsia="Times New Roman" w:cs="Times New Roman"/>
        </w:rPr>
      </w:pPr>
      <w:bookmarkStart w:id="30" w:name="_Hlk85023001"/>
      <w:r>
        <w:rPr>
          <w:rFonts w:eastAsia="Times New Roman" w:cs="Times New Roman"/>
        </w:rPr>
        <w:lastRenderedPageBreak/>
        <w:t>I</w:t>
      </w:r>
      <w:r w:rsidR="004640AF" w:rsidRPr="00A2270C">
        <w:rPr>
          <w:rFonts w:eastAsia="Times New Roman" w:cs="Times New Roman"/>
        </w:rPr>
        <w:t xml:space="preserve">f transformative learning is truly </w:t>
      </w:r>
      <w:r w:rsidR="00583164">
        <w:rPr>
          <w:rFonts w:eastAsia="Times New Roman" w:cs="Times New Roman"/>
        </w:rPr>
        <w:t>“</w:t>
      </w:r>
      <w:r w:rsidR="004640AF" w:rsidRPr="00A2270C">
        <w:rPr>
          <w:rFonts w:eastAsia="Times New Roman" w:cs="Times New Roman"/>
        </w:rPr>
        <w:t>the essence of adult education</w:t>
      </w:r>
      <w:r w:rsidR="00583164">
        <w:rPr>
          <w:rFonts w:eastAsia="Times New Roman" w:cs="Times New Roman"/>
        </w:rPr>
        <w:t>” (Mezirow, 1997)</w:t>
      </w:r>
      <w:r w:rsidR="004640AF" w:rsidRPr="00A2270C">
        <w:rPr>
          <w:rFonts w:eastAsia="Times New Roman" w:cs="Times New Roman"/>
        </w:rPr>
        <w:t xml:space="preserve">, then more can be done for </w:t>
      </w:r>
      <w:r w:rsidR="00B250FA">
        <w:rPr>
          <w:rFonts w:eastAsia="Times New Roman" w:cs="Times New Roman"/>
        </w:rPr>
        <w:t xml:space="preserve">adult learners with </w:t>
      </w:r>
      <w:r w:rsidR="004640AF" w:rsidRPr="00A2270C">
        <w:rPr>
          <w:rFonts w:eastAsia="Times New Roman" w:cs="Times New Roman"/>
        </w:rPr>
        <w:t>ADHD</w:t>
      </w:r>
      <w:r w:rsidR="00B250FA">
        <w:rPr>
          <w:rFonts w:eastAsia="Times New Roman" w:cs="Times New Roman"/>
        </w:rPr>
        <w:t xml:space="preserve"> se</w:t>
      </w:r>
      <w:r w:rsidR="004640AF" w:rsidRPr="00A2270C">
        <w:rPr>
          <w:rFonts w:eastAsia="Times New Roman" w:cs="Times New Roman"/>
        </w:rPr>
        <w:t xml:space="preserve">eking a graduate degree. Transformative education can allow them the support to seek transformation of their perspectives and allow for a transformation in how educators view this population of learners. This transformative experience has the potential to impact advocacy and understanding, learning environments, and </w:t>
      </w:r>
      <w:r w:rsidR="00B250FA">
        <w:rPr>
          <w:rFonts w:eastAsia="Times New Roman" w:cs="Times New Roman"/>
        </w:rPr>
        <w:t>u</w:t>
      </w:r>
      <w:r w:rsidR="004640AF" w:rsidRPr="00A2270C">
        <w:rPr>
          <w:rFonts w:eastAsia="Times New Roman" w:cs="Times New Roman"/>
        </w:rPr>
        <w:t xml:space="preserve">niversity policies that currently marginalize learners with a different cognition. </w:t>
      </w:r>
      <w:bookmarkEnd w:id="30"/>
      <w:r w:rsidR="00861FD1">
        <w:rPr>
          <w:rFonts w:eastAsia="Times New Roman" w:cs="Times New Roman"/>
        </w:rPr>
        <w:t xml:space="preserve">It could be argued </w:t>
      </w:r>
      <w:r w:rsidR="00497521">
        <w:rPr>
          <w:rFonts w:eastAsia="Times New Roman" w:cs="Times New Roman"/>
        </w:rPr>
        <w:t xml:space="preserve">that </w:t>
      </w:r>
      <w:r w:rsidR="00861FD1">
        <w:rPr>
          <w:rFonts w:eastAsia="Times New Roman" w:cs="Times New Roman"/>
        </w:rPr>
        <w:t xml:space="preserve">adult learners with ADHD should not have to undergo perspective transformation because the impacts caused to them by their ADHD diagnoses are not their fault and are instead the fault of society at large not understanding or offering a space for them. While I agree that there may be truth in that statement, I also understand that societal change is a </w:t>
      </w:r>
      <w:r w:rsidR="00497521">
        <w:rPr>
          <w:rFonts w:eastAsia="Times New Roman" w:cs="Times New Roman"/>
        </w:rPr>
        <w:t>complicated</w:t>
      </w:r>
      <w:r w:rsidR="00861FD1">
        <w:rPr>
          <w:rFonts w:eastAsia="Times New Roman" w:cs="Times New Roman"/>
        </w:rPr>
        <w:t xml:space="preserve"> and slow undertaking. My goal in looking through the lens of transformative learning is not to let society off the hook for how adults with ADHD have been treated, but to offer adults with ADHD a way to change how they think about themselves </w:t>
      </w:r>
      <w:r w:rsidR="00482479">
        <w:rPr>
          <w:rFonts w:eastAsia="Times New Roman" w:cs="Times New Roman"/>
        </w:rPr>
        <w:t>considering</w:t>
      </w:r>
      <w:r w:rsidR="00861FD1">
        <w:rPr>
          <w:rFonts w:eastAsia="Times New Roman" w:cs="Times New Roman"/>
        </w:rPr>
        <w:t xml:space="preserve"> the difficulties surrounding them. </w:t>
      </w:r>
    </w:p>
    <w:p w14:paraId="1DAC6B90" w14:textId="1186A9F1" w:rsidR="006037B4" w:rsidRPr="0060216B" w:rsidRDefault="006037B4" w:rsidP="004640AF">
      <w:pPr>
        <w:pStyle w:val="Heading3"/>
        <w:rPr>
          <w:rFonts w:eastAsia="Times New Roman"/>
          <w:color w:val="222222"/>
          <w:highlight w:val="white"/>
        </w:rPr>
      </w:pPr>
      <w:bookmarkStart w:id="31" w:name="_Toc100525697"/>
      <w:r w:rsidRPr="0060216B">
        <w:t>Adult Learners in Higher Education</w:t>
      </w:r>
      <w:bookmarkEnd w:id="31"/>
    </w:p>
    <w:bookmarkEnd w:id="29"/>
    <w:p w14:paraId="7AA730D3" w14:textId="26706602" w:rsidR="006037B4" w:rsidRPr="0060216B" w:rsidRDefault="004A4CAD" w:rsidP="006037B4">
      <w:pPr>
        <w:ind w:firstLine="720"/>
        <w:rPr>
          <w:rFonts w:eastAsia="Times New Roman" w:cs="Times New Roman"/>
          <w:color w:val="222222"/>
        </w:rPr>
      </w:pPr>
      <w:r>
        <w:rPr>
          <w:rFonts w:eastAsia="Times New Roman" w:cs="Times New Roman"/>
          <w:color w:val="222222"/>
        </w:rPr>
        <w:t>According to the U.S. Department of Education (2020), t</w:t>
      </w:r>
      <w:r w:rsidR="006037B4" w:rsidRPr="0060216B">
        <w:rPr>
          <w:rFonts w:eastAsia="Times New Roman" w:cs="Times New Roman"/>
          <w:color w:val="222222"/>
        </w:rPr>
        <w:t>he rate of postbaccalaureate education is increasing; 36% between 2000 and 2019, and an increase of 3% between 2010 and 2018. This 3% increase is expected to continue through 2029</w:t>
      </w:r>
      <w:r>
        <w:rPr>
          <w:rFonts w:eastAsia="Times New Roman" w:cs="Times New Roman"/>
          <w:color w:val="222222"/>
        </w:rPr>
        <w:t xml:space="preserve">. </w:t>
      </w:r>
      <w:r w:rsidR="006037B4" w:rsidRPr="0060216B">
        <w:rPr>
          <w:rFonts w:eastAsia="Times New Roman" w:cs="Times New Roman"/>
          <w:color w:val="222222"/>
        </w:rPr>
        <w:t>These increases in enrollment have led to more adult learners</w:t>
      </w:r>
      <w:r w:rsidR="004F424B">
        <w:rPr>
          <w:rFonts w:eastAsia="Times New Roman" w:cs="Times New Roman"/>
          <w:color w:val="222222"/>
        </w:rPr>
        <w:t xml:space="preserve"> </w:t>
      </w:r>
      <w:r w:rsidR="00583B37" w:rsidRPr="0060216B">
        <w:rPr>
          <w:rFonts w:eastAsia="Times New Roman" w:cs="Times New Roman"/>
          <w:color w:val="222222"/>
        </w:rPr>
        <w:t>entering</w:t>
      </w:r>
      <w:r w:rsidR="006037B4" w:rsidRPr="0060216B">
        <w:rPr>
          <w:rFonts w:eastAsia="Times New Roman" w:cs="Times New Roman"/>
          <w:color w:val="222222"/>
        </w:rPr>
        <w:t xml:space="preserve"> graduate programs. Many of these </w:t>
      </w:r>
      <w:r w:rsidR="004F424B">
        <w:rPr>
          <w:rFonts w:eastAsia="Times New Roman" w:cs="Times New Roman"/>
          <w:color w:val="222222"/>
        </w:rPr>
        <w:t>adult learners</w:t>
      </w:r>
      <w:r w:rsidR="006037B4" w:rsidRPr="0060216B">
        <w:rPr>
          <w:rFonts w:eastAsia="Times New Roman" w:cs="Times New Roman"/>
          <w:color w:val="222222"/>
        </w:rPr>
        <w:t xml:space="preserve"> work full time and complete their graduate degrees part-time. Many of them are female. The majority are over age, 30, married, and have children at home (Offerman, 2011). Capella University’s profile of their typical doctoral student is a student who is 43.5 years of age on average, is employed (90%), is the main breadwinner in their household (contributing 70% of the income), studies part-time, and is married (59%) with a family size of 2.8 (Offerman, 2011). </w:t>
      </w:r>
    </w:p>
    <w:p w14:paraId="7B0913B9" w14:textId="77777777" w:rsidR="006037B4" w:rsidRPr="0060216B" w:rsidRDefault="006037B4" w:rsidP="006037B4">
      <w:pPr>
        <w:ind w:firstLine="720"/>
        <w:rPr>
          <w:rFonts w:eastAsia="Times New Roman" w:cs="Times New Roman"/>
        </w:rPr>
      </w:pPr>
      <w:r w:rsidRPr="0060216B">
        <w:rPr>
          <w:rFonts w:eastAsia="Times New Roman" w:cs="Times New Roman"/>
          <w:color w:val="222222"/>
        </w:rPr>
        <w:lastRenderedPageBreak/>
        <w:t xml:space="preserve">The rate of part-time study increased by 22% between 2000 and 2010 and remained steady through 2018. Projections through 2029 show part-time study increasing by 4%, whereas full-time study is projected to increase by 1% (U.S. Department of Education, 2020). This increase in students requiring part-time study while they work full time naturally coincides with increases in distance education program enrollment rates. In the fall of 2018, 1/3rd of all postbaccalaureate students were enrolled in a distance education program and 31% of them were taking distance courses exclusively (U.S. Department of Education, 2020). According to a University of Phoenix survey in 2019, 68% of working adults wanted to pursue additional education, but only 45% stated that they would return to school due to financial and work-life balance barriers. Without these barriers, 80% of working adults stated they would likely pursue additional education (University of Phoenix, 2019). </w:t>
      </w:r>
    </w:p>
    <w:p w14:paraId="31DAF47F" w14:textId="35858612" w:rsidR="000732A7" w:rsidRDefault="000732A7" w:rsidP="006934A4">
      <w:pPr>
        <w:pStyle w:val="Heading3"/>
        <w:rPr>
          <w:rFonts w:eastAsia="Times New Roman"/>
        </w:rPr>
      </w:pPr>
      <w:bookmarkStart w:id="32" w:name="_Toc100525698"/>
      <w:r>
        <w:rPr>
          <w:rFonts w:eastAsia="Times New Roman"/>
        </w:rPr>
        <w:t>Motivation</w:t>
      </w:r>
      <w:r w:rsidR="007603E0">
        <w:rPr>
          <w:rFonts w:eastAsia="Times New Roman"/>
        </w:rPr>
        <w:t xml:space="preserve"> in Higher Education</w:t>
      </w:r>
      <w:bookmarkEnd w:id="32"/>
    </w:p>
    <w:p w14:paraId="419EB937" w14:textId="61FA7812" w:rsidR="006037B4" w:rsidRPr="0060216B" w:rsidRDefault="00AF319B" w:rsidP="006037B4">
      <w:pPr>
        <w:ind w:firstLine="720"/>
        <w:rPr>
          <w:rFonts w:cs="Times New Roman"/>
        </w:rPr>
      </w:pPr>
      <w:r w:rsidRPr="0060216B">
        <w:rPr>
          <w:rFonts w:eastAsia="Times New Roman" w:cs="Times New Roman"/>
        </w:rPr>
        <w:t>Motivation refers to an individual’s belief that they have control over their environment (Schunk et al., 2014). Individuals have a need to be autonomous in their choices and to engage in actions because they want to and not because they are made to (Schunk et al., 2014).</w:t>
      </w:r>
      <w:r>
        <w:rPr>
          <w:rFonts w:eastAsia="Times New Roman" w:cs="Times New Roman"/>
        </w:rPr>
        <w:t xml:space="preserve"> </w:t>
      </w:r>
      <w:r w:rsidR="006037B4" w:rsidRPr="0060216B">
        <w:rPr>
          <w:rFonts w:eastAsia="Times New Roman" w:cs="Times New Roman"/>
        </w:rPr>
        <w:t>Adult learners may have different motivations for pursuing higher education as compared to traditional learners (Phillips et al., 2017). Their motivations can be extrinsic, and they often involve looking for additional degrees, certifications, or experience to improve their earning potential or social capital (</w:t>
      </w:r>
      <w:proofErr w:type="spellStart"/>
      <w:r w:rsidR="006037B4" w:rsidRPr="0060216B">
        <w:rPr>
          <w:rFonts w:eastAsia="Times New Roman" w:cs="Times New Roman"/>
        </w:rPr>
        <w:t>Hansman</w:t>
      </w:r>
      <w:proofErr w:type="spellEnd"/>
      <w:r w:rsidR="006037B4" w:rsidRPr="0060216B">
        <w:rPr>
          <w:rFonts w:eastAsia="Times New Roman" w:cs="Times New Roman"/>
        </w:rPr>
        <w:t xml:space="preserve"> &amp; Mott, 2010). </w:t>
      </w:r>
      <w:r w:rsidR="006037B4" w:rsidRPr="0060216B">
        <w:rPr>
          <w:rFonts w:cs="Times New Roman"/>
        </w:rPr>
        <w:t xml:space="preserve">Extrinsic motivation is caused by factors outside of or external to the student. For example, completing company required training or pursuing a college degree </w:t>
      </w:r>
      <w:r w:rsidR="00C67DDF" w:rsidRPr="0060216B">
        <w:rPr>
          <w:rFonts w:cs="Times New Roman"/>
        </w:rPr>
        <w:t>to</w:t>
      </w:r>
      <w:r w:rsidR="006037B4" w:rsidRPr="0060216B">
        <w:rPr>
          <w:rFonts w:cs="Times New Roman"/>
        </w:rPr>
        <w:t xml:space="preserve"> land a job are external motivators. Intrinsic motivation is a motivation internal to the student. Examples of intrinsic motivation include completing a degree for the love of learning or working toward something that brings personal fulfilment (Merriam &amp; </w:t>
      </w:r>
      <w:proofErr w:type="spellStart"/>
      <w:r w:rsidR="006037B4" w:rsidRPr="0060216B">
        <w:rPr>
          <w:rFonts w:cs="Times New Roman"/>
        </w:rPr>
        <w:t>Bierema</w:t>
      </w:r>
      <w:proofErr w:type="spellEnd"/>
      <w:r w:rsidR="006037B4" w:rsidRPr="0060216B">
        <w:rPr>
          <w:rFonts w:cs="Times New Roman"/>
        </w:rPr>
        <w:t xml:space="preserve">, 2014; Schunk, 2012). </w:t>
      </w:r>
    </w:p>
    <w:p w14:paraId="013444E2" w14:textId="1F1C49B8" w:rsidR="006037B4" w:rsidRPr="0060216B" w:rsidRDefault="006037B4" w:rsidP="006037B4">
      <w:pPr>
        <w:ind w:firstLine="720"/>
        <w:rPr>
          <w:rFonts w:cs="Times New Roman"/>
        </w:rPr>
      </w:pPr>
      <w:r w:rsidRPr="0060216B">
        <w:rPr>
          <w:rFonts w:cs="Times New Roman"/>
        </w:rPr>
        <w:lastRenderedPageBreak/>
        <w:t>Intrinsic motivation is important in education because research shows that when students are intrinsically motivated, they are more likely to reach their goals (Luke &amp; Justice, 2016;</w:t>
      </w:r>
      <w:r>
        <w:rPr>
          <w:rFonts w:cs="Times New Roman"/>
        </w:rPr>
        <w:t xml:space="preserve"> </w:t>
      </w:r>
      <w:r w:rsidRPr="0060216B">
        <w:rPr>
          <w:rFonts w:cs="Times New Roman"/>
        </w:rPr>
        <w:t xml:space="preserve">Schunk, 2012). Intrinsic motivation can be expanded into three subtypes that include the intrinsic motivation to know, intrinsic motivation to accomplish a task, and intrinsic motivation to experience. Students who are intrinsically motivated to know want to learn for the pleasure of learning. Students who are intrinsically motivated to accomplish something want to learn </w:t>
      </w:r>
      <w:r w:rsidR="0029627C" w:rsidRPr="0060216B">
        <w:rPr>
          <w:rFonts w:cs="Times New Roman"/>
        </w:rPr>
        <w:t>to</w:t>
      </w:r>
      <w:r w:rsidRPr="0060216B">
        <w:rPr>
          <w:rFonts w:cs="Times New Roman"/>
        </w:rPr>
        <w:t xml:space="preserve"> accomplish a learning task. In other words, they want the feeling of accomplishment received in the task’s completion. Students who are intrinsically motivated to experience are engaging in learning for the pleasure and excitement of learning (</w:t>
      </w:r>
      <w:proofErr w:type="spellStart"/>
      <w:r w:rsidRPr="0060216B">
        <w:rPr>
          <w:rFonts w:cs="Times New Roman"/>
        </w:rPr>
        <w:t>Shillingford</w:t>
      </w:r>
      <w:proofErr w:type="spellEnd"/>
      <w:r w:rsidRPr="0060216B">
        <w:rPr>
          <w:rFonts w:cs="Times New Roman"/>
        </w:rPr>
        <w:t xml:space="preserve"> &amp; </w:t>
      </w:r>
      <w:proofErr w:type="spellStart"/>
      <w:r w:rsidRPr="0060216B">
        <w:rPr>
          <w:rFonts w:cs="Times New Roman"/>
        </w:rPr>
        <w:t>Karlin</w:t>
      </w:r>
      <w:proofErr w:type="spellEnd"/>
      <w:r w:rsidRPr="0060216B">
        <w:rPr>
          <w:rFonts w:cs="Times New Roman"/>
        </w:rPr>
        <w:t>, 2013).</w:t>
      </w:r>
    </w:p>
    <w:p w14:paraId="4D4333AB" w14:textId="4BC947C4" w:rsidR="006037B4" w:rsidRPr="0060216B" w:rsidRDefault="006037B4" w:rsidP="006037B4">
      <w:pPr>
        <w:ind w:firstLine="720"/>
        <w:rPr>
          <w:rFonts w:cs="Times New Roman"/>
        </w:rPr>
      </w:pPr>
      <w:r w:rsidRPr="0060216B">
        <w:rPr>
          <w:rFonts w:cs="Times New Roman"/>
        </w:rPr>
        <w:t>Studies have shown that while both traditional and nontraditional students report equal extrinsic motivation for pursuing college degrees, nontraditional students have higher levels of intrinsic motivation to complete their degrees (</w:t>
      </w:r>
      <w:proofErr w:type="spellStart"/>
      <w:r w:rsidRPr="0060216B">
        <w:rPr>
          <w:rFonts w:cs="Times New Roman"/>
        </w:rPr>
        <w:t>Shillingford</w:t>
      </w:r>
      <w:proofErr w:type="spellEnd"/>
      <w:r w:rsidRPr="0060216B">
        <w:rPr>
          <w:rFonts w:cs="Times New Roman"/>
        </w:rPr>
        <w:t xml:space="preserve"> &amp; </w:t>
      </w:r>
      <w:proofErr w:type="spellStart"/>
      <w:r w:rsidRPr="0060216B">
        <w:rPr>
          <w:rFonts w:cs="Times New Roman"/>
        </w:rPr>
        <w:t>Karlin</w:t>
      </w:r>
      <w:proofErr w:type="spellEnd"/>
      <w:r w:rsidRPr="0060216B">
        <w:rPr>
          <w:rFonts w:cs="Times New Roman"/>
        </w:rPr>
        <w:t>, 2013). External rewards for completing education and the resulting career advancement expected certainly play a role in adult learners’ decisions to return to college; however, studies show that the satisfaction of achieving a college degree plays an even greater role in college achievement (</w:t>
      </w:r>
      <w:proofErr w:type="spellStart"/>
      <w:r w:rsidRPr="0060216B">
        <w:rPr>
          <w:rFonts w:cs="Times New Roman"/>
        </w:rPr>
        <w:t>Shillingford</w:t>
      </w:r>
      <w:proofErr w:type="spellEnd"/>
      <w:r w:rsidRPr="0060216B">
        <w:rPr>
          <w:rFonts w:cs="Times New Roman"/>
        </w:rPr>
        <w:t xml:space="preserve"> &amp; </w:t>
      </w:r>
      <w:proofErr w:type="spellStart"/>
      <w:r w:rsidRPr="0060216B">
        <w:rPr>
          <w:rFonts w:cs="Times New Roman"/>
        </w:rPr>
        <w:t>Karlin</w:t>
      </w:r>
      <w:proofErr w:type="spellEnd"/>
      <w:r w:rsidRPr="0060216B">
        <w:rPr>
          <w:rFonts w:cs="Times New Roman"/>
        </w:rPr>
        <w:t>, 2013). For example, in a study of CalWORKs students, some adult learners stated their reasons for entering college was to avoid being negatively judged for not completing a degree</w:t>
      </w:r>
      <w:r w:rsidR="00CB2573">
        <w:rPr>
          <w:rFonts w:cs="Times New Roman"/>
        </w:rPr>
        <w:t xml:space="preserve"> </w:t>
      </w:r>
      <w:r w:rsidR="00CB2573" w:rsidRPr="0060216B">
        <w:rPr>
          <w:rFonts w:cs="Times New Roman"/>
        </w:rPr>
        <w:t>(</w:t>
      </w:r>
      <w:proofErr w:type="spellStart"/>
      <w:r w:rsidR="00CB2573" w:rsidRPr="0060216B">
        <w:rPr>
          <w:rFonts w:cs="Times New Roman"/>
        </w:rPr>
        <w:t>Pizzolato</w:t>
      </w:r>
      <w:proofErr w:type="spellEnd"/>
      <w:r w:rsidR="00CB2573" w:rsidRPr="0060216B">
        <w:rPr>
          <w:rFonts w:cs="Times New Roman"/>
        </w:rPr>
        <w:t xml:space="preserve"> et al., 2017)</w:t>
      </w:r>
      <w:r w:rsidRPr="0060216B">
        <w:rPr>
          <w:rFonts w:cs="Times New Roman"/>
        </w:rPr>
        <w:t xml:space="preserve">. They wanted to be perceived as competent. Others wanted to learn to simply achieve and develop competence in an area of learning. In this study, there were students extrinsically motivated (those who wanted to avoid looking incompetent) and those who were intrinsically motivated (those who wanted to learn for the love and mastery of learning). What the study found is that these types of goal orientations are malleable and can change over time. Students that entered school initially as extrinsically motivated soon gained confidence and </w:t>
      </w:r>
      <w:r w:rsidRPr="0060216B">
        <w:rPr>
          <w:rFonts w:cs="Times New Roman"/>
        </w:rPr>
        <w:lastRenderedPageBreak/>
        <w:t>increased their self-efficacy which led to them developing intrinsic motivation towards completing their degree (</w:t>
      </w:r>
      <w:proofErr w:type="spellStart"/>
      <w:r w:rsidRPr="0060216B">
        <w:rPr>
          <w:rFonts w:cs="Times New Roman"/>
        </w:rPr>
        <w:t>Pizzolato</w:t>
      </w:r>
      <w:proofErr w:type="spellEnd"/>
      <w:r w:rsidRPr="0060216B">
        <w:rPr>
          <w:rFonts w:cs="Times New Roman"/>
        </w:rPr>
        <w:t xml:space="preserve"> et al., 2017). </w:t>
      </w:r>
    </w:p>
    <w:p w14:paraId="26220F59" w14:textId="5F082DE6" w:rsidR="006037B4" w:rsidRPr="0060216B" w:rsidRDefault="006037B4" w:rsidP="006037B4">
      <w:pPr>
        <w:rPr>
          <w:rFonts w:cs="Times New Roman"/>
        </w:rPr>
      </w:pPr>
      <w:r w:rsidRPr="0060216B">
        <w:rPr>
          <w:rFonts w:cs="Times New Roman"/>
        </w:rPr>
        <w:tab/>
        <w:t>This self-efficacy, or the belief of one’s abilities, can present as either an internal or external locus of control. Locus of control is the perception a person has about their ability to achieve</w:t>
      </w:r>
      <w:r w:rsidR="008C423C">
        <w:rPr>
          <w:rFonts w:cs="Times New Roman"/>
        </w:rPr>
        <w:t xml:space="preserve"> (</w:t>
      </w:r>
      <w:r w:rsidR="008C423C" w:rsidRPr="0060216B">
        <w:rPr>
          <w:rFonts w:cs="Times New Roman"/>
        </w:rPr>
        <w:t>Schunk, 2012</w:t>
      </w:r>
      <w:r w:rsidR="008C423C">
        <w:rPr>
          <w:rFonts w:cs="Times New Roman"/>
        </w:rPr>
        <w:t>)</w:t>
      </w:r>
      <w:r w:rsidRPr="0060216B">
        <w:rPr>
          <w:rFonts w:cs="Times New Roman"/>
        </w:rPr>
        <w:t xml:space="preserve">. An individual with an internal locus of control believes they personally have control over the events in their life, including their learning. An individual with an external locus of control believes that external forces control the events happening in their life (Luke &amp; Justice, 2016). Studies have shown that learners with both internal and external locus of controls are more likely to begin an activity if they know they can successfully complete it (Luke &amp; Justice, 2016).   </w:t>
      </w:r>
    </w:p>
    <w:p w14:paraId="0392663E" w14:textId="6A8A1669" w:rsidR="006037B4" w:rsidRPr="0060216B" w:rsidRDefault="006037B4" w:rsidP="00592966">
      <w:pPr>
        <w:ind w:firstLine="720"/>
        <w:rPr>
          <w:rFonts w:cs="Times New Roman"/>
        </w:rPr>
      </w:pPr>
      <w:bookmarkStart w:id="33" w:name="_Hlk75094123"/>
      <w:r w:rsidRPr="00592966">
        <w:rPr>
          <w:b/>
          <w:bCs/>
        </w:rPr>
        <w:t xml:space="preserve">Motivating Factors for </w:t>
      </w:r>
      <w:r w:rsidR="00991501">
        <w:rPr>
          <w:b/>
          <w:bCs/>
        </w:rPr>
        <w:t>a College Education</w:t>
      </w:r>
      <w:r w:rsidR="00592966" w:rsidRPr="00592966">
        <w:rPr>
          <w:b/>
          <w:bCs/>
        </w:rPr>
        <w:t>.</w:t>
      </w:r>
      <w:r w:rsidR="00592966">
        <w:t xml:space="preserve"> </w:t>
      </w:r>
      <w:bookmarkEnd w:id="33"/>
      <w:r w:rsidRPr="0060216B">
        <w:rPr>
          <w:rFonts w:cs="Times New Roman"/>
        </w:rPr>
        <w:t>In a study of traditional and nontraditional students, both groups had similar motivations to attend college and both groups reported similar levels of self-efficacy, self-regulation, and test anxiety (Justice &amp; Dornan, 2001). Both groups also had similar working memory abilities. Where the nontraditional students differed was in their ability to construct and integrate information into learning strategies which presented a focus on the comprehension of material as opposed to rote memorization (Justice &amp; Dornan, 2001). This suggests that the metacognition of nontraditional students continues to develop and change into adulthood</w:t>
      </w:r>
      <w:r w:rsidR="00216BE6">
        <w:rPr>
          <w:rFonts w:cs="Times New Roman"/>
        </w:rPr>
        <w:t xml:space="preserve">, </w:t>
      </w:r>
      <w:r w:rsidR="00066B83">
        <w:rPr>
          <w:rFonts w:cs="Times New Roman"/>
        </w:rPr>
        <w:t xml:space="preserve">which </w:t>
      </w:r>
      <w:r w:rsidR="00A90D05">
        <w:rPr>
          <w:rFonts w:cs="Times New Roman"/>
        </w:rPr>
        <w:t xml:space="preserve">supports </w:t>
      </w:r>
      <w:r w:rsidR="00216BE6">
        <w:rPr>
          <w:rFonts w:cs="Times New Roman"/>
        </w:rPr>
        <w:t xml:space="preserve">Thorndike’s research from 1928. </w:t>
      </w:r>
      <w:r w:rsidRPr="0060216B">
        <w:rPr>
          <w:rFonts w:cs="Times New Roman"/>
        </w:rPr>
        <w:t xml:space="preserve"> </w:t>
      </w:r>
    </w:p>
    <w:p w14:paraId="22691A9D" w14:textId="28DAA701" w:rsidR="006037B4" w:rsidRPr="0060216B" w:rsidRDefault="006037B4" w:rsidP="006037B4">
      <w:pPr>
        <w:ind w:firstLine="720"/>
        <w:rPr>
          <w:rFonts w:eastAsia="Times New Roman" w:cs="Times New Roman"/>
        </w:rPr>
      </w:pPr>
      <w:r w:rsidRPr="0060216B">
        <w:rPr>
          <w:rFonts w:cs="Times New Roman"/>
        </w:rPr>
        <w:t xml:space="preserve">Adult learners’ primary motivations for returning to school include motivations related to their careers. This includes overcoming current employment problems, looking ahead to future career opportunities, and finding fulfillment through a future career. Adult learners are also motivated by the personal fulfillment that a college education brings. Perhaps one of the greatest motivators for adult learners comes in the form of their dependent children. Adult learners often </w:t>
      </w:r>
      <w:r w:rsidRPr="0060216B">
        <w:rPr>
          <w:rFonts w:cs="Times New Roman"/>
        </w:rPr>
        <w:lastRenderedPageBreak/>
        <w:t xml:space="preserve">find inspiration and motivation to complete a college education </w:t>
      </w:r>
      <w:r w:rsidR="003D34BC" w:rsidRPr="0060216B">
        <w:rPr>
          <w:rFonts w:cs="Times New Roman"/>
        </w:rPr>
        <w:t>to</w:t>
      </w:r>
      <w:r w:rsidRPr="0060216B">
        <w:rPr>
          <w:rFonts w:cs="Times New Roman"/>
        </w:rPr>
        <w:t xml:space="preserve"> be a role model to their children (van </w:t>
      </w:r>
      <w:proofErr w:type="spellStart"/>
      <w:r w:rsidRPr="0060216B">
        <w:rPr>
          <w:rFonts w:cs="Times New Roman"/>
        </w:rPr>
        <w:t>Rhijn</w:t>
      </w:r>
      <w:proofErr w:type="spellEnd"/>
      <w:r w:rsidRPr="0060216B">
        <w:rPr>
          <w:rFonts w:cs="Times New Roman"/>
        </w:rPr>
        <w:t xml:space="preserve"> et al., 2016). Studies have also shown that family is an important motivator for the success of adult learners. Families provide both emotional support and encouragement. Adult learners also have a strong future orientation, and they are motivated to complete their education </w:t>
      </w:r>
      <w:r w:rsidR="003D34BC" w:rsidRPr="0060216B">
        <w:rPr>
          <w:rFonts w:cs="Times New Roman"/>
        </w:rPr>
        <w:t>to</w:t>
      </w:r>
      <w:r w:rsidRPr="0060216B">
        <w:rPr>
          <w:rFonts w:cs="Times New Roman"/>
        </w:rPr>
        <w:t xml:space="preserve"> improve the socioeconomic status of their families (van </w:t>
      </w:r>
      <w:proofErr w:type="spellStart"/>
      <w:r w:rsidRPr="0060216B">
        <w:rPr>
          <w:rFonts w:cs="Times New Roman"/>
        </w:rPr>
        <w:t>Rhijn</w:t>
      </w:r>
      <w:proofErr w:type="spellEnd"/>
      <w:r w:rsidRPr="0060216B">
        <w:rPr>
          <w:rFonts w:cs="Times New Roman"/>
        </w:rPr>
        <w:t xml:space="preserve"> et al., 2016). </w:t>
      </w:r>
      <w:r w:rsidRPr="0060216B">
        <w:rPr>
          <w:rFonts w:eastAsia="Times New Roman" w:cs="Times New Roman"/>
        </w:rPr>
        <w:t xml:space="preserve">In a study of 188 individuals and their motivations for pursuing higher education, </w:t>
      </w:r>
      <w:proofErr w:type="spellStart"/>
      <w:r w:rsidRPr="0060216B">
        <w:rPr>
          <w:rFonts w:eastAsia="Times New Roman" w:cs="Times New Roman"/>
        </w:rPr>
        <w:t>Rothes</w:t>
      </w:r>
      <w:proofErr w:type="spellEnd"/>
      <w:r w:rsidRPr="0060216B">
        <w:rPr>
          <w:rFonts w:eastAsia="Times New Roman" w:cs="Times New Roman"/>
        </w:rPr>
        <w:t xml:space="preserve"> et al</w:t>
      </w:r>
      <w:r w:rsidR="00B67639">
        <w:rPr>
          <w:rFonts w:eastAsia="Times New Roman" w:cs="Times New Roman"/>
        </w:rPr>
        <w:t>.</w:t>
      </w:r>
      <w:r w:rsidRPr="0060216B">
        <w:rPr>
          <w:rFonts w:eastAsia="Times New Roman" w:cs="Times New Roman"/>
        </w:rPr>
        <w:t xml:space="preserve"> (2017) found that personal interest and societal pressure were both motivators for completing a college degree. The study also found that adult learners who had a personal interest in the subject</w:t>
      </w:r>
      <w:r>
        <w:rPr>
          <w:rFonts w:eastAsia="Times New Roman" w:cs="Times New Roman"/>
        </w:rPr>
        <w:t xml:space="preserve"> </w:t>
      </w:r>
      <w:r w:rsidRPr="0060216B">
        <w:rPr>
          <w:rFonts w:eastAsia="Times New Roman" w:cs="Times New Roman"/>
        </w:rPr>
        <w:t xml:space="preserve">were more successful. </w:t>
      </w:r>
    </w:p>
    <w:p w14:paraId="352EB474" w14:textId="3CB53C62" w:rsidR="006037B4" w:rsidRPr="0060216B" w:rsidRDefault="006037B4" w:rsidP="006037B4">
      <w:pPr>
        <w:ind w:firstLine="720"/>
        <w:rPr>
          <w:rFonts w:cs="Times New Roman"/>
        </w:rPr>
      </w:pPr>
      <w:r w:rsidRPr="0060216B">
        <w:rPr>
          <w:rFonts w:cs="Times New Roman"/>
        </w:rPr>
        <w:t>Adults without a college degree are often concerned about incurring more debt in their pursuit of an education and how they will balance their coursework with their family and work obligations (</w:t>
      </w:r>
      <w:proofErr w:type="spellStart"/>
      <w:r w:rsidRPr="0060216B">
        <w:rPr>
          <w:rFonts w:cs="Times New Roman"/>
        </w:rPr>
        <w:t>Hagelskamp</w:t>
      </w:r>
      <w:proofErr w:type="spellEnd"/>
      <w:r w:rsidRPr="0060216B">
        <w:rPr>
          <w:rFonts w:cs="Times New Roman"/>
        </w:rPr>
        <w:t xml:space="preserve"> et al., 2013). The average student debt burden as of 2014 was $29,000 per student. This has caused many students to seek out degrees in fields where they can maintain steady employment (Rogers, 2018). Women in particular return to school </w:t>
      </w:r>
      <w:r w:rsidR="003D34BC" w:rsidRPr="0060216B">
        <w:rPr>
          <w:rFonts w:cs="Times New Roman"/>
        </w:rPr>
        <w:t>to</w:t>
      </w:r>
      <w:r w:rsidRPr="0060216B">
        <w:rPr>
          <w:rFonts w:cs="Times New Roman"/>
        </w:rPr>
        <w:t xml:space="preserve"> increase their chances of being able to lead an independent life (van </w:t>
      </w:r>
      <w:proofErr w:type="spellStart"/>
      <w:r w:rsidRPr="0060216B">
        <w:rPr>
          <w:rFonts w:cs="Times New Roman"/>
        </w:rPr>
        <w:t>Rhijn</w:t>
      </w:r>
      <w:proofErr w:type="spellEnd"/>
      <w:r w:rsidRPr="0060216B">
        <w:rPr>
          <w:rFonts w:cs="Times New Roman"/>
        </w:rPr>
        <w:t xml:space="preserve"> et al., 2016). Adult learners may also worry that they will not be able to academically keep up with their peers. One in four adult learners also look</w:t>
      </w:r>
      <w:r w:rsidR="00A45417">
        <w:rPr>
          <w:rFonts w:cs="Times New Roman"/>
        </w:rPr>
        <w:t>s</w:t>
      </w:r>
      <w:r w:rsidRPr="0060216B">
        <w:rPr>
          <w:rFonts w:cs="Times New Roman"/>
        </w:rPr>
        <w:t xml:space="preserve"> to complete at least some of their degree online (</w:t>
      </w:r>
      <w:proofErr w:type="spellStart"/>
      <w:r w:rsidRPr="0060216B">
        <w:rPr>
          <w:rFonts w:cs="Times New Roman"/>
        </w:rPr>
        <w:t>Hagelskamp</w:t>
      </w:r>
      <w:proofErr w:type="spellEnd"/>
      <w:r w:rsidRPr="0060216B">
        <w:rPr>
          <w:rFonts w:cs="Times New Roman"/>
        </w:rPr>
        <w:t xml:space="preserve"> et al., 2013). </w:t>
      </w:r>
    </w:p>
    <w:p w14:paraId="7ABB8F23" w14:textId="105B65D5" w:rsidR="006037B4" w:rsidRDefault="006037B4" w:rsidP="00037074">
      <w:pPr>
        <w:ind w:firstLine="720"/>
        <w:rPr>
          <w:rFonts w:cs="Times New Roman"/>
        </w:rPr>
      </w:pPr>
      <w:r w:rsidRPr="0060216B">
        <w:rPr>
          <w:rFonts w:cs="Times New Roman"/>
        </w:rPr>
        <w:t>Adult learners in higher education are motivated by the quality of the instruction, how that instruction is relevant to their lives, interaction in the classroom, timely feedback from instructors, and the permission to be self-directed (</w:t>
      </w:r>
      <w:proofErr w:type="spellStart"/>
      <w:r w:rsidRPr="0060216B">
        <w:rPr>
          <w:rFonts w:cs="Times New Roman"/>
        </w:rPr>
        <w:t>Sogunro</w:t>
      </w:r>
      <w:proofErr w:type="spellEnd"/>
      <w:r w:rsidRPr="0060216B">
        <w:rPr>
          <w:rFonts w:cs="Times New Roman"/>
        </w:rPr>
        <w:t xml:space="preserve">, 2015). </w:t>
      </w:r>
      <w:proofErr w:type="spellStart"/>
      <w:r w:rsidRPr="0060216B">
        <w:rPr>
          <w:rFonts w:cs="Times New Roman"/>
        </w:rPr>
        <w:t>Sogunro</w:t>
      </w:r>
      <w:proofErr w:type="spellEnd"/>
      <w:r w:rsidRPr="0060216B">
        <w:rPr>
          <w:rFonts w:cs="Times New Roman"/>
        </w:rPr>
        <w:t xml:space="preserve"> (2015) found that 70% of the participants in their study preferred having autonomy in their learning environment and appreciated having flexibility in their schedules. They wanted to make individual choices and be included in the process of their learning. </w:t>
      </w:r>
      <w:r w:rsidRPr="00037074">
        <w:rPr>
          <w:rFonts w:cs="Times New Roman"/>
        </w:rPr>
        <w:t xml:space="preserve">Adult learners are often motivated to learn by </w:t>
      </w:r>
      <w:r w:rsidRPr="00037074">
        <w:rPr>
          <w:rFonts w:cs="Times New Roman"/>
        </w:rPr>
        <w:lastRenderedPageBreak/>
        <w:t>having flexible class schedules, the freedom to make individual choices, and by being included in the process of their education (</w:t>
      </w:r>
      <w:proofErr w:type="spellStart"/>
      <w:r w:rsidRPr="00037074">
        <w:rPr>
          <w:rFonts w:cs="Times New Roman"/>
        </w:rPr>
        <w:t>Sogunro</w:t>
      </w:r>
      <w:proofErr w:type="spellEnd"/>
      <w:r w:rsidRPr="00037074">
        <w:rPr>
          <w:rFonts w:cs="Times New Roman"/>
        </w:rPr>
        <w:t xml:space="preserve">, 2015). Adult learners are motivated in higher education by having professors who can create supportive learning environments that allow them to be less anxious about their ability to succeed </w:t>
      </w:r>
      <w:r w:rsidR="00750DC1" w:rsidRPr="00037074">
        <w:rPr>
          <w:rFonts w:cs="Times New Roman"/>
        </w:rPr>
        <w:t>in</w:t>
      </w:r>
      <w:r w:rsidRPr="00037074">
        <w:rPr>
          <w:rFonts w:cs="Times New Roman"/>
        </w:rPr>
        <w:t xml:space="preserve"> their college courses (Rogers, 2018). If adult learners in higher education are given support to become competent learners, their self-efficacy will increase and they will be better able to balance the multiple roles in their lives (</w:t>
      </w:r>
      <w:proofErr w:type="spellStart"/>
      <w:r w:rsidRPr="00037074">
        <w:rPr>
          <w:rFonts w:cs="Times New Roman"/>
        </w:rPr>
        <w:t>Pizzolato</w:t>
      </w:r>
      <w:proofErr w:type="spellEnd"/>
      <w:r w:rsidRPr="00037074">
        <w:rPr>
          <w:rFonts w:cs="Times New Roman"/>
        </w:rPr>
        <w:t xml:space="preserve"> et al., 2017).</w:t>
      </w:r>
    </w:p>
    <w:p w14:paraId="13A725BD" w14:textId="315C6A82" w:rsidR="006F3E8D" w:rsidRPr="0060216B" w:rsidRDefault="006F3E8D" w:rsidP="006F3E8D">
      <w:pPr>
        <w:ind w:firstLine="720"/>
        <w:rPr>
          <w:rFonts w:cs="Times New Roman"/>
        </w:rPr>
      </w:pPr>
      <w:r>
        <w:rPr>
          <w:rFonts w:eastAsia="Times New Roman" w:cs="Times New Roman"/>
          <w:color w:val="1C1E21"/>
        </w:rPr>
        <w:t xml:space="preserve">Now that I have </w:t>
      </w:r>
      <w:r w:rsidR="00CB676A">
        <w:rPr>
          <w:rFonts w:eastAsia="Times New Roman" w:cs="Times New Roman"/>
          <w:color w:val="1C1E21"/>
        </w:rPr>
        <w:t xml:space="preserve">presented relevant literature </w:t>
      </w:r>
      <w:r>
        <w:rPr>
          <w:rFonts w:eastAsia="Times New Roman" w:cs="Times New Roman"/>
          <w:color w:val="1C1E21"/>
        </w:rPr>
        <w:t xml:space="preserve">on adult learning, development, transformative learning theory, and motivation as it relates to college entrance of adult learners, I turn </w:t>
      </w:r>
      <w:r w:rsidR="00A30890">
        <w:rPr>
          <w:rFonts w:eastAsia="Times New Roman" w:cs="Times New Roman"/>
          <w:color w:val="1C1E21"/>
        </w:rPr>
        <w:t>t</w:t>
      </w:r>
      <w:r>
        <w:rPr>
          <w:rFonts w:eastAsia="Times New Roman" w:cs="Times New Roman"/>
          <w:color w:val="1C1E21"/>
        </w:rPr>
        <w:t xml:space="preserve">o ADHD. </w:t>
      </w:r>
      <w:bookmarkStart w:id="34" w:name="_Hlk85023137"/>
      <w:r>
        <w:rPr>
          <w:rFonts w:eastAsia="Times New Roman" w:cs="Times New Roman"/>
          <w:color w:val="1C1E21"/>
        </w:rPr>
        <w:t>The next section will provide a detailed look at ADHD</w:t>
      </w:r>
      <w:r w:rsidR="003060D6">
        <w:rPr>
          <w:rFonts w:eastAsia="Times New Roman" w:cs="Times New Roman"/>
          <w:color w:val="1C1E21"/>
        </w:rPr>
        <w:t xml:space="preserve"> and the impact it has on adult learners. I will begin with a definition, short history, and diagnostic criteria. </w:t>
      </w:r>
      <w:bookmarkEnd w:id="34"/>
    </w:p>
    <w:p w14:paraId="5543B7E4" w14:textId="25624FEB" w:rsidR="0090461B" w:rsidRPr="00663267" w:rsidRDefault="0090461B" w:rsidP="00BB7F89">
      <w:pPr>
        <w:pStyle w:val="Heading2"/>
        <w:rPr>
          <w:rFonts w:eastAsia="Times New Roman"/>
        </w:rPr>
      </w:pPr>
      <w:bookmarkStart w:id="35" w:name="_Toc100525699"/>
      <w:r w:rsidRPr="00663267">
        <w:rPr>
          <w:rFonts w:eastAsia="Times New Roman"/>
        </w:rPr>
        <w:t>ADHD</w:t>
      </w:r>
      <w:bookmarkEnd w:id="35"/>
    </w:p>
    <w:p w14:paraId="1A2FC56E" w14:textId="31FEB5DF" w:rsidR="00336ABA" w:rsidRPr="00663267" w:rsidRDefault="00AE73D9" w:rsidP="00336ABA">
      <w:pPr>
        <w:ind w:firstLine="720"/>
        <w:rPr>
          <w:rFonts w:eastAsia="Times New Roman" w:cs="Times New Roman"/>
        </w:rPr>
      </w:pPr>
      <w:r w:rsidRPr="00A30890">
        <w:rPr>
          <w:rFonts w:eastAsia="Times New Roman" w:cs="Times New Roman"/>
        </w:rPr>
        <w:t xml:space="preserve">As </w:t>
      </w:r>
      <w:r w:rsidR="0087092E">
        <w:rPr>
          <w:rFonts w:eastAsia="Times New Roman" w:cs="Times New Roman"/>
        </w:rPr>
        <w:t xml:space="preserve">Devol and Sun (2020) previously discussed, </w:t>
      </w:r>
      <w:r w:rsidR="00AF0DB8" w:rsidRPr="00A30890">
        <w:rPr>
          <w:rFonts w:eastAsia="Times New Roman" w:cs="Times New Roman"/>
        </w:rPr>
        <w:t>ADHD</w:t>
      </w:r>
      <w:r w:rsidR="00AF0DB8">
        <w:rPr>
          <w:rFonts w:eastAsia="Times New Roman" w:cs="Times New Roman"/>
        </w:rPr>
        <w:t xml:space="preserve"> </w:t>
      </w:r>
      <w:r w:rsidR="00336ABA" w:rsidRPr="00663267">
        <w:rPr>
          <w:rFonts w:eastAsia="Times New Roman" w:cs="Times New Roman"/>
        </w:rPr>
        <w:t xml:space="preserve">is often characterized by impulsivity, difficulty maintaining attention and focus, poor organizational and planning skills, difficulty completing tasks, and increased frustration with daily activities (Fugate, 2018; </w:t>
      </w:r>
      <w:proofErr w:type="spellStart"/>
      <w:r w:rsidR="00336ABA" w:rsidRPr="00663267">
        <w:rPr>
          <w:rFonts w:eastAsia="Times New Roman" w:cs="Times New Roman"/>
        </w:rPr>
        <w:t>Kotsopoulos</w:t>
      </w:r>
      <w:proofErr w:type="spellEnd"/>
      <w:r w:rsidR="00336ABA" w:rsidRPr="00663267">
        <w:rPr>
          <w:rFonts w:eastAsia="Times New Roman" w:cs="Times New Roman"/>
        </w:rPr>
        <w:t xml:space="preserve"> et al., 2013; </w:t>
      </w:r>
      <w:proofErr w:type="spellStart"/>
      <w:r w:rsidR="00336ABA" w:rsidRPr="00663267">
        <w:rPr>
          <w:rFonts w:eastAsia="Times New Roman" w:cs="Times New Roman"/>
        </w:rPr>
        <w:t>Lovecky</w:t>
      </w:r>
      <w:proofErr w:type="spellEnd"/>
      <w:r w:rsidR="00336ABA" w:rsidRPr="00663267">
        <w:rPr>
          <w:rFonts w:eastAsia="Times New Roman" w:cs="Times New Roman"/>
        </w:rPr>
        <w:t xml:space="preserve">, 2018). The first example of a disorder </w:t>
      </w:r>
      <w:r w:rsidR="005B018A" w:rsidRPr="00663267">
        <w:rPr>
          <w:rFonts w:eastAsia="Times New Roman" w:cs="Times New Roman"/>
        </w:rPr>
        <w:t>like</w:t>
      </w:r>
      <w:r w:rsidR="00336ABA" w:rsidRPr="00663267">
        <w:rPr>
          <w:rFonts w:eastAsia="Times New Roman" w:cs="Times New Roman"/>
        </w:rPr>
        <w:t xml:space="preserve"> ADHD appeared in a publication by Sir Alexander </w:t>
      </w:r>
      <w:proofErr w:type="spellStart"/>
      <w:r w:rsidR="00336ABA" w:rsidRPr="00663267">
        <w:rPr>
          <w:rFonts w:eastAsia="Times New Roman" w:cs="Times New Roman"/>
        </w:rPr>
        <w:t>Chrichton</w:t>
      </w:r>
      <w:proofErr w:type="spellEnd"/>
      <w:r w:rsidR="00336ABA" w:rsidRPr="00663267">
        <w:rPr>
          <w:rFonts w:eastAsia="Times New Roman" w:cs="Times New Roman"/>
        </w:rPr>
        <w:t xml:space="preserve"> in 1798. He characterized the disorder as an inability of children to attend to objects (Lange et al., 2010).  In 1932, Franz Kramer and Hans </w:t>
      </w:r>
      <w:proofErr w:type="spellStart"/>
      <w:r w:rsidR="00336ABA" w:rsidRPr="00663267">
        <w:rPr>
          <w:rFonts w:eastAsia="Times New Roman" w:cs="Times New Roman"/>
        </w:rPr>
        <w:t>Pollnow</w:t>
      </w:r>
      <w:proofErr w:type="spellEnd"/>
      <w:r w:rsidR="000F3EF7">
        <w:rPr>
          <w:rFonts w:eastAsia="Times New Roman" w:cs="Times New Roman"/>
        </w:rPr>
        <w:t xml:space="preserve">, both German physicians, </w:t>
      </w:r>
      <w:r w:rsidR="00336ABA" w:rsidRPr="00663267">
        <w:rPr>
          <w:rFonts w:eastAsia="Times New Roman" w:cs="Times New Roman"/>
        </w:rPr>
        <w:t xml:space="preserve">discovered what they termed Hyperkinetic </w:t>
      </w:r>
      <w:r w:rsidR="004A72D7">
        <w:rPr>
          <w:rFonts w:eastAsia="Times New Roman" w:cs="Times New Roman"/>
        </w:rPr>
        <w:t>D</w:t>
      </w:r>
      <w:r w:rsidR="00336ABA" w:rsidRPr="00663267">
        <w:rPr>
          <w:rFonts w:eastAsia="Times New Roman" w:cs="Times New Roman"/>
        </w:rPr>
        <w:t xml:space="preserve">isease of </w:t>
      </w:r>
      <w:r w:rsidR="004A72D7">
        <w:rPr>
          <w:rFonts w:eastAsia="Times New Roman" w:cs="Times New Roman"/>
        </w:rPr>
        <w:t>I</w:t>
      </w:r>
      <w:r w:rsidR="00336ABA" w:rsidRPr="00663267">
        <w:rPr>
          <w:rFonts w:eastAsia="Times New Roman" w:cs="Times New Roman"/>
        </w:rPr>
        <w:t xml:space="preserve">nfancy, where children were observed having urgent, uncontrolled motor activity (Lange et al., 2010). This </w:t>
      </w:r>
      <w:r w:rsidR="004F35F2">
        <w:rPr>
          <w:rFonts w:eastAsia="Times New Roman" w:cs="Times New Roman"/>
        </w:rPr>
        <w:t>h</w:t>
      </w:r>
      <w:r w:rsidR="00336ABA" w:rsidRPr="00663267">
        <w:rPr>
          <w:rFonts w:eastAsia="Times New Roman" w:cs="Times New Roman"/>
        </w:rPr>
        <w:t xml:space="preserve">yperkinetic disease was later termed Hyperkinetic Impulse Disorder and was officially recognized by the Diagnostic and Statistical Manual (DSM) in 1968 (Lange et al., 2010). This </w:t>
      </w:r>
      <w:r w:rsidR="0010560D">
        <w:rPr>
          <w:rFonts w:eastAsia="Times New Roman" w:cs="Times New Roman"/>
        </w:rPr>
        <w:t xml:space="preserve">inclusion in the DSM </w:t>
      </w:r>
      <w:r w:rsidR="00336ABA" w:rsidRPr="00663267">
        <w:rPr>
          <w:rFonts w:eastAsia="Times New Roman" w:cs="Times New Roman"/>
        </w:rPr>
        <w:t>was the first recognition of what would later become ADHD in 1987</w:t>
      </w:r>
      <w:r w:rsidR="0010560D">
        <w:rPr>
          <w:rFonts w:eastAsia="Times New Roman" w:cs="Times New Roman"/>
        </w:rPr>
        <w:t xml:space="preserve">. </w:t>
      </w:r>
      <w:r w:rsidR="00336ABA" w:rsidRPr="00663267">
        <w:rPr>
          <w:rFonts w:eastAsia="Times New Roman" w:cs="Times New Roman"/>
        </w:rPr>
        <w:lastRenderedPageBreak/>
        <w:t xml:space="preserve">ADHD was officially recognized as an “Other Health Impairment” under the Individuals with Disabilities Education Act (IDEA) in 1997 (Morin, n.d.). </w:t>
      </w:r>
    </w:p>
    <w:p w14:paraId="35B5BB0B" w14:textId="35794728" w:rsidR="00336ABA" w:rsidRPr="00663267" w:rsidRDefault="00336ABA" w:rsidP="00336ABA">
      <w:pPr>
        <w:ind w:firstLine="720"/>
        <w:rPr>
          <w:rFonts w:eastAsia="Times New Roman" w:cs="Times New Roman"/>
        </w:rPr>
      </w:pPr>
      <w:r w:rsidRPr="00663267">
        <w:rPr>
          <w:rFonts w:eastAsia="Times New Roman" w:cs="Times New Roman"/>
        </w:rPr>
        <w:t xml:space="preserve">The DSM </w:t>
      </w:r>
      <w:r w:rsidR="00285103">
        <w:rPr>
          <w:rFonts w:eastAsia="Times New Roman" w:cs="Times New Roman"/>
        </w:rPr>
        <w:t>provides</w:t>
      </w:r>
      <w:r w:rsidRPr="00663267">
        <w:rPr>
          <w:rFonts w:eastAsia="Times New Roman" w:cs="Times New Roman"/>
        </w:rPr>
        <w:t xml:space="preserve"> specific diagnostic criteria for the three domains of ADHD: inattention, hyperactivity/impulsivity, and combined presentation. To reach a diagnosis of adult ADHD, symptoms must be persistent and interfere with everyday life and development. Adults must exhibit at least five symptoms of inattention or hyperactivity/impulsivity; these symptoms must be present in two or more settings; have occurred within the last six months; symptoms cannot be caused by another disorder; symptoms</w:t>
      </w:r>
      <w:r w:rsidR="00000571">
        <w:rPr>
          <w:rFonts w:eastAsia="Times New Roman" w:cs="Times New Roman"/>
        </w:rPr>
        <w:t xml:space="preserve"> must</w:t>
      </w:r>
      <w:r w:rsidRPr="00663267">
        <w:rPr>
          <w:rFonts w:eastAsia="Times New Roman" w:cs="Times New Roman"/>
        </w:rPr>
        <w:t xml:space="preserve"> interfere with quality of life; and symptoms were present in childhood (under age 12). Symptoms of inattention include making careless mistakes, difficulty sustaining attention, difficulty listening, failure to finish tasks, difficulty organizing tasks, avoidance of tasks that require sustained attention, difficulty keeping track of items, easy distraction, and forgetfulness. Symptoms of hyperactivity/impulsivity include fidgeting, difficulty remaining seated, moving around in inappropriate situations, difficulty staying quiet, constantly on the go, excessive talking, blurting out of answers, difficulty waiting, and interrupting others often. Adults can be diagnosed as predominantly inattentive, predominantly hyperactive/impulsive, or combined. The severity of symptoms is measured based on how many symptoms are present and how disruptive they are to normal functioning. Mild severity includes few symptoms and minor impairment. Moderate severity includes impairment that is more significant than mild. </w:t>
      </w:r>
      <w:r w:rsidRPr="00C8230B">
        <w:rPr>
          <w:rFonts w:eastAsia="Times New Roman" w:cs="Times New Roman"/>
          <w:i/>
          <w:iCs/>
        </w:rPr>
        <w:t>Severe</w:t>
      </w:r>
      <w:r w:rsidRPr="00663267">
        <w:rPr>
          <w:rFonts w:eastAsia="Times New Roman" w:cs="Times New Roman"/>
        </w:rPr>
        <w:t xml:space="preserve"> severity includes multiple symptoms </w:t>
      </w:r>
      <w:proofErr w:type="gramStart"/>
      <w:r w:rsidRPr="00663267">
        <w:rPr>
          <w:rFonts w:eastAsia="Times New Roman" w:cs="Times New Roman"/>
        </w:rPr>
        <w:t>in excess of</w:t>
      </w:r>
      <w:proofErr w:type="gramEnd"/>
      <w:r w:rsidRPr="00663267">
        <w:rPr>
          <w:rFonts w:eastAsia="Times New Roman" w:cs="Times New Roman"/>
        </w:rPr>
        <w:t xml:space="preserve"> the five symptoms required to meet the diagnostic criteria, or some symptoms may be severe and cause significant impairment (American Psychiatric Association, 2013).</w:t>
      </w:r>
    </w:p>
    <w:p w14:paraId="36797FB7" w14:textId="7BE05330" w:rsidR="00336ABA" w:rsidRDefault="00336ABA" w:rsidP="00336ABA">
      <w:pPr>
        <w:ind w:firstLine="720"/>
        <w:rPr>
          <w:rFonts w:eastAsia="Times New Roman" w:cs="Times New Roman"/>
        </w:rPr>
      </w:pPr>
      <w:r w:rsidRPr="004161DB">
        <w:rPr>
          <w:rFonts w:eastAsia="Times New Roman" w:cs="Times New Roman"/>
          <w:color w:val="000000"/>
        </w:rPr>
        <w:lastRenderedPageBreak/>
        <w:t xml:space="preserve">Sixty-five percent of children with ADHD will continue to exhibit symptoms into adulthood (Kim et al., 2014). This presents </w:t>
      </w:r>
      <w:r w:rsidR="0059683A" w:rsidRPr="004161DB">
        <w:rPr>
          <w:rFonts w:eastAsia="Times New Roman" w:cs="Times New Roman"/>
          <w:color w:val="000000"/>
        </w:rPr>
        <w:t>considerable</w:t>
      </w:r>
      <w:r w:rsidRPr="004161DB">
        <w:rPr>
          <w:rFonts w:eastAsia="Times New Roman" w:cs="Times New Roman"/>
          <w:color w:val="000000"/>
        </w:rPr>
        <w:t xml:space="preserve"> issues for these </w:t>
      </w:r>
      <w:r w:rsidR="004161DB" w:rsidRPr="004161DB">
        <w:rPr>
          <w:rFonts w:eastAsia="Times New Roman" w:cs="Times New Roman"/>
          <w:color w:val="000000"/>
        </w:rPr>
        <w:t>adult</w:t>
      </w:r>
      <w:r w:rsidRPr="004161DB">
        <w:rPr>
          <w:rFonts w:eastAsia="Times New Roman" w:cs="Times New Roman"/>
          <w:color w:val="000000"/>
        </w:rPr>
        <w:t xml:space="preserve"> learners since due to their ADHD symptoms, they have significantly impaired functioning which impacts their GPA, their ability to graduate, and reduces their quality of life (Tinklenberg et al., 2017). </w:t>
      </w:r>
      <w:r w:rsidRPr="00374BC4">
        <w:rPr>
          <w:rFonts w:eastAsia="Times New Roman" w:cs="Times New Roman"/>
        </w:rPr>
        <w:t xml:space="preserve">ADHD can be so debilitating, that even as adults learn to manage their ADHD symptoms, the repeated, negative impacts to their self-esteem caused by early failures in school and disappointment from family, educators, and peers, can continue to affect them for years (Eddy et al., 2018). These negative experiences can cause adults with ADHD to internalize negative feelings of self-worth that continue throughout their adulthood. Over time, negative thoughts will create a cyclical pattern which can increase future impairment (Eddy et al., 2018). The resulting impairment of ADHD that goes untreated can have lasting effects on an individual’s life (Tinklenberg et al., 2017). Adult </w:t>
      </w:r>
      <w:r w:rsidR="003B5AFB">
        <w:rPr>
          <w:rFonts w:eastAsia="Times New Roman" w:cs="Times New Roman"/>
        </w:rPr>
        <w:t xml:space="preserve">learners with </w:t>
      </w:r>
      <w:r w:rsidRPr="00374BC4">
        <w:rPr>
          <w:rFonts w:eastAsia="Times New Roman" w:cs="Times New Roman"/>
        </w:rPr>
        <w:t xml:space="preserve">ADHD need to feel valued to succeed (Baum &amp; </w:t>
      </w:r>
      <w:proofErr w:type="spellStart"/>
      <w:r w:rsidRPr="00374BC4">
        <w:rPr>
          <w:rFonts w:eastAsia="Times New Roman" w:cs="Times New Roman"/>
        </w:rPr>
        <w:t>Schader</w:t>
      </w:r>
      <w:proofErr w:type="spellEnd"/>
      <w:r w:rsidRPr="00374BC4">
        <w:rPr>
          <w:rFonts w:eastAsia="Times New Roman" w:cs="Times New Roman"/>
        </w:rPr>
        <w:t>, 2018). These learners, if they lack sufficient support, will have poor academic outcomes that ultimately lead to a decreased likelihood of completing a post-secondary education (Schaefer et al., 2018).</w:t>
      </w:r>
      <w:r>
        <w:rPr>
          <w:rFonts w:eastAsia="Times New Roman" w:cs="Times New Roman"/>
        </w:rPr>
        <w:t xml:space="preserve"> </w:t>
      </w:r>
    </w:p>
    <w:p w14:paraId="3278374D" w14:textId="77777777" w:rsidR="0090461B" w:rsidRPr="00BB7F89" w:rsidRDefault="0090461B" w:rsidP="00B529A7">
      <w:pPr>
        <w:pStyle w:val="Heading3"/>
        <w:rPr>
          <w:highlight w:val="yellow"/>
        </w:rPr>
      </w:pPr>
      <w:bookmarkStart w:id="36" w:name="_Toc100525700"/>
      <w:r w:rsidRPr="00BB7F89">
        <w:t>ADHD’s Impact</w:t>
      </w:r>
      <w:bookmarkEnd w:id="36"/>
    </w:p>
    <w:p w14:paraId="1A1F81CD" w14:textId="3471B9CD" w:rsidR="00AE6E5A" w:rsidRDefault="00AE6E5A" w:rsidP="00AE6E5A">
      <w:pPr>
        <w:ind w:firstLine="720"/>
        <w:rPr>
          <w:rFonts w:eastAsia="Times New Roman" w:cs="Times New Roman"/>
        </w:rPr>
      </w:pPr>
      <w:r w:rsidRPr="00663267">
        <w:rPr>
          <w:rFonts w:eastAsia="Times New Roman" w:cs="Times New Roman"/>
        </w:rPr>
        <w:t>The transition from secondary to postsecondary education is difficult for many adults, but it is especially difficult for adult learners with ADHD as these learners have moved on from the traditional structure</w:t>
      </w:r>
      <w:r w:rsidR="00892891">
        <w:rPr>
          <w:rFonts w:eastAsia="Times New Roman" w:cs="Times New Roman"/>
        </w:rPr>
        <w:t xml:space="preserve"> and routine</w:t>
      </w:r>
      <w:r w:rsidRPr="00663267">
        <w:rPr>
          <w:rFonts w:eastAsia="Times New Roman" w:cs="Times New Roman"/>
        </w:rPr>
        <w:t xml:space="preserve"> of secondary education and have less scaffolding provided to them (Kwon et al., 2018; </w:t>
      </w:r>
      <w:proofErr w:type="spellStart"/>
      <w:r w:rsidRPr="00663267">
        <w:rPr>
          <w:rFonts w:cs="Times New Roman"/>
        </w:rPr>
        <w:t>Meinzer</w:t>
      </w:r>
      <w:proofErr w:type="spellEnd"/>
      <w:r w:rsidRPr="00663267">
        <w:rPr>
          <w:rFonts w:cs="Times New Roman"/>
        </w:rPr>
        <w:t xml:space="preserve"> et al., 2021)</w:t>
      </w:r>
      <w:r w:rsidRPr="00663267">
        <w:rPr>
          <w:rFonts w:eastAsia="Times New Roman" w:cs="Times New Roman"/>
        </w:rPr>
        <w:t xml:space="preserve">. A recent study by </w:t>
      </w:r>
      <w:proofErr w:type="spellStart"/>
      <w:r w:rsidRPr="00663267">
        <w:rPr>
          <w:rFonts w:eastAsia="Times New Roman" w:cs="Times New Roman"/>
        </w:rPr>
        <w:t>DuPaul</w:t>
      </w:r>
      <w:proofErr w:type="spellEnd"/>
      <w:r w:rsidRPr="00663267">
        <w:rPr>
          <w:rFonts w:eastAsia="Times New Roman" w:cs="Times New Roman"/>
        </w:rPr>
        <w:t xml:space="preserve"> et al. (2021) confirmed what earlier studies have already shown</w:t>
      </w:r>
      <w:r w:rsidR="00D47374">
        <w:rPr>
          <w:rFonts w:eastAsia="Times New Roman" w:cs="Times New Roman"/>
        </w:rPr>
        <w:t xml:space="preserve">; </w:t>
      </w:r>
      <w:r w:rsidRPr="00663267">
        <w:rPr>
          <w:rFonts w:eastAsia="Times New Roman" w:cs="Times New Roman"/>
        </w:rPr>
        <w:t>adults with ADHD have significantly lower GPAs in college compared to their non-ADHD counterparts. Adult learners with ADHD tend to repeat more classes (Jansen et al., 2017) and complete fewer semesters of college (5.6 semesters compared to 6.4 semesters on average) (</w:t>
      </w:r>
      <w:proofErr w:type="spellStart"/>
      <w:r w:rsidRPr="00663267">
        <w:rPr>
          <w:rFonts w:eastAsia="Times New Roman" w:cs="Times New Roman"/>
        </w:rPr>
        <w:t>DuPaul</w:t>
      </w:r>
      <w:proofErr w:type="spellEnd"/>
      <w:r w:rsidRPr="00663267">
        <w:rPr>
          <w:rFonts w:eastAsia="Times New Roman" w:cs="Times New Roman"/>
        </w:rPr>
        <w:t xml:space="preserve"> et al., 2021). </w:t>
      </w:r>
      <w:r w:rsidR="002D4155">
        <w:rPr>
          <w:rFonts w:eastAsia="Times New Roman" w:cs="Times New Roman"/>
        </w:rPr>
        <w:t>Adult learners</w:t>
      </w:r>
      <w:r w:rsidRPr="00663267">
        <w:rPr>
          <w:rFonts w:eastAsia="Times New Roman" w:cs="Times New Roman"/>
        </w:rPr>
        <w:t xml:space="preserve"> with ADHD achieve </w:t>
      </w:r>
      <w:r w:rsidRPr="00663267">
        <w:rPr>
          <w:rFonts w:eastAsia="Times New Roman" w:cs="Times New Roman"/>
        </w:rPr>
        <w:lastRenderedPageBreak/>
        <w:t>lower scores on graded assignments, earning a full letter grade below their non-ADHD counterparts (</w:t>
      </w:r>
      <w:proofErr w:type="spellStart"/>
      <w:r w:rsidRPr="00663267">
        <w:rPr>
          <w:rFonts w:eastAsia="Times New Roman" w:cs="Times New Roman"/>
        </w:rPr>
        <w:t>Weyandt</w:t>
      </w:r>
      <w:proofErr w:type="spellEnd"/>
      <w:r w:rsidRPr="00663267">
        <w:rPr>
          <w:rFonts w:eastAsia="Times New Roman" w:cs="Times New Roman"/>
        </w:rPr>
        <w:t xml:space="preserve"> et al</w:t>
      </w:r>
      <w:r w:rsidRPr="000F4BDD">
        <w:rPr>
          <w:rFonts w:eastAsia="Times New Roman" w:cs="Times New Roman"/>
        </w:rPr>
        <w:t xml:space="preserve">., 2013). </w:t>
      </w:r>
      <w:r w:rsidR="00AE73D9" w:rsidRPr="000F4BDD">
        <w:rPr>
          <w:rFonts w:eastAsia="Times New Roman" w:cs="Times New Roman"/>
        </w:rPr>
        <w:t xml:space="preserve">As </w:t>
      </w:r>
      <w:r w:rsidR="000519F3">
        <w:rPr>
          <w:rFonts w:eastAsia="Times New Roman" w:cs="Times New Roman"/>
        </w:rPr>
        <w:t xml:space="preserve">Devol and Sun (2020) previously discussed, </w:t>
      </w:r>
      <w:r w:rsidRPr="000F4BDD">
        <w:rPr>
          <w:rFonts w:eastAsia="Times New Roman" w:cs="Times New Roman"/>
          <w:color w:val="000000"/>
        </w:rPr>
        <w:t>ADHD impairments can</w:t>
      </w:r>
      <w:r w:rsidRPr="00663267">
        <w:rPr>
          <w:rFonts w:eastAsia="Times New Roman" w:cs="Times New Roman"/>
          <w:color w:val="000000"/>
        </w:rPr>
        <w:t xml:space="preserve"> have negative long-term effects including lower graduation rates, higher rates of unemployment, and higher rates of divorce (</w:t>
      </w:r>
      <w:proofErr w:type="spellStart"/>
      <w:r w:rsidRPr="00663267">
        <w:rPr>
          <w:rFonts w:eastAsia="Times New Roman" w:cs="Times New Roman"/>
          <w:color w:val="000000"/>
        </w:rPr>
        <w:t>Solanto</w:t>
      </w:r>
      <w:proofErr w:type="spellEnd"/>
      <w:r w:rsidRPr="00663267">
        <w:rPr>
          <w:rFonts w:eastAsia="Times New Roman" w:cs="Times New Roman"/>
          <w:color w:val="000000"/>
        </w:rPr>
        <w:t xml:space="preserve"> et al., 2010). </w:t>
      </w:r>
      <w:r w:rsidR="002D4155">
        <w:rPr>
          <w:rFonts w:eastAsia="Times New Roman" w:cs="Times New Roman"/>
          <w:color w:val="000000"/>
        </w:rPr>
        <w:t>Adult l</w:t>
      </w:r>
      <w:r w:rsidRPr="00663267">
        <w:rPr>
          <w:rFonts w:eastAsia="Times New Roman" w:cs="Times New Roman"/>
          <w:color w:val="000000"/>
        </w:rPr>
        <w:t xml:space="preserve">earners with ADHD tend to worry excessively and experience extreme emotional reactions and greater subjective pain (Kwon et al., 2018). </w:t>
      </w:r>
      <w:r w:rsidR="002D4155">
        <w:rPr>
          <w:rFonts w:eastAsia="Times New Roman" w:cs="Times New Roman"/>
        </w:rPr>
        <w:t xml:space="preserve">Adult learners </w:t>
      </w:r>
      <w:r w:rsidRPr="00663267">
        <w:rPr>
          <w:rFonts w:eastAsia="Times New Roman" w:cs="Times New Roman"/>
        </w:rPr>
        <w:t xml:space="preserve">with ADHD </w:t>
      </w:r>
      <w:r w:rsidR="008700E2">
        <w:rPr>
          <w:rFonts w:eastAsia="Times New Roman" w:cs="Times New Roman"/>
        </w:rPr>
        <w:t xml:space="preserve">also </w:t>
      </w:r>
      <w:r w:rsidRPr="00663267">
        <w:rPr>
          <w:rFonts w:eastAsia="Times New Roman" w:cs="Times New Roman"/>
        </w:rPr>
        <w:t xml:space="preserve">have difficulty regulating their emotions and the negative impacts to their self-concept can be worse for their outcomes than their actual ADHD symptoms (Hirsch et al., 2018). </w:t>
      </w:r>
    </w:p>
    <w:p w14:paraId="149EABBE" w14:textId="268E3462" w:rsidR="00BB6E3B" w:rsidRDefault="00BB6E3B" w:rsidP="00AE6E5A">
      <w:pPr>
        <w:ind w:firstLine="720"/>
        <w:rPr>
          <w:rFonts w:eastAsia="Times New Roman" w:cs="Times New Roman"/>
        </w:rPr>
      </w:pPr>
      <w:r>
        <w:rPr>
          <w:rFonts w:eastAsia="Times New Roman" w:cs="Times New Roman"/>
        </w:rPr>
        <w:t xml:space="preserve">In a study that followed children with ADHD into adulthood from 1979-1996, 158 hyperactive children were compared to 81 children in a control group and were evaluated at age four to 12 years old, at a mean age of 15, a mean age of 21, and a final follow-up at a mean age of 27 (Barkley </w:t>
      </w:r>
      <w:r w:rsidR="003479FD">
        <w:rPr>
          <w:rFonts w:eastAsia="Times New Roman" w:cs="Times New Roman"/>
        </w:rPr>
        <w:t xml:space="preserve">et al., 2006). </w:t>
      </w:r>
      <w:r>
        <w:rPr>
          <w:rFonts w:eastAsia="Times New Roman" w:cs="Times New Roman"/>
        </w:rPr>
        <w:t xml:space="preserve">Titled the </w:t>
      </w:r>
      <w:r w:rsidR="00E43807">
        <w:rPr>
          <w:rFonts w:eastAsia="Times New Roman" w:cs="Times New Roman"/>
        </w:rPr>
        <w:t>“</w:t>
      </w:r>
      <w:r>
        <w:rPr>
          <w:rFonts w:eastAsia="Times New Roman" w:cs="Times New Roman"/>
        </w:rPr>
        <w:t>Milwaukee Longitudinal Study of Hyperactive Children,</w:t>
      </w:r>
      <w:r w:rsidR="00E43807">
        <w:rPr>
          <w:rFonts w:eastAsia="Times New Roman" w:cs="Times New Roman"/>
        </w:rPr>
        <w:t>”</w:t>
      </w:r>
      <w:r>
        <w:rPr>
          <w:rFonts w:eastAsia="Times New Roman" w:cs="Times New Roman"/>
        </w:rPr>
        <w:t xml:space="preserve"> researchers found that at adult follow-up, 44% of the hyperactive children exhibited symptoms of adult ADHD. They also found increases in anxiety disorders, higher risk factors for </w:t>
      </w:r>
      <w:r w:rsidR="009706FC">
        <w:rPr>
          <w:rFonts w:eastAsia="Times New Roman" w:cs="Times New Roman"/>
        </w:rPr>
        <w:t>Post-Traumatic Stress Disorder (</w:t>
      </w:r>
      <w:r>
        <w:rPr>
          <w:rFonts w:eastAsia="Times New Roman" w:cs="Times New Roman"/>
        </w:rPr>
        <w:t>PTSD</w:t>
      </w:r>
      <w:r w:rsidR="009706FC">
        <w:rPr>
          <w:rFonts w:eastAsia="Times New Roman" w:cs="Times New Roman"/>
        </w:rPr>
        <w:t>)</w:t>
      </w:r>
      <w:r>
        <w:rPr>
          <w:rFonts w:eastAsia="Times New Roman" w:cs="Times New Roman"/>
        </w:rPr>
        <w:t xml:space="preserve">, and a higher risk for personality disorder (67% compared to 12% of the control group). Overall, the adults with ADHD were found to be four times more likely to have a comorbid disorder. Additionally, 20% had an alcohol abuse disorder compared to 8% of the control group and half of the ADHD group had served jail time. Only 9% of the ADHD group had attended college compared to 68% of the control group, and the ADHD group showed higher rates of unemployment and higher risk of financial difficulties (Barkley </w:t>
      </w:r>
      <w:r w:rsidR="003479FD">
        <w:rPr>
          <w:rFonts w:eastAsia="Times New Roman" w:cs="Times New Roman"/>
        </w:rPr>
        <w:t>et al., 2006</w:t>
      </w:r>
      <w:r w:rsidR="00BB4C2B">
        <w:rPr>
          <w:rFonts w:eastAsia="Times New Roman" w:cs="Times New Roman"/>
        </w:rPr>
        <w:t>; Barkley &amp; Fischer, 2017</w:t>
      </w:r>
      <w:r w:rsidR="003479FD">
        <w:rPr>
          <w:rFonts w:eastAsia="Times New Roman" w:cs="Times New Roman"/>
        </w:rPr>
        <w:t xml:space="preserve">). </w:t>
      </w:r>
      <w:r>
        <w:rPr>
          <w:rFonts w:eastAsia="Times New Roman" w:cs="Times New Roman"/>
        </w:rPr>
        <w:t xml:space="preserve"> </w:t>
      </w:r>
    </w:p>
    <w:p w14:paraId="45C35995" w14:textId="6D77330E" w:rsidR="00AE6E5A" w:rsidRPr="00663267" w:rsidRDefault="00AE6E5A" w:rsidP="00AE6E5A">
      <w:pPr>
        <w:ind w:firstLine="720"/>
        <w:rPr>
          <w:rFonts w:eastAsia="Times New Roman" w:cs="Times New Roman"/>
        </w:rPr>
      </w:pPr>
      <w:r w:rsidRPr="00663267">
        <w:rPr>
          <w:rFonts w:eastAsia="Times New Roman" w:cs="Times New Roman"/>
        </w:rPr>
        <w:t>In a</w:t>
      </w:r>
      <w:r w:rsidR="00BB6E3B">
        <w:rPr>
          <w:rFonts w:eastAsia="Times New Roman" w:cs="Times New Roman"/>
        </w:rPr>
        <w:t xml:space="preserve">nother longitudinal </w:t>
      </w:r>
      <w:r w:rsidRPr="00663267">
        <w:rPr>
          <w:rFonts w:eastAsia="Times New Roman" w:cs="Times New Roman"/>
        </w:rPr>
        <w:t xml:space="preserve">study that followed children with ADHD as they grew into adulthood and a comparison group of non-ADHD students from 1978 to 2012, Klein et al. </w:t>
      </w:r>
      <w:r w:rsidRPr="00663267">
        <w:rPr>
          <w:rFonts w:eastAsia="Times New Roman" w:cs="Times New Roman"/>
        </w:rPr>
        <w:lastRenderedPageBreak/>
        <w:t xml:space="preserve">(2012) found several startling statistics. The study followed up on a group of men who had originally been studied as children with a mean age of eight years old. At a mean age of 41, the ADHD cohort, or proband as they are referred to in the study, showed major differences in educational attainment in </w:t>
      </w:r>
      <w:r w:rsidR="00ED575E" w:rsidRPr="00663267">
        <w:rPr>
          <w:rFonts w:eastAsia="Times New Roman" w:cs="Times New Roman"/>
        </w:rPr>
        <w:t>contrast</w:t>
      </w:r>
      <w:r w:rsidRPr="00663267">
        <w:rPr>
          <w:rFonts w:eastAsia="Times New Roman" w:cs="Times New Roman"/>
        </w:rPr>
        <w:t xml:space="preserve"> to the comparison group. 135 of the original 207 proband participants agreed to participate in the updated study, along with 136 of the 178-comparison group. The study found that 31.1% of the proband did not complete high school compared to 4.4% of the comparison group. In the proband, 15.6% attained a bachelor’s degree compared to 34.6% of the comparison group. The attainment of a higher degree was even more statistically significant, with only 3.7% of the proband attaining a higher degree compared to 29.4% of the comparison group. This same study found that median annual income in the proband was $60,000 per year compared to $100,000 per year in the comparison group. Klein et al. (2012) show</w:t>
      </w:r>
      <w:r w:rsidR="00ED575E">
        <w:rPr>
          <w:rFonts w:eastAsia="Times New Roman" w:cs="Times New Roman"/>
        </w:rPr>
        <w:t>ed</w:t>
      </w:r>
      <w:r w:rsidRPr="00663267">
        <w:rPr>
          <w:rFonts w:eastAsia="Times New Roman" w:cs="Times New Roman"/>
        </w:rPr>
        <w:t xml:space="preserve"> that there </w:t>
      </w:r>
      <w:r w:rsidR="00ED575E">
        <w:rPr>
          <w:rFonts w:eastAsia="Times New Roman" w:cs="Times New Roman"/>
        </w:rPr>
        <w:t>wa</w:t>
      </w:r>
      <w:r w:rsidRPr="00663267">
        <w:rPr>
          <w:rFonts w:eastAsia="Times New Roman" w:cs="Times New Roman"/>
        </w:rPr>
        <w:t xml:space="preserve">s a significant difference in educational attainment between the two groups, including a $40,000 annual economic disadvantage for adults with ADHD. In addition to economic indicators, Klein et al. (2012) looked at incarceration rates among their proband and comparison groups and found that 36.3% of the proband had been incarcerated compared to 11.8% of the comparison group. Death rates were also higher in the proband, with 7.2% of the proband individuals being deceased by the mean age of 41 compared to 2.8% of the comparison group (Klein et al., 2012). </w:t>
      </w:r>
    </w:p>
    <w:p w14:paraId="7250873C" w14:textId="5CEB2A5B" w:rsidR="00AE6E5A" w:rsidRPr="007157AF" w:rsidRDefault="00AE6E5A" w:rsidP="00AE6E5A">
      <w:pPr>
        <w:ind w:firstLine="720"/>
        <w:rPr>
          <w:rFonts w:eastAsia="Times New Roman" w:cs="Times New Roman"/>
        </w:rPr>
      </w:pPr>
      <w:r w:rsidRPr="00663267">
        <w:rPr>
          <w:rFonts w:eastAsia="Times New Roman" w:cs="Times New Roman"/>
        </w:rPr>
        <w:t xml:space="preserve">ADHD manifests differently in adults, which may be due to different demands in adulthood. This makes it difficult to diagnose adults since the diagnostic criteria used in the diagnosis of adult ADHD </w:t>
      </w:r>
      <w:r w:rsidR="001828BC">
        <w:rPr>
          <w:rFonts w:eastAsia="Times New Roman" w:cs="Times New Roman"/>
        </w:rPr>
        <w:t xml:space="preserve">is </w:t>
      </w:r>
      <w:r w:rsidRPr="00663267">
        <w:rPr>
          <w:rFonts w:eastAsia="Times New Roman" w:cs="Times New Roman"/>
        </w:rPr>
        <w:t xml:space="preserve">based on studies involving children with ADHD (Riccio et al., 2005). Instead of the hyperactivity component of ADHD often seen in children, adults with ADHD often struggle with inattention and have difficulty completing everyday tasks. Adults </w:t>
      </w:r>
      <w:r w:rsidRPr="00663267">
        <w:rPr>
          <w:rFonts w:eastAsia="Times New Roman" w:cs="Times New Roman"/>
        </w:rPr>
        <w:lastRenderedPageBreak/>
        <w:t>with ADHD struggle with time management, thinking ahead, and meeting deadlines (Riccio et al., 2005). This inattention is often seen as procrastination and adults with ADHD present with difficulty planning, organizing, meeting deadlines, and are often reprimanded for their forgetfulness or lack of motivation (</w:t>
      </w:r>
      <w:proofErr w:type="spellStart"/>
      <w:r w:rsidRPr="00663267">
        <w:rPr>
          <w:rFonts w:eastAsia="Times New Roman" w:cs="Times New Roman"/>
        </w:rPr>
        <w:t>Turgay</w:t>
      </w:r>
      <w:proofErr w:type="spellEnd"/>
      <w:r w:rsidRPr="00663267">
        <w:rPr>
          <w:rFonts w:eastAsia="Times New Roman" w:cs="Times New Roman"/>
        </w:rPr>
        <w:t xml:space="preserve"> et al., 2012). In adulthood, there is also less access to accommodations, especially in the workplace which leaves adults with ADHD at risk for job termination. They may also choose employment that does not exacerbate their ADHD symptoms (</w:t>
      </w:r>
      <w:proofErr w:type="spellStart"/>
      <w:r w:rsidRPr="00663267">
        <w:rPr>
          <w:rFonts w:eastAsia="Times New Roman" w:cs="Times New Roman"/>
        </w:rPr>
        <w:t>Turgay</w:t>
      </w:r>
      <w:proofErr w:type="spellEnd"/>
      <w:r w:rsidRPr="00663267">
        <w:rPr>
          <w:rFonts w:eastAsia="Times New Roman" w:cs="Times New Roman"/>
        </w:rPr>
        <w:t xml:space="preserve"> et al., 2012).</w:t>
      </w:r>
      <w:r w:rsidRPr="007157AF">
        <w:rPr>
          <w:rFonts w:eastAsia="Times New Roman" w:cs="Times New Roman"/>
        </w:rPr>
        <w:t xml:space="preserve"> </w:t>
      </w:r>
    </w:p>
    <w:p w14:paraId="57CE134E" w14:textId="77777777" w:rsidR="0090461B" w:rsidRPr="00D27894" w:rsidRDefault="0090461B" w:rsidP="00B529A7">
      <w:pPr>
        <w:pStyle w:val="Heading3"/>
      </w:pPr>
      <w:bookmarkStart w:id="37" w:name="_Toc100525701"/>
      <w:r w:rsidRPr="00D27894">
        <w:t>ADHD and Executive Functions</w:t>
      </w:r>
      <w:bookmarkEnd w:id="37"/>
    </w:p>
    <w:p w14:paraId="1BF74785" w14:textId="47E9FCE8" w:rsidR="00981718" w:rsidRPr="00663267" w:rsidRDefault="00AE73D9" w:rsidP="00981718">
      <w:pPr>
        <w:ind w:firstLine="720"/>
        <w:rPr>
          <w:rFonts w:eastAsia="Times New Roman" w:cs="Times New Roman"/>
        </w:rPr>
      </w:pPr>
      <w:r w:rsidRPr="00D27894">
        <w:rPr>
          <w:rFonts w:eastAsia="Times New Roman" w:cs="Times New Roman"/>
        </w:rPr>
        <w:t xml:space="preserve">As </w:t>
      </w:r>
      <w:r w:rsidR="00A74F0B">
        <w:rPr>
          <w:rFonts w:eastAsia="Times New Roman" w:cs="Times New Roman"/>
        </w:rPr>
        <w:t xml:space="preserve">Devol and Sun (2020) previously discussed, </w:t>
      </w:r>
      <w:r w:rsidRPr="00D27894">
        <w:rPr>
          <w:rFonts w:eastAsia="Times New Roman" w:cs="Times New Roman"/>
        </w:rPr>
        <w:t>r</w:t>
      </w:r>
      <w:r w:rsidR="00981718" w:rsidRPr="00D27894">
        <w:rPr>
          <w:rFonts w:eastAsia="Times New Roman" w:cs="Times New Roman"/>
        </w:rPr>
        <w:t>ecent</w:t>
      </w:r>
      <w:r w:rsidR="00981718" w:rsidRPr="00663267">
        <w:rPr>
          <w:rFonts w:eastAsia="Times New Roman" w:cs="Times New Roman"/>
        </w:rPr>
        <w:t xml:space="preserve"> findings suggest that issues with executive functions (EF) could play a role in ADHD, with numerous studies showing that individuals with ADHD perform worse on EF tasks in comparison to control groups yet show normal intellectual functioning (</w:t>
      </w:r>
      <w:proofErr w:type="spellStart"/>
      <w:r w:rsidR="00981718" w:rsidRPr="00663267">
        <w:rPr>
          <w:rFonts w:eastAsia="Times New Roman" w:cs="Times New Roman"/>
        </w:rPr>
        <w:t>Weyandt</w:t>
      </w:r>
      <w:proofErr w:type="spellEnd"/>
      <w:r w:rsidR="00981718" w:rsidRPr="00663267">
        <w:rPr>
          <w:rFonts w:eastAsia="Times New Roman" w:cs="Times New Roman"/>
        </w:rPr>
        <w:t xml:space="preserve"> et al., 2017). There has been evidence to indicate that learners with ADHD have impairments to their working memory (WM) functioning and that they perform worse on tasks that require significant mental effort (Jansen et al., 2017; Jarrett, 2016). WM is a key factor in ADHD because of the information processing occurring during multiple stages to encode, maintain, and retrieve information (Kim et al., 2014). Adult learners with ADHD also tend to perform worse on memory tasks and have difficulty managing their impulsivity and sustaining their attention (</w:t>
      </w:r>
      <w:proofErr w:type="spellStart"/>
      <w:r w:rsidR="00981718" w:rsidRPr="00663267">
        <w:rPr>
          <w:rFonts w:eastAsia="Times New Roman" w:cs="Times New Roman"/>
        </w:rPr>
        <w:t>Weyandt</w:t>
      </w:r>
      <w:proofErr w:type="spellEnd"/>
      <w:r w:rsidR="00981718" w:rsidRPr="00663267">
        <w:rPr>
          <w:rFonts w:eastAsia="Times New Roman" w:cs="Times New Roman"/>
        </w:rPr>
        <w:t xml:space="preserve"> et al., 2017). In a study involving 24 college students with ADHD and 26 college students without ADHD, students in the ADHD group showed longer reaction times and scored two standard deviations below their non-ADHD counterparts in organizational skills suggesting impairments to </w:t>
      </w:r>
      <w:r w:rsidR="00A24038">
        <w:rPr>
          <w:rFonts w:eastAsia="Times New Roman" w:cs="Times New Roman"/>
        </w:rPr>
        <w:t>WM</w:t>
      </w:r>
      <w:r w:rsidR="00981718" w:rsidRPr="00663267">
        <w:rPr>
          <w:rFonts w:eastAsia="Times New Roman" w:cs="Times New Roman"/>
        </w:rPr>
        <w:t xml:space="preserve"> are significant (</w:t>
      </w:r>
      <w:proofErr w:type="spellStart"/>
      <w:r w:rsidR="00981718" w:rsidRPr="00663267">
        <w:rPr>
          <w:rFonts w:eastAsia="Times New Roman" w:cs="Times New Roman"/>
        </w:rPr>
        <w:t>Weyandt</w:t>
      </w:r>
      <w:proofErr w:type="spellEnd"/>
      <w:r w:rsidR="00981718" w:rsidRPr="00663267">
        <w:rPr>
          <w:rFonts w:eastAsia="Times New Roman" w:cs="Times New Roman"/>
        </w:rPr>
        <w:t xml:space="preserve"> et al., 2013). Other study findings show there may be a problem with the encoding of </w:t>
      </w:r>
      <w:r w:rsidR="00A24038">
        <w:rPr>
          <w:rFonts w:eastAsia="Times New Roman" w:cs="Times New Roman"/>
        </w:rPr>
        <w:t>WM</w:t>
      </w:r>
      <w:r w:rsidR="00981718" w:rsidRPr="00663267">
        <w:rPr>
          <w:rFonts w:eastAsia="Times New Roman" w:cs="Times New Roman"/>
        </w:rPr>
        <w:t xml:space="preserve"> in a </w:t>
      </w:r>
      <w:r w:rsidR="00981718" w:rsidRPr="00663267">
        <w:rPr>
          <w:rFonts w:eastAsia="Times New Roman" w:cs="Times New Roman"/>
        </w:rPr>
        <w:lastRenderedPageBreak/>
        <w:t xml:space="preserve">specific time frame after a stimulus is received which suggests a possible problem with encoding itself as opposed to being an issue of increased demand on WM (Kim et al., 2014).  </w:t>
      </w:r>
    </w:p>
    <w:p w14:paraId="787F7B3E" w14:textId="0B8A6388" w:rsidR="00981718" w:rsidRPr="00663267" w:rsidRDefault="00981718" w:rsidP="00981718">
      <w:pPr>
        <w:ind w:firstLine="720"/>
        <w:rPr>
          <w:rFonts w:eastAsia="Times New Roman" w:cs="Times New Roman"/>
        </w:rPr>
      </w:pPr>
      <w:r w:rsidRPr="00663267">
        <w:rPr>
          <w:rFonts w:eastAsia="Times New Roman" w:cs="Times New Roman"/>
        </w:rPr>
        <w:t xml:space="preserve">Recent research is also beginning to show a correlation between motivation deficits and impaired EF functioning in adults with ADHD. </w:t>
      </w:r>
      <w:proofErr w:type="spellStart"/>
      <w:r w:rsidRPr="00663267">
        <w:rPr>
          <w:rFonts w:eastAsia="Times New Roman" w:cs="Times New Roman"/>
        </w:rPr>
        <w:t>Dekkers</w:t>
      </w:r>
      <w:proofErr w:type="spellEnd"/>
      <w:r w:rsidRPr="00663267">
        <w:rPr>
          <w:rFonts w:eastAsia="Times New Roman" w:cs="Times New Roman"/>
        </w:rPr>
        <w:t xml:space="preserve"> et al. (2017) explore</w:t>
      </w:r>
      <w:r w:rsidR="00ED43E4">
        <w:rPr>
          <w:rFonts w:eastAsia="Times New Roman" w:cs="Times New Roman"/>
        </w:rPr>
        <w:t>d</w:t>
      </w:r>
      <w:r w:rsidRPr="00663267">
        <w:rPr>
          <w:rFonts w:eastAsia="Times New Roman" w:cs="Times New Roman"/>
        </w:rPr>
        <w:t xml:space="preserve"> the dual pathway model in which both motivation and EF characterize</w:t>
      </w:r>
      <w:r w:rsidR="00ED43E4">
        <w:rPr>
          <w:rFonts w:eastAsia="Times New Roman" w:cs="Times New Roman"/>
        </w:rPr>
        <w:t>d</w:t>
      </w:r>
      <w:r w:rsidRPr="00663267">
        <w:rPr>
          <w:rFonts w:eastAsia="Times New Roman" w:cs="Times New Roman"/>
        </w:rPr>
        <w:t xml:space="preserve"> ADHD. Impairment </w:t>
      </w:r>
      <w:r w:rsidR="00ED43E4" w:rsidRPr="00663267">
        <w:rPr>
          <w:rFonts w:eastAsia="Times New Roman" w:cs="Times New Roman"/>
        </w:rPr>
        <w:t>occur</w:t>
      </w:r>
      <w:r w:rsidR="00ED43E4">
        <w:rPr>
          <w:rFonts w:eastAsia="Times New Roman" w:cs="Times New Roman"/>
        </w:rPr>
        <w:t>red</w:t>
      </w:r>
      <w:r w:rsidRPr="00663267">
        <w:rPr>
          <w:rFonts w:eastAsia="Times New Roman" w:cs="Times New Roman"/>
        </w:rPr>
        <w:t xml:space="preserve"> in both the attention and response inhibition of individuals with ADHD. While both individuals with and without ADHD benefit</w:t>
      </w:r>
      <w:r w:rsidR="00ED43E4">
        <w:rPr>
          <w:rFonts w:eastAsia="Times New Roman" w:cs="Times New Roman"/>
        </w:rPr>
        <w:t>ed</w:t>
      </w:r>
      <w:r w:rsidRPr="00663267">
        <w:rPr>
          <w:rFonts w:eastAsia="Times New Roman" w:cs="Times New Roman"/>
        </w:rPr>
        <w:t xml:space="preserve"> from reinforcement, reinforcement in individuals with ADHD </w:t>
      </w:r>
      <w:r w:rsidR="00ED43E4">
        <w:rPr>
          <w:rFonts w:eastAsia="Times New Roman" w:cs="Times New Roman"/>
        </w:rPr>
        <w:t>wa</w:t>
      </w:r>
      <w:r w:rsidRPr="00663267">
        <w:rPr>
          <w:rFonts w:eastAsia="Times New Roman" w:cs="Times New Roman"/>
        </w:rPr>
        <w:t>s stronger (</w:t>
      </w:r>
      <w:proofErr w:type="spellStart"/>
      <w:r w:rsidRPr="00663267">
        <w:rPr>
          <w:rFonts w:eastAsia="Times New Roman" w:cs="Times New Roman"/>
        </w:rPr>
        <w:t>Dekkers</w:t>
      </w:r>
      <w:proofErr w:type="spellEnd"/>
      <w:r w:rsidRPr="00663267">
        <w:rPr>
          <w:rFonts w:eastAsia="Times New Roman" w:cs="Times New Roman"/>
        </w:rPr>
        <w:t xml:space="preserve"> et al., 2017). </w:t>
      </w:r>
    </w:p>
    <w:p w14:paraId="4DA7E47C" w14:textId="3EA131EF" w:rsidR="00981718" w:rsidRPr="00663267" w:rsidRDefault="00981718" w:rsidP="00981718">
      <w:pPr>
        <w:ind w:firstLine="720"/>
        <w:rPr>
          <w:rFonts w:eastAsia="Times New Roman" w:cs="Times New Roman"/>
        </w:rPr>
      </w:pPr>
      <w:r w:rsidRPr="00663267">
        <w:rPr>
          <w:rFonts w:eastAsia="Times New Roman" w:cs="Times New Roman"/>
        </w:rPr>
        <w:t xml:space="preserve">In a 2011 study by Volkow et al., positron emission tomography (PET) was used to look at decreased function in the brain’s dopamine reward pathway in adults with ADHD. The study authors recruited 45 adults with ADHD who had never been medicated, and 41 control adults. PET scans were conducted after participants were injected with raclopride and cocaine, and blood levels were tested for 60 minutes to measure the amount of unchanged raclopride and cocaine in the plasma (Volkow et al., 2011). Patients with ADHD in the study showed less dopamine receptors than their non-ADHD counterparts and the correlation of achievement and symptom scales during the study showed that impaired motivation may affect the severity of inattention symptoms in patients with ADHD. The study authors stated that these findings were consistent with individuals with ADHD struggling with tasks that were uninteresting to them, therefore making their intrinsic motivation for those activities low. The study showed that deficits in the reward pathway contributes to the evidence that motivation deficits are leading to impairment in adults with ADHD (Volkow et al., 2011). This decreased activity in the reward pathway will lead to problems with adults with ADHD engaging in activities that are not intrinsically motivating. This also explains why individuals with ADHD </w:t>
      </w:r>
      <w:proofErr w:type="gramStart"/>
      <w:r w:rsidRPr="00663267">
        <w:rPr>
          <w:rFonts w:eastAsia="Times New Roman" w:cs="Times New Roman"/>
        </w:rPr>
        <w:t>have trouble</w:t>
      </w:r>
      <w:proofErr w:type="gramEnd"/>
      <w:r w:rsidRPr="00663267">
        <w:rPr>
          <w:rFonts w:eastAsia="Times New Roman" w:cs="Times New Roman"/>
        </w:rPr>
        <w:t xml:space="preserve"> focusing </w:t>
      </w:r>
      <w:r w:rsidRPr="00663267">
        <w:rPr>
          <w:rFonts w:eastAsia="Times New Roman" w:cs="Times New Roman"/>
        </w:rPr>
        <w:lastRenderedPageBreak/>
        <w:t>attention on tasks but can spend hours playing a video game. The authors of this study also call</w:t>
      </w:r>
      <w:r w:rsidR="0071134C">
        <w:rPr>
          <w:rFonts w:eastAsia="Times New Roman" w:cs="Times New Roman"/>
        </w:rPr>
        <w:t>ed</w:t>
      </w:r>
      <w:r w:rsidRPr="00663267">
        <w:rPr>
          <w:rFonts w:eastAsia="Times New Roman" w:cs="Times New Roman"/>
        </w:rPr>
        <w:t xml:space="preserve"> for including motivation as a core part of ADHD’s pathology (Volkow et al., 2011).</w:t>
      </w:r>
    </w:p>
    <w:p w14:paraId="3CF53AF2" w14:textId="4859B7E4" w:rsidR="00981718" w:rsidRPr="00663267" w:rsidRDefault="00981718" w:rsidP="00981718">
      <w:pPr>
        <w:ind w:firstLine="720"/>
        <w:rPr>
          <w:rFonts w:eastAsia="Times New Roman" w:cs="Times New Roman"/>
        </w:rPr>
      </w:pPr>
      <w:r w:rsidRPr="00663267">
        <w:rPr>
          <w:rFonts w:eastAsia="Times New Roman" w:cs="Times New Roman"/>
        </w:rPr>
        <w:t xml:space="preserve">In a 2018 literature review by Smith and Langberg, empirical literature on motivation deficits and the association between those deficits and the outcomes of individuals with ADHD were collected. Four core deficits of ADHD were discussed, including WM, self-regulation, internalization of speech, and reconstruction (Smith &amp; Langberg, 2018). Neuroimaging studies have shown delayed prefrontal cortex maturation in individuals with ADHD, and since the prefrontal cortex assists in motivation regulation, this may explain why individuals with ADHD struggle to maintain motivation. Studies have shown that individuals with ADHD pursue goals with immediate reward as opposed to long-term, uninteresting, or difficult goals (Smith &amp; Langberg, 2018). Of the 19 studies Smith and Langberg (2018) </w:t>
      </w:r>
      <w:r w:rsidR="00B4188C">
        <w:rPr>
          <w:rFonts w:eastAsia="Times New Roman" w:cs="Times New Roman"/>
        </w:rPr>
        <w:t>examined</w:t>
      </w:r>
      <w:r w:rsidRPr="00663267">
        <w:rPr>
          <w:rFonts w:eastAsia="Times New Roman" w:cs="Times New Roman"/>
        </w:rPr>
        <w:t xml:space="preserve">, 13 of the studies showed evidence that there were lower levels of motivation among individuals with ADHD. </w:t>
      </w:r>
    </w:p>
    <w:p w14:paraId="26E31DD9" w14:textId="07D6BCDA" w:rsidR="00981718" w:rsidRPr="00663267" w:rsidRDefault="00981718" w:rsidP="00981718">
      <w:pPr>
        <w:ind w:firstLine="720"/>
        <w:rPr>
          <w:rFonts w:eastAsia="Times New Roman" w:cs="Times New Roman"/>
        </w:rPr>
      </w:pPr>
      <w:r w:rsidRPr="00663267">
        <w:rPr>
          <w:rFonts w:eastAsia="Times New Roman" w:cs="Times New Roman"/>
        </w:rPr>
        <w:t xml:space="preserve">In a longitudinal study of 59 college students diagnosed with ADHD, </w:t>
      </w:r>
      <w:proofErr w:type="spellStart"/>
      <w:r w:rsidRPr="00663267">
        <w:rPr>
          <w:rFonts w:eastAsia="Times New Roman" w:cs="Times New Roman"/>
        </w:rPr>
        <w:t>Dvorsky</w:t>
      </w:r>
      <w:proofErr w:type="spellEnd"/>
      <w:r w:rsidRPr="00663267">
        <w:rPr>
          <w:rFonts w:eastAsia="Times New Roman" w:cs="Times New Roman"/>
        </w:rPr>
        <w:t xml:space="preserve"> and Langberg (2019) found that students were having significant difficulty during a spring semester of college, with an average GPA of 2.3. </w:t>
      </w:r>
      <w:r w:rsidR="0071134C">
        <w:rPr>
          <w:rFonts w:eastAsia="Times New Roman" w:cs="Times New Roman"/>
        </w:rPr>
        <w:t>Twenty-one percent</w:t>
      </w:r>
      <w:r w:rsidRPr="00663267">
        <w:rPr>
          <w:rFonts w:eastAsia="Times New Roman" w:cs="Times New Roman"/>
        </w:rPr>
        <w:t xml:space="preserve"> of the students were placed on academic probation and 29% withdrew from at least one </w:t>
      </w:r>
      <w:r w:rsidR="00380844">
        <w:rPr>
          <w:rFonts w:eastAsia="Times New Roman" w:cs="Times New Roman"/>
        </w:rPr>
        <w:t>class</w:t>
      </w:r>
      <w:r w:rsidRPr="00663267">
        <w:rPr>
          <w:rFonts w:eastAsia="Times New Roman" w:cs="Times New Roman"/>
        </w:rPr>
        <w:t xml:space="preserve"> in their second semester during the study. The study also found that motivational impairment could predict the future academic achievement of these students. </w:t>
      </w:r>
    </w:p>
    <w:p w14:paraId="1FCCA292" w14:textId="77777777" w:rsidR="0090461B" w:rsidRPr="00BB7F89" w:rsidRDefault="0090461B" w:rsidP="00B529A7">
      <w:pPr>
        <w:pStyle w:val="Heading3"/>
      </w:pPr>
      <w:bookmarkStart w:id="38" w:name="_Toc100525702"/>
      <w:r w:rsidRPr="00BB7F89">
        <w:t>Negative Outcomes and Comorbid Disorders</w:t>
      </w:r>
      <w:bookmarkEnd w:id="38"/>
    </w:p>
    <w:p w14:paraId="700343D2" w14:textId="176F25E1" w:rsidR="00981718" w:rsidRPr="00663267" w:rsidRDefault="00981718" w:rsidP="00981718">
      <w:pPr>
        <w:ind w:firstLine="720"/>
        <w:rPr>
          <w:rFonts w:eastAsia="Times New Roman" w:cs="Times New Roman"/>
        </w:rPr>
      </w:pPr>
      <w:r w:rsidRPr="00663267">
        <w:rPr>
          <w:rFonts w:eastAsia="Times New Roman" w:cs="Times New Roman"/>
        </w:rPr>
        <w:t xml:space="preserve">Adults with ADHD are at a higher risk for a multitude of negative outcomes including higher levels of stress and anxiety, lower levels of self-esteem, difficulties in school, difficulties with work, strained relationships with family, sleep disorders, eating disorders, depression, and issues with substance abuse (Harris et al., 2018; Kwon et al., 2018). In very severe cases, these </w:t>
      </w:r>
      <w:r w:rsidRPr="00663267">
        <w:rPr>
          <w:rFonts w:eastAsia="Times New Roman" w:cs="Times New Roman"/>
        </w:rPr>
        <w:lastRenderedPageBreak/>
        <w:t xml:space="preserve">negative outcomes can lead to personality disorders or suicidal behavior (Kwon et al., 2018). Studies have shown that up to 80% of </w:t>
      </w:r>
      <w:r w:rsidR="00DD597C">
        <w:rPr>
          <w:rFonts w:eastAsia="Times New Roman" w:cs="Times New Roman"/>
        </w:rPr>
        <w:t xml:space="preserve">adults with </w:t>
      </w:r>
      <w:r w:rsidRPr="00663267">
        <w:rPr>
          <w:rFonts w:eastAsia="Times New Roman" w:cs="Times New Roman"/>
        </w:rPr>
        <w:t>ADHD have at least one co-morbid disorder (Katzman et al., 2017). ADHD symptoms can cause adults to internalize negative feelings of self-worth and repeated, negative self-thoughts can result in comorbid disorders including anxiety and depression (</w:t>
      </w:r>
      <w:proofErr w:type="spellStart"/>
      <w:r w:rsidRPr="00663267">
        <w:rPr>
          <w:rFonts w:eastAsia="Times New Roman" w:cs="Times New Roman"/>
        </w:rPr>
        <w:t>Lovecky</w:t>
      </w:r>
      <w:proofErr w:type="spellEnd"/>
      <w:r w:rsidRPr="00663267">
        <w:rPr>
          <w:rFonts w:eastAsia="Times New Roman" w:cs="Times New Roman"/>
        </w:rPr>
        <w:t xml:space="preserve">, 2018). In a longitudinal study of 228 college students with ADHD and 228 students without ADHD, </w:t>
      </w:r>
      <w:proofErr w:type="spellStart"/>
      <w:r w:rsidRPr="00663267">
        <w:rPr>
          <w:rFonts w:eastAsia="Times New Roman" w:cs="Times New Roman"/>
        </w:rPr>
        <w:t>Pinho</w:t>
      </w:r>
      <w:proofErr w:type="spellEnd"/>
      <w:r w:rsidRPr="00663267">
        <w:rPr>
          <w:rFonts w:eastAsia="Times New Roman" w:cs="Times New Roman"/>
        </w:rPr>
        <w:t xml:space="preserve"> et al. (2019) found that students with ADHD reported having a lower quality of life compared to their non-ADHD counterparts. This finding is important in that the assumption is that </w:t>
      </w:r>
      <w:r w:rsidR="00871372">
        <w:rPr>
          <w:rFonts w:eastAsia="Times New Roman" w:cs="Times New Roman"/>
        </w:rPr>
        <w:t>if</w:t>
      </w:r>
      <w:r w:rsidRPr="00663267">
        <w:rPr>
          <w:rFonts w:eastAsia="Times New Roman" w:cs="Times New Roman"/>
        </w:rPr>
        <w:t xml:space="preserve"> students with ADHD </w:t>
      </w:r>
      <w:r w:rsidR="00871372">
        <w:rPr>
          <w:rFonts w:eastAsia="Times New Roman" w:cs="Times New Roman"/>
        </w:rPr>
        <w:t xml:space="preserve">enter </w:t>
      </w:r>
      <w:r w:rsidRPr="00663267">
        <w:rPr>
          <w:rFonts w:eastAsia="Times New Roman" w:cs="Times New Roman"/>
        </w:rPr>
        <w:t xml:space="preserve">college, their impairment must be minimal. </w:t>
      </w:r>
      <w:proofErr w:type="spellStart"/>
      <w:r w:rsidRPr="00663267">
        <w:rPr>
          <w:rFonts w:eastAsia="Times New Roman" w:cs="Times New Roman"/>
        </w:rPr>
        <w:t>Pinho</w:t>
      </w:r>
      <w:proofErr w:type="spellEnd"/>
      <w:r w:rsidRPr="00663267">
        <w:rPr>
          <w:rFonts w:eastAsia="Times New Roman" w:cs="Times New Roman"/>
        </w:rPr>
        <w:t xml:space="preserve"> et al. (2019) found that not to be the case. </w:t>
      </w:r>
      <w:proofErr w:type="spellStart"/>
      <w:r w:rsidRPr="00663267">
        <w:rPr>
          <w:rFonts w:eastAsia="Times New Roman" w:cs="Times New Roman"/>
        </w:rPr>
        <w:t>Weyandt</w:t>
      </w:r>
      <w:proofErr w:type="spellEnd"/>
      <w:r w:rsidRPr="00663267">
        <w:rPr>
          <w:rFonts w:eastAsia="Times New Roman" w:cs="Times New Roman"/>
        </w:rPr>
        <w:t xml:space="preserve"> et al. (2013) </w:t>
      </w:r>
      <w:r w:rsidR="008B3A87" w:rsidRPr="00663267">
        <w:rPr>
          <w:rFonts w:eastAsia="Times New Roman" w:cs="Times New Roman"/>
        </w:rPr>
        <w:t>discovered</w:t>
      </w:r>
      <w:r w:rsidRPr="00663267">
        <w:rPr>
          <w:rFonts w:eastAsia="Times New Roman" w:cs="Times New Roman"/>
        </w:rPr>
        <w:t xml:space="preserve"> that college students with ADHD reported high psychological distress in comparison to their non-ADHD counterparts. </w:t>
      </w:r>
    </w:p>
    <w:p w14:paraId="484DBD95" w14:textId="616E3AF0" w:rsidR="00981718" w:rsidRPr="00663267" w:rsidRDefault="00981718" w:rsidP="00981718">
      <w:pPr>
        <w:ind w:firstLine="720"/>
        <w:rPr>
          <w:rFonts w:eastAsia="Times New Roman" w:cs="Times New Roman"/>
        </w:rPr>
      </w:pPr>
      <w:r w:rsidRPr="00663267">
        <w:rPr>
          <w:rFonts w:eastAsia="Times New Roman" w:cs="Times New Roman"/>
        </w:rPr>
        <w:t xml:space="preserve">According to a large, multi-site study of post-secondary learners in 2015, 5.4% of non-ADHD learners had a depressive disorder and 3.6% had an anxiety disorder compared to 32.3% of learners with ADHD having depressive disorders and 28.6% of learners with ADHD having anxiety disorders (Eddy et al., 2018). </w:t>
      </w:r>
      <w:proofErr w:type="spellStart"/>
      <w:r w:rsidRPr="00663267">
        <w:rPr>
          <w:rFonts w:eastAsia="Times New Roman" w:cs="Times New Roman"/>
        </w:rPr>
        <w:t>Meinzer</w:t>
      </w:r>
      <w:proofErr w:type="spellEnd"/>
      <w:r w:rsidRPr="00663267">
        <w:rPr>
          <w:rFonts w:eastAsia="Times New Roman" w:cs="Times New Roman"/>
        </w:rPr>
        <w:t xml:space="preserve"> et al. (2021) states that 60% of college students with ADHD struggle with depression compared to 12% of their non-ADHD counterparts. It is also suspected that anxiety could be related to EF deficits which is consistent with research connecting WM deficits to ADHD and anxiety (Jarrett, 2016). A graduate education poses additional demands on executive functioning and self-regulation, both of which are hallmark challenges of adult learners with ADHD (</w:t>
      </w:r>
      <w:proofErr w:type="spellStart"/>
      <w:r w:rsidRPr="00663267">
        <w:rPr>
          <w:rFonts w:eastAsia="Times New Roman" w:cs="Times New Roman"/>
        </w:rPr>
        <w:t>Meinzer</w:t>
      </w:r>
      <w:proofErr w:type="spellEnd"/>
      <w:r w:rsidRPr="00663267">
        <w:rPr>
          <w:rFonts w:eastAsia="Times New Roman" w:cs="Times New Roman"/>
        </w:rPr>
        <w:t xml:space="preserve"> et al., 2021). </w:t>
      </w:r>
    </w:p>
    <w:p w14:paraId="09174D68" w14:textId="77777777" w:rsidR="0090461B" w:rsidRPr="00BB7F89" w:rsidRDefault="0090461B" w:rsidP="00B529A7">
      <w:pPr>
        <w:pStyle w:val="Heading3"/>
      </w:pPr>
      <w:bookmarkStart w:id="39" w:name="_Toc100525703"/>
      <w:r w:rsidRPr="00BB7F89">
        <w:t>The Economics of ADHD</w:t>
      </w:r>
      <w:bookmarkEnd w:id="39"/>
    </w:p>
    <w:p w14:paraId="389387C9" w14:textId="77777777" w:rsidR="00A26C11" w:rsidRPr="004665E6" w:rsidRDefault="002077E8" w:rsidP="002077E8">
      <w:pPr>
        <w:ind w:firstLine="720"/>
        <w:rPr>
          <w:rFonts w:eastAsia="Times New Roman" w:cs="Times New Roman"/>
        </w:rPr>
      </w:pPr>
      <w:r w:rsidRPr="00663267">
        <w:rPr>
          <w:rFonts w:eastAsia="Times New Roman" w:cs="Times New Roman"/>
        </w:rPr>
        <w:t>ADHD has a huge impact on educational attainment which directly affects lifetime earnings for individuals (</w:t>
      </w:r>
      <w:proofErr w:type="spellStart"/>
      <w:r w:rsidRPr="00663267">
        <w:rPr>
          <w:rFonts w:eastAsia="Times New Roman" w:cs="Times New Roman"/>
        </w:rPr>
        <w:t>Kotsopoulos</w:t>
      </w:r>
      <w:proofErr w:type="spellEnd"/>
      <w:r w:rsidRPr="00663267">
        <w:rPr>
          <w:rFonts w:eastAsia="Times New Roman" w:cs="Times New Roman"/>
        </w:rPr>
        <w:t xml:space="preserve"> et al., 2013). Additionally, ADHD causes impairments in </w:t>
      </w:r>
      <w:r w:rsidRPr="00663267">
        <w:rPr>
          <w:rFonts w:eastAsia="Times New Roman" w:cs="Times New Roman"/>
        </w:rPr>
        <w:lastRenderedPageBreak/>
        <w:t>organization and time management which results in problems in the workplace (Katzman et al., 2017). Studies have shown that the income levels of adults with ADHD are lower than that of adults without ADHD (</w:t>
      </w:r>
      <w:proofErr w:type="spellStart"/>
      <w:r w:rsidRPr="00663267">
        <w:rPr>
          <w:rFonts w:eastAsia="Times New Roman" w:cs="Times New Roman"/>
        </w:rPr>
        <w:t>Bangma</w:t>
      </w:r>
      <w:proofErr w:type="spellEnd"/>
      <w:r w:rsidRPr="00663267">
        <w:rPr>
          <w:rFonts w:eastAsia="Times New Roman" w:cs="Times New Roman"/>
        </w:rPr>
        <w:t xml:space="preserve"> et al., 2019). </w:t>
      </w:r>
      <w:r w:rsidR="00E5320C">
        <w:rPr>
          <w:rFonts w:eastAsia="Times New Roman" w:cs="Times New Roman"/>
        </w:rPr>
        <w:t xml:space="preserve">In a study of 172 adults with ADHD, </w:t>
      </w:r>
      <w:proofErr w:type="gramStart"/>
      <w:r w:rsidR="00E5320C">
        <w:rPr>
          <w:rFonts w:eastAsia="Times New Roman" w:cs="Times New Roman"/>
        </w:rPr>
        <w:t>Murphy</w:t>
      </w:r>
      <w:proofErr w:type="gramEnd"/>
      <w:r w:rsidR="00E5320C">
        <w:rPr>
          <w:rFonts w:eastAsia="Times New Roman" w:cs="Times New Roman"/>
        </w:rPr>
        <w:t xml:space="preserve"> and Barkley (1996) found that adults with ADHD were terminated from employment more often (53% compared to 31% of a control group), they quit their jobs more often (48% compared to 16% of a control group), and they changed jobs more than </w:t>
      </w:r>
      <w:r w:rsidR="00C46AAD">
        <w:rPr>
          <w:rFonts w:eastAsia="Times New Roman" w:cs="Times New Roman"/>
        </w:rPr>
        <w:t>a</w:t>
      </w:r>
      <w:r w:rsidR="00E5320C">
        <w:rPr>
          <w:rFonts w:eastAsia="Times New Roman" w:cs="Times New Roman"/>
        </w:rPr>
        <w:t xml:space="preserve"> control group. </w:t>
      </w:r>
      <w:proofErr w:type="spellStart"/>
      <w:r w:rsidR="00061B07" w:rsidRPr="00061B07">
        <w:rPr>
          <w:rFonts w:eastAsia="Times New Roman" w:cs="Times New Roman"/>
        </w:rPr>
        <w:t>Kuriyan</w:t>
      </w:r>
      <w:proofErr w:type="spellEnd"/>
      <w:r w:rsidR="00061B07" w:rsidRPr="00061B07">
        <w:rPr>
          <w:rFonts w:eastAsia="Times New Roman" w:cs="Times New Roman"/>
        </w:rPr>
        <w:t xml:space="preserve"> et al. (2013) found that adults with ADHD were 11 times more likely to be unemployed, six times more likely to be in a less skilled occupation, 61% more likely to be fired in comparison to 43% of a control </w:t>
      </w:r>
      <w:proofErr w:type="gramStart"/>
      <w:r w:rsidR="00061B07" w:rsidRPr="004665E6">
        <w:rPr>
          <w:rFonts w:eastAsia="Times New Roman" w:cs="Times New Roman"/>
        </w:rPr>
        <w:t>group, and</w:t>
      </w:r>
      <w:proofErr w:type="gramEnd"/>
      <w:r w:rsidR="00061B07" w:rsidRPr="004665E6">
        <w:rPr>
          <w:rFonts w:eastAsia="Times New Roman" w:cs="Times New Roman"/>
        </w:rPr>
        <w:t xml:space="preserve"> earn an average of $2 less per hour than a control group. </w:t>
      </w:r>
    </w:p>
    <w:p w14:paraId="0E8A219D" w14:textId="646965C7" w:rsidR="002077E8" w:rsidRPr="00663267" w:rsidRDefault="00AE73D9" w:rsidP="002077E8">
      <w:pPr>
        <w:ind w:firstLine="720"/>
        <w:rPr>
          <w:rFonts w:eastAsia="Times New Roman" w:cs="Times New Roman"/>
        </w:rPr>
      </w:pPr>
      <w:r w:rsidRPr="004665E6">
        <w:rPr>
          <w:rFonts w:eastAsia="Times New Roman" w:cs="Times New Roman"/>
        </w:rPr>
        <w:t xml:space="preserve">As </w:t>
      </w:r>
      <w:r w:rsidR="00623941">
        <w:rPr>
          <w:rFonts w:eastAsia="Times New Roman" w:cs="Times New Roman"/>
        </w:rPr>
        <w:t xml:space="preserve">Devol and Sun (2020) previously discussed, </w:t>
      </w:r>
      <w:r>
        <w:rPr>
          <w:rFonts w:eastAsia="Times New Roman" w:cs="Times New Roman"/>
        </w:rPr>
        <w:t>m</w:t>
      </w:r>
      <w:r w:rsidR="002077E8" w:rsidRPr="00663267">
        <w:rPr>
          <w:rFonts w:eastAsia="Times New Roman" w:cs="Times New Roman"/>
        </w:rPr>
        <w:t xml:space="preserve">ost studies focusing on the economic impacts of ADHD focus on the costs of obtaining healthcare, but those studies underestimate the true costs of the disorder as they do not </w:t>
      </w:r>
      <w:proofErr w:type="gramStart"/>
      <w:r w:rsidR="002077E8" w:rsidRPr="00663267">
        <w:rPr>
          <w:rFonts w:eastAsia="Times New Roman" w:cs="Times New Roman"/>
        </w:rPr>
        <w:t>take into account</w:t>
      </w:r>
      <w:proofErr w:type="gramEnd"/>
      <w:r w:rsidR="002077E8" w:rsidRPr="00663267">
        <w:rPr>
          <w:rFonts w:eastAsia="Times New Roman" w:cs="Times New Roman"/>
        </w:rPr>
        <w:t xml:space="preserve"> the lack of earnings that will persist throughout an individual’s life (</w:t>
      </w:r>
      <w:proofErr w:type="spellStart"/>
      <w:r w:rsidR="002077E8" w:rsidRPr="00663267">
        <w:rPr>
          <w:rFonts w:eastAsia="Times New Roman" w:cs="Times New Roman"/>
        </w:rPr>
        <w:t>Kotsopoulos</w:t>
      </w:r>
      <w:proofErr w:type="spellEnd"/>
      <w:r w:rsidR="002077E8" w:rsidRPr="00663267">
        <w:rPr>
          <w:rFonts w:eastAsia="Times New Roman" w:cs="Times New Roman"/>
        </w:rPr>
        <w:t xml:space="preserve"> et al., 2013). Adults with ADHD are more likely to have substance abuse disorders, be involved in more traffic accidents, and are more likely to be incarcerated. While these are all costly for governments; also costly is the lack of tax revenue caused by these individuals being out of work or leaving the workforce early. Unemployment rates are 25% higher for adults with untreated ADHD</w:t>
      </w:r>
      <w:r w:rsidR="00F923D7">
        <w:rPr>
          <w:rFonts w:eastAsia="Times New Roman" w:cs="Times New Roman"/>
        </w:rPr>
        <w:t xml:space="preserve"> </w:t>
      </w:r>
      <w:r w:rsidR="00F923D7" w:rsidRPr="002B4CE2">
        <w:rPr>
          <w:rFonts w:eastAsia="Times New Roman" w:cs="Times New Roman"/>
        </w:rPr>
        <w:t>(</w:t>
      </w:r>
      <w:proofErr w:type="spellStart"/>
      <w:r w:rsidR="00F923D7" w:rsidRPr="002B4CE2">
        <w:rPr>
          <w:rFonts w:eastAsia="Times New Roman" w:cs="Times New Roman"/>
        </w:rPr>
        <w:t>Kotsopoulos</w:t>
      </w:r>
      <w:proofErr w:type="spellEnd"/>
      <w:r w:rsidR="00F923D7" w:rsidRPr="002B4CE2">
        <w:rPr>
          <w:rFonts w:eastAsia="Times New Roman" w:cs="Times New Roman"/>
        </w:rPr>
        <w:t xml:space="preserve"> et al., 2013)</w:t>
      </w:r>
      <w:r w:rsidR="002077E8" w:rsidRPr="00663267">
        <w:rPr>
          <w:rFonts w:eastAsia="Times New Roman" w:cs="Times New Roman"/>
        </w:rPr>
        <w:t xml:space="preserve">. Biederman and </w:t>
      </w:r>
      <w:proofErr w:type="spellStart"/>
      <w:r w:rsidR="002077E8" w:rsidRPr="00663267">
        <w:rPr>
          <w:rFonts w:eastAsia="Times New Roman" w:cs="Times New Roman"/>
        </w:rPr>
        <w:t>Faraone</w:t>
      </w:r>
      <w:proofErr w:type="spellEnd"/>
      <w:r w:rsidR="002077E8" w:rsidRPr="00663267">
        <w:rPr>
          <w:rFonts w:eastAsia="Times New Roman" w:cs="Times New Roman"/>
        </w:rPr>
        <w:t xml:space="preserve"> (2006) found that adults with ADHD in the United States make $8,900 to $15,400 less per year than their non-ADHD counterparts. Other studies have shown that the United States loses between $143 billion and $266 billion per year due to ADHD (Katzman et al., 2017). A German study seeking to link ADHD to loss in tax revenue showed that the net tax loss was approximately $80,000 per individual over a lifetime (</w:t>
      </w:r>
      <w:proofErr w:type="spellStart"/>
      <w:r w:rsidR="002077E8" w:rsidRPr="00663267">
        <w:rPr>
          <w:rFonts w:eastAsia="Times New Roman" w:cs="Times New Roman"/>
        </w:rPr>
        <w:t>Kotsopoulos</w:t>
      </w:r>
      <w:proofErr w:type="spellEnd"/>
      <w:r w:rsidR="002077E8" w:rsidRPr="00663267">
        <w:rPr>
          <w:rFonts w:eastAsia="Times New Roman" w:cs="Times New Roman"/>
        </w:rPr>
        <w:t xml:space="preserve"> et al., 2013). In addition to having less money to spend compared to their non-ADHD counterparts, adults with ADHD also </w:t>
      </w:r>
      <w:r w:rsidR="002077E8" w:rsidRPr="00663267">
        <w:rPr>
          <w:rFonts w:eastAsia="Times New Roman" w:cs="Times New Roman"/>
        </w:rPr>
        <w:lastRenderedPageBreak/>
        <w:t>have difficulty with financial planning and struggle to find support to assist them with their finances (</w:t>
      </w:r>
      <w:proofErr w:type="spellStart"/>
      <w:r w:rsidR="002077E8" w:rsidRPr="00663267">
        <w:rPr>
          <w:rFonts w:eastAsia="Times New Roman" w:cs="Times New Roman"/>
        </w:rPr>
        <w:t>Bangma</w:t>
      </w:r>
      <w:proofErr w:type="spellEnd"/>
      <w:r w:rsidR="002077E8" w:rsidRPr="00663267">
        <w:rPr>
          <w:rFonts w:eastAsia="Times New Roman" w:cs="Times New Roman"/>
        </w:rPr>
        <w:t xml:space="preserve"> et al., 2019). </w:t>
      </w:r>
    </w:p>
    <w:p w14:paraId="643841D9" w14:textId="0EAF34DB" w:rsidR="002077E8" w:rsidRPr="007157AF" w:rsidRDefault="002077E8" w:rsidP="002077E8">
      <w:pPr>
        <w:ind w:firstLine="720"/>
        <w:rPr>
          <w:rFonts w:eastAsia="Times New Roman" w:cs="Times New Roman"/>
        </w:rPr>
      </w:pPr>
      <w:r w:rsidRPr="00663267">
        <w:rPr>
          <w:rFonts w:eastAsia="Times New Roman" w:cs="Times New Roman"/>
        </w:rPr>
        <w:t>Adults with ADHD in the workforce often suffer from a lack of work productivity (</w:t>
      </w:r>
      <w:proofErr w:type="spellStart"/>
      <w:r w:rsidRPr="00663267">
        <w:rPr>
          <w:rFonts w:eastAsia="Times New Roman" w:cs="Times New Roman"/>
        </w:rPr>
        <w:t>Kotsopoulos</w:t>
      </w:r>
      <w:proofErr w:type="spellEnd"/>
      <w:r w:rsidRPr="00663267">
        <w:rPr>
          <w:rFonts w:eastAsia="Times New Roman" w:cs="Times New Roman"/>
        </w:rPr>
        <w:t xml:space="preserve"> et al., 2013) and are more likely to be terminated by their employers due to their ADHD symptoms. They often choose specific jobs in which they feel they can most likely succeed. Adults with ADHD often experience tension with their supervisors and coworkers due to their ADHD symptoms and struggle to maintain their schedules, juggle their workloads, and complete their work free of errors (Harpin, 2005). Many adults with ADHD are afraid to identify themselves as having the disorder for fear of negative perceptions</w:t>
      </w:r>
      <w:r w:rsidR="00C52299">
        <w:rPr>
          <w:rFonts w:eastAsia="Times New Roman" w:cs="Times New Roman"/>
        </w:rPr>
        <w:t xml:space="preserve"> </w:t>
      </w:r>
      <w:r w:rsidRPr="00663267">
        <w:rPr>
          <w:rFonts w:eastAsia="Times New Roman" w:cs="Times New Roman"/>
        </w:rPr>
        <w:t>or repercussions in the workplace (</w:t>
      </w:r>
      <w:proofErr w:type="spellStart"/>
      <w:r w:rsidRPr="00663267">
        <w:rPr>
          <w:rFonts w:eastAsia="Times New Roman" w:cs="Times New Roman"/>
        </w:rPr>
        <w:t>Gronsky</w:t>
      </w:r>
      <w:proofErr w:type="spellEnd"/>
      <w:r w:rsidRPr="00663267">
        <w:rPr>
          <w:rFonts w:eastAsia="Times New Roman" w:cs="Times New Roman"/>
        </w:rPr>
        <w:t>, 2015).</w:t>
      </w:r>
      <w:r w:rsidRPr="007157AF">
        <w:rPr>
          <w:rFonts w:eastAsia="Times New Roman" w:cs="Times New Roman"/>
        </w:rPr>
        <w:t xml:space="preserve"> </w:t>
      </w:r>
    </w:p>
    <w:p w14:paraId="35F67A08" w14:textId="180AC40C" w:rsidR="0090461B" w:rsidRPr="00BB7F89" w:rsidRDefault="00915A6B" w:rsidP="00B529A7">
      <w:pPr>
        <w:pStyle w:val="Heading3"/>
      </w:pPr>
      <w:bookmarkStart w:id="40" w:name="_Toc100525704"/>
      <w:r w:rsidRPr="00BB7F89">
        <w:t>Available Resources</w:t>
      </w:r>
      <w:bookmarkEnd w:id="40"/>
    </w:p>
    <w:p w14:paraId="2502CF76" w14:textId="60B60986" w:rsidR="00915A6B" w:rsidRPr="004159DC" w:rsidRDefault="00915A6B" w:rsidP="00915A6B">
      <w:pPr>
        <w:ind w:firstLine="720"/>
        <w:rPr>
          <w:rFonts w:eastAsia="Times New Roman" w:cs="Times New Roman"/>
        </w:rPr>
      </w:pPr>
      <w:r w:rsidRPr="007157AF">
        <w:rPr>
          <w:rFonts w:eastAsia="Times New Roman" w:cs="Times New Roman"/>
        </w:rPr>
        <w:t>Studies suggest that up to 25% of college students receiving services from university disability offices are diagnosed with ADHD (</w:t>
      </w:r>
      <w:proofErr w:type="spellStart"/>
      <w:r w:rsidRPr="007157AF">
        <w:rPr>
          <w:rFonts w:eastAsia="Times New Roman" w:cs="Times New Roman"/>
        </w:rPr>
        <w:t>DuPaul</w:t>
      </w:r>
      <w:proofErr w:type="spellEnd"/>
      <w:r w:rsidRPr="007157AF">
        <w:rPr>
          <w:rFonts w:eastAsia="Times New Roman" w:cs="Times New Roman"/>
        </w:rPr>
        <w:t xml:space="preserve"> et al., 2009). Only 40% of </w:t>
      </w:r>
      <w:r>
        <w:rPr>
          <w:rFonts w:eastAsia="Times New Roman" w:cs="Times New Roman"/>
        </w:rPr>
        <w:t xml:space="preserve">college students with </w:t>
      </w:r>
      <w:r w:rsidRPr="007157AF">
        <w:rPr>
          <w:rFonts w:eastAsia="Times New Roman" w:cs="Times New Roman"/>
        </w:rPr>
        <w:t xml:space="preserve">ADHD report that the accommodations they receive are appropriate for their needs (Gormley et al., 2019). Additionally, many ADHD services on college campuses are not </w:t>
      </w:r>
      <w:r w:rsidR="00014D19" w:rsidRPr="007157AF">
        <w:rPr>
          <w:rFonts w:eastAsia="Times New Roman" w:cs="Times New Roman"/>
        </w:rPr>
        <w:t>set up</w:t>
      </w:r>
      <w:r w:rsidRPr="007157AF">
        <w:rPr>
          <w:rFonts w:eastAsia="Times New Roman" w:cs="Times New Roman"/>
        </w:rPr>
        <w:t xml:space="preserve"> to help adult students with ADHD who </w:t>
      </w:r>
      <w:r w:rsidR="00014D19">
        <w:rPr>
          <w:rFonts w:eastAsia="Times New Roman" w:cs="Times New Roman"/>
        </w:rPr>
        <w:t>need</w:t>
      </w:r>
      <w:r w:rsidRPr="007157AF">
        <w:rPr>
          <w:rFonts w:eastAsia="Times New Roman" w:cs="Times New Roman"/>
        </w:rPr>
        <w:t xml:space="preserve"> long-term support and the services that are available do not target </w:t>
      </w:r>
      <w:r w:rsidR="00BE3B0E">
        <w:rPr>
          <w:rFonts w:eastAsia="Times New Roman" w:cs="Times New Roman"/>
        </w:rPr>
        <w:t>EF</w:t>
      </w:r>
      <w:r w:rsidRPr="007157AF">
        <w:rPr>
          <w:rFonts w:eastAsia="Times New Roman" w:cs="Times New Roman"/>
        </w:rPr>
        <w:t xml:space="preserve"> deficits (</w:t>
      </w:r>
      <w:proofErr w:type="spellStart"/>
      <w:r w:rsidRPr="007157AF">
        <w:rPr>
          <w:rFonts w:eastAsia="Times New Roman" w:cs="Times New Roman"/>
        </w:rPr>
        <w:t>Meinzer</w:t>
      </w:r>
      <w:proofErr w:type="spellEnd"/>
      <w:r w:rsidRPr="007157AF">
        <w:rPr>
          <w:rFonts w:eastAsia="Times New Roman" w:cs="Times New Roman"/>
        </w:rPr>
        <w:t xml:space="preserve"> et al., 2021). Typically, available accommodations for </w:t>
      </w:r>
      <w:r>
        <w:rPr>
          <w:rFonts w:eastAsia="Times New Roman" w:cs="Times New Roman"/>
        </w:rPr>
        <w:t xml:space="preserve">adults with </w:t>
      </w:r>
      <w:r w:rsidRPr="007157AF">
        <w:rPr>
          <w:rFonts w:eastAsia="Times New Roman" w:cs="Times New Roman"/>
        </w:rPr>
        <w:t>ADHD</w:t>
      </w:r>
      <w:r>
        <w:rPr>
          <w:rFonts w:eastAsia="Times New Roman" w:cs="Times New Roman"/>
        </w:rPr>
        <w:t xml:space="preserve"> </w:t>
      </w:r>
      <w:r w:rsidRPr="007157AF">
        <w:rPr>
          <w:rFonts w:eastAsia="Times New Roman" w:cs="Times New Roman"/>
        </w:rPr>
        <w:t xml:space="preserve">include extended time on tests though there is little </w:t>
      </w:r>
      <w:r w:rsidRPr="004159DC">
        <w:rPr>
          <w:rFonts w:eastAsia="Times New Roman" w:cs="Times New Roman"/>
        </w:rPr>
        <w:t>evidence to show the effectiveness of that approach (</w:t>
      </w:r>
      <w:proofErr w:type="spellStart"/>
      <w:r w:rsidRPr="004159DC">
        <w:rPr>
          <w:rFonts w:eastAsia="Times New Roman" w:cs="Times New Roman"/>
        </w:rPr>
        <w:t>Meinzer</w:t>
      </w:r>
      <w:proofErr w:type="spellEnd"/>
      <w:r w:rsidRPr="004159DC">
        <w:rPr>
          <w:rFonts w:eastAsia="Times New Roman" w:cs="Times New Roman"/>
        </w:rPr>
        <w:t xml:space="preserve"> et al., 2021). </w:t>
      </w:r>
    </w:p>
    <w:p w14:paraId="312878B7" w14:textId="0C516DFF" w:rsidR="00915A6B" w:rsidRDefault="00915A6B" w:rsidP="007265F5">
      <w:pPr>
        <w:pStyle w:val="NoSpacing"/>
        <w:spacing w:line="480" w:lineRule="auto"/>
        <w:ind w:firstLine="720"/>
        <w:rPr>
          <w:rFonts w:eastAsia="Times New Roman" w:cs="Times New Roman"/>
        </w:rPr>
      </w:pPr>
      <w:r w:rsidRPr="007265F5">
        <w:rPr>
          <w:b/>
          <w:bCs/>
        </w:rPr>
        <w:t>ADHD Interventions and Efficacy</w:t>
      </w:r>
      <w:r w:rsidR="007265F5" w:rsidRPr="007265F5">
        <w:rPr>
          <w:b/>
          <w:bCs/>
        </w:rPr>
        <w:t xml:space="preserve">. </w:t>
      </w:r>
      <w:r w:rsidRPr="007157AF">
        <w:rPr>
          <w:rFonts w:eastAsia="Times New Roman" w:cs="Times New Roman"/>
        </w:rPr>
        <w:t>Adult learners with ADHD look for ways to mitigate their symptoms to better function within their academic and social environments (Harris et al., 2018). Medication is the main treatment used for mitigation of ADHD symptoms, and stimulants are used to reduce symptoms and improve</w:t>
      </w:r>
      <w:r w:rsidR="00014D19">
        <w:rPr>
          <w:rFonts w:eastAsia="Times New Roman" w:cs="Times New Roman"/>
        </w:rPr>
        <w:t xml:space="preserve"> overall</w:t>
      </w:r>
      <w:r w:rsidRPr="007157AF">
        <w:rPr>
          <w:rFonts w:eastAsia="Times New Roman" w:cs="Times New Roman"/>
        </w:rPr>
        <w:t xml:space="preserve"> functioning (Weis et al., 2019). </w:t>
      </w:r>
      <w:r w:rsidRPr="007157AF">
        <w:rPr>
          <w:rFonts w:eastAsia="Times New Roman" w:cs="Times New Roman"/>
        </w:rPr>
        <w:lastRenderedPageBreak/>
        <w:t xml:space="preserve">While </w:t>
      </w:r>
      <w:r w:rsidR="0034361D">
        <w:rPr>
          <w:rFonts w:eastAsia="Times New Roman" w:cs="Times New Roman"/>
        </w:rPr>
        <w:t xml:space="preserve">pharmacological </w:t>
      </w:r>
      <w:r w:rsidRPr="007157AF">
        <w:rPr>
          <w:rFonts w:eastAsia="Times New Roman" w:cs="Times New Roman"/>
        </w:rPr>
        <w:t>intervention has been shown to be somewhat effective in dealing with certain symptoms of ADHD, side effects such as headaches or changes in appetite can cause</w:t>
      </w:r>
      <w:r w:rsidR="009F3AAA">
        <w:rPr>
          <w:rFonts w:eastAsia="Times New Roman" w:cs="Times New Roman"/>
        </w:rPr>
        <w:t xml:space="preserve"> individuals</w:t>
      </w:r>
      <w:r w:rsidRPr="007157AF">
        <w:rPr>
          <w:rFonts w:eastAsia="Times New Roman" w:cs="Times New Roman"/>
        </w:rPr>
        <w:t xml:space="preserve"> to either stop taking their medication or to begin self-medicating </w:t>
      </w:r>
      <w:r w:rsidR="009F3AAA" w:rsidRPr="007157AF">
        <w:rPr>
          <w:rFonts w:eastAsia="Times New Roman" w:cs="Times New Roman"/>
        </w:rPr>
        <w:t>to</w:t>
      </w:r>
      <w:r w:rsidRPr="007157AF">
        <w:rPr>
          <w:rFonts w:eastAsia="Times New Roman" w:cs="Times New Roman"/>
        </w:rPr>
        <w:t xml:space="preserve"> cope (Harris et al., 2018). Response rates to ADHD medication typically show a 30% reduction in symptoms, however 20% - 50% of adults taking ADHD medication will either not respond to treatment or have adverse effects (</w:t>
      </w:r>
      <w:proofErr w:type="spellStart"/>
      <w:r w:rsidRPr="007157AF">
        <w:rPr>
          <w:rFonts w:eastAsia="Times New Roman" w:cs="Times New Roman"/>
        </w:rPr>
        <w:t>Solanto</w:t>
      </w:r>
      <w:proofErr w:type="spellEnd"/>
      <w:r w:rsidRPr="007157AF">
        <w:rPr>
          <w:rFonts w:eastAsia="Times New Roman" w:cs="Times New Roman"/>
        </w:rPr>
        <w:t xml:space="preserve"> et al., 2010). For the 50% - 80% of adults who get relief from taking ADHD medication, that relief is generally only 30% of their symptoms (</w:t>
      </w:r>
      <w:proofErr w:type="spellStart"/>
      <w:r w:rsidRPr="007157AF">
        <w:rPr>
          <w:rFonts w:eastAsia="Times New Roman" w:cs="Times New Roman"/>
        </w:rPr>
        <w:t>Solanto</w:t>
      </w:r>
      <w:proofErr w:type="spellEnd"/>
      <w:r w:rsidRPr="007157AF">
        <w:rPr>
          <w:rFonts w:eastAsia="Times New Roman" w:cs="Times New Roman"/>
        </w:rPr>
        <w:t xml:space="preserve"> et al., 2010). College students with ADHD typically only take 50% of their doses and often state they either forget to take their medication or they do not wish to take their medication due to side effects or other reasons (</w:t>
      </w:r>
      <w:proofErr w:type="spellStart"/>
      <w:r w:rsidRPr="007157AF">
        <w:rPr>
          <w:rFonts w:eastAsia="Times New Roman" w:cs="Times New Roman"/>
        </w:rPr>
        <w:t>Meinzer</w:t>
      </w:r>
      <w:proofErr w:type="spellEnd"/>
      <w:r w:rsidRPr="007157AF">
        <w:rPr>
          <w:rFonts w:eastAsia="Times New Roman" w:cs="Times New Roman"/>
        </w:rPr>
        <w:t xml:space="preserve"> et al., 2021). Given that pharmacological interventions do not achieve high rates of total success, other interventions are often used in addition to pharmacological approaches. </w:t>
      </w:r>
    </w:p>
    <w:p w14:paraId="184F0FB1" w14:textId="53622E7B" w:rsidR="00915A6B" w:rsidRPr="007157AF" w:rsidRDefault="00915A6B" w:rsidP="007265F5">
      <w:pPr>
        <w:ind w:firstLine="720"/>
        <w:rPr>
          <w:rFonts w:eastAsia="Times New Roman" w:cs="Times New Roman"/>
        </w:rPr>
      </w:pPr>
      <w:r w:rsidRPr="00D415FC">
        <w:rPr>
          <w:rFonts w:cs="Times New Roman"/>
          <w:b/>
          <w:bCs/>
          <w:i/>
          <w:iCs/>
        </w:rPr>
        <w:t>Behavioral Interventions</w:t>
      </w:r>
      <w:r w:rsidR="004159DC" w:rsidRPr="00D415FC">
        <w:rPr>
          <w:rFonts w:cs="Times New Roman"/>
          <w:b/>
          <w:bCs/>
          <w:i/>
          <w:iCs/>
        </w:rPr>
        <w:t>.</w:t>
      </w:r>
      <w:r w:rsidR="004159DC">
        <w:rPr>
          <w:rFonts w:cs="Times New Roman"/>
          <w:b/>
          <w:bCs/>
          <w:i/>
          <w:iCs/>
        </w:rPr>
        <w:t xml:space="preserve"> </w:t>
      </w:r>
      <w:r w:rsidRPr="007157AF">
        <w:rPr>
          <w:rFonts w:eastAsia="Times New Roman" w:cs="Times New Roman"/>
        </w:rPr>
        <w:t xml:space="preserve">Behavioral interventions include having instructors provide </w:t>
      </w:r>
      <w:r>
        <w:rPr>
          <w:rFonts w:eastAsia="Times New Roman" w:cs="Times New Roman"/>
        </w:rPr>
        <w:t>t</w:t>
      </w:r>
      <w:r w:rsidRPr="007157AF">
        <w:rPr>
          <w:rFonts w:eastAsia="Times New Roman" w:cs="Times New Roman"/>
        </w:rPr>
        <w:t>r</w:t>
      </w:r>
      <w:r>
        <w:rPr>
          <w:rFonts w:eastAsia="Times New Roman" w:cs="Times New Roman"/>
        </w:rPr>
        <w:t>ansparent</w:t>
      </w:r>
      <w:r w:rsidRPr="007157AF">
        <w:rPr>
          <w:rFonts w:eastAsia="Times New Roman" w:cs="Times New Roman"/>
        </w:rPr>
        <w:t xml:space="preserve"> classroom instructions in a positive manner. Instructors can clearly set and explain expectations, modify the length of assignments, and offer choice to students to allow them more autonomy in their learning (</w:t>
      </w:r>
      <w:proofErr w:type="spellStart"/>
      <w:r w:rsidRPr="007157AF">
        <w:rPr>
          <w:rFonts w:eastAsia="Times New Roman" w:cs="Times New Roman"/>
        </w:rPr>
        <w:t>DuPaul</w:t>
      </w:r>
      <w:proofErr w:type="spellEnd"/>
      <w:r w:rsidRPr="007157AF">
        <w:rPr>
          <w:rFonts w:eastAsia="Times New Roman" w:cs="Times New Roman"/>
        </w:rPr>
        <w:t xml:space="preserve"> et al., 2011). Offering rewards along with ADHD coaching and lifestyle changes can also be beneficial (Katzman et al., 2017). Chunking, or breaking tasks into smaller steps, helps adult learners </w:t>
      </w:r>
      <w:r w:rsidR="00136C63">
        <w:rPr>
          <w:rFonts w:eastAsia="Times New Roman" w:cs="Times New Roman"/>
        </w:rPr>
        <w:t xml:space="preserve">with ADHD </w:t>
      </w:r>
      <w:r w:rsidRPr="007157AF">
        <w:rPr>
          <w:rFonts w:eastAsia="Times New Roman" w:cs="Times New Roman"/>
        </w:rPr>
        <w:t xml:space="preserve">complete individual tasks while building self-efficacy which increases their positive self-talk and allows them to be successful tackling larger tasks later (Fugate, 2018). Offering adult learners </w:t>
      </w:r>
      <w:r w:rsidR="00025D7B">
        <w:rPr>
          <w:rFonts w:eastAsia="Times New Roman" w:cs="Times New Roman"/>
        </w:rPr>
        <w:t xml:space="preserve">with ADHD </w:t>
      </w:r>
      <w:r w:rsidRPr="007157AF">
        <w:rPr>
          <w:rFonts w:eastAsia="Times New Roman" w:cs="Times New Roman"/>
        </w:rPr>
        <w:t>a choice in what or how they learn can also be a powerful way to give them more autonomy and responsibility in their learning which builds their positive self-efficacy</w:t>
      </w:r>
      <w:r w:rsidR="00685E03">
        <w:rPr>
          <w:rFonts w:eastAsia="Times New Roman" w:cs="Times New Roman"/>
        </w:rPr>
        <w:t xml:space="preserve">. </w:t>
      </w:r>
      <w:r w:rsidRPr="007157AF">
        <w:rPr>
          <w:rFonts w:eastAsia="Times New Roman" w:cs="Times New Roman"/>
        </w:rPr>
        <w:t xml:space="preserve">Utilizing technology can also have a positive impact on </w:t>
      </w:r>
      <w:r w:rsidRPr="007157AF">
        <w:rPr>
          <w:rFonts w:eastAsia="Times New Roman" w:cs="Times New Roman"/>
        </w:rPr>
        <w:lastRenderedPageBreak/>
        <w:t xml:space="preserve">adult learners with ADHD. Studies have shown that these learners maintain high states of </w:t>
      </w:r>
      <w:r w:rsidR="00C62899" w:rsidRPr="007157AF">
        <w:rPr>
          <w:rFonts w:eastAsia="Times New Roman" w:cs="Times New Roman"/>
        </w:rPr>
        <w:t>stimulation</w:t>
      </w:r>
      <w:r w:rsidRPr="007157AF">
        <w:rPr>
          <w:rFonts w:eastAsia="Times New Roman" w:cs="Times New Roman"/>
        </w:rPr>
        <w:t xml:space="preserve"> when playing video games </w:t>
      </w:r>
      <w:r w:rsidR="002B0C59">
        <w:rPr>
          <w:rFonts w:eastAsia="Times New Roman" w:cs="Times New Roman"/>
        </w:rPr>
        <w:t>which</w:t>
      </w:r>
      <w:r w:rsidRPr="007157AF">
        <w:rPr>
          <w:rFonts w:eastAsia="Times New Roman" w:cs="Times New Roman"/>
        </w:rPr>
        <w:t xml:space="preserve"> help to focus the learner’s attention (Fugate, 2018).</w:t>
      </w:r>
    </w:p>
    <w:p w14:paraId="6F51081C" w14:textId="736BD98B" w:rsidR="00915A6B" w:rsidRPr="007157AF" w:rsidRDefault="00915A6B" w:rsidP="004159DC">
      <w:pPr>
        <w:ind w:firstLine="720"/>
        <w:rPr>
          <w:rFonts w:eastAsia="Times New Roman" w:cs="Times New Roman"/>
        </w:rPr>
      </w:pPr>
      <w:r w:rsidRPr="00D415FC">
        <w:rPr>
          <w:rFonts w:cs="Times New Roman"/>
          <w:b/>
          <w:bCs/>
          <w:i/>
          <w:iCs/>
        </w:rPr>
        <w:t>Psychoeducational Interventions</w:t>
      </w:r>
      <w:r w:rsidR="004159DC" w:rsidRPr="00D415FC">
        <w:rPr>
          <w:rFonts w:cs="Times New Roman"/>
          <w:b/>
          <w:bCs/>
          <w:i/>
          <w:iCs/>
        </w:rPr>
        <w:t>.</w:t>
      </w:r>
      <w:r w:rsidR="004159DC" w:rsidRPr="004159DC">
        <w:rPr>
          <w:rFonts w:cs="Times New Roman"/>
          <w:b/>
          <w:bCs/>
          <w:i/>
          <w:iCs/>
        </w:rPr>
        <w:t xml:space="preserve"> </w:t>
      </w:r>
      <w:r w:rsidRPr="007157AF">
        <w:rPr>
          <w:rFonts w:eastAsia="Times New Roman" w:cs="Times New Roman"/>
        </w:rPr>
        <w:t xml:space="preserve">Psychoeducation (PE) is used to increase awareness and understanding of ADHD (Bachmann et al., 2018). PE interventions include helping </w:t>
      </w:r>
      <w:r>
        <w:rPr>
          <w:rFonts w:eastAsia="Times New Roman" w:cs="Times New Roman"/>
        </w:rPr>
        <w:t xml:space="preserve">adults with </w:t>
      </w:r>
      <w:r w:rsidRPr="007157AF">
        <w:rPr>
          <w:rFonts w:eastAsia="Times New Roman" w:cs="Times New Roman"/>
        </w:rPr>
        <w:t xml:space="preserve">ADHD develop organizational skills; providing information about ADHD, symptoms, treatment, and strategies; and educating </w:t>
      </w:r>
      <w:r>
        <w:rPr>
          <w:rFonts w:eastAsia="Times New Roman" w:cs="Times New Roman"/>
        </w:rPr>
        <w:t xml:space="preserve">adults with </w:t>
      </w:r>
      <w:r w:rsidRPr="007157AF">
        <w:rPr>
          <w:rFonts w:eastAsia="Times New Roman" w:cs="Times New Roman"/>
        </w:rPr>
        <w:t>ADHD on resources available to them in their communities (</w:t>
      </w:r>
      <w:proofErr w:type="spellStart"/>
      <w:r w:rsidRPr="007157AF">
        <w:rPr>
          <w:rFonts w:eastAsia="Times New Roman" w:cs="Times New Roman"/>
        </w:rPr>
        <w:t>DuPaul</w:t>
      </w:r>
      <w:proofErr w:type="spellEnd"/>
      <w:r w:rsidRPr="007157AF">
        <w:rPr>
          <w:rFonts w:eastAsia="Times New Roman" w:cs="Times New Roman"/>
        </w:rPr>
        <w:t xml:space="preserve"> et al., 2011). PE can be used to provide education about the motivational impacts of ADHD so that college students with ADHD can better understand why they lack motivation to complete tasks. If students can recognize the depletion of their EF due to motivation lapses, they can adjust their behavior by taking breaks and switching between more demanding and less demanding tasks (</w:t>
      </w:r>
      <w:proofErr w:type="spellStart"/>
      <w:r w:rsidRPr="007157AF">
        <w:rPr>
          <w:rFonts w:eastAsia="Times New Roman" w:cs="Times New Roman"/>
        </w:rPr>
        <w:t>Dekkers</w:t>
      </w:r>
      <w:proofErr w:type="spellEnd"/>
      <w:r w:rsidRPr="007157AF">
        <w:rPr>
          <w:rFonts w:eastAsia="Times New Roman" w:cs="Times New Roman"/>
        </w:rPr>
        <w:t xml:space="preserve"> et al., 2017). </w:t>
      </w:r>
      <w:r w:rsidR="00D67A68">
        <w:rPr>
          <w:rFonts w:eastAsia="Times New Roman" w:cs="Times New Roman"/>
        </w:rPr>
        <w:t>Adult learners</w:t>
      </w:r>
      <w:r w:rsidRPr="007157AF">
        <w:rPr>
          <w:rFonts w:eastAsia="Times New Roman" w:cs="Times New Roman"/>
        </w:rPr>
        <w:t xml:space="preserve"> with ADHD can also learn how to challenge themselves without overloading their EF. Learning to take classes that increase curiosity and learning how to approach homework and term papers by choosing subjects of </w:t>
      </w:r>
      <w:r w:rsidR="00FB469D" w:rsidRPr="007157AF">
        <w:rPr>
          <w:rFonts w:eastAsia="Times New Roman" w:cs="Times New Roman"/>
        </w:rPr>
        <w:t>interest,</w:t>
      </w:r>
      <w:r w:rsidRPr="007157AF">
        <w:rPr>
          <w:rFonts w:eastAsia="Times New Roman" w:cs="Times New Roman"/>
        </w:rPr>
        <w:t xml:space="preserve"> whe</w:t>
      </w:r>
      <w:r w:rsidR="00FB469D">
        <w:rPr>
          <w:rFonts w:eastAsia="Times New Roman" w:cs="Times New Roman"/>
        </w:rPr>
        <w:t>n</w:t>
      </w:r>
      <w:r w:rsidRPr="007157AF">
        <w:rPr>
          <w:rFonts w:eastAsia="Times New Roman" w:cs="Times New Roman"/>
        </w:rPr>
        <w:t xml:space="preserve"> </w:t>
      </w:r>
      <w:r w:rsidR="00FB469D" w:rsidRPr="007157AF">
        <w:rPr>
          <w:rFonts w:eastAsia="Times New Roman" w:cs="Times New Roman"/>
        </w:rPr>
        <w:t>possible,</w:t>
      </w:r>
      <w:r w:rsidRPr="007157AF">
        <w:rPr>
          <w:rFonts w:eastAsia="Times New Roman" w:cs="Times New Roman"/>
        </w:rPr>
        <w:t xml:space="preserve"> can lead to increased motivation and performance (Schunk et al., 2014). </w:t>
      </w:r>
    </w:p>
    <w:p w14:paraId="2DE656DD" w14:textId="5983E907" w:rsidR="00915A6B" w:rsidRPr="007157AF" w:rsidRDefault="00915A6B" w:rsidP="00D93303">
      <w:pPr>
        <w:ind w:firstLine="720"/>
        <w:rPr>
          <w:rFonts w:eastAsia="Times New Roman" w:cs="Times New Roman"/>
        </w:rPr>
      </w:pPr>
      <w:r w:rsidRPr="00D415FC">
        <w:rPr>
          <w:rFonts w:cs="Times New Roman"/>
          <w:b/>
          <w:bCs/>
          <w:i/>
          <w:iCs/>
        </w:rPr>
        <w:t>Social and Educational Interventions</w:t>
      </w:r>
      <w:r w:rsidR="00D93303" w:rsidRPr="00D415FC">
        <w:rPr>
          <w:rFonts w:cs="Times New Roman"/>
          <w:b/>
          <w:bCs/>
          <w:i/>
          <w:iCs/>
        </w:rPr>
        <w:t>.</w:t>
      </w:r>
      <w:r w:rsidR="00D93303">
        <w:rPr>
          <w:rFonts w:cs="Times New Roman"/>
          <w:b/>
          <w:bCs/>
        </w:rPr>
        <w:t xml:space="preserve"> </w:t>
      </w:r>
      <w:r w:rsidRPr="007157AF">
        <w:rPr>
          <w:rFonts w:eastAsia="Times New Roman" w:cs="Times New Roman"/>
        </w:rPr>
        <w:t xml:space="preserve">Social interventions can include offering training for </w:t>
      </w:r>
      <w:r w:rsidR="00D67A68">
        <w:rPr>
          <w:rFonts w:eastAsia="Times New Roman" w:cs="Times New Roman"/>
        </w:rPr>
        <w:t>adult learners</w:t>
      </w:r>
      <w:r>
        <w:rPr>
          <w:rFonts w:eastAsia="Times New Roman" w:cs="Times New Roman"/>
        </w:rPr>
        <w:t xml:space="preserve"> with </w:t>
      </w:r>
      <w:r w:rsidRPr="007157AF">
        <w:rPr>
          <w:rFonts w:eastAsia="Times New Roman" w:cs="Times New Roman"/>
        </w:rPr>
        <w:t>ADHD</w:t>
      </w:r>
      <w:r>
        <w:rPr>
          <w:rFonts w:eastAsia="Times New Roman" w:cs="Times New Roman"/>
        </w:rPr>
        <w:t xml:space="preserve"> </w:t>
      </w:r>
      <w:r w:rsidRPr="007157AF">
        <w:rPr>
          <w:rFonts w:eastAsia="Times New Roman" w:cs="Times New Roman"/>
        </w:rPr>
        <w:t xml:space="preserve">in social skills and communication and teaching them how to manage their emotions (Katzman et al., 2017). Academic interventions can include offering instruction on the organizational and time management skills needed to be successful in a course and helping </w:t>
      </w:r>
      <w:r w:rsidR="00D67A68">
        <w:rPr>
          <w:rFonts w:eastAsia="Times New Roman" w:cs="Times New Roman"/>
        </w:rPr>
        <w:t>learners</w:t>
      </w:r>
      <w:r w:rsidRPr="007157AF">
        <w:rPr>
          <w:rFonts w:eastAsia="Times New Roman" w:cs="Times New Roman"/>
        </w:rPr>
        <w:t xml:space="preserve"> monitor their preparedness in the classroom (</w:t>
      </w:r>
      <w:proofErr w:type="spellStart"/>
      <w:r w:rsidRPr="007157AF">
        <w:rPr>
          <w:rFonts w:eastAsia="Times New Roman" w:cs="Times New Roman"/>
        </w:rPr>
        <w:t>DuPaul</w:t>
      </w:r>
      <w:proofErr w:type="spellEnd"/>
      <w:r w:rsidRPr="007157AF">
        <w:rPr>
          <w:rFonts w:eastAsia="Times New Roman" w:cs="Times New Roman"/>
        </w:rPr>
        <w:t xml:space="preserve"> et al., 2011). Additional educational interventions include academic support and academic interventions by way of accommodations in the classroom (Katzman et al., 2017). </w:t>
      </w:r>
    </w:p>
    <w:p w14:paraId="134837CD" w14:textId="452247D6" w:rsidR="00915A6B" w:rsidRPr="007157AF" w:rsidRDefault="00915A6B" w:rsidP="00692C06">
      <w:pPr>
        <w:ind w:firstLine="720"/>
        <w:rPr>
          <w:rFonts w:eastAsia="Times New Roman" w:cs="Times New Roman"/>
          <w:color w:val="000000"/>
        </w:rPr>
      </w:pPr>
      <w:r w:rsidRPr="00D415FC">
        <w:rPr>
          <w:rFonts w:cs="Times New Roman"/>
          <w:b/>
          <w:bCs/>
          <w:i/>
          <w:iCs/>
        </w:rPr>
        <w:lastRenderedPageBreak/>
        <w:t>Psychotherapy Interventions</w:t>
      </w:r>
      <w:r w:rsidR="00D93303" w:rsidRPr="00D415FC">
        <w:rPr>
          <w:rFonts w:cs="Times New Roman"/>
          <w:b/>
          <w:bCs/>
          <w:i/>
          <w:iCs/>
        </w:rPr>
        <w:t>.</w:t>
      </w:r>
      <w:r w:rsidR="00D93303">
        <w:rPr>
          <w:rFonts w:cs="Times New Roman"/>
          <w:b/>
          <w:bCs/>
        </w:rPr>
        <w:t xml:space="preserve"> </w:t>
      </w:r>
      <w:r w:rsidRPr="007157AF">
        <w:rPr>
          <w:rFonts w:eastAsia="Times New Roman" w:cs="Times New Roman"/>
        </w:rPr>
        <w:t xml:space="preserve">Neurofeedback (NF) is an intervention that can be used to treat ADHD symptoms. NF can be used to provide feedback to the brain to help regulate brain functioning (Harris et al., 2018). Due to the neuroplasticity of the brain, NF has been shown to have long-term positive effects which can last for up to </w:t>
      </w:r>
      <w:r>
        <w:rPr>
          <w:rFonts w:eastAsia="Times New Roman" w:cs="Times New Roman"/>
        </w:rPr>
        <w:t>five</w:t>
      </w:r>
      <w:r w:rsidRPr="007157AF">
        <w:rPr>
          <w:rFonts w:eastAsia="Times New Roman" w:cs="Times New Roman"/>
        </w:rPr>
        <w:t xml:space="preserve"> years or more. Unlike pharmacological interventions which work primarily with the hyperactivity effects of ADHD, NF has been found to decrease symptoms of hyperactivity, impulsivity, and inattention (Harris et al., 2018). NF can be accomplished by reading the electrical activity in the brain and then providing immediate feedback when the brain is not working properly</w:t>
      </w:r>
      <w:r>
        <w:rPr>
          <w:rFonts w:eastAsia="Times New Roman" w:cs="Times New Roman"/>
        </w:rPr>
        <w:t xml:space="preserve">. </w:t>
      </w:r>
      <w:r w:rsidRPr="007157AF">
        <w:rPr>
          <w:rFonts w:eastAsia="Times New Roman" w:cs="Times New Roman"/>
        </w:rPr>
        <w:t xml:space="preserve">NF interventions have also found a connection between </w:t>
      </w:r>
      <w:r w:rsidR="00445A91">
        <w:rPr>
          <w:rFonts w:eastAsia="Times New Roman" w:cs="Times New Roman"/>
        </w:rPr>
        <w:t>cognitive therapy</w:t>
      </w:r>
      <w:r w:rsidRPr="007157AF">
        <w:rPr>
          <w:rFonts w:eastAsia="Times New Roman" w:cs="Times New Roman"/>
        </w:rPr>
        <w:t xml:space="preserve"> and reduced ADHD symptoms suggesting that cognitive therapy can have a long-lasting impact on mitigating ADHD symptoms (Harris et al., 2018). Counseling and coaching programs can also work to improve organizational skills, offer attention support, and teach problem solving strategies while modeling verbal self-instruction to help adult learners with ADHD manage their symptoms more effectively (Daley et al., 2018; Kwon et al., 2018).</w:t>
      </w:r>
      <w:r w:rsidRPr="007157AF">
        <w:rPr>
          <w:rFonts w:eastAsia="Times New Roman" w:cs="Times New Roman"/>
        </w:rPr>
        <w:tab/>
      </w:r>
    </w:p>
    <w:p w14:paraId="35B8CFA4" w14:textId="3ADD0CF1" w:rsidR="00915A6B" w:rsidRPr="007157AF" w:rsidRDefault="00915A6B" w:rsidP="00D415FC">
      <w:pPr>
        <w:ind w:firstLine="720"/>
        <w:rPr>
          <w:rFonts w:eastAsia="Times New Roman" w:cs="Times New Roman"/>
          <w:color w:val="1C1E21"/>
          <w:highlight w:val="white"/>
        </w:rPr>
      </w:pPr>
      <w:r w:rsidRPr="00D415FC">
        <w:rPr>
          <w:b/>
          <w:bCs/>
        </w:rPr>
        <w:t>Accommodations in Higher Education</w:t>
      </w:r>
      <w:r w:rsidR="00D415FC" w:rsidRPr="00D415FC">
        <w:rPr>
          <w:b/>
          <w:bCs/>
        </w:rPr>
        <w:t>.</w:t>
      </w:r>
      <w:r w:rsidR="00D415FC">
        <w:t xml:space="preserve"> </w:t>
      </w:r>
      <w:r w:rsidRPr="007157AF">
        <w:rPr>
          <w:rFonts w:eastAsia="Times New Roman" w:cs="Times New Roman"/>
          <w:color w:val="1C1E21"/>
          <w:highlight w:val="white"/>
        </w:rPr>
        <w:t xml:space="preserve">The Americans with Disabilities Act Amendments Act (ADAAA) 2018 Titles II and III provide </w:t>
      </w:r>
      <w:r>
        <w:rPr>
          <w:rFonts w:eastAsia="Times New Roman" w:cs="Times New Roman"/>
          <w:color w:val="1C1E21"/>
          <w:highlight w:val="white"/>
        </w:rPr>
        <w:t xml:space="preserve">students with </w:t>
      </w:r>
      <w:r w:rsidRPr="007157AF">
        <w:rPr>
          <w:rFonts w:eastAsia="Times New Roman" w:cs="Times New Roman"/>
          <w:color w:val="1C1E21"/>
          <w:highlight w:val="white"/>
        </w:rPr>
        <w:t xml:space="preserve">ADHD accommodations in higher education (Weis et al., 2019). These accommodations are meant to </w:t>
      </w:r>
      <w:r w:rsidR="00445A91">
        <w:rPr>
          <w:rFonts w:eastAsia="Times New Roman" w:cs="Times New Roman"/>
          <w:color w:val="1C1E21"/>
          <w:highlight w:val="white"/>
        </w:rPr>
        <w:t>assist</w:t>
      </w:r>
      <w:r w:rsidRPr="007157AF">
        <w:rPr>
          <w:rFonts w:eastAsia="Times New Roman" w:cs="Times New Roman"/>
          <w:color w:val="1C1E21"/>
          <w:highlight w:val="white"/>
        </w:rPr>
        <w:t xml:space="preserve"> students with disabilities </w:t>
      </w:r>
      <w:r w:rsidR="00445A91">
        <w:rPr>
          <w:rFonts w:eastAsia="Times New Roman" w:cs="Times New Roman"/>
          <w:color w:val="1C1E21"/>
          <w:highlight w:val="white"/>
        </w:rPr>
        <w:t xml:space="preserve">obtain their educational goals. </w:t>
      </w:r>
      <w:r w:rsidRPr="007157AF">
        <w:rPr>
          <w:rFonts w:eastAsia="Times New Roman" w:cs="Times New Roman"/>
          <w:color w:val="1C1E21"/>
          <w:highlight w:val="white"/>
        </w:rPr>
        <w:t>Most schools require documentation for accommodations. That documentation can include medical records, a history of accommodations, or psychoeducational reports (Weis et al., 2021). Common accommodations include being given extra time on exams and taking exams in a distraction free environment (Weis et al., 2021; Weis et al., 2019). The reason for additional time on exams is to remove barriers caused by ADHD symptoms to make testing equitable</w:t>
      </w:r>
      <w:r>
        <w:rPr>
          <w:rFonts w:eastAsia="Times New Roman" w:cs="Times New Roman"/>
          <w:color w:val="1C1E21"/>
          <w:highlight w:val="white"/>
        </w:rPr>
        <w:t xml:space="preserve">. </w:t>
      </w:r>
      <w:r w:rsidRPr="007157AF">
        <w:rPr>
          <w:rFonts w:eastAsia="Times New Roman" w:cs="Times New Roman"/>
          <w:color w:val="1C1E21"/>
          <w:highlight w:val="white"/>
        </w:rPr>
        <w:t xml:space="preserve">Additional accommodations </w:t>
      </w:r>
      <w:r w:rsidRPr="007157AF">
        <w:rPr>
          <w:rFonts w:eastAsia="Times New Roman" w:cs="Times New Roman"/>
          <w:color w:val="1C1E21"/>
          <w:highlight w:val="white"/>
        </w:rPr>
        <w:lastRenderedPageBreak/>
        <w:t xml:space="preserve">include access to instructor or student notes, permission to record classes, and preferential seating (Weis et al., 2021). Students report that accommodations can be helpful, but there is little data showing they are effective for </w:t>
      </w:r>
      <w:r w:rsidR="00C616A1">
        <w:rPr>
          <w:rFonts w:eastAsia="Times New Roman" w:cs="Times New Roman"/>
          <w:color w:val="1C1E21"/>
          <w:highlight w:val="white"/>
        </w:rPr>
        <w:t xml:space="preserve">students with </w:t>
      </w:r>
      <w:r w:rsidRPr="007157AF">
        <w:rPr>
          <w:rFonts w:eastAsia="Times New Roman" w:cs="Times New Roman"/>
          <w:color w:val="1C1E21"/>
          <w:highlight w:val="white"/>
        </w:rPr>
        <w:t xml:space="preserve">ADHD (Jansen et al., 2017). Part of the issue is that most research on students with disabilities and extended exam time is not specific to </w:t>
      </w:r>
      <w:r>
        <w:rPr>
          <w:rFonts w:eastAsia="Times New Roman" w:cs="Times New Roman"/>
          <w:color w:val="1C1E21"/>
          <w:highlight w:val="white"/>
        </w:rPr>
        <w:t xml:space="preserve">students with </w:t>
      </w:r>
      <w:r w:rsidRPr="007157AF">
        <w:rPr>
          <w:rFonts w:eastAsia="Times New Roman" w:cs="Times New Roman"/>
          <w:color w:val="1C1E21"/>
          <w:highlight w:val="white"/>
        </w:rPr>
        <w:t>ADHD and the results may not be transferable to the ADHD population</w:t>
      </w:r>
      <w:r>
        <w:rPr>
          <w:rFonts w:eastAsia="Times New Roman" w:cs="Times New Roman"/>
          <w:color w:val="1C1E21"/>
          <w:highlight w:val="white"/>
        </w:rPr>
        <w:t xml:space="preserve">. </w:t>
      </w:r>
      <w:r w:rsidRPr="007157AF">
        <w:rPr>
          <w:rFonts w:eastAsia="Times New Roman" w:cs="Times New Roman"/>
          <w:color w:val="1C1E21"/>
          <w:highlight w:val="white"/>
        </w:rPr>
        <w:t xml:space="preserve">Additionally, </w:t>
      </w:r>
      <w:r>
        <w:rPr>
          <w:rFonts w:eastAsia="Times New Roman" w:cs="Times New Roman"/>
          <w:color w:val="1C1E21"/>
          <w:highlight w:val="white"/>
        </w:rPr>
        <w:t xml:space="preserve">students with </w:t>
      </w:r>
      <w:r w:rsidRPr="007157AF">
        <w:rPr>
          <w:rFonts w:eastAsia="Times New Roman" w:cs="Times New Roman"/>
          <w:color w:val="1C1E21"/>
          <w:highlight w:val="white"/>
        </w:rPr>
        <w:t xml:space="preserve">ADHD may make more errors in the extra time given (Jansen et al., 2019). </w:t>
      </w:r>
    </w:p>
    <w:p w14:paraId="0E028DEA" w14:textId="77777777" w:rsidR="00915A6B" w:rsidRPr="007157AF" w:rsidRDefault="00915A6B" w:rsidP="00915A6B">
      <w:pPr>
        <w:ind w:firstLine="720"/>
        <w:rPr>
          <w:rFonts w:eastAsia="Times New Roman" w:cs="Times New Roman"/>
          <w:color w:val="1C1E21"/>
          <w:highlight w:val="white"/>
        </w:rPr>
      </w:pPr>
      <w:r w:rsidRPr="007157AF">
        <w:rPr>
          <w:rFonts w:eastAsia="Times New Roman" w:cs="Times New Roman"/>
          <w:color w:val="1C1E21"/>
          <w:highlight w:val="white"/>
        </w:rPr>
        <w:t>Research has shown that all students given extra time on exams tend to outperform students not given the extra time, and those without disabilities tend to perform better with extra time than those with disabilities (Jansen et al., 2019; Weis et al., 2019). Additional research has shown that students who test individually in a non-distracting setting, score lower than students who test in a group (Weis et al., 2019).  Accommodations have not yet led to an increase in success rates for students in higher education with disabilities (</w:t>
      </w:r>
      <w:proofErr w:type="spellStart"/>
      <w:r w:rsidRPr="007157AF">
        <w:rPr>
          <w:rFonts w:eastAsia="Times New Roman" w:cs="Times New Roman"/>
          <w:color w:val="1C1E21"/>
          <w:highlight w:val="white"/>
        </w:rPr>
        <w:t>Emmers</w:t>
      </w:r>
      <w:proofErr w:type="spellEnd"/>
      <w:r w:rsidRPr="007157AF">
        <w:rPr>
          <w:rFonts w:eastAsia="Times New Roman" w:cs="Times New Roman"/>
          <w:color w:val="1C1E21"/>
          <w:highlight w:val="white"/>
        </w:rPr>
        <w:t xml:space="preserve"> et al., 2017) and some students with ADHD do not seek out accommodations because they are either afraid of the social stigma, or they want their success to be their own (Jansen et al., 2017). </w:t>
      </w:r>
    </w:p>
    <w:p w14:paraId="130AFA7D" w14:textId="73F6C222" w:rsidR="00915A6B" w:rsidRPr="007157AF" w:rsidRDefault="00915A6B" w:rsidP="00915A6B">
      <w:pPr>
        <w:ind w:firstLine="720"/>
        <w:rPr>
          <w:rFonts w:eastAsia="Times New Roman" w:cs="Times New Roman"/>
          <w:color w:val="1C1E21"/>
        </w:rPr>
      </w:pPr>
      <w:r w:rsidRPr="007157AF">
        <w:rPr>
          <w:rFonts w:eastAsia="Times New Roman" w:cs="Times New Roman"/>
          <w:color w:val="1C1E21"/>
          <w:highlight w:val="white"/>
        </w:rPr>
        <w:t xml:space="preserve">The mitigation of ADHD symptoms in higher education is often separated into two domains: interventions and accommodations. </w:t>
      </w:r>
      <w:r w:rsidRPr="007157AF">
        <w:rPr>
          <w:rFonts w:eastAsia="Times New Roman" w:cs="Times New Roman"/>
          <w:color w:val="1C1E21"/>
        </w:rPr>
        <w:t xml:space="preserve">Interventions are focused on the students themselves </w:t>
      </w:r>
      <w:r w:rsidR="006F7FE7" w:rsidRPr="007157AF">
        <w:rPr>
          <w:rFonts w:eastAsia="Times New Roman" w:cs="Times New Roman"/>
          <w:color w:val="1C1E21"/>
        </w:rPr>
        <w:t>to</w:t>
      </w:r>
      <w:r w:rsidRPr="007157AF">
        <w:rPr>
          <w:rFonts w:eastAsia="Times New Roman" w:cs="Times New Roman"/>
          <w:color w:val="1C1E21"/>
        </w:rPr>
        <w:t xml:space="preserve"> improve their skills by helping them mitigate their ADHD symptoms. This can include tutoring, workshops, and other ways to increase their time management and organizational skills. Accommodations are focused on changing the educational environment to help </w:t>
      </w:r>
      <w:r w:rsidR="005C172A">
        <w:rPr>
          <w:rFonts w:eastAsia="Times New Roman" w:cs="Times New Roman"/>
          <w:color w:val="1C1E21"/>
        </w:rPr>
        <w:t>adult learners</w:t>
      </w:r>
      <w:r>
        <w:rPr>
          <w:rFonts w:eastAsia="Times New Roman" w:cs="Times New Roman"/>
          <w:color w:val="1C1E21"/>
        </w:rPr>
        <w:t xml:space="preserve"> with </w:t>
      </w:r>
      <w:r w:rsidRPr="007157AF">
        <w:rPr>
          <w:rFonts w:eastAsia="Times New Roman" w:cs="Times New Roman"/>
          <w:color w:val="1C1E21"/>
        </w:rPr>
        <w:t>ADHD succeed (</w:t>
      </w:r>
      <w:proofErr w:type="spellStart"/>
      <w:r w:rsidRPr="007157AF">
        <w:rPr>
          <w:rFonts w:eastAsia="Times New Roman" w:cs="Times New Roman"/>
          <w:color w:val="1C1E21"/>
        </w:rPr>
        <w:t>Lipka</w:t>
      </w:r>
      <w:proofErr w:type="spellEnd"/>
      <w:r w:rsidRPr="007157AF">
        <w:rPr>
          <w:rFonts w:eastAsia="Times New Roman" w:cs="Times New Roman"/>
          <w:color w:val="1C1E21"/>
        </w:rPr>
        <w:t xml:space="preserve"> et al., 2019). Recent research has also shown that course structure plays a role. </w:t>
      </w:r>
      <w:r w:rsidRPr="007157AF">
        <w:rPr>
          <w:rFonts w:eastAsia="Times New Roman" w:cs="Times New Roman"/>
          <w:color w:val="1C1E21"/>
          <w:highlight w:val="white"/>
        </w:rPr>
        <w:t>Jansen et al. (2017) found tha</w:t>
      </w:r>
      <w:r w:rsidR="005C172A">
        <w:rPr>
          <w:rFonts w:eastAsia="Times New Roman" w:cs="Times New Roman"/>
          <w:color w:val="1C1E21"/>
          <w:highlight w:val="white"/>
        </w:rPr>
        <w:t>t adult learners</w:t>
      </w:r>
      <w:r w:rsidRPr="007157AF">
        <w:rPr>
          <w:rFonts w:eastAsia="Times New Roman" w:cs="Times New Roman"/>
          <w:color w:val="1C1E21"/>
          <w:highlight w:val="white"/>
        </w:rPr>
        <w:t xml:space="preserve"> with ADHD reported a greater number of issues during traditional teaching methods.</w:t>
      </w:r>
      <w:r w:rsidRPr="007157AF">
        <w:rPr>
          <w:rFonts w:eastAsia="Times New Roman" w:cs="Times New Roman"/>
          <w:color w:val="1C1E21"/>
        </w:rPr>
        <w:t xml:space="preserve"> </w:t>
      </w:r>
      <w:r w:rsidR="005C172A">
        <w:rPr>
          <w:rFonts w:eastAsia="Times New Roman" w:cs="Times New Roman"/>
          <w:color w:val="1C1E21"/>
        </w:rPr>
        <w:t>Adult learners with</w:t>
      </w:r>
      <w:r w:rsidRPr="007157AF">
        <w:rPr>
          <w:rFonts w:eastAsia="Times New Roman" w:cs="Times New Roman"/>
          <w:color w:val="1C1E21"/>
        </w:rPr>
        <w:t xml:space="preserve"> ADHD report </w:t>
      </w:r>
      <w:r w:rsidRPr="007157AF">
        <w:rPr>
          <w:rFonts w:eastAsia="Times New Roman" w:cs="Times New Roman"/>
          <w:color w:val="1C1E21"/>
        </w:rPr>
        <w:lastRenderedPageBreak/>
        <w:t>that smaller class sizes, more individualized attention, smaller learning units, and emotional support and tolerance from the instructor are factors that improve their ability to complete courses (</w:t>
      </w:r>
      <w:proofErr w:type="spellStart"/>
      <w:r w:rsidRPr="007157AF">
        <w:rPr>
          <w:rFonts w:eastAsia="Times New Roman" w:cs="Times New Roman"/>
          <w:color w:val="1C1E21"/>
        </w:rPr>
        <w:t>Lipka</w:t>
      </w:r>
      <w:proofErr w:type="spellEnd"/>
      <w:r w:rsidRPr="007157AF">
        <w:rPr>
          <w:rFonts w:eastAsia="Times New Roman" w:cs="Times New Roman"/>
          <w:color w:val="1C1E21"/>
        </w:rPr>
        <w:t xml:space="preserve"> et al., 2019). </w:t>
      </w:r>
    </w:p>
    <w:p w14:paraId="31114D89" w14:textId="77777777" w:rsidR="0090461B" w:rsidRPr="00A2270C" w:rsidRDefault="0090461B" w:rsidP="00BB7F89">
      <w:pPr>
        <w:pStyle w:val="Heading2"/>
        <w:rPr>
          <w:rFonts w:eastAsia="Times New Roman"/>
        </w:rPr>
      </w:pPr>
      <w:bookmarkStart w:id="41" w:name="_Toc100525705"/>
      <w:r w:rsidRPr="00A2270C">
        <w:rPr>
          <w:rFonts w:eastAsia="Times New Roman"/>
        </w:rPr>
        <w:t>Chapter Summary</w:t>
      </w:r>
      <w:bookmarkEnd w:id="41"/>
    </w:p>
    <w:p w14:paraId="17E68FE9" w14:textId="77777777" w:rsidR="00FD7373" w:rsidRDefault="007051F7" w:rsidP="00877D7F">
      <w:pPr>
        <w:ind w:firstLine="720"/>
        <w:rPr>
          <w:rFonts w:eastAsia="Times New Roman" w:cs="Times New Roman"/>
        </w:rPr>
      </w:pPr>
      <w:r>
        <w:rPr>
          <w:rFonts w:eastAsia="Times New Roman" w:cs="Times New Roman"/>
        </w:rPr>
        <w:t>Th</w:t>
      </w:r>
      <w:r w:rsidR="007828DF">
        <w:rPr>
          <w:rFonts w:eastAsia="Times New Roman" w:cs="Times New Roman"/>
        </w:rPr>
        <w:t>e</w:t>
      </w:r>
      <w:r>
        <w:rPr>
          <w:rFonts w:eastAsia="Times New Roman" w:cs="Times New Roman"/>
        </w:rPr>
        <w:t xml:space="preserve"> literature provided in this chapter offers a strong foundation for understanding adult learners, how ADHD impacts these learners, and the use of phenomenology as a philosophical framework for th</w:t>
      </w:r>
      <w:r w:rsidR="00006FA8">
        <w:rPr>
          <w:rFonts w:eastAsia="Times New Roman" w:cs="Times New Roman"/>
        </w:rPr>
        <w:t>is</w:t>
      </w:r>
      <w:r>
        <w:rPr>
          <w:rFonts w:eastAsia="Times New Roman" w:cs="Times New Roman"/>
        </w:rPr>
        <w:t xml:space="preserve"> study. </w:t>
      </w:r>
      <w:r w:rsidR="0086167A">
        <w:rPr>
          <w:rFonts w:eastAsia="Times New Roman" w:cs="Times New Roman"/>
        </w:rPr>
        <w:t>I gave an overview and history of phenomenology</w:t>
      </w:r>
      <w:r w:rsidR="00162842">
        <w:rPr>
          <w:rFonts w:eastAsia="Times New Roman" w:cs="Times New Roman"/>
        </w:rPr>
        <w:t xml:space="preserve">, </w:t>
      </w:r>
      <w:r w:rsidR="0086167A">
        <w:rPr>
          <w:rFonts w:eastAsia="Times New Roman" w:cs="Times New Roman"/>
        </w:rPr>
        <w:t>how phenomenology is used in human science research</w:t>
      </w:r>
      <w:r w:rsidR="00162842">
        <w:rPr>
          <w:rFonts w:eastAsia="Times New Roman" w:cs="Times New Roman"/>
        </w:rPr>
        <w:t>,</w:t>
      </w:r>
      <w:r w:rsidR="008B53F2">
        <w:rPr>
          <w:rFonts w:eastAsia="Times New Roman" w:cs="Times New Roman"/>
        </w:rPr>
        <w:t xml:space="preserve"> and what it means to be a phenomenologist.</w:t>
      </w:r>
      <w:r w:rsidR="00162842">
        <w:rPr>
          <w:rFonts w:eastAsia="Times New Roman" w:cs="Times New Roman"/>
        </w:rPr>
        <w:t xml:space="preserve"> An in-depth discussion on adult learning was also included to o</w:t>
      </w:r>
      <w:r w:rsidR="008B53F2">
        <w:rPr>
          <w:rFonts w:eastAsia="Times New Roman" w:cs="Times New Roman"/>
        </w:rPr>
        <w:t>rient the reader with the history and purpose of adult learning</w:t>
      </w:r>
      <w:r w:rsidR="00F25693">
        <w:rPr>
          <w:rFonts w:eastAsia="Times New Roman" w:cs="Times New Roman"/>
        </w:rPr>
        <w:t xml:space="preserve"> and</w:t>
      </w:r>
      <w:r w:rsidR="00FB118C">
        <w:rPr>
          <w:rFonts w:eastAsia="Times New Roman" w:cs="Times New Roman"/>
        </w:rPr>
        <w:t xml:space="preserve"> provided</w:t>
      </w:r>
      <w:r w:rsidR="00F25693">
        <w:rPr>
          <w:rFonts w:eastAsia="Times New Roman" w:cs="Times New Roman"/>
        </w:rPr>
        <w:t xml:space="preserve"> information on adult development. </w:t>
      </w:r>
      <w:r w:rsidR="00F8415C">
        <w:rPr>
          <w:rFonts w:eastAsia="Times New Roman" w:cs="Times New Roman"/>
        </w:rPr>
        <w:t xml:space="preserve">Transformative learning and perspective transformation were discussed and directly related </w:t>
      </w:r>
      <w:r w:rsidR="00F25693">
        <w:rPr>
          <w:rFonts w:eastAsia="Times New Roman" w:cs="Times New Roman"/>
        </w:rPr>
        <w:t>to adult learners with ADHD</w:t>
      </w:r>
      <w:r w:rsidR="00CC40FF">
        <w:rPr>
          <w:rFonts w:eastAsia="Times New Roman" w:cs="Times New Roman"/>
        </w:rPr>
        <w:t xml:space="preserve"> to help them transform their mindset. In looking at adult learners in higher education and their motivation for seeking a post-secondary</w:t>
      </w:r>
      <w:r w:rsidR="00FB118C">
        <w:rPr>
          <w:rFonts w:eastAsia="Times New Roman" w:cs="Times New Roman"/>
        </w:rPr>
        <w:t xml:space="preserve"> </w:t>
      </w:r>
      <w:r w:rsidR="00FB118C" w:rsidRPr="00FB118C">
        <w:rPr>
          <w:rFonts w:eastAsia="Times New Roman" w:cs="Times New Roman"/>
        </w:rPr>
        <w:t>degree</w:t>
      </w:r>
      <w:r w:rsidR="00CC40FF" w:rsidRPr="00FB118C">
        <w:rPr>
          <w:rFonts w:eastAsia="Times New Roman" w:cs="Times New Roman"/>
        </w:rPr>
        <w:t>, I synthesized literature</w:t>
      </w:r>
      <w:r w:rsidR="00CC40FF">
        <w:rPr>
          <w:rFonts w:eastAsia="Times New Roman" w:cs="Times New Roman"/>
        </w:rPr>
        <w:t xml:space="preserve"> to show the increase in adults enrolling in higher education</w:t>
      </w:r>
      <w:r w:rsidR="00FB118C">
        <w:rPr>
          <w:rFonts w:eastAsia="Times New Roman" w:cs="Times New Roman"/>
        </w:rPr>
        <w:t xml:space="preserve"> and the extrinsic and intrinsic motivations they have for pursuing a degree.</w:t>
      </w:r>
      <w:r w:rsidR="00507259">
        <w:rPr>
          <w:rFonts w:eastAsia="Times New Roman" w:cs="Times New Roman"/>
        </w:rPr>
        <w:t xml:space="preserve"> In the final section on ADHD, I showed that ADHD symptoms have </w:t>
      </w:r>
      <w:r w:rsidR="00695827">
        <w:rPr>
          <w:rFonts w:eastAsia="Times New Roman" w:cs="Times New Roman"/>
        </w:rPr>
        <w:t xml:space="preserve">a </w:t>
      </w:r>
      <w:r w:rsidR="00507259">
        <w:rPr>
          <w:rFonts w:eastAsia="Times New Roman" w:cs="Times New Roman"/>
        </w:rPr>
        <w:t>significant impact on adult learners</w:t>
      </w:r>
      <w:r w:rsidR="00695827">
        <w:rPr>
          <w:rFonts w:eastAsia="Times New Roman" w:cs="Times New Roman"/>
        </w:rPr>
        <w:t xml:space="preserve"> from lower GPAs, lower graduation rates, and higher rates of unemployment (</w:t>
      </w:r>
      <w:proofErr w:type="spellStart"/>
      <w:r w:rsidR="00695827">
        <w:rPr>
          <w:rFonts w:eastAsia="Times New Roman" w:cs="Times New Roman"/>
        </w:rPr>
        <w:t>DuPaul</w:t>
      </w:r>
      <w:proofErr w:type="spellEnd"/>
      <w:r w:rsidR="00695827">
        <w:rPr>
          <w:rFonts w:eastAsia="Times New Roman" w:cs="Times New Roman"/>
        </w:rPr>
        <w:t xml:space="preserve"> et al.,2021; </w:t>
      </w:r>
      <w:proofErr w:type="spellStart"/>
      <w:r w:rsidR="00695827">
        <w:rPr>
          <w:rFonts w:eastAsia="Times New Roman" w:cs="Times New Roman"/>
        </w:rPr>
        <w:t>Solanto</w:t>
      </w:r>
      <w:proofErr w:type="spellEnd"/>
      <w:r w:rsidR="00695827">
        <w:rPr>
          <w:rFonts w:eastAsia="Times New Roman" w:cs="Times New Roman"/>
        </w:rPr>
        <w:t xml:space="preserve"> et al., 2010)</w:t>
      </w:r>
      <w:r w:rsidR="000E08F8">
        <w:rPr>
          <w:rFonts w:eastAsia="Times New Roman" w:cs="Times New Roman"/>
        </w:rPr>
        <w:t>,</w:t>
      </w:r>
      <w:r w:rsidR="00695827">
        <w:rPr>
          <w:rFonts w:eastAsia="Times New Roman" w:cs="Times New Roman"/>
        </w:rPr>
        <w:t xml:space="preserve"> to higher rates of comorbid disorders like anxiety and depression (Kwon et al., 2018). </w:t>
      </w:r>
    </w:p>
    <w:p w14:paraId="7FD8550F" w14:textId="032B9AA4" w:rsidR="0090461B" w:rsidRPr="00A2270C" w:rsidRDefault="00781137" w:rsidP="00877D7F">
      <w:pPr>
        <w:ind w:firstLine="720"/>
        <w:rPr>
          <w:rFonts w:eastAsia="Times New Roman" w:cs="Times New Roman"/>
        </w:rPr>
      </w:pPr>
      <w:r>
        <w:rPr>
          <w:rFonts w:eastAsia="Times New Roman" w:cs="Times New Roman"/>
        </w:rPr>
        <w:t xml:space="preserve">While there has been research on adults with ADHD as they enter college, there is a lack of research on how these learners obtain a graduate education. This lack of research presents a gap in knowledge </w:t>
      </w:r>
      <w:r w:rsidR="002B4375">
        <w:rPr>
          <w:rFonts w:eastAsia="Times New Roman" w:cs="Times New Roman"/>
        </w:rPr>
        <w:t xml:space="preserve">and </w:t>
      </w:r>
      <w:r w:rsidR="000A35D9">
        <w:rPr>
          <w:rFonts w:eastAsia="Times New Roman" w:cs="Times New Roman"/>
        </w:rPr>
        <w:t xml:space="preserve">this </w:t>
      </w:r>
      <w:r w:rsidR="002B4375">
        <w:rPr>
          <w:rFonts w:eastAsia="Times New Roman" w:cs="Times New Roman"/>
        </w:rPr>
        <w:t xml:space="preserve">study can make </w:t>
      </w:r>
      <w:r w:rsidR="00877D7F">
        <w:rPr>
          <w:rFonts w:eastAsia="Times New Roman" w:cs="Times New Roman"/>
        </w:rPr>
        <w:t>a unique contribution to understanding the essence of the lived experiences of these learners</w:t>
      </w:r>
      <w:r w:rsidR="002B4375">
        <w:rPr>
          <w:rFonts w:eastAsia="Times New Roman" w:cs="Times New Roman"/>
        </w:rPr>
        <w:t xml:space="preserve"> with ADHD as they work to complete a graduate </w:t>
      </w:r>
      <w:r w:rsidR="002B4375">
        <w:rPr>
          <w:rFonts w:eastAsia="Times New Roman" w:cs="Times New Roman"/>
        </w:rPr>
        <w:lastRenderedPageBreak/>
        <w:t>education</w:t>
      </w:r>
      <w:r w:rsidR="00877D7F">
        <w:rPr>
          <w:rFonts w:eastAsia="Times New Roman" w:cs="Times New Roman"/>
        </w:rPr>
        <w:t xml:space="preserve">. </w:t>
      </w:r>
      <w:r w:rsidR="0090461B" w:rsidRPr="00A2270C">
        <w:rPr>
          <w:rFonts w:eastAsia="Times New Roman" w:cs="Times New Roman"/>
        </w:rPr>
        <w:t xml:space="preserve">This </w:t>
      </w:r>
      <w:r w:rsidR="008876FF">
        <w:rPr>
          <w:rFonts w:eastAsia="Times New Roman" w:cs="Times New Roman"/>
        </w:rPr>
        <w:t>philosophical, theoretical,</w:t>
      </w:r>
      <w:r w:rsidR="0090461B" w:rsidRPr="00A2270C">
        <w:rPr>
          <w:rFonts w:eastAsia="Times New Roman" w:cs="Times New Roman"/>
        </w:rPr>
        <w:t xml:space="preserve"> and empirical discussion leads to Chapter </w:t>
      </w:r>
      <w:r w:rsidR="000D181A">
        <w:rPr>
          <w:rFonts w:eastAsia="Times New Roman" w:cs="Times New Roman"/>
        </w:rPr>
        <w:t>Three</w:t>
      </w:r>
      <w:r w:rsidR="0090461B" w:rsidRPr="00A2270C">
        <w:rPr>
          <w:rFonts w:eastAsia="Times New Roman" w:cs="Times New Roman"/>
        </w:rPr>
        <w:t xml:space="preserve">, in which I outline my research paradigm and the research design that </w:t>
      </w:r>
      <w:r w:rsidR="007E6CF2">
        <w:rPr>
          <w:rFonts w:eastAsia="Times New Roman" w:cs="Times New Roman"/>
        </w:rPr>
        <w:t>guides this study.</w:t>
      </w:r>
      <w:r w:rsidR="0090461B" w:rsidRPr="00A2270C">
        <w:rPr>
          <w:rFonts w:eastAsia="Times New Roman" w:cs="Times New Roman"/>
        </w:rPr>
        <w:t xml:space="preserve"> </w:t>
      </w:r>
    </w:p>
    <w:p w14:paraId="5C160E3E" w14:textId="77777777" w:rsidR="004F74B5" w:rsidRDefault="004F74B5" w:rsidP="004F74B5">
      <w:pPr>
        <w:rPr>
          <w:rFonts w:eastAsia="Times New Roman" w:cs="Times New Roman"/>
        </w:rPr>
      </w:pPr>
    </w:p>
    <w:p w14:paraId="2DEB962C" w14:textId="6B12C9BE" w:rsidR="001E0384" w:rsidRDefault="001E0384" w:rsidP="00FF5A82">
      <w:pPr>
        <w:rPr>
          <w:rFonts w:eastAsia="Times New Roman" w:cs="Times New Roman"/>
        </w:rPr>
      </w:pPr>
      <w:r>
        <w:rPr>
          <w:rFonts w:eastAsia="Times New Roman" w:cs="Times New Roman"/>
        </w:rPr>
        <w:br w:type="page"/>
      </w:r>
    </w:p>
    <w:p w14:paraId="58BE8B52" w14:textId="77777777" w:rsidR="00DE2552" w:rsidRPr="00BB7F89" w:rsidRDefault="00DE2552" w:rsidP="00DE2552">
      <w:pPr>
        <w:pStyle w:val="Heading1"/>
      </w:pPr>
      <w:bookmarkStart w:id="42" w:name="_Toc98709838"/>
      <w:bookmarkStart w:id="43" w:name="_Toc100525706"/>
      <w:r w:rsidRPr="00BB7F89">
        <w:lastRenderedPageBreak/>
        <w:t xml:space="preserve">Chapter </w:t>
      </w:r>
      <w:r>
        <w:t>Three</w:t>
      </w:r>
      <w:r w:rsidRPr="00BB7F89">
        <w:t xml:space="preserve">: </w:t>
      </w:r>
      <w:r>
        <w:t xml:space="preserve">Research </w:t>
      </w:r>
      <w:r w:rsidRPr="00BB7F89">
        <w:t>Method</w:t>
      </w:r>
      <w:r>
        <w:t>ology</w:t>
      </w:r>
      <w:bookmarkEnd w:id="42"/>
      <w:bookmarkEnd w:id="43"/>
    </w:p>
    <w:p w14:paraId="20F3AC5F" w14:textId="77777777" w:rsidR="00DE2552" w:rsidRPr="00BB7F89" w:rsidRDefault="00DE2552" w:rsidP="00DE2552">
      <w:pPr>
        <w:pStyle w:val="Heading2"/>
      </w:pPr>
      <w:bookmarkStart w:id="44" w:name="_Toc97735985"/>
      <w:bookmarkStart w:id="45" w:name="_Toc98709839"/>
      <w:bookmarkStart w:id="46" w:name="_Toc100525707"/>
      <w:r w:rsidRPr="00BB7F89">
        <w:t>Introduction</w:t>
      </w:r>
      <w:bookmarkEnd w:id="44"/>
      <w:bookmarkEnd w:id="45"/>
      <w:bookmarkEnd w:id="46"/>
    </w:p>
    <w:p w14:paraId="3F287B59" w14:textId="5687DE4C" w:rsidR="00DE2552" w:rsidRPr="00843DF3" w:rsidRDefault="00DE2552" w:rsidP="00DE2552">
      <w:pPr>
        <w:ind w:firstLine="720"/>
        <w:rPr>
          <w:rFonts w:eastAsia="Times New Roman" w:cs="Times New Roman"/>
        </w:rPr>
      </w:pPr>
      <w:r w:rsidRPr="00AE5EEB">
        <w:rPr>
          <w:rFonts w:eastAsia="Times New Roman" w:cs="Times New Roman"/>
        </w:rPr>
        <w:t xml:space="preserve">This chapter provides a detailed description and rationale for the selection of a qualitative research approach and a phenomenological methodology to answer the </w:t>
      </w:r>
      <w:r>
        <w:rPr>
          <w:rFonts w:eastAsia="Times New Roman" w:cs="Times New Roman"/>
        </w:rPr>
        <w:t xml:space="preserve">research </w:t>
      </w:r>
      <w:r w:rsidRPr="00AE5EEB">
        <w:rPr>
          <w:rFonts w:eastAsia="Times New Roman" w:cs="Times New Roman"/>
        </w:rPr>
        <w:t>question: what is the essence of the lived experiences of graduate students with ADHD as they pursue their graduate education? The chapter continues with the research design,</w:t>
      </w:r>
      <w:r w:rsidR="003D644C">
        <w:rPr>
          <w:rFonts w:eastAsia="Times New Roman" w:cs="Times New Roman"/>
        </w:rPr>
        <w:t xml:space="preserve"> a discussion of my ontology and epistemology, Merleau-Ponty’s philosophy for the method, and research ethics, as it relates to the study methodology. Then, it describes the research process and procedures of data collection and analysis and includes a bracketing statement and a section on trustworthiness. The chapter concludes with a chapter summary. </w:t>
      </w:r>
    </w:p>
    <w:p w14:paraId="0F10E013" w14:textId="77777777" w:rsidR="00DE2552" w:rsidRPr="00A22592" w:rsidRDefault="00DE2552" w:rsidP="00DE2552">
      <w:pPr>
        <w:pStyle w:val="Heading2"/>
        <w:rPr>
          <w:rFonts w:eastAsia="Times New Roman"/>
        </w:rPr>
      </w:pPr>
      <w:bookmarkStart w:id="47" w:name="_Toc97735986"/>
      <w:bookmarkStart w:id="48" w:name="_Toc98709840"/>
      <w:bookmarkStart w:id="49" w:name="_Toc100525708"/>
      <w:r w:rsidRPr="00A22592">
        <w:rPr>
          <w:rFonts w:eastAsia="Times New Roman"/>
        </w:rPr>
        <w:t>Research Design</w:t>
      </w:r>
      <w:bookmarkEnd w:id="47"/>
      <w:bookmarkEnd w:id="48"/>
      <w:bookmarkEnd w:id="49"/>
    </w:p>
    <w:p w14:paraId="1570EB1B" w14:textId="77777777" w:rsidR="00DE2552" w:rsidRPr="00484E0D" w:rsidRDefault="00DE2552" w:rsidP="00DE2552">
      <w:pPr>
        <w:ind w:firstLine="720"/>
        <w:rPr>
          <w:rFonts w:eastAsia="Times New Roman" w:cs="Times New Roman"/>
          <w:bCs/>
        </w:rPr>
      </w:pPr>
      <w:r>
        <w:rPr>
          <w:rFonts w:eastAsia="Times New Roman" w:cs="Times New Roman"/>
          <w:bCs/>
        </w:rPr>
        <w:t xml:space="preserve">The purpose of this study is to understand the essence of the lived experiences of graduate students with ADHD navigating their way through their graduate programs. Based on the nature of the study, the type of research design chosen is a </w:t>
      </w:r>
      <w:r w:rsidRPr="00484E0D">
        <w:rPr>
          <w:rFonts w:eastAsia="Times New Roman" w:cs="Times New Roman"/>
          <w:bCs/>
        </w:rPr>
        <w:t xml:space="preserve">qualitative phenomenological study. A qualitative design was chosen to get rich descriptions about lived experience to understand the phenomenon of graduate students with ADHD as they work to complete their graduate programs. Qualitative research seeks to make meaning from experience (Glesne, 2016) and uses text and images as data to understand fundamental questions about life (Creswell &amp; Creswell, 2018; Terrell, 2016). Instead of focusing on </w:t>
      </w:r>
      <w:r w:rsidRPr="00484E0D">
        <w:rPr>
          <w:rFonts w:eastAsia="Times New Roman" w:cs="Times New Roman"/>
          <w:bCs/>
          <w:i/>
          <w:iCs/>
        </w:rPr>
        <w:t>how many,</w:t>
      </w:r>
      <w:r w:rsidRPr="00484E0D">
        <w:rPr>
          <w:rFonts w:cs="Times New Roman"/>
        </w:rPr>
        <w:t xml:space="preserve"> qualitative research focuses on the who, what, when, where, and why. </w:t>
      </w:r>
      <w:r w:rsidRPr="00484E0D">
        <w:rPr>
          <w:rFonts w:eastAsia="Times New Roman" w:cs="Times New Roman"/>
          <w:bCs/>
        </w:rPr>
        <w:t xml:space="preserve">A phenomenological study was selected based on the research purpose and the research question which seeks to understand the essence of lived experience. </w:t>
      </w:r>
    </w:p>
    <w:p w14:paraId="27F8391C" w14:textId="77777777" w:rsidR="00DE2552" w:rsidRPr="00700131" w:rsidRDefault="00DE2552" w:rsidP="00DE2552">
      <w:pPr>
        <w:pStyle w:val="Heading3"/>
      </w:pPr>
      <w:bookmarkStart w:id="50" w:name="_Toc98709841"/>
      <w:bookmarkStart w:id="51" w:name="_Toc100525709"/>
      <w:r w:rsidRPr="00700131">
        <w:lastRenderedPageBreak/>
        <w:t>Ontology/Epistemology</w:t>
      </w:r>
      <w:bookmarkEnd w:id="50"/>
      <w:bookmarkEnd w:id="51"/>
    </w:p>
    <w:p w14:paraId="78B3B9E4" w14:textId="77777777" w:rsidR="00DE2552" w:rsidRPr="00700131" w:rsidRDefault="00DE2552" w:rsidP="00DE2552">
      <w:pPr>
        <w:ind w:firstLine="720"/>
        <w:rPr>
          <w:rFonts w:eastAsia="Times New Roman" w:cs="Times New Roman"/>
          <w:bCs/>
        </w:rPr>
      </w:pPr>
      <w:r w:rsidRPr="00700131">
        <w:rPr>
          <w:rFonts w:eastAsia="Times New Roman" w:cs="Times New Roman"/>
          <w:bCs/>
        </w:rPr>
        <w:t xml:space="preserve">Ontology refers to the nature of reality (Roberts &amp; Hyatt, 2019) and whether </w:t>
      </w:r>
      <w:r>
        <w:rPr>
          <w:rFonts w:eastAsia="Times New Roman" w:cs="Times New Roman"/>
          <w:bCs/>
        </w:rPr>
        <w:t>a</w:t>
      </w:r>
      <w:r w:rsidRPr="00700131">
        <w:rPr>
          <w:rFonts w:eastAsia="Times New Roman" w:cs="Times New Roman"/>
          <w:bCs/>
        </w:rPr>
        <w:t xml:space="preserve"> researcher is oriented to a verifiable capital T truth (single truth), or whether reality is socially constructed by individuals (Burkholder et al., 2020). A constructivist worldview is an ontological perspective in which humans construct meaning as they interpret the world around them (Creswell &amp; Creswell, 2018). The nature of my reality is that of constructivism, in which individuals construct their own meaning and truths based on their perceptions and interactions within the world.  </w:t>
      </w:r>
    </w:p>
    <w:p w14:paraId="21EF4E0D" w14:textId="77777777" w:rsidR="00DE2552" w:rsidRPr="00700131" w:rsidRDefault="00DE2552" w:rsidP="00DE2552">
      <w:pPr>
        <w:ind w:firstLine="720"/>
        <w:rPr>
          <w:rFonts w:eastAsia="Times New Roman" w:cs="Times New Roman"/>
          <w:bCs/>
        </w:rPr>
      </w:pPr>
      <w:r w:rsidRPr="00700131">
        <w:rPr>
          <w:rFonts w:eastAsia="Times New Roman" w:cs="Times New Roman"/>
          <w:bCs/>
        </w:rPr>
        <w:t xml:space="preserve">Glesne (2016) defines epistemology as “the study of the nature of knowledge” (p. 5). The nature of my knowledge determines my </w:t>
      </w:r>
      <w:r>
        <w:rPr>
          <w:rFonts w:eastAsia="Times New Roman" w:cs="Times New Roman"/>
          <w:bCs/>
        </w:rPr>
        <w:t>philosophical</w:t>
      </w:r>
      <w:r w:rsidRPr="00700131">
        <w:rPr>
          <w:rFonts w:eastAsia="Times New Roman" w:cs="Times New Roman"/>
          <w:bCs/>
        </w:rPr>
        <w:t xml:space="preserve"> perspective and how I view the world and in turn, my research. Interpretivism is an epistemological paradigm that looks at how interpretations affect reality and how individuals perceive (O’Reilly &amp; </w:t>
      </w:r>
      <w:proofErr w:type="spellStart"/>
      <w:r w:rsidRPr="00700131">
        <w:rPr>
          <w:rFonts w:eastAsia="Times New Roman" w:cs="Times New Roman"/>
          <w:bCs/>
        </w:rPr>
        <w:t>Kiyimba</w:t>
      </w:r>
      <w:proofErr w:type="spellEnd"/>
      <w:r w:rsidRPr="00700131">
        <w:rPr>
          <w:rFonts w:eastAsia="Times New Roman" w:cs="Times New Roman"/>
          <w:bCs/>
        </w:rPr>
        <w:t>, 2015). My epistemological paradigm is interpretivism and th</w:t>
      </w:r>
      <w:r>
        <w:rPr>
          <w:rFonts w:eastAsia="Times New Roman" w:cs="Times New Roman"/>
          <w:bCs/>
        </w:rPr>
        <w:t>is</w:t>
      </w:r>
      <w:r w:rsidRPr="00700131">
        <w:rPr>
          <w:rFonts w:eastAsia="Times New Roman" w:cs="Times New Roman"/>
          <w:bCs/>
        </w:rPr>
        <w:t xml:space="preserve"> research seeks to understand the essence of what it is like to be a graduate student with ADHD working to complete a graduate education.  I believe that reality is socially constructed, and my research approach </w:t>
      </w:r>
      <w:r>
        <w:rPr>
          <w:rFonts w:eastAsia="Times New Roman" w:cs="Times New Roman"/>
          <w:bCs/>
        </w:rPr>
        <w:t>was</w:t>
      </w:r>
      <w:r w:rsidRPr="00700131">
        <w:rPr>
          <w:rFonts w:eastAsia="Times New Roman" w:cs="Times New Roman"/>
          <w:bCs/>
        </w:rPr>
        <w:t xml:space="preserve"> inductive in nature. My epistemology flows into my chosen methodology for this study, phenomenology, as my goal is to understand the essence of lived experience. An interpretivist paradigm allow</w:t>
      </w:r>
      <w:r>
        <w:rPr>
          <w:rFonts w:eastAsia="Times New Roman" w:cs="Times New Roman"/>
          <w:bCs/>
        </w:rPr>
        <w:t>ed</w:t>
      </w:r>
      <w:r w:rsidRPr="00700131">
        <w:rPr>
          <w:rFonts w:eastAsia="Times New Roman" w:cs="Times New Roman"/>
          <w:bCs/>
        </w:rPr>
        <w:t xml:space="preserve"> </w:t>
      </w:r>
      <w:r>
        <w:rPr>
          <w:rFonts w:eastAsia="Times New Roman" w:cs="Times New Roman"/>
          <w:bCs/>
        </w:rPr>
        <w:t>me</w:t>
      </w:r>
      <w:r w:rsidRPr="00700131">
        <w:rPr>
          <w:rFonts w:eastAsia="Times New Roman" w:cs="Times New Roman"/>
          <w:bCs/>
        </w:rPr>
        <w:t xml:space="preserve"> to explore how participants construct their reality based on their life experiences (</w:t>
      </w:r>
      <w:proofErr w:type="spellStart"/>
      <w:r w:rsidRPr="00700131">
        <w:rPr>
          <w:rFonts w:eastAsia="Times New Roman" w:cs="Times New Roman"/>
          <w:bCs/>
        </w:rPr>
        <w:t>Cranton</w:t>
      </w:r>
      <w:proofErr w:type="spellEnd"/>
      <w:r w:rsidRPr="00700131">
        <w:rPr>
          <w:rFonts w:eastAsia="Times New Roman" w:cs="Times New Roman"/>
          <w:bCs/>
        </w:rPr>
        <w:t xml:space="preserve"> &amp; Merriam, 2015).</w:t>
      </w:r>
    </w:p>
    <w:p w14:paraId="749203B0" w14:textId="77777777" w:rsidR="00DE2552" w:rsidRPr="00172BD2" w:rsidRDefault="00DE2552" w:rsidP="00DE2552">
      <w:pPr>
        <w:pStyle w:val="Heading3"/>
        <w:rPr>
          <w:rFonts w:eastAsia="Times New Roman"/>
        </w:rPr>
      </w:pPr>
      <w:bookmarkStart w:id="52" w:name="_Toc98709842"/>
      <w:bookmarkStart w:id="53" w:name="_Toc100525710"/>
      <w:r>
        <w:rPr>
          <w:rFonts w:eastAsia="Times New Roman"/>
        </w:rPr>
        <w:t>Method</w:t>
      </w:r>
      <w:bookmarkEnd w:id="52"/>
      <w:bookmarkEnd w:id="53"/>
    </w:p>
    <w:p w14:paraId="20A47545" w14:textId="77777777" w:rsidR="00DE2552" w:rsidRDefault="00DE2552" w:rsidP="00DE2552">
      <w:pPr>
        <w:ind w:firstLine="720"/>
        <w:rPr>
          <w:rFonts w:cs="Times New Roman"/>
        </w:rPr>
      </w:pPr>
      <w:r w:rsidRPr="00484E0D">
        <w:rPr>
          <w:rFonts w:cs="Times New Roman"/>
        </w:rPr>
        <w:t>Phenomenology as a method is about looking at lived experience free from suppositions, theory, and emotions (</w:t>
      </w:r>
      <w:r>
        <w:rPr>
          <w:rFonts w:cs="Times New Roman"/>
        </w:rPr>
        <w:t xml:space="preserve">M. </w:t>
      </w:r>
      <w:r w:rsidRPr="00484E0D">
        <w:rPr>
          <w:rFonts w:cs="Times New Roman"/>
        </w:rPr>
        <w:t xml:space="preserve">van </w:t>
      </w:r>
      <w:proofErr w:type="spellStart"/>
      <w:r w:rsidRPr="00484E0D">
        <w:rPr>
          <w:rFonts w:cs="Times New Roman"/>
        </w:rPr>
        <w:t>Manen</w:t>
      </w:r>
      <w:proofErr w:type="spellEnd"/>
      <w:r w:rsidRPr="00484E0D">
        <w:rPr>
          <w:rFonts w:cs="Times New Roman"/>
        </w:rPr>
        <w:t xml:space="preserve">, 2014). Phenomenology’s intent is not to analyze or explain, but to describe (Merleau-Ponty, 1945/2014). This makes it different from other </w:t>
      </w:r>
      <w:r w:rsidRPr="00484E0D">
        <w:rPr>
          <w:rFonts w:cs="Times New Roman"/>
        </w:rPr>
        <w:lastRenderedPageBreak/>
        <w:t>qualitative methods in that its purpose is not to answer, but to question. Phenomenology is about getting back to lived experience, as we live it. The intent of learning about lived experience is to return to the original essence of that experience. This makes phenomenology difficult to fit into a methodological rule book since each phenomenological study is radically inventive (</w:t>
      </w:r>
      <w:r>
        <w:rPr>
          <w:rFonts w:cs="Times New Roman"/>
        </w:rPr>
        <w:t xml:space="preserve">M. </w:t>
      </w:r>
      <w:r w:rsidRPr="00484E0D">
        <w:rPr>
          <w:rFonts w:cs="Times New Roman"/>
        </w:rPr>
        <w:t xml:space="preserve">van </w:t>
      </w:r>
      <w:proofErr w:type="spellStart"/>
      <w:r w:rsidRPr="00484E0D">
        <w:rPr>
          <w:rFonts w:cs="Times New Roman"/>
        </w:rPr>
        <w:t>Manen</w:t>
      </w:r>
      <w:proofErr w:type="spellEnd"/>
      <w:r w:rsidRPr="00484E0D">
        <w:rPr>
          <w:rFonts w:cs="Times New Roman"/>
        </w:rPr>
        <w:t xml:space="preserve">, 2014). </w:t>
      </w:r>
    </w:p>
    <w:p w14:paraId="60339522" w14:textId="77777777" w:rsidR="00DE2552" w:rsidRDefault="00DE2552" w:rsidP="00DE2552">
      <w:pPr>
        <w:ind w:firstLine="720"/>
        <w:rPr>
          <w:rFonts w:cs="Times New Roman"/>
        </w:rPr>
      </w:pPr>
      <w:r w:rsidRPr="00484E0D">
        <w:rPr>
          <w:rFonts w:cs="Times New Roman"/>
        </w:rPr>
        <w:t>To be a phenomenological study, the research must be guided by a phenomenological question and phenomenological analysis must be based on lived experience accounts. A phenomenological study must be rooted in phenomenological literature and the study must avoid criteria adopted by other methodologies that might alter the phenomenological method. The final phenomenological text must induce wonder and contain rich, descriptive experiential material (</w:t>
      </w:r>
      <w:r>
        <w:rPr>
          <w:rFonts w:cs="Times New Roman"/>
        </w:rPr>
        <w:t xml:space="preserve">M. </w:t>
      </w:r>
      <w:r w:rsidRPr="00484E0D">
        <w:rPr>
          <w:rFonts w:cs="Times New Roman"/>
        </w:rPr>
        <w:t xml:space="preserve">van </w:t>
      </w:r>
      <w:proofErr w:type="spellStart"/>
      <w:r w:rsidRPr="00484E0D">
        <w:rPr>
          <w:rFonts w:cs="Times New Roman"/>
        </w:rPr>
        <w:t>Manen</w:t>
      </w:r>
      <w:proofErr w:type="spellEnd"/>
      <w:r w:rsidRPr="00484E0D">
        <w:rPr>
          <w:rFonts w:cs="Times New Roman"/>
        </w:rPr>
        <w:t xml:space="preserve">, 2014). </w:t>
      </w:r>
      <w:r>
        <w:rPr>
          <w:rFonts w:cs="Times New Roman"/>
        </w:rPr>
        <w:t xml:space="preserve">Phenomenology as a method offers a formal and systematic way to access direct human experience (Bakewell, 2016) and illuminates the world by expressing that experience (Hass, 2008). </w:t>
      </w:r>
    </w:p>
    <w:p w14:paraId="35ED149D" w14:textId="77777777" w:rsidR="00DE2552" w:rsidRPr="00484E0D" w:rsidRDefault="00DE2552" w:rsidP="00DE2552">
      <w:pPr>
        <w:rPr>
          <w:rFonts w:cs="Times New Roman"/>
        </w:rPr>
      </w:pPr>
      <w:r>
        <w:rPr>
          <w:rFonts w:cs="Times New Roman"/>
        </w:rPr>
        <w:tab/>
        <w:t xml:space="preserve"> </w:t>
      </w:r>
      <w:r w:rsidRPr="00484E0D">
        <w:rPr>
          <w:rFonts w:cs="Times New Roman"/>
        </w:rPr>
        <w:t xml:space="preserve">As part of </w:t>
      </w:r>
      <w:r>
        <w:rPr>
          <w:rFonts w:cs="Times New Roman"/>
        </w:rPr>
        <w:t xml:space="preserve">the </w:t>
      </w:r>
      <w:r w:rsidRPr="00484E0D">
        <w:rPr>
          <w:rFonts w:cs="Times New Roman"/>
        </w:rPr>
        <w:t>phenomenolog</w:t>
      </w:r>
      <w:r>
        <w:rPr>
          <w:rFonts w:cs="Times New Roman"/>
        </w:rPr>
        <w:t>ical method</w:t>
      </w:r>
      <w:r w:rsidRPr="00484E0D">
        <w:rPr>
          <w:rFonts w:cs="Times New Roman"/>
        </w:rPr>
        <w:t xml:space="preserve">, </w:t>
      </w:r>
      <w:r>
        <w:rPr>
          <w:rFonts w:cs="Times New Roman"/>
        </w:rPr>
        <w:t>I</w:t>
      </w:r>
      <w:r w:rsidRPr="00484E0D">
        <w:rPr>
          <w:rFonts w:cs="Times New Roman"/>
        </w:rPr>
        <w:t xml:space="preserve"> </w:t>
      </w:r>
      <w:r>
        <w:rPr>
          <w:rFonts w:cs="Times New Roman"/>
        </w:rPr>
        <w:t>participated</w:t>
      </w:r>
      <w:r w:rsidRPr="00484E0D">
        <w:rPr>
          <w:rFonts w:cs="Times New Roman"/>
        </w:rPr>
        <w:t xml:space="preserve"> in phenomenological reduction. The reduction is about having an open mind and being attuned to the world and to experience. “The aim of the reduction is to </w:t>
      </w:r>
      <w:proofErr w:type="spellStart"/>
      <w:r w:rsidRPr="00484E0D">
        <w:rPr>
          <w:rFonts w:cs="Times New Roman"/>
        </w:rPr>
        <w:t>reachieve</w:t>
      </w:r>
      <w:proofErr w:type="spellEnd"/>
      <w:r w:rsidRPr="00484E0D">
        <w:rPr>
          <w:rFonts w:cs="Times New Roman"/>
        </w:rPr>
        <w:t xml:space="preserve"> a direct and primitive contact with the world…” (</w:t>
      </w:r>
      <w:r>
        <w:rPr>
          <w:rFonts w:cs="Times New Roman"/>
        </w:rPr>
        <w:t xml:space="preserve">M. </w:t>
      </w:r>
      <w:r w:rsidRPr="00484E0D">
        <w:rPr>
          <w:rFonts w:cs="Times New Roman"/>
        </w:rPr>
        <w:t xml:space="preserve">van </w:t>
      </w:r>
      <w:proofErr w:type="spellStart"/>
      <w:r w:rsidRPr="00484E0D">
        <w:rPr>
          <w:rFonts w:cs="Times New Roman"/>
        </w:rPr>
        <w:t>Manen</w:t>
      </w:r>
      <w:proofErr w:type="spellEnd"/>
      <w:r w:rsidRPr="00484E0D">
        <w:rPr>
          <w:rFonts w:cs="Times New Roman"/>
        </w:rPr>
        <w:t>, 2014, p. 220). This involves taking away the theorizing and getting to the heart</w:t>
      </w:r>
      <w:r>
        <w:rPr>
          <w:rFonts w:cs="Times New Roman"/>
        </w:rPr>
        <w:t xml:space="preserve"> of</w:t>
      </w:r>
      <w:r w:rsidRPr="00484E0D">
        <w:rPr>
          <w:rFonts w:cs="Times New Roman"/>
        </w:rPr>
        <w:t xml:space="preserve"> direct experience itself (Bakewell, 2016). Reduction comes from the Latin word </w:t>
      </w:r>
      <w:proofErr w:type="spellStart"/>
      <w:r w:rsidRPr="00484E0D">
        <w:rPr>
          <w:rFonts w:cs="Times New Roman"/>
        </w:rPr>
        <w:t>reducere</w:t>
      </w:r>
      <w:proofErr w:type="spellEnd"/>
      <w:r w:rsidRPr="00484E0D">
        <w:rPr>
          <w:rFonts w:cs="Times New Roman"/>
        </w:rPr>
        <w:t>, or to lead back (</w:t>
      </w:r>
      <w:r>
        <w:rPr>
          <w:rFonts w:cs="Times New Roman"/>
        </w:rPr>
        <w:t xml:space="preserve">M. </w:t>
      </w:r>
      <w:r w:rsidRPr="00484E0D">
        <w:rPr>
          <w:rFonts w:cs="Times New Roman"/>
        </w:rPr>
        <w:t xml:space="preserve">van </w:t>
      </w:r>
      <w:proofErr w:type="spellStart"/>
      <w:r w:rsidRPr="00484E0D">
        <w:rPr>
          <w:rFonts w:cs="Times New Roman"/>
        </w:rPr>
        <w:t>Manen</w:t>
      </w:r>
      <w:proofErr w:type="spellEnd"/>
      <w:r w:rsidRPr="00484E0D">
        <w:rPr>
          <w:rFonts w:cs="Times New Roman"/>
        </w:rPr>
        <w:t>, 2014). Matthews (2006) refers to the reduction as an “attitude of wonder towards the world” (p. 17). The reduction is “less a technique than a style of thinking and orienting” (</w:t>
      </w:r>
      <w:r>
        <w:rPr>
          <w:rFonts w:cs="Times New Roman"/>
        </w:rPr>
        <w:t xml:space="preserve">M. </w:t>
      </w:r>
      <w:r w:rsidRPr="00484E0D">
        <w:rPr>
          <w:rFonts w:cs="Times New Roman"/>
        </w:rPr>
        <w:t xml:space="preserve">van </w:t>
      </w:r>
      <w:proofErr w:type="spellStart"/>
      <w:r w:rsidRPr="00484E0D">
        <w:rPr>
          <w:rFonts w:cs="Times New Roman"/>
        </w:rPr>
        <w:t>Manen</w:t>
      </w:r>
      <w:proofErr w:type="spellEnd"/>
      <w:r w:rsidRPr="00484E0D">
        <w:rPr>
          <w:rFonts w:cs="Times New Roman"/>
        </w:rPr>
        <w:t>, 2014, p. 52).</w:t>
      </w:r>
      <w:r>
        <w:rPr>
          <w:rFonts w:cs="Times New Roman"/>
        </w:rPr>
        <w:t xml:space="preserve"> </w:t>
      </w:r>
    </w:p>
    <w:p w14:paraId="633CAE03" w14:textId="77777777" w:rsidR="00DE2552" w:rsidRPr="00700131" w:rsidRDefault="00DE2552" w:rsidP="00DE2552">
      <w:pPr>
        <w:ind w:firstLine="720"/>
        <w:rPr>
          <w:rFonts w:cs="Times New Roman"/>
        </w:rPr>
      </w:pPr>
      <w:r>
        <w:rPr>
          <w:rFonts w:cs="Times New Roman"/>
        </w:rPr>
        <w:t xml:space="preserve">In the process </w:t>
      </w:r>
      <w:r w:rsidRPr="00484E0D">
        <w:rPr>
          <w:rFonts w:cs="Times New Roman"/>
        </w:rPr>
        <w:t xml:space="preserve">of the phenomenological reduction, </w:t>
      </w:r>
      <w:r>
        <w:rPr>
          <w:rFonts w:cs="Times New Roman"/>
        </w:rPr>
        <w:t xml:space="preserve">I participated </w:t>
      </w:r>
      <w:r w:rsidRPr="00484E0D">
        <w:rPr>
          <w:rFonts w:cs="Times New Roman"/>
        </w:rPr>
        <w:t xml:space="preserve">in the </w:t>
      </w:r>
      <w:proofErr w:type="spellStart"/>
      <w:r w:rsidRPr="00484E0D">
        <w:rPr>
          <w:rFonts w:cs="Times New Roman"/>
        </w:rPr>
        <w:t>epoche</w:t>
      </w:r>
      <w:proofErr w:type="spellEnd"/>
      <w:r w:rsidRPr="00484E0D">
        <w:rPr>
          <w:rFonts w:cs="Times New Roman"/>
        </w:rPr>
        <w:t xml:space="preserve">, or bracketing. Husserl borrowed the term bracketing from mathematics </w:t>
      </w:r>
      <w:proofErr w:type="gramStart"/>
      <w:r w:rsidRPr="00484E0D">
        <w:rPr>
          <w:rFonts w:cs="Times New Roman"/>
        </w:rPr>
        <w:t>as a way to</w:t>
      </w:r>
      <w:proofErr w:type="gramEnd"/>
      <w:r w:rsidRPr="00484E0D">
        <w:rPr>
          <w:rFonts w:cs="Times New Roman"/>
        </w:rPr>
        <w:t xml:space="preserve"> keep attitudes </w:t>
      </w:r>
      <w:r w:rsidRPr="00484E0D">
        <w:rPr>
          <w:rFonts w:cs="Times New Roman"/>
        </w:rPr>
        <w:lastRenderedPageBreak/>
        <w:t>separate from the operations happening around the brackets</w:t>
      </w:r>
      <w:r>
        <w:rPr>
          <w:rFonts w:cs="Times New Roman"/>
        </w:rPr>
        <w:t xml:space="preserve"> (M. van </w:t>
      </w:r>
      <w:proofErr w:type="spellStart"/>
      <w:r>
        <w:rPr>
          <w:rFonts w:cs="Times New Roman"/>
        </w:rPr>
        <w:t>Manen</w:t>
      </w:r>
      <w:proofErr w:type="spellEnd"/>
      <w:r>
        <w:rPr>
          <w:rFonts w:cs="Times New Roman"/>
        </w:rPr>
        <w:t>, 2014)</w:t>
      </w:r>
      <w:r w:rsidRPr="00484E0D">
        <w:rPr>
          <w:rFonts w:cs="Times New Roman"/>
        </w:rPr>
        <w:t xml:space="preserve">. In bracketing, </w:t>
      </w:r>
      <w:r>
        <w:rPr>
          <w:rFonts w:cs="Times New Roman"/>
        </w:rPr>
        <w:t xml:space="preserve">I set aside my </w:t>
      </w:r>
      <w:r w:rsidRPr="00484E0D">
        <w:rPr>
          <w:rFonts w:cs="Times New Roman"/>
        </w:rPr>
        <w:t>presuppositions and attitudes and instead t</w:t>
      </w:r>
      <w:r>
        <w:rPr>
          <w:rFonts w:cs="Times New Roman"/>
        </w:rPr>
        <w:t>ook</w:t>
      </w:r>
      <w:r w:rsidRPr="00484E0D">
        <w:rPr>
          <w:rFonts w:cs="Times New Roman"/>
        </w:rPr>
        <w:t xml:space="preserve"> up an attitude to “remove what obstructs access to the phenomenon” (</w:t>
      </w:r>
      <w:r>
        <w:rPr>
          <w:rFonts w:cs="Times New Roman"/>
        </w:rPr>
        <w:t xml:space="preserve">M. </w:t>
      </w:r>
      <w:r w:rsidRPr="00484E0D">
        <w:rPr>
          <w:rFonts w:cs="Times New Roman"/>
        </w:rPr>
        <w:t xml:space="preserve">van </w:t>
      </w:r>
      <w:proofErr w:type="spellStart"/>
      <w:r w:rsidRPr="00484E0D">
        <w:rPr>
          <w:rFonts w:cs="Times New Roman"/>
        </w:rPr>
        <w:t>Manen</w:t>
      </w:r>
      <w:proofErr w:type="spellEnd"/>
      <w:r w:rsidRPr="00484E0D">
        <w:rPr>
          <w:rFonts w:cs="Times New Roman"/>
        </w:rPr>
        <w:t xml:space="preserve">, 2014, p. 215). While it is never fully possible to set aside attitudes or preunderstandings, the goal of bracketing is to make them clear so that the </w:t>
      </w:r>
      <w:r w:rsidRPr="00700131">
        <w:rPr>
          <w:rFonts w:cs="Times New Roman"/>
        </w:rPr>
        <w:t>essence of participant experience can then speak for itself (</w:t>
      </w:r>
      <w:r>
        <w:rPr>
          <w:rFonts w:cs="Times New Roman"/>
        </w:rPr>
        <w:t xml:space="preserve">M. </w:t>
      </w:r>
      <w:r w:rsidRPr="00700131">
        <w:rPr>
          <w:rFonts w:cs="Times New Roman"/>
        </w:rPr>
        <w:t xml:space="preserve">van </w:t>
      </w:r>
      <w:proofErr w:type="spellStart"/>
      <w:r w:rsidRPr="00700131">
        <w:rPr>
          <w:rFonts w:cs="Times New Roman"/>
        </w:rPr>
        <w:t>Manen</w:t>
      </w:r>
      <w:proofErr w:type="spellEnd"/>
      <w:r w:rsidRPr="00700131">
        <w:rPr>
          <w:rFonts w:cs="Times New Roman"/>
        </w:rPr>
        <w:t xml:space="preserve">, 2014). </w:t>
      </w:r>
    </w:p>
    <w:p w14:paraId="29ECA745" w14:textId="77777777" w:rsidR="00DE2552" w:rsidRPr="00700131" w:rsidRDefault="00DE2552" w:rsidP="00DE2552">
      <w:pPr>
        <w:ind w:firstLine="720"/>
        <w:rPr>
          <w:rFonts w:cs="Times New Roman"/>
        </w:rPr>
      </w:pPr>
      <w:r>
        <w:rPr>
          <w:rFonts w:cs="Times New Roman"/>
        </w:rPr>
        <w:t>This</w:t>
      </w:r>
      <w:r w:rsidRPr="00700131">
        <w:rPr>
          <w:rFonts w:cs="Times New Roman"/>
        </w:rPr>
        <w:t xml:space="preserve"> study </w:t>
      </w:r>
      <w:r>
        <w:rPr>
          <w:rFonts w:cs="Times New Roman"/>
        </w:rPr>
        <w:t>applied</w:t>
      </w:r>
      <w:r w:rsidRPr="00700131">
        <w:rPr>
          <w:rFonts w:cs="Times New Roman"/>
        </w:rPr>
        <w:t xml:space="preserve"> the phenomenological method defined by Thomas and Pollio (2002</w:t>
      </w:r>
      <w:r>
        <w:rPr>
          <w:rFonts w:cs="Times New Roman"/>
        </w:rPr>
        <w:t xml:space="preserve">) and </w:t>
      </w:r>
      <w:r w:rsidRPr="00700131">
        <w:rPr>
          <w:rFonts w:cs="Times New Roman"/>
        </w:rPr>
        <w:t>used at the University of Tennessee</w:t>
      </w:r>
      <w:r>
        <w:rPr>
          <w:rFonts w:cs="Times New Roman"/>
        </w:rPr>
        <w:t>, Knoxville</w:t>
      </w:r>
      <w:r w:rsidRPr="00700131">
        <w:rPr>
          <w:rFonts w:cs="Times New Roman"/>
        </w:rPr>
        <w:t>. This method is based on the philosophy of Merleau-Ponty and looks at participant experience through the lens of Merleau-Ponty’s concepts of world</w:t>
      </w:r>
      <w:r>
        <w:rPr>
          <w:rFonts w:cs="Times New Roman"/>
        </w:rPr>
        <w:t>,</w:t>
      </w:r>
      <w:r w:rsidRPr="00700131">
        <w:rPr>
          <w:rFonts w:cs="Times New Roman"/>
        </w:rPr>
        <w:t xml:space="preserve"> body, </w:t>
      </w:r>
      <w:r>
        <w:rPr>
          <w:rFonts w:cs="Times New Roman"/>
        </w:rPr>
        <w:t xml:space="preserve">others, and time. </w:t>
      </w:r>
      <w:r w:rsidRPr="00700131">
        <w:rPr>
          <w:rFonts w:cs="Times New Roman"/>
        </w:rPr>
        <w:t xml:space="preserve">This is an interpretive approach </w:t>
      </w:r>
      <w:r>
        <w:rPr>
          <w:rFonts w:cs="Times New Roman"/>
        </w:rPr>
        <w:t>using</w:t>
      </w:r>
      <w:r w:rsidRPr="00700131">
        <w:rPr>
          <w:rFonts w:cs="Times New Roman"/>
        </w:rPr>
        <w:t xml:space="preserve"> phenomenological interviews and </w:t>
      </w:r>
      <w:r w:rsidRPr="00836511">
        <w:rPr>
          <w:rFonts w:cs="Times New Roman"/>
        </w:rPr>
        <w:t>careful</w:t>
      </w:r>
      <w:r w:rsidRPr="00700131">
        <w:rPr>
          <w:rFonts w:cs="Times New Roman"/>
        </w:rPr>
        <w:t xml:space="preserve"> analysis</w:t>
      </w:r>
      <w:r>
        <w:rPr>
          <w:rFonts w:cs="Times New Roman"/>
        </w:rPr>
        <w:t>,</w:t>
      </w:r>
      <w:r w:rsidRPr="00700131">
        <w:rPr>
          <w:rFonts w:cs="Times New Roman"/>
        </w:rPr>
        <w:t xml:space="preserve"> which </w:t>
      </w:r>
      <w:r>
        <w:rPr>
          <w:rFonts w:cs="Times New Roman"/>
        </w:rPr>
        <w:t xml:space="preserve">gave </w:t>
      </w:r>
      <w:r w:rsidRPr="00836511">
        <w:rPr>
          <w:rFonts w:cs="Times New Roman"/>
        </w:rPr>
        <w:t xml:space="preserve">a deeper understanding of lived experience through participants’ own words. </w:t>
      </w:r>
      <w:r w:rsidRPr="00EA2613">
        <w:rPr>
          <w:rFonts w:cs="Times New Roman"/>
        </w:rPr>
        <w:t>T</w:t>
      </w:r>
      <w:r w:rsidRPr="00416674">
        <w:rPr>
          <w:rFonts w:cs="Times New Roman"/>
        </w:rPr>
        <w:t>his approach is described in further detail in the data analysis section to follow. It should be noted that the phenomenological method is different than other qualitative methods in that the phenomenological interview uses a single, open-ended interview question followed by phenomenological prompts to bring the participant back to their lived experienc</w:t>
      </w:r>
      <w:r w:rsidRPr="00EA2613">
        <w:rPr>
          <w:rFonts w:cs="Times New Roman"/>
        </w:rPr>
        <w:t xml:space="preserve">e.  </w:t>
      </w:r>
    </w:p>
    <w:p w14:paraId="76D9D768" w14:textId="77777777" w:rsidR="00DE2552" w:rsidRPr="00700131" w:rsidRDefault="00DE2552" w:rsidP="00DE2552">
      <w:pPr>
        <w:pStyle w:val="Heading3"/>
      </w:pPr>
      <w:bookmarkStart w:id="54" w:name="_Toc98709843"/>
      <w:bookmarkStart w:id="55" w:name="_Toc100525711"/>
      <w:bookmarkStart w:id="56" w:name="_Toc97735989"/>
      <w:r>
        <w:t>Merleau-Ponty’s Philosophy</w:t>
      </w:r>
      <w:bookmarkEnd w:id="54"/>
      <w:bookmarkEnd w:id="55"/>
    </w:p>
    <w:p w14:paraId="1E29ACB7" w14:textId="2FD0600F" w:rsidR="00DE2552" w:rsidRPr="00B67686" w:rsidRDefault="00DE2552" w:rsidP="00DE2552">
      <w:pPr>
        <w:ind w:firstLine="720"/>
        <w:rPr>
          <w:rFonts w:cs="Times New Roman"/>
        </w:rPr>
      </w:pPr>
      <w:r w:rsidRPr="00B67686">
        <w:rPr>
          <w:rFonts w:cs="Times New Roman"/>
        </w:rPr>
        <w:t xml:space="preserve">Seeking essence is to uncover what </w:t>
      </w:r>
      <w:proofErr w:type="gramStart"/>
      <w:r w:rsidRPr="00B67686">
        <w:rPr>
          <w:rFonts w:cs="Times New Roman"/>
        </w:rPr>
        <w:t>actually is</w:t>
      </w:r>
      <w:proofErr w:type="gramEnd"/>
      <w:r w:rsidRPr="00B67686">
        <w:rPr>
          <w:rFonts w:cs="Times New Roman"/>
        </w:rPr>
        <w:t xml:space="preserve"> (Merleau-Ponty, 1945/2014). Our daily experience is pre-reflective</w:t>
      </w:r>
      <w:r>
        <w:rPr>
          <w:rFonts w:cs="Times New Roman"/>
        </w:rPr>
        <w:t xml:space="preserve">, but </w:t>
      </w:r>
      <w:r w:rsidRPr="00B67686">
        <w:rPr>
          <w:rFonts w:cs="Times New Roman"/>
        </w:rPr>
        <w:t xml:space="preserve">humans constantly layer ideas and presuppositions onto existence, whereas seeking essence is about seeing things as they are before we add the layers to them. For Merleau-Ponty, the intent of phenomenology is not to analyze or explain these experiences, but instead, to describe them (Merleau-Ponty, 1945/2014). Phenomenology is different from other qualitative methods in that its purpose is not to answer, but to question. For </w:t>
      </w:r>
      <w:r w:rsidRPr="00B67686">
        <w:rPr>
          <w:rFonts w:cs="Times New Roman"/>
        </w:rPr>
        <w:lastRenderedPageBreak/>
        <w:t xml:space="preserve">Merleau-Ponty, the essence of lived experience is not necessarily true in the empirical sense, but this essence allows us to uncover truth (Merleau-Ponty, 1945/2014). </w:t>
      </w:r>
    </w:p>
    <w:p w14:paraId="3FD3ACBE" w14:textId="77777777" w:rsidR="00DE2552" w:rsidRDefault="00DE2552" w:rsidP="00E56F99">
      <w:pPr>
        <w:ind w:firstLine="720"/>
        <w:rPr>
          <w:rFonts w:cs="Times New Roman"/>
        </w:rPr>
      </w:pPr>
      <w:r w:rsidRPr="00E85A51">
        <w:rPr>
          <w:b/>
          <w:bCs/>
        </w:rPr>
        <w:t>World.</w:t>
      </w:r>
      <w:r>
        <w:t xml:space="preserve"> </w:t>
      </w:r>
      <w:r w:rsidRPr="00B67686">
        <w:rPr>
          <w:rFonts w:cs="Times New Roman"/>
        </w:rPr>
        <w:t xml:space="preserve">Perception is what Merleau-Ponty refers to as pre-reflective experience. Our direct experience of the world comes before our understanding of the world (Matthews, 2006). “I am the only one who brings into being for myself…” (Merleau-Ponty, 1945/2014, </w:t>
      </w:r>
      <w:proofErr w:type="spellStart"/>
      <w:r w:rsidRPr="00B67686">
        <w:rPr>
          <w:rFonts w:cs="Times New Roman"/>
        </w:rPr>
        <w:t>p.xxii</w:t>
      </w:r>
      <w:proofErr w:type="spellEnd"/>
      <w:r w:rsidRPr="00B67686">
        <w:rPr>
          <w:rFonts w:cs="Times New Roman"/>
        </w:rPr>
        <w:t xml:space="preserve">). Perception is not passive. “Sensing is this living communication with the world that makes it present to us as the familiar place of our life” (Merleau-Ponty, 1945/2014, p. 53). For Merleau-Ponty, perception is active engagement with the world around us. This is what makes us subjects rather than just objects responding to a stimulus. We cannot be detached from this world we are embodied in. </w:t>
      </w:r>
      <w:r>
        <w:rPr>
          <w:rFonts w:cs="Times New Roman"/>
        </w:rPr>
        <w:t>“</w:t>
      </w:r>
      <w:r w:rsidRPr="0027441E">
        <w:rPr>
          <w:rFonts w:cs="Times New Roman"/>
        </w:rPr>
        <w:t>One’s own body is in the world just as the heart is in the organism</w:t>
      </w:r>
      <w:r>
        <w:rPr>
          <w:rFonts w:cs="Times New Roman"/>
        </w:rPr>
        <w:t xml:space="preserve">” (Merleau-Ponty, 1945/2014, p. 209). </w:t>
      </w:r>
      <w:r w:rsidRPr="00B67686">
        <w:rPr>
          <w:rFonts w:cs="Times New Roman"/>
        </w:rPr>
        <w:t>We are both objects and subjects in the world</w:t>
      </w:r>
      <w:r>
        <w:rPr>
          <w:rFonts w:cs="Times New Roman"/>
        </w:rPr>
        <w:t xml:space="preserve"> and in that way, the body and the world are two sides of the same coin, each existing with the other. The body lives in and through the world, not as an onlooker, but as a part of the world (Merleau-Ponty, 1945/2014). Merleau-Ponty (1945/2014) gives the example of a painting being taken out of a room. The person entering that room may not know at first that it is the painting that is missing, but they will know that something has changed. Something is off balance. He explains that the perception of the room includes that which is there and that which is absent. For Merleau-Ponty (1945/2014), the world is not a collection of objects, but is rather “the inexhaustible reservoir from which things are drawn” (p. 360). While there are objective truths in the world, and science attempts to hold an objective view by removing our own point of view, </w:t>
      </w:r>
      <w:r w:rsidRPr="00B67686">
        <w:rPr>
          <w:rFonts w:cs="Times New Roman"/>
        </w:rPr>
        <w:t xml:space="preserve">we first experience the world subjectively. </w:t>
      </w:r>
    </w:p>
    <w:p w14:paraId="3696BAB5" w14:textId="77777777" w:rsidR="00DE2552" w:rsidRDefault="00DE2552" w:rsidP="00DE2552">
      <w:pPr>
        <w:ind w:firstLine="720"/>
        <w:rPr>
          <w:rFonts w:cs="Times New Roman"/>
        </w:rPr>
      </w:pPr>
      <w:r w:rsidRPr="00B67686">
        <w:rPr>
          <w:rFonts w:cs="Times New Roman"/>
        </w:rPr>
        <w:t xml:space="preserve">Our perception is always from a specific perspective, or point of view. This means science is also situated within this point of view (Matthews, 2006). “Everything that I know </w:t>
      </w:r>
      <w:r w:rsidRPr="00B67686">
        <w:rPr>
          <w:rFonts w:cs="Times New Roman"/>
        </w:rPr>
        <w:lastRenderedPageBreak/>
        <w:t>about the world even through science, I know from a perspective” (Merleau-Ponty, 1945/2014, p. xxii). Merleau-Ponty questions the idea that science is the only way to a complete truth. “The world is precisely the one that we represent to ourselves” (Merleau-Ponty, 1945/2014, p. xxv). Science is never fully objective because it is a human endeavor, and humans are coming at it from a particular perspective based on a specific place, time, and set of circumstances and experiences (</w:t>
      </w:r>
      <w:r>
        <w:rPr>
          <w:rFonts w:cs="Times New Roman"/>
        </w:rPr>
        <w:t xml:space="preserve">Merleau-Ponty, 1945/2014). </w:t>
      </w:r>
    </w:p>
    <w:p w14:paraId="4F8588BF" w14:textId="77777777" w:rsidR="00DE2552" w:rsidRDefault="00DE2552" w:rsidP="00DE2552">
      <w:pPr>
        <w:ind w:firstLine="720"/>
        <w:rPr>
          <w:rFonts w:cs="Times New Roman"/>
        </w:rPr>
      </w:pPr>
      <w:r w:rsidRPr="00B67686">
        <w:rPr>
          <w:rFonts w:cs="Times New Roman"/>
        </w:rPr>
        <w:t xml:space="preserve">Perception and memory are not the same. That is what separates a phenomenological inquiry from other types of inquiry. For Merleau-Ponty, perception is sense in the moment, whereas memory is jumping into the past and allowing that past to percolate into the present as if lived anew (Merleau-Ponty, 1945/2014). </w:t>
      </w:r>
      <w:r>
        <w:rPr>
          <w:rFonts w:cs="Times New Roman"/>
        </w:rPr>
        <w:t>Matthews (2006) explains that “if</w:t>
      </w:r>
      <w:r w:rsidRPr="00B67686">
        <w:rPr>
          <w:rFonts w:cs="Times New Roman"/>
        </w:rPr>
        <w:t xml:space="preserve"> we reflect on our actual experience, without presuppositions derived from any philosophical or scientific theory, then we can clearly distinguish the experience of actual perception from that of imagination” (p. 29).</w:t>
      </w:r>
    </w:p>
    <w:p w14:paraId="50DBDCCE" w14:textId="6B1657AE" w:rsidR="00DE2552" w:rsidRDefault="00DE2552" w:rsidP="00DE2552">
      <w:pPr>
        <w:ind w:firstLine="720"/>
        <w:rPr>
          <w:rFonts w:cs="Times New Roman"/>
        </w:rPr>
      </w:pPr>
      <w:r w:rsidRPr="00DB4245">
        <w:rPr>
          <w:b/>
          <w:bCs/>
        </w:rPr>
        <w:t>Body</w:t>
      </w:r>
      <w:r>
        <w:rPr>
          <w:b/>
          <w:bCs/>
        </w:rPr>
        <w:t xml:space="preserve">. </w:t>
      </w:r>
      <w:r w:rsidRPr="00B67686">
        <w:rPr>
          <w:rFonts w:cs="Times New Roman"/>
        </w:rPr>
        <w:t>Important to Merleau-Ponty’s philosophy of phenomenology is the holistic view of embodiment. Our body is in the world (Merleau-Ponty, 1945/2014). Humans are not separate from the world in which they live. They feel the world in them and around them. We do not just think about the world, we are a part of the world. Objects and experience have meaning to us because they are a part of us, and we are a part of them</w:t>
      </w:r>
      <w:r>
        <w:rPr>
          <w:rFonts w:cs="Times New Roman"/>
        </w:rPr>
        <w:t xml:space="preserve"> (Merleau-Ponty, 1945/2014)</w:t>
      </w:r>
      <w:r w:rsidRPr="00B67686">
        <w:rPr>
          <w:rFonts w:cs="Times New Roman"/>
        </w:rPr>
        <w:t xml:space="preserve">. In this way, Merleau-Ponty combines both objectivism and subjectivism. </w:t>
      </w:r>
      <w:r>
        <w:rPr>
          <w:rFonts w:cs="Times New Roman"/>
        </w:rPr>
        <w:t xml:space="preserve">Matthews (2006) explains, </w:t>
      </w:r>
      <w:r w:rsidRPr="00B67686">
        <w:rPr>
          <w:rFonts w:cs="Times New Roman"/>
        </w:rPr>
        <w:t xml:space="preserve">“My experiences are experiences of the world, and the world is what gives meaning to the experiences I have” (p. 17). </w:t>
      </w:r>
      <w:r>
        <w:rPr>
          <w:rFonts w:cs="Times New Roman"/>
        </w:rPr>
        <w:t>Bakewell (2016) also describes, “</w:t>
      </w:r>
      <w:r w:rsidRPr="00B67686">
        <w:rPr>
          <w:rFonts w:cs="Times New Roman"/>
        </w:rPr>
        <w:t>I can see things in the world, but I can also be seen, because I am made of the world’s own stuff…” (p. 236).</w:t>
      </w:r>
      <w:r>
        <w:rPr>
          <w:rFonts w:cs="Times New Roman"/>
        </w:rPr>
        <w:t xml:space="preserve"> Merleau-Ponty (1945/2014) gives the example of looking at a house from afar. Depending on where you are standing, your view of </w:t>
      </w:r>
      <w:r>
        <w:rPr>
          <w:rFonts w:cs="Times New Roman"/>
        </w:rPr>
        <w:lastRenderedPageBreak/>
        <w:t xml:space="preserve">the house is different. Just moving from one place to another, or moving farther versus closer, will allow you to either focus on that corner of the house and thereby reduce the landscape around it, or </w:t>
      </w:r>
      <w:proofErr w:type="gramStart"/>
      <w:r>
        <w:rPr>
          <w:rFonts w:cs="Times New Roman"/>
        </w:rPr>
        <w:t>open up</w:t>
      </w:r>
      <w:proofErr w:type="gramEnd"/>
      <w:r>
        <w:rPr>
          <w:rFonts w:cs="Times New Roman"/>
        </w:rPr>
        <w:t xml:space="preserve"> that landscape as you move farther from the house. When the house appears larger, it conceals more of the background. In turn, when the background appears larger, it conceals more of the house. “…vision is a two-sided act” (Merleau-Ponty, 1945/2014, p. 70). Perhaps more importantly, the house may change over time, but it will have always been today how it existed today, even if at some point in the future, it no longer exists (Merleau-Ponty, 1945/2014). </w:t>
      </w:r>
    </w:p>
    <w:p w14:paraId="03FC8E04" w14:textId="77777777" w:rsidR="00207F74" w:rsidRDefault="00DE2552" w:rsidP="00DE2552">
      <w:pPr>
        <w:ind w:firstLine="720"/>
        <w:rPr>
          <w:rFonts w:cs="Times New Roman"/>
        </w:rPr>
      </w:pPr>
      <w:r>
        <w:rPr>
          <w:rFonts w:cs="Times New Roman"/>
        </w:rPr>
        <w:t xml:space="preserve">Our bodies are also objects in the world, but for us, we cannot observe our body like we can the house, because we are inside of our body. To observe ourselves, we would need to step outside of ourselves into a second body. For Merleau-Ponty, the body is our communication with the world. It is how we see and understand what is happening around us. “I have no other means of knowing the human body than by living it, that is, by taking up for myself the drama that moves through it and by merging with it” (Merleau-Ponty, 1945/2014, p. 205). </w:t>
      </w:r>
    </w:p>
    <w:p w14:paraId="1DB2A760" w14:textId="578AD43A" w:rsidR="00DE2552" w:rsidRDefault="006552FD" w:rsidP="00DE2552">
      <w:pPr>
        <w:ind w:firstLine="720"/>
        <w:rPr>
          <w:rFonts w:cs="Times New Roman"/>
        </w:rPr>
      </w:pPr>
      <w:r w:rsidRPr="00207F74">
        <w:rPr>
          <w:rFonts w:cs="Times New Roman"/>
        </w:rPr>
        <w:t>The body is not simply a lifeless mound of flesh</w:t>
      </w:r>
      <w:r w:rsidR="002F175B" w:rsidRPr="00207F74">
        <w:rPr>
          <w:rFonts w:cs="Times New Roman"/>
        </w:rPr>
        <w:t xml:space="preserve"> existing</w:t>
      </w:r>
      <w:r w:rsidRPr="00207F74">
        <w:rPr>
          <w:rFonts w:cs="Times New Roman"/>
        </w:rPr>
        <w:t>, the body itself interacts with the world to gather information</w:t>
      </w:r>
      <w:r w:rsidR="002F175B" w:rsidRPr="00207F74">
        <w:rPr>
          <w:rFonts w:cs="Times New Roman"/>
        </w:rPr>
        <w:t xml:space="preserve"> through the senses. </w:t>
      </w:r>
      <w:r w:rsidRPr="00207F74">
        <w:rPr>
          <w:rFonts w:cs="Times New Roman"/>
        </w:rPr>
        <w:t>It merges with the world. Merleau-Ponty use</w:t>
      </w:r>
      <w:r w:rsidR="00B929E3" w:rsidRPr="00207F74">
        <w:rPr>
          <w:rFonts w:cs="Times New Roman"/>
        </w:rPr>
        <w:t xml:space="preserve">d </w:t>
      </w:r>
      <w:r w:rsidRPr="00207F74">
        <w:rPr>
          <w:rFonts w:cs="Times New Roman"/>
        </w:rPr>
        <w:t xml:space="preserve">an example of touching one hand with another </w:t>
      </w:r>
      <w:r w:rsidR="008B5AD5" w:rsidRPr="00207F74">
        <w:rPr>
          <w:rFonts w:cs="Times New Roman"/>
        </w:rPr>
        <w:t>hand</w:t>
      </w:r>
      <w:r w:rsidRPr="00207F74">
        <w:rPr>
          <w:rFonts w:cs="Times New Roman"/>
        </w:rPr>
        <w:t xml:space="preserve">. The hand doing the touching is also in and of itself being touched. </w:t>
      </w:r>
      <w:r w:rsidR="005C19E3" w:rsidRPr="00207F74">
        <w:rPr>
          <w:rFonts w:cs="Times New Roman"/>
        </w:rPr>
        <w:t>He</w:t>
      </w:r>
      <w:r w:rsidR="003521B3" w:rsidRPr="00207F74">
        <w:rPr>
          <w:rFonts w:cs="Times New Roman"/>
        </w:rPr>
        <w:t xml:space="preserve"> also explain</w:t>
      </w:r>
      <w:r w:rsidR="00B929E3" w:rsidRPr="00207F74">
        <w:rPr>
          <w:rFonts w:cs="Times New Roman"/>
        </w:rPr>
        <w:t>ed</w:t>
      </w:r>
      <w:r w:rsidR="003521B3" w:rsidRPr="00207F74">
        <w:rPr>
          <w:rFonts w:cs="Times New Roman"/>
        </w:rPr>
        <w:t xml:space="preserve"> that humans understand physical touch through the experience of touching and being touched</w:t>
      </w:r>
      <w:r w:rsidR="00B929E3" w:rsidRPr="00207F74">
        <w:rPr>
          <w:rFonts w:cs="Times New Roman"/>
        </w:rPr>
        <w:t xml:space="preserve"> “</w:t>
      </w:r>
      <w:r w:rsidR="00AB22D8" w:rsidRPr="00207F74">
        <w:rPr>
          <w:rFonts w:cs="Times New Roman"/>
        </w:rPr>
        <w:t xml:space="preserve">prior to </w:t>
      </w:r>
      <w:r w:rsidR="00B929E3" w:rsidRPr="00207F74">
        <w:rPr>
          <w:rFonts w:cs="Times New Roman"/>
        </w:rPr>
        <w:t xml:space="preserve">the philosopher defining their intellectual signification” (Merleau-Ponty, 1945/2014, p. 191). </w:t>
      </w:r>
      <w:r w:rsidR="00BD747E" w:rsidRPr="00207F74">
        <w:rPr>
          <w:rFonts w:cs="Times New Roman"/>
        </w:rPr>
        <w:t xml:space="preserve">Human beings use their body and their senses to engage with and understand the world. </w:t>
      </w:r>
      <w:r w:rsidR="00BE3889" w:rsidRPr="00207F74">
        <w:rPr>
          <w:rFonts w:cs="Times New Roman"/>
        </w:rPr>
        <w:t xml:space="preserve">For Merleau-Ponty, “Existence accomplishes itself in the body” (Merleau-Ponty, 1945/2014, p. 169). </w:t>
      </w:r>
    </w:p>
    <w:p w14:paraId="69CBCDDD" w14:textId="6A663EEF" w:rsidR="00DE2552" w:rsidRDefault="00DE2552" w:rsidP="00DE2552">
      <w:pPr>
        <w:ind w:firstLine="720"/>
        <w:rPr>
          <w:rFonts w:cs="Times New Roman"/>
        </w:rPr>
      </w:pPr>
      <w:r w:rsidRPr="00DB4245">
        <w:rPr>
          <w:b/>
          <w:bCs/>
        </w:rPr>
        <w:lastRenderedPageBreak/>
        <w:t>Others</w:t>
      </w:r>
      <w:r>
        <w:rPr>
          <w:b/>
          <w:bCs/>
        </w:rPr>
        <w:t xml:space="preserve">. </w:t>
      </w:r>
      <w:r w:rsidRPr="00B67686">
        <w:rPr>
          <w:rFonts w:cs="Times New Roman"/>
        </w:rPr>
        <w:t>We are not alone in the world and as such, we exist in the world with others and the experiences of others color our own experiences</w:t>
      </w:r>
      <w:r w:rsidR="00CB1D89">
        <w:rPr>
          <w:rFonts w:cs="Times New Roman"/>
        </w:rPr>
        <w:t xml:space="preserve">. </w:t>
      </w:r>
      <w:r w:rsidRPr="00B67686">
        <w:rPr>
          <w:rFonts w:cs="Times New Roman"/>
        </w:rPr>
        <w:t>Phenomenology is the “…sense that shines forth at the intersection of my experiences and at the intersection of experiences with those of others…” (Merleau-Ponty, 1945/2014, p. xxiv). We live in more than just a natural world. We also live in a social world. This social world helps build our identities</w:t>
      </w:r>
      <w:r>
        <w:rPr>
          <w:rFonts w:cs="Times New Roman"/>
        </w:rPr>
        <w:t>, but our identities also impact the identities of others around us. I</w:t>
      </w:r>
      <w:r w:rsidRPr="00B67686">
        <w:rPr>
          <w:rFonts w:cs="Times New Roman"/>
        </w:rPr>
        <w:t>nteractions with others help build our perception of the world in which we live</w:t>
      </w:r>
      <w:r>
        <w:rPr>
          <w:rFonts w:cs="Times New Roman"/>
        </w:rPr>
        <w:t xml:space="preserve">, and our perceptions build perceptions in others. </w:t>
      </w:r>
    </w:p>
    <w:p w14:paraId="4AA575C5" w14:textId="77777777" w:rsidR="00DE2552" w:rsidRDefault="00DE2552" w:rsidP="00DE2552">
      <w:pPr>
        <w:ind w:firstLine="720"/>
        <w:rPr>
          <w:rFonts w:cs="Times New Roman"/>
        </w:rPr>
      </w:pPr>
      <w:r>
        <w:rPr>
          <w:rFonts w:cs="Times New Roman"/>
        </w:rPr>
        <w:t xml:space="preserve">Merleau-Ponty (1945/2014) explains that while the natural world around us impacts and interweaves its way into our lives, we too impact and interweave into the natural world and that things are “deposited there in the form of a cultural world” (Merleau-Ponty, 1945/2014, p. 363). Others play a role in our experiences, and we see ourselves in relation to the others around us. For Merleau-Ponty, we communicate with the social world, even if we think we are choosing not to. Silence, or a lack of communication, is still communication. He refers to the social world as not an object, but as the “permanent field of dimension of existence: I can turn away from the social world, but I cannot cease to be situated in relation to it” (Merleau-Ponty, 1945/2014, p. 379). </w:t>
      </w:r>
    </w:p>
    <w:p w14:paraId="48A3E247" w14:textId="77777777" w:rsidR="00DE2552" w:rsidRDefault="00DE2552" w:rsidP="00DE2552">
      <w:pPr>
        <w:ind w:firstLine="720"/>
        <w:rPr>
          <w:rFonts w:cs="Times New Roman"/>
        </w:rPr>
      </w:pPr>
      <w:r w:rsidRPr="00207F67">
        <w:rPr>
          <w:b/>
          <w:bCs/>
        </w:rPr>
        <w:t>Time</w:t>
      </w:r>
      <w:r>
        <w:rPr>
          <w:b/>
          <w:bCs/>
        </w:rPr>
        <w:t xml:space="preserve">. </w:t>
      </w:r>
      <w:r w:rsidRPr="00B67686">
        <w:rPr>
          <w:rFonts w:cs="Times New Roman"/>
        </w:rPr>
        <w:t xml:space="preserve">For Merleau-Ponty, humans exist in time and their experiences and interactions are from within that point in time. Time is both rooted in nature as an objective fact, and subjective as in historical time, </w:t>
      </w:r>
      <w:r>
        <w:rPr>
          <w:rFonts w:cs="Times New Roman"/>
        </w:rPr>
        <w:t>because</w:t>
      </w:r>
      <w:r w:rsidRPr="00B67686">
        <w:rPr>
          <w:rFonts w:cs="Times New Roman"/>
        </w:rPr>
        <w:t xml:space="preserve"> humans are what give time meaning. Our experience of time is shaped by the time that has preceded </w:t>
      </w:r>
      <w:r w:rsidRPr="00B67686">
        <w:rPr>
          <w:rFonts w:cs="Times New Roman"/>
          <w:i/>
          <w:iCs/>
        </w:rPr>
        <w:t>this</w:t>
      </w:r>
      <w:r w:rsidRPr="00B67686">
        <w:rPr>
          <w:rFonts w:cs="Times New Roman"/>
        </w:rPr>
        <w:t xml:space="preserve"> time. </w:t>
      </w:r>
      <w:r>
        <w:rPr>
          <w:rFonts w:cs="Times New Roman"/>
        </w:rPr>
        <w:t xml:space="preserve">Matthews (2006) explains, </w:t>
      </w:r>
      <w:r w:rsidRPr="00B67686">
        <w:rPr>
          <w:rFonts w:cs="Times New Roman"/>
        </w:rPr>
        <w:t>while our future is not directly determined by the past, the past does influence how we make present and future decisions</w:t>
      </w:r>
      <w:r>
        <w:rPr>
          <w:rFonts w:cs="Times New Roman"/>
        </w:rPr>
        <w:t>.</w:t>
      </w:r>
      <w:r w:rsidRPr="00B67686">
        <w:rPr>
          <w:rFonts w:cs="Times New Roman"/>
        </w:rPr>
        <w:t xml:space="preserve"> “I am not in space and time, nor do I think space and time; rather, I am of space and time, my body fits itself to them and embraces them” (Merleau-Ponty, 1945/2014, p. 141). </w:t>
      </w:r>
      <w:r>
        <w:rPr>
          <w:rFonts w:cs="Times New Roman"/>
        </w:rPr>
        <w:t xml:space="preserve">Our </w:t>
      </w:r>
      <w:r>
        <w:rPr>
          <w:rFonts w:cs="Times New Roman"/>
        </w:rPr>
        <w:lastRenderedPageBreak/>
        <w:t xml:space="preserve">experiences are rooted in time. Merleau-Ponty (1945/2014) gives the example of time being like a river. Upstream is the past and downstream is the future. His problem with this metaphor is that it gives the impression that water upstream determines the future of the water downstream. But the past has already happened, the present moment is in the present, and the future has not occurred and is not written, so the past could not directly bring into being the present or the future. “In the things themselves, the future and the past are a sort of eternal pre-existence or afterlife…” (Merleau-Ponty, 1945/2014, p. 434). At some point along the way, the past and the future are both present. Merleau-Ponty (1945/2014) explains that there is an order to time, in so much as something has occurred before something else, but that one does not drive the other. Perhaps one of the more profound statements Merleau-Ponty (1945/2014) makes about phenomenology in reference to time is that when looking at a lived experience in the past, one can “reopen time” (p. 439).  </w:t>
      </w:r>
    </w:p>
    <w:p w14:paraId="522CA438" w14:textId="471F9366" w:rsidR="00DE2552" w:rsidRDefault="00DE2552" w:rsidP="00DE2552">
      <w:pPr>
        <w:ind w:firstLine="720"/>
        <w:rPr>
          <w:rFonts w:cs="Times New Roman"/>
        </w:rPr>
      </w:pPr>
      <w:r w:rsidRPr="00481712">
        <w:rPr>
          <w:b/>
          <w:bCs/>
        </w:rPr>
        <w:t>The Figure and the Ground</w:t>
      </w:r>
      <w:r>
        <w:rPr>
          <w:b/>
          <w:bCs/>
        </w:rPr>
        <w:t xml:space="preserve">. </w:t>
      </w:r>
      <w:r w:rsidRPr="00F6416C">
        <w:rPr>
          <w:rFonts w:cs="Times New Roman"/>
        </w:rPr>
        <w:t>Important to</w:t>
      </w:r>
      <w:r>
        <w:rPr>
          <w:rFonts w:cs="Times New Roman"/>
        </w:rPr>
        <w:t xml:space="preserve"> Merleau-Ponty’s philosophy is the concept of the figure and the ground. </w:t>
      </w:r>
      <w:r w:rsidRPr="00F6416C">
        <w:rPr>
          <w:rFonts w:cs="Times New Roman"/>
        </w:rPr>
        <w:t xml:space="preserve">The ground in phenomenology is the background from which things stand out. </w:t>
      </w:r>
      <w:r>
        <w:rPr>
          <w:rFonts w:cs="Times New Roman"/>
        </w:rPr>
        <w:t xml:space="preserve">Think back earlier to the example Merleau-Ponty gives of the house. The closer I stand to the house; I perceive it from </w:t>
      </w:r>
      <w:proofErr w:type="gramStart"/>
      <w:r>
        <w:rPr>
          <w:rFonts w:cs="Times New Roman"/>
        </w:rPr>
        <w:t>close up</w:t>
      </w:r>
      <w:proofErr w:type="gramEnd"/>
      <w:r>
        <w:rPr>
          <w:rFonts w:cs="Times New Roman"/>
        </w:rPr>
        <w:t xml:space="preserve"> and elements of the background begin to disappear. If I take a step back, details of the house disappear as the background comes into fuller view. To have a full picture, I must perceive both the house and the background. “The perceptual ‘something’ is always in the middle of some other thing, it always belongs to a ‘field’” (Merleau-Ponty, 1945/2014, p. 4). Merleau-Ponty (1945/2014) also gives the example of a red patch on a rug. The perceived shade of red is dependent upon light and shadows. Both are needed to produce the perception of that shade of red. “Our perceptual field is made up of ‘things’ and ‘gaps between things’” (Merleau-Ponty, 1945/2014, p. 16). Thomas and Pollio (2002) use the </w:t>
      </w:r>
      <w:r>
        <w:rPr>
          <w:rFonts w:cs="Times New Roman"/>
        </w:rPr>
        <w:lastRenderedPageBreak/>
        <w:t xml:space="preserve">example of the </w:t>
      </w:r>
      <w:r w:rsidRPr="00043CB3">
        <w:rPr>
          <w:rFonts w:cs="Times New Roman"/>
        </w:rPr>
        <w:t>vase vs. two faces published by Edgar Rubin in 1921. A person might view the image and perceive two dark faces against a white background. At second glance, the same person might perceive the image as a white vase against a dark background. Both the ground (background) and the figure (that which stands out) are necessary to see each other. They cannot exist without the other.</w:t>
      </w:r>
      <w:r>
        <w:rPr>
          <w:rFonts w:cs="Times New Roman"/>
        </w:rPr>
        <w:t xml:space="preserve"> </w:t>
      </w:r>
    </w:p>
    <w:p w14:paraId="15A4DDCD" w14:textId="77777777" w:rsidR="00DE2552" w:rsidRDefault="00DE2552" w:rsidP="00DE2552">
      <w:pPr>
        <w:ind w:firstLine="720"/>
        <w:rPr>
          <w:rFonts w:cs="Times New Roman"/>
        </w:rPr>
      </w:pPr>
      <w:r>
        <w:rPr>
          <w:rFonts w:cs="Times New Roman"/>
        </w:rPr>
        <w:t xml:space="preserve">The grounds for Merleau-Ponty are the philosophical ideas discussed above: world, body, others, and time. The present study looks at that which stands out from those existential grounds. Participants’ experiences, in their own words, were analyzed through the lens of each of these philosophical grounds to determine what stands out against the background. What is happening in their world, with their body, in their interactions with others, and across time? Those are the figural aspects of the phenomenon that this study uncovered.  </w:t>
      </w:r>
    </w:p>
    <w:p w14:paraId="70DDB2B3" w14:textId="77777777" w:rsidR="00DE2552" w:rsidRPr="00700131" w:rsidRDefault="00DE2552" w:rsidP="00DE2552">
      <w:pPr>
        <w:pStyle w:val="Heading3"/>
        <w:rPr>
          <w:rFonts w:eastAsia="Times New Roman"/>
        </w:rPr>
      </w:pPr>
      <w:bookmarkStart w:id="57" w:name="_Toc98709844"/>
      <w:bookmarkStart w:id="58" w:name="_Toc100525712"/>
      <w:bookmarkStart w:id="59" w:name="_Toc97735997"/>
      <w:bookmarkEnd w:id="56"/>
      <w:r w:rsidRPr="00700131">
        <w:rPr>
          <w:rFonts w:eastAsia="Times New Roman"/>
        </w:rPr>
        <w:t>Research Ethics</w:t>
      </w:r>
      <w:bookmarkEnd w:id="57"/>
      <w:bookmarkEnd w:id="58"/>
    </w:p>
    <w:p w14:paraId="041D63D5" w14:textId="46B73921" w:rsidR="00DE2552" w:rsidRPr="00700131" w:rsidRDefault="00DE2552" w:rsidP="001238D4">
      <w:pPr>
        <w:ind w:firstLine="720"/>
        <w:rPr>
          <w:rFonts w:eastAsia="Times New Roman" w:cs="Times New Roman"/>
        </w:rPr>
      </w:pPr>
      <w:r w:rsidRPr="00700131">
        <w:rPr>
          <w:rFonts w:eastAsia="Times New Roman" w:cs="Times New Roman"/>
        </w:rPr>
        <w:t xml:space="preserve">Approval for this study </w:t>
      </w:r>
      <w:r>
        <w:rPr>
          <w:rFonts w:eastAsia="Times New Roman" w:cs="Times New Roman"/>
        </w:rPr>
        <w:t>was</w:t>
      </w:r>
      <w:r w:rsidRPr="00700131">
        <w:rPr>
          <w:rFonts w:eastAsia="Times New Roman" w:cs="Times New Roman"/>
        </w:rPr>
        <w:t xml:space="preserve"> obtained from the Institutional Review Board (IRB) at the University of Tennessee, </w:t>
      </w:r>
      <w:r w:rsidRPr="006E69AF">
        <w:rPr>
          <w:rFonts w:eastAsia="Times New Roman" w:cs="Times New Roman"/>
        </w:rPr>
        <w:t xml:space="preserve">Knoxville. </w:t>
      </w:r>
      <w:r w:rsidR="00B172E8" w:rsidRPr="006E69AF">
        <w:rPr>
          <w:rFonts w:eastAsia="Times New Roman" w:cs="Times New Roman"/>
          <w:i/>
          <w:iCs/>
        </w:rPr>
        <w:t>The Belmont Report</w:t>
      </w:r>
      <w:r w:rsidR="00B172E8" w:rsidRPr="006E69AF">
        <w:rPr>
          <w:rFonts w:eastAsia="Times New Roman" w:cs="Times New Roman"/>
        </w:rPr>
        <w:t xml:space="preserve"> outlines three principles for the protection of human subjects in research, “respect of persons, beneficence, and justice” (</w:t>
      </w:r>
      <w:r w:rsidR="001238D4" w:rsidRPr="006E69AF">
        <w:rPr>
          <w:rFonts w:eastAsia="Times New Roman" w:cs="Times New Roman"/>
        </w:rPr>
        <w:t xml:space="preserve">National Commission for the Protection of Human Subjects of Biomedical and Behavioral Research, 1979, p.4). </w:t>
      </w:r>
      <w:r w:rsidR="00B172E8" w:rsidRPr="006E69AF">
        <w:rPr>
          <w:rFonts w:eastAsia="Times New Roman" w:cs="Times New Roman"/>
        </w:rPr>
        <w:t xml:space="preserve">Throughout this study, these three </w:t>
      </w:r>
      <w:proofErr w:type="spellStart"/>
      <w:r w:rsidR="00B172E8" w:rsidRPr="006E69AF">
        <w:rPr>
          <w:rFonts w:eastAsia="Times New Roman" w:cs="Times New Roman"/>
        </w:rPr>
        <w:t>principles</w:t>
      </w:r>
      <w:proofErr w:type="spellEnd"/>
      <w:r w:rsidR="00B172E8" w:rsidRPr="006E69AF">
        <w:rPr>
          <w:rFonts w:eastAsia="Times New Roman" w:cs="Times New Roman"/>
        </w:rPr>
        <w:t xml:space="preserve"> were first and foremost in my mind.</w:t>
      </w:r>
      <w:r w:rsidR="00B172E8">
        <w:rPr>
          <w:rFonts w:eastAsia="Times New Roman" w:cs="Times New Roman"/>
        </w:rPr>
        <w:t xml:space="preserve"> </w:t>
      </w:r>
      <w:r w:rsidRPr="00700131">
        <w:rPr>
          <w:rFonts w:eastAsia="Times New Roman" w:cs="Times New Roman"/>
        </w:rPr>
        <w:t xml:space="preserve">Creswell and Creswell (2018) state that participants should be informed about the purpose of the study and that they have a right to withdraw their consent at any time. Before conducting interviews, </w:t>
      </w:r>
      <w:r>
        <w:rPr>
          <w:rFonts w:eastAsia="Times New Roman" w:cs="Times New Roman"/>
        </w:rPr>
        <w:t>I</w:t>
      </w:r>
      <w:r w:rsidRPr="00700131">
        <w:rPr>
          <w:rFonts w:eastAsia="Times New Roman" w:cs="Times New Roman"/>
        </w:rPr>
        <w:t xml:space="preserve"> </w:t>
      </w:r>
      <w:r>
        <w:rPr>
          <w:rFonts w:eastAsia="Times New Roman" w:cs="Times New Roman"/>
        </w:rPr>
        <w:t>informed</w:t>
      </w:r>
      <w:r w:rsidRPr="00700131">
        <w:rPr>
          <w:rFonts w:eastAsia="Times New Roman" w:cs="Times New Roman"/>
        </w:rPr>
        <w:t xml:space="preserve"> participants that even after they ha</w:t>
      </w:r>
      <w:r>
        <w:rPr>
          <w:rFonts w:eastAsia="Times New Roman" w:cs="Times New Roman"/>
        </w:rPr>
        <w:t>d</w:t>
      </w:r>
      <w:r w:rsidRPr="00700131">
        <w:rPr>
          <w:rFonts w:eastAsia="Times New Roman" w:cs="Times New Roman"/>
        </w:rPr>
        <w:t xml:space="preserve"> provided their informed consent, they ha</w:t>
      </w:r>
      <w:r>
        <w:rPr>
          <w:rFonts w:eastAsia="Times New Roman" w:cs="Times New Roman"/>
        </w:rPr>
        <w:t>d</w:t>
      </w:r>
      <w:r w:rsidRPr="00700131">
        <w:rPr>
          <w:rFonts w:eastAsia="Times New Roman" w:cs="Times New Roman"/>
        </w:rPr>
        <w:t xml:space="preserve"> the right to withdraw that consent at any point during the research study. Informed consent should be constantly negotiated (O’Reilly &amp; </w:t>
      </w:r>
      <w:proofErr w:type="spellStart"/>
      <w:r w:rsidRPr="00700131">
        <w:rPr>
          <w:rFonts w:eastAsia="Times New Roman" w:cs="Times New Roman"/>
        </w:rPr>
        <w:t>Kiyimba</w:t>
      </w:r>
      <w:proofErr w:type="spellEnd"/>
      <w:r w:rsidRPr="00700131">
        <w:rPr>
          <w:rFonts w:eastAsia="Times New Roman" w:cs="Times New Roman"/>
        </w:rPr>
        <w:t xml:space="preserve">, 2015). Participants </w:t>
      </w:r>
      <w:r>
        <w:rPr>
          <w:rFonts w:eastAsia="Times New Roman" w:cs="Times New Roman"/>
        </w:rPr>
        <w:t>were</w:t>
      </w:r>
      <w:r w:rsidRPr="00700131">
        <w:rPr>
          <w:rFonts w:eastAsia="Times New Roman" w:cs="Times New Roman"/>
        </w:rPr>
        <w:t xml:space="preserve"> informed that no identifying data </w:t>
      </w:r>
      <w:r>
        <w:rPr>
          <w:rFonts w:eastAsia="Times New Roman" w:cs="Times New Roman"/>
        </w:rPr>
        <w:t xml:space="preserve">would </w:t>
      </w:r>
      <w:r w:rsidRPr="00700131">
        <w:rPr>
          <w:rFonts w:eastAsia="Times New Roman" w:cs="Times New Roman"/>
        </w:rPr>
        <w:t xml:space="preserve">be shared. In addition to participant identifying data, all other identifying </w:t>
      </w:r>
      <w:r w:rsidRPr="00700131">
        <w:rPr>
          <w:rFonts w:eastAsia="Times New Roman" w:cs="Times New Roman"/>
        </w:rPr>
        <w:lastRenderedPageBreak/>
        <w:t xml:space="preserve">data </w:t>
      </w:r>
      <w:r>
        <w:rPr>
          <w:rFonts w:eastAsia="Times New Roman" w:cs="Times New Roman"/>
        </w:rPr>
        <w:t>was</w:t>
      </w:r>
      <w:r w:rsidRPr="00700131">
        <w:rPr>
          <w:rFonts w:eastAsia="Times New Roman" w:cs="Times New Roman"/>
        </w:rPr>
        <w:t xml:space="preserve"> removed from the transcripts including participant names, places, names of other people or businesses, nicknames, etc. All identifying data </w:t>
      </w:r>
      <w:r>
        <w:rPr>
          <w:rFonts w:eastAsia="Times New Roman" w:cs="Times New Roman"/>
        </w:rPr>
        <w:t>was</w:t>
      </w:r>
      <w:r w:rsidRPr="00700131">
        <w:rPr>
          <w:rFonts w:eastAsia="Times New Roman" w:cs="Times New Roman"/>
        </w:rPr>
        <w:t xml:space="preserve"> changed to pseudonyms or</w:t>
      </w:r>
      <w:r>
        <w:rPr>
          <w:rFonts w:eastAsia="Times New Roman" w:cs="Times New Roman"/>
        </w:rPr>
        <w:t xml:space="preserve"> left blank</w:t>
      </w:r>
      <w:r w:rsidRPr="00700131">
        <w:rPr>
          <w:rFonts w:eastAsia="Times New Roman" w:cs="Times New Roman"/>
        </w:rPr>
        <w:t xml:space="preserve"> so that the identity of the participants cannot be discovered.  </w:t>
      </w:r>
    </w:p>
    <w:p w14:paraId="768B9DF2" w14:textId="77777777" w:rsidR="00DE2552" w:rsidRPr="00700131" w:rsidRDefault="00DE2552" w:rsidP="00DE2552">
      <w:pPr>
        <w:ind w:firstLine="720"/>
        <w:rPr>
          <w:rFonts w:eastAsia="Times New Roman" w:cs="Times New Roman"/>
        </w:rPr>
      </w:pPr>
      <w:r w:rsidRPr="00700131">
        <w:rPr>
          <w:rFonts w:eastAsia="Times New Roman" w:cs="Times New Roman"/>
        </w:rPr>
        <w:t xml:space="preserve">Participants </w:t>
      </w:r>
      <w:r>
        <w:rPr>
          <w:rFonts w:eastAsia="Times New Roman" w:cs="Times New Roman"/>
        </w:rPr>
        <w:t>were also</w:t>
      </w:r>
      <w:r w:rsidRPr="00700131">
        <w:rPr>
          <w:rFonts w:eastAsia="Times New Roman" w:cs="Times New Roman"/>
        </w:rPr>
        <w:t xml:space="preserve"> informed that video recorded interviews </w:t>
      </w:r>
      <w:r>
        <w:rPr>
          <w:rFonts w:eastAsia="Times New Roman" w:cs="Times New Roman"/>
        </w:rPr>
        <w:t xml:space="preserve">would be </w:t>
      </w:r>
      <w:r w:rsidRPr="00700131">
        <w:rPr>
          <w:rFonts w:eastAsia="Times New Roman" w:cs="Times New Roman"/>
        </w:rPr>
        <w:t xml:space="preserve">kept on a password protected device and password protected on the cloud until which time </w:t>
      </w:r>
      <w:r>
        <w:rPr>
          <w:rFonts w:eastAsia="Times New Roman" w:cs="Times New Roman"/>
        </w:rPr>
        <w:t xml:space="preserve">the study is complete, and the dissertation has been accepted by the University of Tennessee. Once the dissertation is complete and accepted, video files will be deleted to further protect participants’ identities. </w:t>
      </w:r>
      <w:r w:rsidRPr="00700131">
        <w:rPr>
          <w:rFonts w:eastAsia="Times New Roman" w:cs="Times New Roman"/>
        </w:rPr>
        <w:t xml:space="preserve">Additionally, all interview notes and memos </w:t>
      </w:r>
      <w:r>
        <w:rPr>
          <w:rFonts w:eastAsia="Times New Roman" w:cs="Times New Roman"/>
        </w:rPr>
        <w:t>were</w:t>
      </w:r>
      <w:r w:rsidRPr="00700131">
        <w:rPr>
          <w:rFonts w:eastAsia="Times New Roman" w:cs="Times New Roman"/>
        </w:rPr>
        <w:t xml:space="preserve"> kept in the cloud and password protected on </w:t>
      </w:r>
      <w:r>
        <w:rPr>
          <w:rFonts w:eastAsia="Times New Roman" w:cs="Times New Roman"/>
        </w:rPr>
        <w:t>my</w:t>
      </w:r>
      <w:r w:rsidRPr="00700131">
        <w:rPr>
          <w:rFonts w:eastAsia="Times New Roman" w:cs="Times New Roman"/>
        </w:rPr>
        <w:t xml:space="preserve"> personal drive. </w:t>
      </w:r>
    </w:p>
    <w:p w14:paraId="65373643" w14:textId="77777777" w:rsidR="00DE2552" w:rsidRPr="00700131" w:rsidRDefault="00DE2552" w:rsidP="00DE2552">
      <w:pPr>
        <w:ind w:firstLine="720"/>
        <w:rPr>
          <w:rFonts w:eastAsia="Times New Roman" w:cs="Times New Roman"/>
        </w:rPr>
      </w:pPr>
      <w:r w:rsidRPr="00700131">
        <w:rPr>
          <w:rFonts w:eastAsia="Times New Roman" w:cs="Times New Roman"/>
        </w:rPr>
        <w:t xml:space="preserve">To build trust during the research process, and in addition to IRB protocols in place to protect participants, </w:t>
      </w:r>
      <w:r>
        <w:rPr>
          <w:rFonts w:eastAsia="Times New Roman" w:cs="Times New Roman"/>
        </w:rPr>
        <w:t>I</w:t>
      </w:r>
      <w:r w:rsidRPr="00700131">
        <w:rPr>
          <w:rFonts w:eastAsia="Times New Roman" w:cs="Times New Roman"/>
        </w:rPr>
        <w:t xml:space="preserve"> encourage</w:t>
      </w:r>
      <w:r>
        <w:rPr>
          <w:rFonts w:eastAsia="Times New Roman" w:cs="Times New Roman"/>
        </w:rPr>
        <w:t>d</w:t>
      </w:r>
      <w:r w:rsidRPr="00700131">
        <w:rPr>
          <w:rFonts w:eastAsia="Times New Roman" w:cs="Times New Roman"/>
        </w:rPr>
        <w:t xml:space="preserve"> participant feedback by using the process of member-checking. Member-checking allow</w:t>
      </w:r>
      <w:r>
        <w:rPr>
          <w:rFonts w:eastAsia="Times New Roman" w:cs="Times New Roman"/>
        </w:rPr>
        <w:t>ed</w:t>
      </w:r>
      <w:r w:rsidRPr="00700131">
        <w:rPr>
          <w:rFonts w:eastAsia="Times New Roman" w:cs="Times New Roman"/>
        </w:rPr>
        <w:t xml:space="preserve"> participants to review the themes emerging from this phenomenological study and verify whether they believe</w:t>
      </w:r>
      <w:r>
        <w:rPr>
          <w:rFonts w:eastAsia="Times New Roman" w:cs="Times New Roman"/>
        </w:rPr>
        <w:t>d</w:t>
      </w:r>
      <w:r w:rsidRPr="00700131">
        <w:rPr>
          <w:rFonts w:eastAsia="Times New Roman" w:cs="Times New Roman"/>
        </w:rPr>
        <w:t xml:space="preserve"> those themes </w:t>
      </w:r>
      <w:r>
        <w:rPr>
          <w:rFonts w:eastAsia="Times New Roman" w:cs="Times New Roman"/>
        </w:rPr>
        <w:t>were</w:t>
      </w:r>
      <w:r w:rsidRPr="00700131">
        <w:rPr>
          <w:rFonts w:eastAsia="Times New Roman" w:cs="Times New Roman"/>
        </w:rPr>
        <w:t xml:space="preserve"> an accurate representation of their lived experience. </w:t>
      </w:r>
      <w:r>
        <w:rPr>
          <w:rFonts w:eastAsia="Times New Roman" w:cs="Times New Roman"/>
        </w:rPr>
        <w:t xml:space="preserve">All nine participants chose to engage in member checking and two provided </w:t>
      </w:r>
      <w:proofErr w:type="gramStart"/>
      <w:r>
        <w:rPr>
          <w:rFonts w:eastAsia="Times New Roman" w:cs="Times New Roman"/>
        </w:rPr>
        <w:t>feedback</w:t>
      </w:r>
      <w:proofErr w:type="gramEnd"/>
      <w:r>
        <w:rPr>
          <w:rFonts w:eastAsia="Times New Roman" w:cs="Times New Roman"/>
        </w:rPr>
        <w:t xml:space="preserve"> on study themes.  </w:t>
      </w:r>
    </w:p>
    <w:p w14:paraId="12645971" w14:textId="33011F2E" w:rsidR="00C508B9" w:rsidRDefault="00C508B9" w:rsidP="00C508B9">
      <w:pPr>
        <w:pStyle w:val="Heading2"/>
      </w:pPr>
      <w:bookmarkStart w:id="60" w:name="_Toc100525713"/>
      <w:bookmarkStart w:id="61" w:name="_Toc98709845"/>
      <w:r>
        <w:t>Research Process and Procedures</w:t>
      </w:r>
      <w:bookmarkEnd w:id="60"/>
    </w:p>
    <w:p w14:paraId="1229912B" w14:textId="05F7E6F8" w:rsidR="00DE2552" w:rsidRDefault="00DE2552" w:rsidP="00DE2552">
      <w:pPr>
        <w:pStyle w:val="Heading3"/>
        <w:rPr>
          <w:rFonts w:eastAsia="Times New Roman"/>
        </w:rPr>
      </w:pPr>
      <w:bookmarkStart w:id="62" w:name="_Toc100525714"/>
      <w:r>
        <w:rPr>
          <w:rFonts w:eastAsia="Times New Roman"/>
        </w:rPr>
        <w:t>Data Collection</w:t>
      </w:r>
      <w:bookmarkEnd w:id="61"/>
      <w:bookmarkEnd w:id="62"/>
    </w:p>
    <w:p w14:paraId="5FB2D684" w14:textId="77777777" w:rsidR="00DE2552" w:rsidRDefault="00DE2552" w:rsidP="00DE2552">
      <w:pPr>
        <w:ind w:firstLine="720"/>
      </w:pPr>
      <w:r>
        <w:rPr>
          <w:rFonts w:eastAsia="Times New Roman" w:cs="Times New Roman"/>
          <w:bCs/>
        </w:rPr>
        <w:t xml:space="preserve">Data collection began after IRB approval was obtained from the University of Tennessee, Knoxville. </w:t>
      </w:r>
      <w:r w:rsidRPr="00700131">
        <w:rPr>
          <w:rFonts w:cs="Times New Roman"/>
        </w:rPr>
        <w:t xml:space="preserve">Data collection procedures </w:t>
      </w:r>
      <w:r>
        <w:rPr>
          <w:rFonts w:cs="Times New Roman"/>
        </w:rPr>
        <w:t>included</w:t>
      </w:r>
      <w:r w:rsidRPr="00700131">
        <w:rPr>
          <w:rFonts w:cs="Times New Roman"/>
        </w:rPr>
        <w:t xml:space="preserve"> an interview </w:t>
      </w:r>
      <w:r>
        <w:rPr>
          <w:rFonts w:cs="Times New Roman"/>
        </w:rPr>
        <w:t>guide (Appendix D), researcher memos, and video recordings.</w:t>
      </w:r>
      <w:r w:rsidRPr="00282C9F">
        <w:rPr>
          <w:rFonts w:cs="Times New Roman"/>
        </w:rPr>
        <w:t xml:space="preserve"> </w:t>
      </w:r>
      <w:r w:rsidRPr="00700131">
        <w:rPr>
          <w:rFonts w:cs="Times New Roman"/>
        </w:rPr>
        <w:t xml:space="preserve">The opening question for the phenomenological interview was read and discussed by the transdisciplinary </w:t>
      </w:r>
      <w:r>
        <w:rPr>
          <w:rFonts w:cs="Times New Roman"/>
        </w:rPr>
        <w:t>PRG</w:t>
      </w:r>
      <w:r w:rsidRPr="00700131">
        <w:rPr>
          <w:rFonts w:cs="Times New Roman"/>
        </w:rPr>
        <w:t xml:space="preserve"> to ensure the question </w:t>
      </w:r>
      <w:r>
        <w:rPr>
          <w:rFonts w:cs="Times New Roman"/>
        </w:rPr>
        <w:t>wa</w:t>
      </w:r>
      <w:r w:rsidRPr="00700131">
        <w:rPr>
          <w:rFonts w:cs="Times New Roman"/>
        </w:rPr>
        <w:t xml:space="preserve">s phenomenological in nature and that it </w:t>
      </w:r>
      <w:r>
        <w:rPr>
          <w:rFonts w:cs="Times New Roman"/>
        </w:rPr>
        <w:t>would</w:t>
      </w:r>
      <w:r w:rsidRPr="00700131">
        <w:rPr>
          <w:rFonts w:cs="Times New Roman"/>
        </w:rPr>
        <w:t xml:space="preserve"> help uncover rich lived experience descriptions. A bracketing interview was conducted to help </w:t>
      </w:r>
      <w:r>
        <w:rPr>
          <w:rFonts w:cs="Times New Roman"/>
        </w:rPr>
        <w:t>me</w:t>
      </w:r>
      <w:r w:rsidRPr="00700131">
        <w:rPr>
          <w:rFonts w:cs="Times New Roman"/>
        </w:rPr>
        <w:t xml:space="preserve"> suspend </w:t>
      </w:r>
      <w:r>
        <w:rPr>
          <w:rFonts w:cs="Times New Roman"/>
        </w:rPr>
        <w:t>my</w:t>
      </w:r>
      <w:r w:rsidRPr="00700131">
        <w:rPr>
          <w:rFonts w:cs="Times New Roman"/>
        </w:rPr>
        <w:t xml:space="preserve"> preconceptions and everyday attitude to get to the things </w:t>
      </w:r>
      <w:r w:rsidRPr="00700131">
        <w:rPr>
          <w:rFonts w:cs="Times New Roman"/>
        </w:rPr>
        <w:lastRenderedPageBreak/>
        <w:t xml:space="preserve">themselves. The last step before interviewing participants </w:t>
      </w:r>
      <w:r>
        <w:rPr>
          <w:rFonts w:cs="Times New Roman"/>
        </w:rPr>
        <w:t xml:space="preserve">was </w:t>
      </w:r>
      <w:r w:rsidRPr="00700131">
        <w:rPr>
          <w:rFonts w:cs="Times New Roman"/>
        </w:rPr>
        <w:t xml:space="preserve">a pilot interview to ensure that </w:t>
      </w:r>
      <w:r>
        <w:rPr>
          <w:rFonts w:cs="Times New Roman"/>
        </w:rPr>
        <w:t>I was</w:t>
      </w:r>
      <w:r w:rsidRPr="00700131">
        <w:rPr>
          <w:rFonts w:cs="Times New Roman"/>
        </w:rPr>
        <w:t xml:space="preserve"> ready to conduct phenomenological interviews. That pilot interview was completed and read aloud and discussed by the PRG.</w:t>
      </w:r>
      <w:bookmarkStart w:id="63" w:name="_Toc97735998"/>
      <w:bookmarkStart w:id="64" w:name="_Toc97736000"/>
      <w:r>
        <w:rPr>
          <w:rFonts w:cs="Times New Roman"/>
        </w:rPr>
        <w:t xml:space="preserve"> </w:t>
      </w:r>
    </w:p>
    <w:p w14:paraId="6ADC731F" w14:textId="77777777" w:rsidR="00DE2552" w:rsidRDefault="00DE2552" w:rsidP="00DE2552">
      <w:pPr>
        <w:ind w:firstLine="720"/>
        <w:rPr>
          <w:rFonts w:eastAsia="Times New Roman" w:cs="Times New Roman"/>
        </w:rPr>
      </w:pPr>
      <w:r w:rsidRPr="00EC6039">
        <w:rPr>
          <w:b/>
          <w:bCs/>
        </w:rPr>
        <w:t>Research Participants</w:t>
      </w:r>
      <w:r>
        <w:rPr>
          <w:b/>
          <w:bCs/>
        </w:rPr>
        <w:t xml:space="preserve">. </w:t>
      </w:r>
      <w:r w:rsidRPr="00F71760">
        <w:rPr>
          <w:rFonts w:eastAsia="Times New Roman" w:cs="Times New Roman"/>
        </w:rPr>
        <w:t xml:space="preserve">This study </w:t>
      </w:r>
      <w:r>
        <w:rPr>
          <w:rFonts w:eastAsia="Times New Roman" w:cs="Times New Roman"/>
        </w:rPr>
        <w:t>was</w:t>
      </w:r>
      <w:r w:rsidRPr="00F71760">
        <w:rPr>
          <w:rFonts w:eastAsia="Times New Roman" w:cs="Times New Roman"/>
        </w:rPr>
        <w:t xml:space="preserve"> open to graduate students across the U.S. instead of choosing a regional institution to narrow the study. The reason for this </w:t>
      </w:r>
      <w:r>
        <w:rPr>
          <w:rFonts w:eastAsia="Times New Roman" w:cs="Times New Roman"/>
        </w:rPr>
        <w:t>was</w:t>
      </w:r>
      <w:r w:rsidRPr="00F71760">
        <w:rPr>
          <w:rFonts w:eastAsia="Times New Roman" w:cs="Times New Roman"/>
        </w:rPr>
        <w:t xml:space="preserve"> to utilize maximum variation sampling to seek out participants with diverse backgrounds, institutions, and majors. In a phenomenological study, this allow</w:t>
      </w:r>
      <w:r>
        <w:rPr>
          <w:rFonts w:eastAsia="Times New Roman" w:cs="Times New Roman"/>
        </w:rPr>
        <w:t>ed</w:t>
      </w:r>
      <w:r w:rsidRPr="00F71760">
        <w:rPr>
          <w:rFonts w:eastAsia="Times New Roman" w:cs="Times New Roman"/>
        </w:rPr>
        <w:t xml:space="preserve"> me to be more confident that I captured the essence of the phenomenon</w:t>
      </w:r>
      <w:r>
        <w:rPr>
          <w:rFonts w:eastAsia="Times New Roman" w:cs="Times New Roman"/>
        </w:rPr>
        <w:t xml:space="preserve"> being studied.</w:t>
      </w:r>
      <w:r w:rsidRPr="00F71760">
        <w:rPr>
          <w:rFonts w:eastAsia="Times New Roman" w:cs="Times New Roman"/>
        </w:rPr>
        <w:t xml:space="preserve"> The</w:t>
      </w:r>
      <w:r>
        <w:rPr>
          <w:rFonts w:eastAsia="Times New Roman" w:cs="Times New Roman"/>
        </w:rPr>
        <w:t xml:space="preserve"> choice was made to allow self-identification of ADHD due to the varying ways in which ADHD is often diagnosed (psychoeducational testing, family doctor, nurse practitioner, psychologist, psychiatrist, etc.) and so as not to place a burden of proof on participants or cause them additional stress or fear that I would have access to their medical records. Additionally, </w:t>
      </w:r>
      <w:r w:rsidRPr="00700131">
        <w:rPr>
          <w:rFonts w:eastAsia="Times New Roman" w:cs="Times New Roman"/>
          <w:bCs/>
        </w:rPr>
        <w:t>the criteria used to identify the research participants in this study include</w:t>
      </w:r>
      <w:r>
        <w:rPr>
          <w:rFonts w:eastAsia="Times New Roman" w:cs="Times New Roman"/>
          <w:bCs/>
        </w:rPr>
        <w:t>d</w:t>
      </w:r>
      <w:r w:rsidRPr="00700131">
        <w:rPr>
          <w:rFonts w:eastAsia="Times New Roman" w:cs="Times New Roman"/>
          <w:bCs/>
        </w:rPr>
        <w:t xml:space="preserve"> participants who </w:t>
      </w:r>
      <w:r>
        <w:rPr>
          <w:rFonts w:eastAsia="Times New Roman" w:cs="Times New Roman"/>
          <w:bCs/>
        </w:rPr>
        <w:t>were</w:t>
      </w:r>
      <w:r w:rsidRPr="00700131">
        <w:rPr>
          <w:rFonts w:eastAsia="Times New Roman" w:cs="Times New Roman"/>
          <w:bCs/>
        </w:rPr>
        <w:t xml:space="preserve"> age 2</w:t>
      </w:r>
      <w:r>
        <w:rPr>
          <w:rFonts w:eastAsia="Times New Roman" w:cs="Times New Roman"/>
          <w:bCs/>
        </w:rPr>
        <w:t>2</w:t>
      </w:r>
      <w:r w:rsidRPr="00700131">
        <w:rPr>
          <w:rFonts w:eastAsia="Times New Roman" w:cs="Times New Roman"/>
          <w:bCs/>
        </w:rPr>
        <w:t xml:space="preserve"> and older, who </w:t>
      </w:r>
      <w:r>
        <w:rPr>
          <w:rFonts w:eastAsia="Times New Roman" w:cs="Times New Roman"/>
          <w:bCs/>
        </w:rPr>
        <w:t>were</w:t>
      </w:r>
      <w:r w:rsidRPr="00700131">
        <w:rPr>
          <w:rFonts w:eastAsia="Times New Roman" w:cs="Times New Roman"/>
          <w:bCs/>
        </w:rPr>
        <w:t xml:space="preserve"> currently enrolled in a graduate degree program in the United States, who self-identif</w:t>
      </w:r>
      <w:r>
        <w:rPr>
          <w:rFonts w:eastAsia="Times New Roman" w:cs="Times New Roman"/>
          <w:bCs/>
        </w:rPr>
        <w:t>ied</w:t>
      </w:r>
      <w:r w:rsidRPr="00700131">
        <w:rPr>
          <w:rFonts w:eastAsia="Times New Roman" w:cs="Times New Roman"/>
          <w:bCs/>
        </w:rPr>
        <w:t xml:space="preserve"> as having ADHD, and who </w:t>
      </w:r>
      <w:r>
        <w:rPr>
          <w:rFonts w:eastAsia="Times New Roman" w:cs="Times New Roman"/>
          <w:bCs/>
        </w:rPr>
        <w:t>were</w:t>
      </w:r>
      <w:r w:rsidRPr="00700131">
        <w:rPr>
          <w:rFonts w:eastAsia="Times New Roman" w:cs="Times New Roman"/>
          <w:bCs/>
        </w:rPr>
        <w:t xml:space="preserve"> interested in talking openly about their lived experiences of having ADHD while pursuing a graduate education. </w:t>
      </w:r>
      <w:r>
        <w:rPr>
          <w:rFonts w:eastAsia="Times New Roman" w:cs="Times New Roman"/>
        </w:rPr>
        <w:t xml:space="preserve">While some adult learning literature suggests that adult learners are generally age 25 and older, the age of 22 was chosen for this study so as not to exclude adult learners </w:t>
      </w:r>
      <w:r w:rsidRPr="00F71760">
        <w:rPr>
          <w:rFonts w:eastAsia="Times New Roman" w:cs="Times New Roman"/>
        </w:rPr>
        <w:t>experiencing the phenomenon.</w:t>
      </w:r>
    </w:p>
    <w:p w14:paraId="26395F0E" w14:textId="77777777" w:rsidR="00DE2552" w:rsidRDefault="00DE2552" w:rsidP="00DE2552">
      <w:pPr>
        <w:ind w:firstLine="720"/>
        <w:rPr>
          <w:rFonts w:eastAsia="Times New Roman" w:cs="Times New Roman"/>
        </w:rPr>
      </w:pPr>
      <w:r>
        <w:rPr>
          <w:rFonts w:eastAsia="Times New Roman" w:cs="Times New Roman"/>
          <w:bCs/>
        </w:rPr>
        <w:t xml:space="preserve">The phenomenological method used at the University of Tennessee, Knoxville generally uses between six and 12 participants for phenomenological interviews, therefore, up to 12 participants were targeted for this study. </w:t>
      </w:r>
      <w:r w:rsidRPr="00700131">
        <w:rPr>
          <w:rFonts w:eastAsia="Times New Roman" w:cs="Times New Roman"/>
          <w:bCs/>
        </w:rPr>
        <w:t xml:space="preserve">Research participants </w:t>
      </w:r>
      <w:r>
        <w:rPr>
          <w:rFonts w:eastAsia="Times New Roman" w:cs="Times New Roman"/>
          <w:bCs/>
        </w:rPr>
        <w:t>were</w:t>
      </w:r>
      <w:r w:rsidRPr="00700131">
        <w:rPr>
          <w:rFonts w:eastAsia="Times New Roman" w:cs="Times New Roman"/>
          <w:bCs/>
        </w:rPr>
        <w:t xml:space="preserve"> purposefully selected</w:t>
      </w:r>
      <w:r>
        <w:rPr>
          <w:rFonts w:eastAsia="Times New Roman" w:cs="Times New Roman"/>
          <w:bCs/>
        </w:rPr>
        <w:t xml:space="preserve">. </w:t>
      </w:r>
      <w:r w:rsidRPr="00700131">
        <w:rPr>
          <w:rFonts w:eastAsia="Times New Roman" w:cs="Times New Roman"/>
          <w:bCs/>
        </w:rPr>
        <w:t xml:space="preserve">Purposeful selection is used to better understand the research question (Creswell &amp; Creswell, 2018). In phenomenology, research participants who have experienced the phenomenon in </w:t>
      </w:r>
      <w:r w:rsidRPr="00700131">
        <w:rPr>
          <w:rFonts w:eastAsia="Times New Roman" w:cs="Times New Roman"/>
          <w:bCs/>
        </w:rPr>
        <w:lastRenderedPageBreak/>
        <w:t xml:space="preserve">question </w:t>
      </w:r>
      <w:r>
        <w:rPr>
          <w:rFonts w:eastAsia="Times New Roman" w:cs="Times New Roman"/>
          <w:bCs/>
        </w:rPr>
        <w:t>are</w:t>
      </w:r>
      <w:r w:rsidRPr="00700131">
        <w:rPr>
          <w:rFonts w:eastAsia="Times New Roman" w:cs="Times New Roman"/>
          <w:bCs/>
        </w:rPr>
        <w:t xml:space="preserve"> chosen based on their willingness to talk about their lived experience </w:t>
      </w:r>
      <w:r w:rsidRPr="00700131">
        <w:rPr>
          <w:rFonts w:cs="Times New Roman"/>
        </w:rPr>
        <w:t xml:space="preserve">(Sohn et al., 2017). </w:t>
      </w:r>
      <w:r>
        <w:rPr>
          <w:rFonts w:cs="Times New Roman"/>
        </w:rPr>
        <w:t xml:space="preserve">In addition to purposeful selection, this study utilized maximum variation sampling to search for “common patterns across great variation” (Glesne, 2016, p. 51). </w:t>
      </w:r>
    </w:p>
    <w:p w14:paraId="02005A0E" w14:textId="77777777" w:rsidR="00DE2552" w:rsidRPr="00700131" w:rsidRDefault="00DE2552" w:rsidP="00DE2552">
      <w:pPr>
        <w:ind w:firstLine="720"/>
        <w:rPr>
          <w:rFonts w:eastAsia="Times New Roman" w:cs="Times New Roman"/>
          <w:bCs/>
        </w:rPr>
      </w:pPr>
      <w:r>
        <w:rPr>
          <w:rFonts w:eastAsia="Times New Roman" w:cs="Times New Roman"/>
        </w:rPr>
        <w:t xml:space="preserve">All nine participants disclosed during their interviews that they had an ADHD diagnosis either through psychoeducational testing, a doctor, or a therapist. </w:t>
      </w:r>
      <w:r w:rsidRPr="00700131">
        <w:rPr>
          <w:rFonts w:eastAsia="Times New Roman" w:cs="Times New Roman"/>
          <w:bCs/>
        </w:rPr>
        <w:t xml:space="preserve">These participants </w:t>
      </w:r>
      <w:r>
        <w:rPr>
          <w:rFonts w:eastAsia="Times New Roman" w:cs="Times New Roman"/>
          <w:bCs/>
        </w:rPr>
        <w:t>were</w:t>
      </w:r>
      <w:r w:rsidRPr="00700131">
        <w:rPr>
          <w:rFonts w:eastAsia="Times New Roman" w:cs="Times New Roman"/>
          <w:bCs/>
        </w:rPr>
        <w:t xml:space="preserve"> purposefully selected based on responses of interest to this research study. Participants </w:t>
      </w:r>
      <w:r>
        <w:rPr>
          <w:rFonts w:eastAsia="Times New Roman" w:cs="Times New Roman"/>
          <w:bCs/>
        </w:rPr>
        <w:t>provided w</w:t>
      </w:r>
      <w:r w:rsidRPr="00700131">
        <w:rPr>
          <w:rFonts w:eastAsia="Times New Roman" w:cs="Times New Roman"/>
          <w:bCs/>
        </w:rPr>
        <w:t xml:space="preserve">ritten consent </w:t>
      </w:r>
      <w:r w:rsidRPr="002954B4">
        <w:rPr>
          <w:rFonts w:eastAsia="Times New Roman" w:cs="Times New Roman"/>
          <w:bCs/>
        </w:rPr>
        <w:t xml:space="preserve">according to IRB procedures. The Adult Consent for Research Participation form is included as </w:t>
      </w:r>
      <w:r>
        <w:rPr>
          <w:rFonts w:eastAsia="Times New Roman" w:cs="Times New Roman"/>
          <w:bCs/>
        </w:rPr>
        <w:t>Appendix B</w:t>
      </w:r>
      <w:r w:rsidRPr="002954B4">
        <w:rPr>
          <w:rFonts w:eastAsia="Times New Roman" w:cs="Times New Roman"/>
          <w:bCs/>
        </w:rPr>
        <w:t>.</w:t>
      </w:r>
      <w:r>
        <w:rPr>
          <w:rFonts w:eastAsia="Times New Roman" w:cs="Times New Roman"/>
          <w:bCs/>
        </w:rPr>
        <w:t xml:space="preserve">  </w:t>
      </w:r>
    </w:p>
    <w:bookmarkEnd w:id="63"/>
    <w:bookmarkEnd w:id="64"/>
    <w:p w14:paraId="628B86E0" w14:textId="77777777" w:rsidR="00DE2552" w:rsidRDefault="00DE2552" w:rsidP="00DE2552">
      <w:pPr>
        <w:ind w:firstLine="720"/>
        <w:rPr>
          <w:rFonts w:cs="Times New Roman"/>
        </w:rPr>
      </w:pPr>
      <w:r w:rsidRPr="00EC6039">
        <w:rPr>
          <w:b/>
          <w:bCs/>
        </w:rPr>
        <w:t>Interview Instrument</w:t>
      </w:r>
      <w:r>
        <w:rPr>
          <w:b/>
          <w:bCs/>
        </w:rPr>
        <w:t xml:space="preserve">. </w:t>
      </w:r>
      <w:r>
        <w:rPr>
          <w:rFonts w:eastAsia="Times New Roman" w:cs="Times New Roman"/>
          <w:bCs/>
        </w:rPr>
        <w:t xml:space="preserve">Phenomenological interviews focusing on the study’s research question were conducted. </w:t>
      </w:r>
      <w:r w:rsidRPr="00D81E22">
        <w:rPr>
          <w:rFonts w:eastAsia="Times New Roman" w:cs="Times New Roman"/>
        </w:rPr>
        <w:t xml:space="preserve">Every effort </w:t>
      </w:r>
      <w:r>
        <w:rPr>
          <w:rFonts w:eastAsia="Times New Roman" w:cs="Times New Roman"/>
        </w:rPr>
        <w:t>was</w:t>
      </w:r>
      <w:r w:rsidRPr="00D81E22">
        <w:rPr>
          <w:rFonts w:eastAsia="Times New Roman" w:cs="Times New Roman"/>
        </w:rPr>
        <w:t xml:space="preserve"> made for these participants to feel comfortable in openly discussing their lived experience and in an environment with as little distraction as possible given their history with ADHD.</w:t>
      </w:r>
      <w:r>
        <w:rPr>
          <w:rFonts w:eastAsia="Times New Roman" w:cs="Times New Roman"/>
        </w:rPr>
        <w:t xml:space="preserve"> </w:t>
      </w:r>
      <w:r w:rsidRPr="00700131">
        <w:rPr>
          <w:rFonts w:cs="Times New Roman"/>
        </w:rPr>
        <w:t xml:space="preserve">The purpose </w:t>
      </w:r>
      <w:r>
        <w:rPr>
          <w:rFonts w:cs="Times New Roman"/>
        </w:rPr>
        <w:t>was</w:t>
      </w:r>
      <w:r w:rsidRPr="00700131">
        <w:rPr>
          <w:rFonts w:cs="Times New Roman"/>
        </w:rPr>
        <w:t xml:space="preserve"> to get at lived experience and not to take the participant through their emotions or </w:t>
      </w:r>
      <w:r>
        <w:rPr>
          <w:rFonts w:cs="Times New Roman"/>
        </w:rPr>
        <w:t xml:space="preserve">an </w:t>
      </w:r>
      <w:r w:rsidRPr="00700131">
        <w:rPr>
          <w:rFonts w:cs="Times New Roman"/>
        </w:rPr>
        <w:t>analysis of that experience (</w:t>
      </w:r>
      <w:r>
        <w:rPr>
          <w:rFonts w:cs="Times New Roman"/>
        </w:rPr>
        <w:t xml:space="preserve">M. </w:t>
      </w:r>
      <w:r w:rsidRPr="00700131">
        <w:rPr>
          <w:rFonts w:cs="Times New Roman"/>
        </w:rPr>
        <w:t xml:space="preserve">van </w:t>
      </w:r>
      <w:proofErr w:type="spellStart"/>
      <w:r w:rsidRPr="00700131">
        <w:rPr>
          <w:rFonts w:cs="Times New Roman"/>
        </w:rPr>
        <w:t>Manen</w:t>
      </w:r>
      <w:proofErr w:type="spellEnd"/>
      <w:r w:rsidRPr="00700131">
        <w:rPr>
          <w:rFonts w:cs="Times New Roman"/>
        </w:rPr>
        <w:t xml:space="preserve">, 2014). </w:t>
      </w:r>
      <w:r>
        <w:rPr>
          <w:rFonts w:cs="Times New Roman"/>
        </w:rPr>
        <w:t>To that end, open-ended interviews were</w:t>
      </w:r>
      <w:r w:rsidRPr="00700131">
        <w:rPr>
          <w:rFonts w:cs="Times New Roman"/>
        </w:rPr>
        <w:t xml:space="preserve"> conducted to get at rich lived experience descriptions from participants. “…develop an open-ended interview question that will elicit unconstrained descriptions of participants’ lived experience” (Sohn et al., 2017). The most important aspect of the phenomenological interview </w:t>
      </w:r>
      <w:r>
        <w:rPr>
          <w:rFonts w:cs="Times New Roman"/>
        </w:rPr>
        <w:t>is</w:t>
      </w:r>
      <w:r w:rsidRPr="00700131">
        <w:rPr>
          <w:rFonts w:cs="Times New Roman"/>
        </w:rPr>
        <w:t xml:space="preserve"> to allow </w:t>
      </w:r>
      <w:r>
        <w:rPr>
          <w:rFonts w:cs="Times New Roman"/>
        </w:rPr>
        <w:t>participants</w:t>
      </w:r>
      <w:r w:rsidRPr="00700131">
        <w:rPr>
          <w:rFonts w:cs="Times New Roman"/>
        </w:rPr>
        <w:t xml:space="preserve"> to express their lived experience</w:t>
      </w:r>
      <w:r>
        <w:rPr>
          <w:rFonts w:cs="Times New Roman"/>
        </w:rPr>
        <w:t>s</w:t>
      </w:r>
      <w:r w:rsidRPr="00700131">
        <w:rPr>
          <w:rFonts w:cs="Times New Roman"/>
        </w:rPr>
        <w:t xml:space="preserve"> with as little input from </w:t>
      </w:r>
      <w:r>
        <w:rPr>
          <w:rFonts w:cs="Times New Roman"/>
        </w:rPr>
        <w:t>the researcher</w:t>
      </w:r>
      <w:r w:rsidRPr="00700131">
        <w:rPr>
          <w:rFonts w:cs="Times New Roman"/>
        </w:rPr>
        <w:t xml:space="preserve"> as possible and without analysis in the moment. Participants </w:t>
      </w:r>
      <w:r>
        <w:rPr>
          <w:rFonts w:cs="Times New Roman"/>
        </w:rPr>
        <w:t>lead</w:t>
      </w:r>
      <w:r w:rsidRPr="00700131">
        <w:rPr>
          <w:rFonts w:cs="Times New Roman"/>
        </w:rPr>
        <w:t xml:space="preserve"> </w:t>
      </w:r>
      <w:r>
        <w:rPr>
          <w:rFonts w:cs="Times New Roman"/>
        </w:rPr>
        <w:t>me</w:t>
      </w:r>
      <w:r w:rsidRPr="00700131">
        <w:rPr>
          <w:rFonts w:cs="Times New Roman"/>
        </w:rPr>
        <w:t xml:space="preserve">, not the other way around (Sohn et al., 2017). </w:t>
      </w:r>
    </w:p>
    <w:p w14:paraId="1DC23DA2" w14:textId="77777777" w:rsidR="00DE2552" w:rsidRDefault="00DE2552" w:rsidP="00DE2552">
      <w:pPr>
        <w:ind w:firstLine="720"/>
      </w:pPr>
      <w:r w:rsidRPr="00EC6039">
        <w:rPr>
          <w:b/>
          <w:bCs/>
        </w:rPr>
        <w:t>Recruitment</w:t>
      </w:r>
      <w:r>
        <w:rPr>
          <w:b/>
          <w:bCs/>
        </w:rPr>
        <w:t xml:space="preserve">. </w:t>
      </w:r>
      <w:r w:rsidRPr="00424AB5">
        <w:t>Procedures to identify and recruit participants include</w:t>
      </w:r>
      <w:r>
        <w:t>d</w:t>
      </w:r>
      <w:r w:rsidRPr="00424AB5">
        <w:t xml:space="preserve"> posting notices on social media</w:t>
      </w:r>
      <w:r>
        <w:t xml:space="preserve"> asking for participants who may be interested in taking part in the study and</w:t>
      </w:r>
      <w:r w:rsidRPr="00424AB5">
        <w:t xml:space="preserve"> sending emails describing the study </w:t>
      </w:r>
      <w:r>
        <w:t xml:space="preserve">to individuals known to me who knew individuals within this research population who may be interested in participating. </w:t>
      </w:r>
      <w:r w:rsidRPr="00424AB5">
        <w:t xml:space="preserve">Potential participants that </w:t>
      </w:r>
      <w:r w:rsidRPr="00424AB5">
        <w:lastRenderedPageBreak/>
        <w:t>respond</w:t>
      </w:r>
      <w:r>
        <w:t xml:space="preserve">ed were </w:t>
      </w:r>
      <w:r w:rsidRPr="00424AB5">
        <w:t xml:space="preserve">screened for inclusion criteria in the study and contacted to establish informed consent to participate. </w:t>
      </w:r>
      <w:r>
        <w:t xml:space="preserve">Eighteen potential participants responded to recruitment notices and twelve participants were targeted for the study. Eleven participants signed informed consent forms and agreed to participate. </w:t>
      </w:r>
      <w:proofErr w:type="gramStart"/>
      <w:r>
        <w:t>During the course of</w:t>
      </w:r>
      <w:proofErr w:type="gramEnd"/>
      <w:r>
        <w:t xml:space="preserve"> scheduling interviews, several participants had scheduling conflicts and asked to serve as alternates should they be needed. Seven participants were interviewed before saturation was reached. Once repeated themes were achieved through multiple transcripts, I conducted two more interviews to ensure saturation. The informed consent form is provided as Appendix B and the recruiting script is provided as Appendix C. </w:t>
      </w:r>
    </w:p>
    <w:p w14:paraId="3FC33CCE" w14:textId="77777777" w:rsidR="00DE2552" w:rsidRDefault="00DE2552" w:rsidP="00DE2552">
      <w:pPr>
        <w:ind w:firstLine="720"/>
        <w:rPr>
          <w:rFonts w:eastAsia="Times New Roman" w:cs="Times New Roman"/>
        </w:rPr>
      </w:pPr>
      <w:r w:rsidRPr="00EC6039">
        <w:rPr>
          <w:b/>
          <w:bCs/>
        </w:rPr>
        <w:t>Research Context of Interviewing</w:t>
      </w:r>
      <w:r>
        <w:rPr>
          <w:b/>
          <w:bCs/>
        </w:rPr>
        <w:t xml:space="preserve">. </w:t>
      </w:r>
      <w:r w:rsidRPr="005E7FB5">
        <w:rPr>
          <w:rFonts w:eastAsia="Times New Roman" w:cs="Times New Roman"/>
        </w:rPr>
        <w:t xml:space="preserve">Interviews </w:t>
      </w:r>
      <w:r>
        <w:rPr>
          <w:rFonts w:eastAsia="Times New Roman" w:cs="Times New Roman"/>
        </w:rPr>
        <w:t xml:space="preserve">were offered to be conducted face-to-face, via Zoom, and telephone. Eight participants chose to schedule their interviews via Zoom. A ninth participant chose to have a face-to-face interview and that interview was to </w:t>
      </w:r>
      <w:r w:rsidRPr="00D81E22">
        <w:rPr>
          <w:rFonts w:eastAsia="Times New Roman" w:cs="Times New Roman"/>
        </w:rPr>
        <w:t>utilize a study room at</w:t>
      </w:r>
      <w:r>
        <w:rPr>
          <w:rFonts w:eastAsia="Times New Roman" w:cs="Times New Roman"/>
        </w:rPr>
        <w:t xml:space="preserve"> a local university library</w:t>
      </w:r>
      <w:r w:rsidRPr="00D81E22">
        <w:rPr>
          <w:rFonts w:eastAsia="Times New Roman" w:cs="Times New Roman"/>
        </w:rPr>
        <w:t xml:space="preserve"> and </w:t>
      </w:r>
      <w:r>
        <w:rPr>
          <w:rFonts w:eastAsia="Times New Roman" w:cs="Times New Roman"/>
        </w:rPr>
        <w:t xml:space="preserve">be video recorded. However, during the time of the interview, the local city experienced severe weather and the participant requested that the face-to-face interview be changed to a Zoom interview. </w:t>
      </w:r>
      <w:r w:rsidRPr="00D81E22">
        <w:rPr>
          <w:rFonts w:eastAsia="Times New Roman" w:cs="Times New Roman"/>
        </w:rPr>
        <w:t xml:space="preserve">Glesne (2016) suggests that quiet and comfortable locations are best and that it is important to fit interviews within the schedules of the participants. </w:t>
      </w:r>
    </w:p>
    <w:p w14:paraId="40007338" w14:textId="77777777" w:rsidR="00DE2552" w:rsidRPr="00E33F71" w:rsidRDefault="00DE2552" w:rsidP="00DE2552">
      <w:pPr>
        <w:ind w:firstLine="720"/>
        <w:rPr>
          <w:rFonts w:cs="Times New Roman"/>
        </w:rPr>
      </w:pPr>
      <w:r>
        <w:t xml:space="preserve">During interviews, I worked to ensure the atmosphere felt safe for participants, and that I quickly built trust. When participants became distressed, I asked if they </w:t>
      </w:r>
      <w:r w:rsidRPr="005E7FB5">
        <w:t xml:space="preserve">would like to take a break and made sure they understood they were free to end their participation at any time. </w:t>
      </w:r>
      <w:r>
        <w:t xml:space="preserve">Participants expressed that they felt empowered during their interview and that they wanted their experiences to be known </w:t>
      </w:r>
      <w:proofErr w:type="gramStart"/>
      <w:r>
        <w:t>in order to</w:t>
      </w:r>
      <w:proofErr w:type="gramEnd"/>
      <w:r>
        <w:t xml:space="preserve"> help others. Several described their interview as cathartic. </w:t>
      </w:r>
      <w:r w:rsidRPr="00700131">
        <w:rPr>
          <w:rFonts w:cs="Times New Roman"/>
        </w:rPr>
        <w:t xml:space="preserve">The phenomenological interviews </w:t>
      </w:r>
      <w:r>
        <w:rPr>
          <w:rFonts w:cs="Times New Roman"/>
        </w:rPr>
        <w:t>lasted</w:t>
      </w:r>
      <w:r w:rsidRPr="00700131">
        <w:rPr>
          <w:rFonts w:cs="Times New Roman"/>
        </w:rPr>
        <w:t xml:space="preserve"> between 45 and </w:t>
      </w:r>
      <w:r>
        <w:rPr>
          <w:rFonts w:cs="Times New Roman"/>
        </w:rPr>
        <w:t>90</w:t>
      </w:r>
      <w:r w:rsidRPr="00700131">
        <w:rPr>
          <w:rFonts w:cs="Times New Roman"/>
        </w:rPr>
        <w:t xml:space="preserve"> minutes and each </w:t>
      </w:r>
      <w:r>
        <w:rPr>
          <w:rFonts w:cs="Times New Roman"/>
        </w:rPr>
        <w:t xml:space="preserve">participant </w:t>
      </w:r>
      <w:r>
        <w:rPr>
          <w:rFonts w:cs="Times New Roman"/>
        </w:rPr>
        <w:lastRenderedPageBreak/>
        <w:t xml:space="preserve">completed one interview. Participants were also engaged in member checking and two participants provided feedback on study themes. </w:t>
      </w:r>
      <w:r w:rsidRPr="00700131">
        <w:rPr>
          <w:rFonts w:cs="Times New Roman"/>
        </w:rPr>
        <w:t xml:space="preserve"> </w:t>
      </w:r>
    </w:p>
    <w:p w14:paraId="6C50F0A6" w14:textId="77777777" w:rsidR="00DE2552" w:rsidRDefault="00DE2552" w:rsidP="00DE2552">
      <w:pPr>
        <w:ind w:firstLine="720"/>
        <w:rPr>
          <w:rFonts w:cs="Times New Roman"/>
        </w:rPr>
      </w:pPr>
      <w:r>
        <w:rPr>
          <w:rFonts w:cs="Times New Roman"/>
        </w:rPr>
        <w:t>Interviews were recorded via Zoom. I hand transcribed each interview and then uploaded the transcriptions into NVivo, a QDAS for analysis. Once this dissertation has been accepted by the University of Tennessee</w:t>
      </w:r>
      <w:r w:rsidRPr="00D16FCC">
        <w:rPr>
          <w:rFonts w:cs="Times New Roman"/>
        </w:rPr>
        <w:t xml:space="preserve">, </w:t>
      </w:r>
      <w:r>
        <w:rPr>
          <w:rFonts w:cs="Times New Roman"/>
        </w:rPr>
        <w:t xml:space="preserve">the original Zoom video files will be deleted to further protect participants’ identities. </w:t>
      </w:r>
      <w:r w:rsidRPr="00D16FCC">
        <w:rPr>
          <w:rFonts w:cs="Times New Roman"/>
        </w:rPr>
        <w:t>An in-depth discussion on data storage procedures is included within the data analysis section below.</w:t>
      </w:r>
      <w:r w:rsidRPr="00700131">
        <w:rPr>
          <w:rFonts w:cs="Times New Roman"/>
        </w:rPr>
        <w:t xml:space="preserve"> </w:t>
      </w:r>
    </w:p>
    <w:p w14:paraId="782D112E" w14:textId="77777777" w:rsidR="00DE2552" w:rsidRPr="00700131" w:rsidRDefault="00DE2552" w:rsidP="00DE2552">
      <w:pPr>
        <w:pStyle w:val="Heading3"/>
        <w:rPr>
          <w:rFonts w:eastAsia="Times New Roman"/>
        </w:rPr>
      </w:pPr>
      <w:bookmarkStart w:id="65" w:name="_Toc97736002"/>
      <w:bookmarkStart w:id="66" w:name="_Toc98709846"/>
      <w:bookmarkStart w:id="67" w:name="_Toc100525715"/>
      <w:bookmarkEnd w:id="59"/>
      <w:r w:rsidRPr="00700131">
        <w:rPr>
          <w:rFonts w:eastAsia="Times New Roman"/>
        </w:rPr>
        <w:t>Data Analysis</w:t>
      </w:r>
      <w:bookmarkEnd w:id="65"/>
      <w:bookmarkEnd w:id="66"/>
      <w:bookmarkEnd w:id="67"/>
    </w:p>
    <w:p w14:paraId="73F8FBBB" w14:textId="77777777" w:rsidR="00DE2552" w:rsidRPr="00700131" w:rsidRDefault="00DE2552" w:rsidP="00DE2552">
      <w:pPr>
        <w:rPr>
          <w:rFonts w:eastAsia="Times New Roman" w:cs="Times New Roman"/>
        </w:rPr>
      </w:pPr>
      <w:bookmarkStart w:id="68" w:name="_Toc97736004"/>
      <w:r w:rsidRPr="00700131">
        <w:rPr>
          <w:rFonts w:eastAsia="Times New Roman" w:cs="Times New Roman"/>
        </w:rPr>
        <w:tab/>
        <w:t xml:space="preserve">Data </w:t>
      </w:r>
      <w:r>
        <w:rPr>
          <w:rFonts w:eastAsia="Times New Roman" w:cs="Times New Roman"/>
        </w:rPr>
        <w:t>analysis began with data management. Data was</w:t>
      </w:r>
      <w:r w:rsidRPr="00700131">
        <w:rPr>
          <w:rFonts w:eastAsia="Times New Roman" w:cs="Times New Roman"/>
        </w:rPr>
        <w:t xml:space="preserve"> managed using NVivo </w:t>
      </w:r>
      <w:r>
        <w:rPr>
          <w:rFonts w:eastAsia="Times New Roman" w:cs="Times New Roman"/>
        </w:rPr>
        <w:t>1.0</w:t>
      </w:r>
      <w:r w:rsidRPr="00700131">
        <w:rPr>
          <w:rFonts w:eastAsia="Times New Roman" w:cs="Times New Roman"/>
        </w:rPr>
        <w:t xml:space="preserve">. While there have been concerns within the field of phenomenology </w:t>
      </w:r>
      <w:r>
        <w:rPr>
          <w:rFonts w:eastAsia="Times New Roman" w:cs="Times New Roman"/>
        </w:rPr>
        <w:t>about</w:t>
      </w:r>
      <w:r w:rsidRPr="00700131">
        <w:rPr>
          <w:rFonts w:eastAsia="Times New Roman" w:cs="Times New Roman"/>
        </w:rPr>
        <w:t xml:space="preserve"> the use of Qualitative Data Analysis Software (QDAS), </w:t>
      </w:r>
      <w:r>
        <w:rPr>
          <w:rFonts w:eastAsia="Times New Roman" w:cs="Times New Roman"/>
        </w:rPr>
        <w:t>I believe</w:t>
      </w:r>
      <w:r w:rsidRPr="00700131">
        <w:rPr>
          <w:rFonts w:eastAsia="Times New Roman" w:cs="Times New Roman"/>
        </w:rPr>
        <w:t xml:space="preserve"> that many of these concerns are related to how researchers approach the use of the software, and not the software itself. QDAS like NVivo are a tool and if the researcher has a strong understanding of their methodology, then software does not prevent or inhibit phenomenological understanding (Sohn, 2017). The point of using NVivo </w:t>
      </w:r>
      <w:r>
        <w:rPr>
          <w:rFonts w:eastAsia="Times New Roman" w:cs="Times New Roman"/>
        </w:rPr>
        <w:t>was</w:t>
      </w:r>
      <w:r w:rsidRPr="00700131">
        <w:rPr>
          <w:rFonts w:eastAsia="Times New Roman" w:cs="Times New Roman"/>
        </w:rPr>
        <w:t xml:space="preserve"> not to count the number of </w:t>
      </w:r>
      <w:r>
        <w:rPr>
          <w:rFonts w:eastAsia="Times New Roman" w:cs="Times New Roman"/>
        </w:rPr>
        <w:t>meaning units</w:t>
      </w:r>
      <w:r w:rsidRPr="00700131">
        <w:rPr>
          <w:rFonts w:eastAsia="Times New Roman" w:cs="Times New Roman"/>
        </w:rPr>
        <w:t xml:space="preserve">, especially since themes with few </w:t>
      </w:r>
      <w:r>
        <w:rPr>
          <w:rFonts w:eastAsia="Times New Roman" w:cs="Times New Roman"/>
        </w:rPr>
        <w:t>meaning units</w:t>
      </w:r>
      <w:r w:rsidRPr="00700131">
        <w:rPr>
          <w:rFonts w:eastAsia="Times New Roman" w:cs="Times New Roman"/>
        </w:rPr>
        <w:t xml:space="preserve"> </w:t>
      </w:r>
      <w:r>
        <w:rPr>
          <w:rFonts w:eastAsia="Times New Roman" w:cs="Times New Roman"/>
        </w:rPr>
        <w:t>were</w:t>
      </w:r>
      <w:r w:rsidRPr="00700131">
        <w:rPr>
          <w:rFonts w:eastAsia="Times New Roman" w:cs="Times New Roman"/>
        </w:rPr>
        <w:t xml:space="preserve"> still extremely significant, but rather to organize </w:t>
      </w:r>
      <w:r>
        <w:rPr>
          <w:rFonts w:eastAsia="Times New Roman" w:cs="Times New Roman"/>
        </w:rPr>
        <w:t>meaning units</w:t>
      </w:r>
      <w:r w:rsidRPr="00700131">
        <w:rPr>
          <w:rFonts w:eastAsia="Times New Roman" w:cs="Times New Roman"/>
        </w:rPr>
        <w:t xml:space="preserve"> into a single space that allow</w:t>
      </w:r>
      <w:r>
        <w:rPr>
          <w:rFonts w:eastAsia="Times New Roman" w:cs="Times New Roman"/>
        </w:rPr>
        <w:t>ed</w:t>
      </w:r>
      <w:r w:rsidRPr="00700131">
        <w:rPr>
          <w:rFonts w:eastAsia="Times New Roman" w:cs="Times New Roman"/>
        </w:rPr>
        <w:t xml:space="preserve"> </w:t>
      </w:r>
      <w:r>
        <w:rPr>
          <w:rFonts w:eastAsia="Times New Roman" w:cs="Times New Roman"/>
        </w:rPr>
        <w:t>me</w:t>
      </w:r>
      <w:r w:rsidRPr="00700131">
        <w:rPr>
          <w:rFonts w:eastAsia="Times New Roman" w:cs="Times New Roman"/>
        </w:rPr>
        <w:t xml:space="preserve"> to get back to the things themselves within a world of research all in one space. </w:t>
      </w:r>
    </w:p>
    <w:p w14:paraId="31DE3609" w14:textId="77777777" w:rsidR="00DE2552" w:rsidRPr="00700131" w:rsidRDefault="00DE2552" w:rsidP="00DE2552">
      <w:pPr>
        <w:rPr>
          <w:rFonts w:eastAsia="Times New Roman" w:cs="Times New Roman"/>
        </w:rPr>
      </w:pPr>
      <w:r w:rsidRPr="00700131">
        <w:rPr>
          <w:rFonts w:eastAsia="Times New Roman" w:cs="Times New Roman"/>
        </w:rPr>
        <w:tab/>
        <w:t xml:space="preserve">All interview transcripts </w:t>
      </w:r>
      <w:r>
        <w:rPr>
          <w:rFonts w:eastAsia="Times New Roman" w:cs="Times New Roman"/>
        </w:rPr>
        <w:t>were</w:t>
      </w:r>
      <w:r w:rsidRPr="00700131">
        <w:rPr>
          <w:rFonts w:eastAsia="Times New Roman" w:cs="Times New Roman"/>
        </w:rPr>
        <w:t xml:space="preserve"> uploaded as cases, with each participant representing a different case. </w:t>
      </w:r>
      <w:r>
        <w:rPr>
          <w:rFonts w:eastAsia="Times New Roman" w:cs="Times New Roman"/>
        </w:rPr>
        <w:t xml:space="preserve">Meaning units were entered into NVivo as codes with parent codes being used to </w:t>
      </w:r>
      <w:r w:rsidRPr="00700131">
        <w:rPr>
          <w:rFonts w:eastAsia="Times New Roman" w:cs="Times New Roman"/>
        </w:rPr>
        <w:t xml:space="preserve">signify higher-level </w:t>
      </w:r>
      <w:r>
        <w:rPr>
          <w:rFonts w:eastAsia="Times New Roman" w:cs="Times New Roman"/>
        </w:rPr>
        <w:t xml:space="preserve">themes and global themes, and child codes signaling meaning units. </w:t>
      </w:r>
      <w:r w:rsidRPr="00700131">
        <w:rPr>
          <w:rFonts w:eastAsia="Times New Roman" w:cs="Times New Roman"/>
        </w:rPr>
        <w:t xml:space="preserve">The analysis of data </w:t>
      </w:r>
      <w:r>
        <w:rPr>
          <w:rFonts w:eastAsia="Times New Roman" w:cs="Times New Roman"/>
        </w:rPr>
        <w:t>was</w:t>
      </w:r>
      <w:r w:rsidRPr="00700131">
        <w:rPr>
          <w:rFonts w:eastAsia="Times New Roman" w:cs="Times New Roman"/>
        </w:rPr>
        <w:t xml:space="preserve"> handled through this process of coding, re-coding, and organizing </w:t>
      </w:r>
      <w:r>
        <w:rPr>
          <w:rFonts w:eastAsia="Times New Roman" w:cs="Times New Roman"/>
        </w:rPr>
        <w:t>meaning units</w:t>
      </w:r>
      <w:r w:rsidRPr="00700131">
        <w:rPr>
          <w:rFonts w:eastAsia="Times New Roman" w:cs="Times New Roman"/>
        </w:rPr>
        <w:t xml:space="preserve"> into higher-level</w:t>
      </w:r>
      <w:r>
        <w:rPr>
          <w:rFonts w:eastAsia="Times New Roman" w:cs="Times New Roman"/>
        </w:rPr>
        <w:t xml:space="preserve"> global themes and subthemes. </w:t>
      </w:r>
      <w:r w:rsidRPr="00700131">
        <w:rPr>
          <w:rFonts w:eastAsia="Times New Roman" w:cs="Times New Roman"/>
        </w:rPr>
        <w:t xml:space="preserve">As this </w:t>
      </w:r>
      <w:r>
        <w:rPr>
          <w:rFonts w:eastAsia="Times New Roman" w:cs="Times New Roman"/>
        </w:rPr>
        <w:t>was</w:t>
      </w:r>
      <w:r w:rsidRPr="00700131">
        <w:rPr>
          <w:rFonts w:eastAsia="Times New Roman" w:cs="Times New Roman"/>
        </w:rPr>
        <w:t xml:space="preserve"> being accomplished, </w:t>
      </w:r>
      <w:r>
        <w:rPr>
          <w:rFonts w:eastAsia="Times New Roman" w:cs="Times New Roman"/>
        </w:rPr>
        <w:t>researcher</w:t>
      </w:r>
      <w:r w:rsidRPr="00700131">
        <w:rPr>
          <w:rFonts w:eastAsia="Times New Roman" w:cs="Times New Roman"/>
        </w:rPr>
        <w:t xml:space="preserve"> </w:t>
      </w:r>
      <w:r w:rsidRPr="00700131">
        <w:rPr>
          <w:rFonts w:eastAsia="Times New Roman" w:cs="Times New Roman"/>
        </w:rPr>
        <w:lastRenderedPageBreak/>
        <w:t xml:space="preserve">memos </w:t>
      </w:r>
      <w:r>
        <w:rPr>
          <w:rFonts w:eastAsia="Times New Roman" w:cs="Times New Roman"/>
        </w:rPr>
        <w:t>served</w:t>
      </w:r>
      <w:r w:rsidRPr="00700131">
        <w:rPr>
          <w:rFonts w:eastAsia="Times New Roman" w:cs="Times New Roman"/>
        </w:rPr>
        <w:t xml:space="preserve"> an important role in synthesizing and understanding the data being analyzed. These </w:t>
      </w:r>
      <w:r>
        <w:rPr>
          <w:rFonts w:eastAsia="Times New Roman" w:cs="Times New Roman"/>
        </w:rPr>
        <w:t>researcher</w:t>
      </w:r>
      <w:r w:rsidRPr="00700131">
        <w:rPr>
          <w:rFonts w:eastAsia="Times New Roman" w:cs="Times New Roman"/>
        </w:rPr>
        <w:t xml:space="preserve"> memos </w:t>
      </w:r>
      <w:r>
        <w:rPr>
          <w:rFonts w:eastAsia="Times New Roman" w:cs="Times New Roman"/>
        </w:rPr>
        <w:t>were</w:t>
      </w:r>
      <w:r w:rsidRPr="00700131">
        <w:rPr>
          <w:rFonts w:eastAsia="Times New Roman" w:cs="Times New Roman"/>
        </w:rPr>
        <w:t xml:space="preserve"> used to conceptualize and explain th</w:t>
      </w:r>
      <w:r>
        <w:rPr>
          <w:rFonts w:eastAsia="Times New Roman" w:cs="Times New Roman"/>
        </w:rPr>
        <w:t xml:space="preserve">e </w:t>
      </w:r>
      <w:r w:rsidRPr="00700131">
        <w:rPr>
          <w:rFonts w:eastAsia="Times New Roman" w:cs="Times New Roman"/>
        </w:rPr>
        <w:t xml:space="preserve">study’s findings. </w:t>
      </w:r>
    </w:p>
    <w:p w14:paraId="34CBCFE9" w14:textId="77777777" w:rsidR="00DE2552" w:rsidRDefault="00DE2552" w:rsidP="00DE2552">
      <w:pPr>
        <w:ind w:firstLine="720"/>
        <w:rPr>
          <w:rFonts w:eastAsia="Times New Roman" w:cs="Times New Roman"/>
          <w:bCs/>
        </w:rPr>
      </w:pPr>
      <w:r w:rsidRPr="00215F0B">
        <w:rPr>
          <w:b/>
          <w:bCs/>
        </w:rPr>
        <w:t xml:space="preserve">Data Analysis </w:t>
      </w:r>
      <w:bookmarkEnd w:id="68"/>
      <w:r w:rsidRPr="00215F0B">
        <w:rPr>
          <w:b/>
          <w:bCs/>
        </w:rPr>
        <w:t>Procedures</w:t>
      </w:r>
      <w:r>
        <w:rPr>
          <w:b/>
          <w:bCs/>
        </w:rPr>
        <w:t xml:space="preserve">. </w:t>
      </w:r>
      <w:r w:rsidRPr="00700131">
        <w:rPr>
          <w:rFonts w:eastAsia="Times New Roman" w:cs="Times New Roman"/>
          <w:bCs/>
        </w:rPr>
        <w:t xml:space="preserve">The process of analysis </w:t>
      </w:r>
      <w:r>
        <w:rPr>
          <w:rFonts w:eastAsia="Times New Roman" w:cs="Times New Roman"/>
          <w:bCs/>
        </w:rPr>
        <w:t>began</w:t>
      </w:r>
      <w:r w:rsidRPr="00700131">
        <w:rPr>
          <w:rFonts w:eastAsia="Times New Roman" w:cs="Times New Roman"/>
          <w:bCs/>
        </w:rPr>
        <w:t xml:space="preserve"> during the interview transcription process. While typing the transcriptions, commonalities and interesting insights </w:t>
      </w:r>
      <w:r>
        <w:rPr>
          <w:rFonts w:eastAsia="Times New Roman" w:cs="Times New Roman"/>
          <w:bCs/>
        </w:rPr>
        <w:t>came</w:t>
      </w:r>
      <w:r w:rsidRPr="00700131">
        <w:rPr>
          <w:rFonts w:eastAsia="Times New Roman" w:cs="Times New Roman"/>
          <w:bCs/>
        </w:rPr>
        <w:t xml:space="preserve"> to </w:t>
      </w:r>
      <w:r>
        <w:rPr>
          <w:rFonts w:eastAsia="Times New Roman" w:cs="Times New Roman"/>
          <w:bCs/>
        </w:rPr>
        <w:t>me</w:t>
      </w:r>
      <w:r w:rsidRPr="00700131">
        <w:rPr>
          <w:rFonts w:eastAsia="Times New Roman" w:cs="Times New Roman"/>
          <w:bCs/>
        </w:rPr>
        <w:t xml:space="preserve"> as </w:t>
      </w:r>
      <w:r>
        <w:rPr>
          <w:rFonts w:eastAsia="Times New Roman" w:cs="Times New Roman"/>
          <w:bCs/>
        </w:rPr>
        <w:t>I</w:t>
      </w:r>
      <w:r w:rsidRPr="00700131">
        <w:rPr>
          <w:rFonts w:eastAsia="Times New Roman" w:cs="Times New Roman"/>
          <w:bCs/>
        </w:rPr>
        <w:t xml:space="preserve"> beg</w:t>
      </w:r>
      <w:r>
        <w:rPr>
          <w:rFonts w:eastAsia="Times New Roman" w:cs="Times New Roman"/>
          <w:bCs/>
        </w:rPr>
        <w:t>a</w:t>
      </w:r>
      <w:r w:rsidRPr="00700131">
        <w:rPr>
          <w:rFonts w:eastAsia="Times New Roman" w:cs="Times New Roman"/>
          <w:bCs/>
        </w:rPr>
        <w:t>n to make connections</w:t>
      </w:r>
      <w:r>
        <w:rPr>
          <w:rFonts w:eastAsia="Times New Roman" w:cs="Times New Roman"/>
          <w:bCs/>
        </w:rPr>
        <w:t xml:space="preserve">. </w:t>
      </w:r>
      <w:r w:rsidRPr="00700131">
        <w:rPr>
          <w:rFonts w:eastAsia="Times New Roman" w:cs="Times New Roman"/>
          <w:bCs/>
        </w:rPr>
        <w:t xml:space="preserve">These connections </w:t>
      </w:r>
      <w:r>
        <w:rPr>
          <w:rFonts w:eastAsia="Times New Roman" w:cs="Times New Roman"/>
          <w:bCs/>
        </w:rPr>
        <w:t>were</w:t>
      </w:r>
      <w:r w:rsidRPr="00700131">
        <w:rPr>
          <w:rFonts w:eastAsia="Times New Roman" w:cs="Times New Roman"/>
          <w:bCs/>
        </w:rPr>
        <w:t xml:space="preserve"> captured as researcher memos. </w:t>
      </w:r>
      <w:r>
        <w:rPr>
          <w:rFonts w:eastAsia="Times New Roman" w:cs="Times New Roman"/>
          <w:bCs/>
        </w:rPr>
        <w:t>I</w:t>
      </w:r>
      <w:r w:rsidRPr="00700131">
        <w:rPr>
          <w:rFonts w:eastAsia="Times New Roman" w:cs="Times New Roman"/>
          <w:bCs/>
        </w:rPr>
        <w:t xml:space="preserve"> include</w:t>
      </w:r>
      <w:r>
        <w:rPr>
          <w:rFonts w:eastAsia="Times New Roman" w:cs="Times New Roman"/>
          <w:bCs/>
        </w:rPr>
        <w:t>d</w:t>
      </w:r>
      <w:r w:rsidRPr="00700131">
        <w:rPr>
          <w:rFonts w:eastAsia="Times New Roman" w:cs="Times New Roman"/>
          <w:bCs/>
        </w:rPr>
        <w:t xml:space="preserve"> pauses, or changes in facial or body language in the transcripts</w:t>
      </w:r>
      <w:r>
        <w:rPr>
          <w:rFonts w:eastAsia="Times New Roman" w:cs="Times New Roman"/>
          <w:bCs/>
        </w:rPr>
        <w:t xml:space="preserve"> as field notes</w:t>
      </w:r>
      <w:r w:rsidRPr="00700131">
        <w:rPr>
          <w:rFonts w:eastAsia="Times New Roman" w:cs="Times New Roman"/>
          <w:bCs/>
        </w:rPr>
        <w:t xml:space="preserve"> to offer additional context</w:t>
      </w:r>
      <w:r>
        <w:rPr>
          <w:rFonts w:eastAsia="Times New Roman" w:cs="Times New Roman"/>
          <w:bCs/>
        </w:rPr>
        <w:t xml:space="preserve"> during analysis of the transcripts. </w:t>
      </w:r>
      <w:r w:rsidRPr="00700131">
        <w:rPr>
          <w:rFonts w:eastAsia="Times New Roman" w:cs="Times New Roman"/>
        </w:rPr>
        <w:t xml:space="preserve">Data </w:t>
      </w:r>
      <w:r>
        <w:rPr>
          <w:rFonts w:eastAsia="Times New Roman" w:cs="Times New Roman"/>
        </w:rPr>
        <w:t>was</w:t>
      </w:r>
      <w:r w:rsidRPr="00700131">
        <w:rPr>
          <w:rFonts w:eastAsia="Times New Roman" w:cs="Times New Roman"/>
        </w:rPr>
        <w:t xml:space="preserve"> </w:t>
      </w:r>
      <w:r>
        <w:rPr>
          <w:rFonts w:eastAsia="Times New Roman" w:cs="Times New Roman"/>
        </w:rPr>
        <w:t>also pre</w:t>
      </w:r>
      <w:r w:rsidRPr="00700131">
        <w:rPr>
          <w:rFonts w:eastAsia="Times New Roman" w:cs="Times New Roman"/>
        </w:rPr>
        <w:t xml:space="preserve">-analyzed during a </w:t>
      </w:r>
      <w:r>
        <w:rPr>
          <w:rFonts w:eastAsia="Times New Roman" w:cs="Times New Roman"/>
        </w:rPr>
        <w:t xml:space="preserve">research </w:t>
      </w:r>
      <w:r w:rsidRPr="00700131">
        <w:rPr>
          <w:rFonts w:eastAsia="Times New Roman" w:cs="Times New Roman"/>
        </w:rPr>
        <w:t>memo process before going through a more formal analysis</w:t>
      </w:r>
      <w:r>
        <w:rPr>
          <w:rFonts w:eastAsia="Times New Roman" w:cs="Times New Roman"/>
        </w:rPr>
        <w:t xml:space="preserve"> to uncover meaning units.</w:t>
      </w:r>
      <w:r>
        <w:rPr>
          <w:rFonts w:eastAsia="Times New Roman" w:cs="Times New Roman"/>
          <w:bCs/>
        </w:rPr>
        <w:t xml:space="preserve"> </w:t>
      </w:r>
    </w:p>
    <w:p w14:paraId="09F3F2EB" w14:textId="77777777" w:rsidR="00DE2552" w:rsidRPr="00700131" w:rsidRDefault="00DE2552" w:rsidP="00DE2552">
      <w:pPr>
        <w:ind w:firstLine="720"/>
        <w:rPr>
          <w:rFonts w:eastAsia="Times New Roman" w:cs="Times New Roman"/>
        </w:rPr>
      </w:pPr>
      <w:r w:rsidRPr="00700131">
        <w:rPr>
          <w:rFonts w:eastAsia="Times New Roman" w:cs="Times New Roman"/>
          <w:bCs/>
        </w:rPr>
        <w:t xml:space="preserve">Once interviews </w:t>
      </w:r>
      <w:r>
        <w:rPr>
          <w:rFonts w:eastAsia="Times New Roman" w:cs="Times New Roman"/>
          <w:bCs/>
        </w:rPr>
        <w:t>were</w:t>
      </w:r>
      <w:r w:rsidRPr="00700131">
        <w:rPr>
          <w:rFonts w:eastAsia="Times New Roman" w:cs="Times New Roman"/>
          <w:bCs/>
        </w:rPr>
        <w:t xml:space="preserve"> fully transcribed, </w:t>
      </w:r>
      <w:r>
        <w:rPr>
          <w:rFonts w:eastAsia="Times New Roman" w:cs="Times New Roman"/>
          <w:bCs/>
        </w:rPr>
        <w:t>I</w:t>
      </w:r>
      <w:r w:rsidRPr="00700131">
        <w:rPr>
          <w:rFonts w:eastAsia="Times New Roman" w:cs="Times New Roman"/>
          <w:bCs/>
        </w:rPr>
        <w:t xml:space="preserve"> </w:t>
      </w:r>
      <w:r>
        <w:rPr>
          <w:rFonts w:eastAsia="Times New Roman" w:cs="Times New Roman"/>
          <w:bCs/>
        </w:rPr>
        <w:t>began</w:t>
      </w:r>
      <w:r w:rsidRPr="00700131">
        <w:rPr>
          <w:rFonts w:eastAsia="Times New Roman" w:cs="Times New Roman"/>
          <w:bCs/>
        </w:rPr>
        <w:t xml:space="preserve"> to look at patterns and common themes and </w:t>
      </w:r>
      <w:r>
        <w:rPr>
          <w:rFonts w:eastAsia="Times New Roman" w:cs="Times New Roman"/>
          <w:bCs/>
        </w:rPr>
        <w:t>included</w:t>
      </w:r>
      <w:r w:rsidRPr="00700131">
        <w:rPr>
          <w:rFonts w:eastAsia="Times New Roman" w:cs="Times New Roman"/>
          <w:bCs/>
        </w:rPr>
        <w:t xml:space="preserve"> those in </w:t>
      </w:r>
      <w:r>
        <w:rPr>
          <w:rFonts w:eastAsia="Times New Roman" w:cs="Times New Roman"/>
          <w:bCs/>
        </w:rPr>
        <w:t xml:space="preserve">my </w:t>
      </w:r>
      <w:r w:rsidRPr="00700131">
        <w:rPr>
          <w:rFonts w:eastAsia="Times New Roman" w:cs="Times New Roman"/>
          <w:bCs/>
        </w:rPr>
        <w:t>researcher memos to return to for data analysis</w:t>
      </w:r>
      <w:r w:rsidRPr="00B13CBC">
        <w:rPr>
          <w:rFonts w:eastAsia="Times New Roman" w:cs="Times New Roman"/>
        </w:rPr>
        <w:t xml:space="preserve"> </w:t>
      </w:r>
      <w:r>
        <w:rPr>
          <w:rFonts w:eastAsia="Times New Roman" w:cs="Times New Roman"/>
        </w:rPr>
        <w:t>through the steps</w:t>
      </w:r>
      <w:r w:rsidRPr="00700131">
        <w:rPr>
          <w:rFonts w:eastAsia="Times New Roman" w:cs="Times New Roman"/>
        </w:rPr>
        <w:t xml:space="preserve"> defined by Thomas and Pollio (2002</w:t>
      </w:r>
      <w:r>
        <w:rPr>
          <w:rFonts w:eastAsia="Times New Roman" w:cs="Times New Roman"/>
        </w:rPr>
        <w:t>), as follows:</w:t>
      </w:r>
    </w:p>
    <w:p w14:paraId="6EBAC99B" w14:textId="77777777" w:rsidR="00DE2552" w:rsidRDefault="00DE2552" w:rsidP="00DE2552">
      <w:pPr>
        <w:numPr>
          <w:ilvl w:val="0"/>
          <w:numId w:val="1"/>
        </w:numPr>
        <w:ind w:left="1080"/>
        <w:rPr>
          <w:rFonts w:eastAsia="Times New Roman" w:cs="Times New Roman"/>
        </w:rPr>
      </w:pPr>
      <w:r>
        <w:rPr>
          <w:rFonts w:eastAsia="Times New Roman" w:cs="Times New Roman"/>
        </w:rPr>
        <w:t>Read the transcripts.</w:t>
      </w:r>
    </w:p>
    <w:p w14:paraId="0ED52DE8" w14:textId="77777777" w:rsidR="00DE2552" w:rsidRDefault="00DE2552" w:rsidP="00DE2552">
      <w:pPr>
        <w:numPr>
          <w:ilvl w:val="0"/>
          <w:numId w:val="1"/>
        </w:numPr>
        <w:ind w:left="1080"/>
        <w:rPr>
          <w:rFonts w:eastAsia="Times New Roman" w:cs="Times New Roman"/>
        </w:rPr>
      </w:pPr>
      <w:r>
        <w:rPr>
          <w:rFonts w:eastAsia="Times New Roman" w:cs="Times New Roman"/>
        </w:rPr>
        <w:t>Uncover Meaning units.</w:t>
      </w:r>
    </w:p>
    <w:p w14:paraId="234ED4A8" w14:textId="77777777" w:rsidR="00DE2552" w:rsidRDefault="00DE2552" w:rsidP="00DE2552">
      <w:pPr>
        <w:numPr>
          <w:ilvl w:val="0"/>
          <w:numId w:val="1"/>
        </w:numPr>
        <w:ind w:left="1080"/>
        <w:rPr>
          <w:rFonts w:eastAsia="Times New Roman" w:cs="Times New Roman"/>
        </w:rPr>
      </w:pPr>
      <w:r>
        <w:rPr>
          <w:rFonts w:eastAsia="Times New Roman" w:cs="Times New Roman"/>
        </w:rPr>
        <w:t>Determine what is thematic in nature.</w:t>
      </w:r>
    </w:p>
    <w:p w14:paraId="2240ED6D" w14:textId="77777777" w:rsidR="00DE2552" w:rsidRDefault="00DE2552" w:rsidP="00DE2552">
      <w:pPr>
        <w:numPr>
          <w:ilvl w:val="0"/>
          <w:numId w:val="1"/>
        </w:numPr>
        <w:ind w:left="1080"/>
        <w:rPr>
          <w:rFonts w:eastAsia="Times New Roman" w:cs="Times New Roman"/>
        </w:rPr>
      </w:pPr>
      <w:r>
        <w:rPr>
          <w:rFonts w:eastAsia="Times New Roman" w:cs="Times New Roman"/>
        </w:rPr>
        <w:t xml:space="preserve">Have several transcripts read in the </w:t>
      </w:r>
      <w:proofErr w:type="gramStart"/>
      <w:r>
        <w:rPr>
          <w:rFonts w:eastAsia="Times New Roman" w:cs="Times New Roman"/>
        </w:rPr>
        <w:t>PRG.</w:t>
      </w:r>
      <w:proofErr w:type="gramEnd"/>
      <w:r>
        <w:rPr>
          <w:rFonts w:eastAsia="Times New Roman" w:cs="Times New Roman"/>
        </w:rPr>
        <w:t xml:space="preserve"> </w:t>
      </w:r>
    </w:p>
    <w:p w14:paraId="2FE13183" w14:textId="77777777" w:rsidR="00DE2552" w:rsidRDefault="00DE2552" w:rsidP="00DE2552">
      <w:pPr>
        <w:numPr>
          <w:ilvl w:val="0"/>
          <w:numId w:val="1"/>
        </w:numPr>
        <w:ind w:left="1080"/>
        <w:rPr>
          <w:rFonts w:eastAsia="Times New Roman" w:cs="Times New Roman"/>
        </w:rPr>
      </w:pPr>
      <w:r>
        <w:rPr>
          <w:rFonts w:eastAsia="Times New Roman" w:cs="Times New Roman"/>
        </w:rPr>
        <w:t xml:space="preserve">Uncover meaning units in the PRG. </w:t>
      </w:r>
    </w:p>
    <w:p w14:paraId="6D3529EE" w14:textId="77777777" w:rsidR="00DE2552" w:rsidRDefault="00DE2552" w:rsidP="00DE2552">
      <w:pPr>
        <w:numPr>
          <w:ilvl w:val="0"/>
          <w:numId w:val="1"/>
        </w:numPr>
        <w:ind w:left="1080"/>
        <w:rPr>
          <w:rFonts w:eastAsia="Times New Roman" w:cs="Times New Roman"/>
        </w:rPr>
      </w:pPr>
      <w:r>
        <w:rPr>
          <w:rFonts w:eastAsia="Times New Roman" w:cs="Times New Roman"/>
        </w:rPr>
        <w:t xml:space="preserve">Determine what is thematic in nature in the PRG. </w:t>
      </w:r>
    </w:p>
    <w:p w14:paraId="2B968A45" w14:textId="77777777" w:rsidR="00DE2552" w:rsidRPr="00700131" w:rsidRDefault="00DE2552" w:rsidP="00DE2552">
      <w:pPr>
        <w:numPr>
          <w:ilvl w:val="0"/>
          <w:numId w:val="1"/>
        </w:numPr>
        <w:ind w:left="1080"/>
        <w:rPr>
          <w:rFonts w:eastAsia="Times New Roman" w:cs="Times New Roman"/>
        </w:rPr>
      </w:pPr>
      <w:r w:rsidRPr="00700131">
        <w:rPr>
          <w:rFonts w:eastAsia="Times New Roman" w:cs="Times New Roman"/>
        </w:rPr>
        <w:t>Refine the thematic structure.</w:t>
      </w:r>
    </w:p>
    <w:p w14:paraId="494347D1" w14:textId="77777777" w:rsidR="00DE2552" w:rsidRDefault="00DE2552" w:rsidP="00DE2552">
      <w:pPr>
        <w:numPr>
          <w:ilvl w:val="0"/>
          <w:numId w:val="1"/>
        </w:numPr>
        <w:ind w:left="1080"/>
        <w:rPr>
          <w:rFonts w:eastAsia="Times New Roman" w:cs="Times New Roman"/>
        </w:rPr>
      </w:pPr>
      <w:r w:rsidRPr="00700131">
        <w:rPr>
          <w:rFonts w:eastAsia="Times New Roman" w:cs="Times New Roman"/>
        </w:rPr>
        <w:t>Look for lived experience patterns across all transcripts.</w:t>
      </w:r>
    </w:p>
    <w:p w14:paraId="3526F318" w14:textId="77777777" w:rsidR="00DE2552" w:rsidRPr="00710CED" w:rsidRDefault="00DE2552" w:rsidP="00DE2552">
      <w:pPr>
        <w:numPr>
          <w:ilvl w:val="0"/>
          <w:numId w:val="1"/>
        </w:numPr>
        <w:ind w:left="1080"/>
        <w:rPr>
          <w:rFonts w:eastAsia="Times New Roman" w:cs="Times New Roman"/>
        </w:rPr>
      </w:pPr>
      <w:r w:rsidRPr="00710CED">
        <w:rPr>
          <w:rFonts w:eastAsia="Times New Roman" w:cs="Times New Roman"/>
        </w:rPr>
        <w:t>Global themes will emerge.</w:t>
      </w:r>
    </w:p>
    <w:p w14:paraId="3248B537" w14:textId="77777777" w:rsidR="00DE2552" w:rsidRPr="00700131" w:rsidRDefault="00DE2552" w:rsidP="00DE2552">
      <w:pPr>
        <w:rPr>
          <w:rFonts w:eastAsia="Times New Roman" w:cs="Times New Roman"/>
        </w:rPr>
      </w:pPr>
      <w:r>
        <w:rPr>
          <w:rFonts w:eastAsia="Times New Roman" w:cs="Times New Roman"/>
        </w:rPr>
        <w:t xml:space="preserve">I read each transcript to uncover meaning units. Duplicate meaning units were combined into several main themes. I then looked for lived experience patterns across all transcripts and refined the thematic structure to include global themes present across all transcripts. </w:t>
      </w:r>
      <w:r w:rsidRPr="00700131">
        <w:rPr>
          <w:rFonts w:eastAsia="Times New Roman" w:cs="Times New Roman"/>
        </w:rPr>
        <w:t xml:space="preserve">The goal with these </w:t>
      </w:r>
      <w:r w:rsidRPr="00700131">
        <w:rPr>
          <w:rFonts w:eastAsia="Times New Roman" w:cs="Times New Roman"/>
        </w:rPr>
        <w:lastRenderedPageBreak/>
        <w:t xml:space="preserve">themes </w:t>
      </w:r>
      <w:r>
        <w:rPr>
          <w:rFonts w:eastAsia="Times New Roman" w:cs="Times New Roman"/>
        </w:rPr>
        <w:t>was</w:t>
      </w:r>
      <w:r w:rsidRPr="00700131">
        <w:rPr>
          <w:rFonts w:eastAsia="Times New Roman" w:cs="Times New Roman"/>
        </w:rPr>
        <w:t xml:space="preserve"> to find commonalities in the descriptions of the phenomenon between transcripts. </w:t>
      </w:r>
      <w:r>
        <w:rPr>
          <w:rFonts w:eastAsia="Times New Roman" w:cs="Times New Roman"/>
        </w:rPr>
        <w:t xml:space="preserve">These global themes made up the bulk of the analysis toward answering the research question. </w:t>
      </w:r>
    </w:p>
    <w:p w14:paraId="2A5CBC20" w14:textId="77777777" w:rsidR="00DE2552" w:rsidRPr="00700131" w:rsidRDefault="00DE2552" w:rsidP="00DE2552">
      <w:pPr>
        <w:ind w:firstLine="720"/>
        <w:rPr>
          <w:rFonts w:eastAsia="Times New Roman" w:cs="Times New Roman"/>
        </w:rPr>
      </w:pPr>
      <w:r>
        <w:rPr>
          <w:rFonts w:eastAsia="Times New Roman" w:cs="Times New Roman"/>
        </w:rPr>
        <w:t>I</w:t>
      </w:r>
      <w:r w:rsidRPr="00700131">
        <w:rPr>
          <w:rFonts w:eastAsia="Times New Roman" w:cs="Times New Roman"/>
        </w:rPr>
        <w:t xml:space="preserve"> </w:t>
      </w:r>
      <w:r>
        <w:rPr>
          <w:rFonts w:eastAsia="Times New Roman" w:cs="Times New Roman"/>
        </w:rPr>
        <w:t>then took</w:t>
      </w:r>
      <w:r w:rsidRPr="00700131">
        <w:rPr>
          <w:rFonts w:eastAsia="Times New Roman" w:cs="Times New Roman"/>
        </w:rPr>
        <w:t xml:space="preserve"> the transcripts and developing themes to the PRG for discussion. The PRG includes between 10 and 20 faculty and students from a variety of disciplines. The group serves as a collaborate space for researchers to gather and </w:t>
      </w:r>
      <w:r w:rsidRPr="00700131">
        <w:rPr>
          <w:rFonts w:eastAsia="Times New Roman" w:cs="Times New Roman"/>
          <w:i/>
          <w:iCs/>
        </w:rPr>
        <w:t>do</w:t>
      </w:r>
      <w:r w:rsidRPr="00700131">
        <w:rPr>
          <w:rFonts w:eastAsia="Times New Roman" w:cs="Times New Roman"/>
        </w:rPr>
        <w:t xml:space="preserve"> phenomenology with each other. During the reading of transcripts, meaning units (words or phrases) </w:t>
      </w:r>
      <w:r>
        <w:rPr>
          <w:rFonts w:eastAsia="Times New Roman" w:cs="Times New Roman"/>
        </w:rPr>
        <w:t>were</w:t>
      </w:r>
      <w:r w:rsidRPr="00700131">
        <w:rPr>
          <w:rFonts w:eastAsia="Times New Roman" w:cs="Times New Roman"/>
        </w:rPr>
        <w:t xml:space="preserve"> discussed</w:t>
      </w:r>
      <w:r>
        <w:rPr>
          <w:rFonts w:eastAsia="Times New Roman" w:cs="Times New Roman"/>
        </w:rPr>
        <w:t xml:space="preserve"> along with global themes and subthemes. </w:t>
      </w:r>
      <w:r w:rsidRPr="00700131">
        <w:rPr>
          <w:rFonts w:eastAsia="Times New Roman" w:cs="Times New Roman"/>
        </w:rPr>
        <w:t>Th</w:t>
      </w:r>
      <w:r>
        <w:rPr>
          <w:rFonts w:eastAsia="Times New Roman" w:cs="Times New Roman"/>
        </w:rPr>
        <w:t>is</w:t>
      </w:r>
      <w:r w:rsidRPr="00700131">
        <w:rPr>
          <w:rFonts w:eastAsia="Times New Roman" w:cs="Times New Roman"/>
        </w:rPr>
        <w:t xml:space="preserve"> inclusion of an extra layer of analysis </w:t>
      </w:r>
      <w:r>
        <w:rPr>
          <w:rFonts w:eastAsia="Times New Roman" w:cs="Times New Roman"/>
        </w:rPr>
        <w:t>helped</w:t>
      </w:r>
      <w:r w:rsidRPr="00700131">
        <w:rPr>
          <w:rFonts w:eastAsia="Times New Roman" w:cs="Times New Roman"/>
        </w:rPr>
        <w:t xml:space="preserve"> </w:t>
      </w:r>
      <w:r>
        <w:rPr>
          <w:rFonts w:eastAsia="Times New Roman" w:cs="Times New Roman"/>
        </w:rPr>
        <w:t>me</w:t>
      </w:r>
      <w:r w:rsidRPr="00700131">
        <w:rPr>
          <w:rFonts w:eastAsia="Times New Roman" w:cs="Times New Roman"/>
        </w:rPr>
        <w:t xml:space="preserve"> determine if the themes that </w:t>
      </w:r>
      <w:r>
        <w:rPr>
          <w:rFonts w:eastAsia="Times New Roman" w:cs="Times New Roman"/>
        </w:rPr>
        <w:t>I saw</w:t>
      </w:r>
      <w:r w:rsidRPr="00700131">
        <w:rPr>
          <w:rFonts w:eastAsia="Times New Roman" w:cs="Times New Roman"/>
        </w:rPr>
        <w:t xml:space="preserve"> in the transcripts </w:t>
      </w:r>
      <w:r>
        <w:rPr>
          <w:rFonts w:eastAsia="Times New Roman" w:cs="Times New Roman"/>
        </w:rPr>
        <w:t>were</w:t>
      </w:r>
      <w:r w:rsidRPr="00700131">
        <w:rPr>
          <w:rFonts w:eastAsia="Times New Roman" w:cs="Times New Roman"/>
        </w:rPr>
        <w:t xml:space="preserve"> also themes </w:t>
      </w:r>
      <w:proofErr w:type="gramStart"/>
      <w:r w:rsidRPr="00700131">
        <w:rPr>
          <w:rFonts w:eastAsia="Times New Roman" w:cs="Times New Roman"/>
        </w:rPr>
        <w:t>that other phenomenologists</w:t>
      </w:r>
      <w:proofErr w:type="gramEnd"/>
      <w:r w:rsidRPr="00700131">
        <w:rPr>
          <w:rFonts w:eastAsia="Times New Roman" w:cs="Times New Roman"/>
        </w:rPr>
        <w:t xml:space="preserve"> s</w:t>
      </w:r>
      <w:r>
        <w:rPr>
          <w:rFonts w:eastAsia="Times New Roman" w:cs="Times New Roman"/>
        </w:rPr>
        <w:t>aw</w:t>
      </w:r>
      <w:r w:rsidRPr="00700131">
        <w:rPr>
          <w:rFonts w:eastAsia="Times New Roman" w:cs="Times New Roman"/>
        </w:rPr>
        <w:t xml:space="preserve"> upon hearing the transcripts read aloud in the group. Once themes emerge</w:t>
      </w:r>
      <w:r>
        <w:rPr>
          <w:rFonts w:eastAsia="Times New Roman" w:cs="Times New Roman"/>
        </w:rPr>
        <w:t>d</w:t>
      </w:r>
      <w:r w:rsidRPr="00700131">
        <w:rPr>
          <w:rFonts w:eastAsia="Times New Roman" w:cs="Times New Roman"/>
        </w:rPr>
        <w:t>, the PRG t</w:t>
      </w:r>
      <w:r>
        <w:rPr>
          <w:rFonts w:eastAsia="Times New Roman" w:cs="Times New Roman"/>
        </w:rPr>
        <w:t xml:space="preserve">ook </w:t>
      </w:r>
      <w:r w:rsidRPr="00700131">
        <w:rPr>
          <w:rFonts w:eastAsia="Times New Roman" w:cs="Times New Roman"/>
        </w:rPr>
        <w:t xml:space="preserve">on imaginative variation in which the participant experience </w:t>
      </w:r>
      <w:r>
        <w:rPr>
          <w:rFonts w:eastAsia="Times New Roman" w:cs="Times New Roman"/>
        </w:rPr>
        <w:t xml:space="preserve">was </w:t>
      </w:r>
      <w:r w:rsidRPr="00700131">
        <w:rPr>
          <w:rFonts w:eastAsia="Times New Roman" w:cs="Times New Roman"/>
        </w:rPr>
        <w:t xml:space="preserve">discussed through different perspectives “like turning a kaleidoscope to more fully appreciate aspects of a pattern” (Sohn et al., 2017). </w:t>
      </w:r>
      <w:r>
        <w:rPr>
          <w:rFonts w:eastAsia="Times New Roman" w:cs="Times New Roman"/>
        </w:rPr>
        <w:t>I then refined the thematic structure</w:t>
      </w:r>
      <w:r w:rsidRPr="00700131">
        <w:rPr>
          <w:rFonts w:eastAsia="Times New Roman" w:cs="Times New Roman"/>
        </w:rPr>
        <w:t xml:space="preserve"> </w:t>
      </w:r>
      <w:r>
        <w:rPr>
          <w:rFonts w:eastAsia="Times New Roman" w:cs="Times New Roman"/>
        </w:rPr>
        <w:t xml:space="preserve">from </w:t>
      </w:r>
      <w:r w:rsidRPr="00700131">
        <w:rPr>
          <w:rFonts w:eastAsia="Times New Roman" w:cs="Times New Roman"/>
        </w:rPr>
        <w:t>within the PRG</w:t>
      </w:r>
      <w:r>
        <w:rPr>
          <w:rFonts w:eastAsia="Times New Roman" w:cs="Times New Roman"/>
        </w:rPr>
        <w:t xml:space="preserve"> </w:t>
      </w:r>
      <w:r w:rsidRPr="00700131">
        <w:rPr>
          <w:rFonts w:eastAsia="Times New Roman" w:cs="Times New Roman"/>
        </w:rPr>
        <w:t>and look</w:t>
      </w:r>
      <w:r>
        <w:rPr>
          <w:rFonts w:eastAsia="Times New Roman" w:cs="Times New Roman"/>
        </w:rPr>
        <w:t>ed</w:t>
      </w:r>
      <w:r w:rsidRPr="00700131">
        <w:rPr>
          <w:rFonts w:eastAsia="Times New Roman" w:cs="Times New Roman"/>
        </w:rPr>
        <w:t xml:space="preserve"> for lived experience patterns across all transcripts. It is here that </w:t>
      </w:r>
      <w:r>
        <w:rPr>
          <w:rFonts w:eastAsia="Times New Roman" w:cs="Times New Roman"/>
        </w:rPr>
        <w:t>the global themes were finalized. O</w:t>
      </w:r>
      <w:r w:rsidRPr="00700131">
        <w:rPr>
          <w:rFonts w:eastAsia="Times New Roman" w:cs="Times New Roman"/>
        </w:rPr>
        <w:t xml:space="preserve">f special note, all themes </w:t>
      </w:r>
      <w:r>
        <w:rPr>
          <w:rFonts w:eastAsia="Times New Roman" w:cs="Times New Roman"/>
        </w:rPr>
        <w:t>were</w:t>
      </w:r>
      <w:r w:rsidRPr="00700131">
        <w:rPr>
          <w:rFonts w:eastAsia="Times New Roman" w:cs="Times New Roman"/>
        </w:rPr>
        <w:t xml:space="preserve"> found within the text and use</w:t>
      </w:r>
      <w:r>
        <w:rPr>
          <w:rFonts w:eastAsia="Times New Roman" w:cs="Times New Roman"/>
        </w:rPr>
        <w:t>d</w:t>
      </w:r>
      <w:r w:rsidRPr="00700131">
        <w:rPr>
          <w:rFonts w:eastAsia="Times New Roman" w:cs="Times New Roman"/>
        </w:rPr>
        <w:t xml:space="preserve"> the participants’ own language. Once </w:t>
      </w:r>
      <w:r>
        <w:rPr>
          <w:rFonts w:eastAsia="Times New Roman" w:cs="Times New Roman"/>
        </w:rPr>
        <w:t>I was</w:t>
      </w:r>
      <w:r w:rsidRPr="00700131">
        <w:rPr>
          <w:rFonts w:eastAsia="Times New Roman" w:cs="Times New Roman"/>
        </w:rPr>
        <w:t xml:space="preserve"> comfortable with the global themes </w:t>
      </w:r>
      <w:r>
        <w:rPr>
          <w:rFonts w:eastAsia="Times New Roman" w:cs="Times New Roman"/>
        </w:rPr>
        <w:t xml:space="preserve">I </w:t>
      </w:r>
      <w:r w:rsidRPr="00700131">
        <w:rPr>
          <w:rFonts w:eastAsia="Times New Roman" w:cs="Times New Roman"/>
        </w:rPr>
        <w:t>ha</w:t>
      </w:r>
      <w:r>
        <w:rPr>
          <w:rFonts w:eastAsia="Times New Roman" w:cs="Times New Roman"/>
        </w:rPr>
        <w:t>d</w:t>
      </w:r>
      <w:r w:rsidRPr="00700131">
        <w:rPr>
          <w:rFonts w:eastAsia="Times New Roman" w:cs="Times New Roman"/>
        </w:rPr>
        <w:t xml:space="preserve"> analyzed through </w:t>
      </w:r>
      <w:r>
        <w:rPr>
          <w:rFonts w:eastAsia="Times New Roman" w:cs="Times New Roman"/>
        </w:rPr>
        <w:t xml:space="preserve">my </w:t>
      </w:r>
      <w:r w:rsidRPr="00700131">
        <w:rPr>
          <w:rFonts w:eastAsia="Times New Roman" w:cs="Times New Roman"/>
        </w:rPr>
        <w:t>research and fe</w:t>
      </w:r>
      <w:r>
        <w:rPr>
          <w:rFonts w:eastAsia="Times New Roman" w:cs="Times New Roman"/>
        </w:rPr>
        <w:t>lt</w:t>
      </w:r>
      <w:r w:rsidRPr="00700131">
        <w:rPr>
          <w:rFonts w:eastAsia="Times New Roman" w:cs="Times New Roman"/>
        </w:rPr>
        <w:t xml:space="preserve"> they accurately represent</w:t>
      </w:r>
      <w:r>
        <w:rPr>
          <w:rFonts w:eastAsia="Times New Roman" w:cs="Times New Roman"/>
        </w:rPr>
        <w:t>ed</w:t>
      </w:r>
      <w:r w:rsidRPr="00700131">
        <w:rPr>
          <w:rFonts w:eastAsia="Times New Roman" w:cs="Times New Roman"/>
        </w:rPr>
        <w:t xml:space="preserve"> the phenomenon being studied, </w:t>
      </w:r>
      <w:r>
        <w:rPr>
          <w:rFonts w:eastAsia="Times New Roman" w:cs="Times New Roman"/>
        </w:rPr>
        <w:t>I</w:t>
      </w:r>
      <w:r w:rsidRPr="00700131">
        <w:rPr>
          <w:rFonts w:eastAsia="Times New Roman" w:cs="Times New Roman"/>
        </w:rPr>
        <w:t xml:space="preserve"> return</w:t>
      </w:r>
      <w:r>
        <w:rPr>
          <w:rFonts w:eastAsia="Times New Roman" w:cs="Times New Roman"/>
        </w:rPr>
        <w:t xml:space="preserve">ed </w:t>
      </w:r>
      <w:r w:rsidRPr="00700131">
        <w:rPr>
          <w:rFonts w:eastAsia="Times New Roman" w:cs="Times New Roman"/>
        </w:rPr>
        <w:t xml:space="preserve">to participants to </w:t>
      </w:r>
      <w:r>
        <w:rPr>
          <w:rFonts w:eastAsia="Times New Roman" w:cs="Times New Roman"/>
        </w:rPr>
        <w:t xml:space="preserve">give them an opportunity to </w:t>
      </w:r>
      <w:r w:rsidRPr="00700131">
        <w:rPr>
          <w:rFonts w:eastAsia="Times New Roman" w:cs="Times New Roman"/>
        </w:rPr>
        <w:t xml:space="preserve">talk about the developed themes and obtain their </w:t>
      </w:r>
      <w:r>
        <w:rPr>
          <w:rFonts w:eastAsia="Times New Roman" w:cs="Times New Roman"/>
        </w:rPr>
        <w:t>feedback.</w:t>
      </w:r>
      <w:r w:rsidRPr="00700131">
        <w:rPr>
          <w:rFonts w:eastAsia="Times New Roman" w:cs="Times New Roman"/>
        </w:rPr>
        <w:t xml:space="preserve"> This process of member checking </w:t>
      </w:r>
      <w:r>
        <w:rPr>
          <w:rFonts w:eastAsia="Times New Roman" w:cs="Times New Roman"/>
        </w:rPr>
        <w:t>wa</w:t>
      </w:r>
      <w:r w:rsidRPr="00700131">
        <w:rPr>
          <w:rFonts w:eastAsia="Times New Roman" w:cs="Times New Roman"/>
        </w:rPr>
        <w:t>s important to maintain participant trust and co-participation in the research study</w:t>
      </w:r>
      <w:r>
        <w:rPr>
          <w:rFonts w:eastAsia="Times New Roman" w:cs="Times New Roman"/>
        </w:rPr>
        <w:t xml:space="preserve">. All nine participants chose to participate in member checking with two participants providing additional feedback. </w:t>
      </w:r>
    </w:p>
    <w:p w14:paraId="42A9D37E" w14:textId="08CA1734" w:rsidR="00DE2552" w:rsidRPr="00700131" w:rsidRDefault="00DE2552" w:rsidP="00DE2552">
      <w:pPr>
        <w:ind w:firstLine="720"/>
        <w:rPr>
          <w:rFonts w:eastAsia="Times New Roman" w:cs="Times New Roman"/>
        </w:rPr>
      </w:pPr>
      <w:bookmarkStart w:id="69" w:name="_Hlk83229645"/>
      <w:r w:rsidRPr="00700131">
        <w:rPr>
          <w:rFonts w:eastAsia="Times New Roman" w:cs="Times New Roman"/>
        </w:rPr>
        <w:t xml:space="preserve">Global themes </w:t>
      </w:r>
      <w:r>
        <w:rPr>
          <w:rFonts w:eastAsia="Times New Roman" w:cs="Times New Roman"/>
        </w:rPr>
        <w:t>of findings are</w:t>
      </w:r>
      <w:r w:rsidRPr="00700131">
        <w:rPr>
          <w:rFonts w:eastAsia="Times New Roman" w:cs="Times New Roman"/>
        </w:rPr>
        <w:t xml:space="preserve"> presented </w:t>
      </w:r>
      <w:r>
        <w:rPr>
          <w:rFonts w:eastAsia="Times New Roman" w:cs="Times New Roman"/>
        </w:rPr>
        <w:t xml:space="preserve">in Chapter Four. </w:t>
      </w:r>
      <w:r w:rsidRPr="00700131">
        <w:rPr>
          <w:rFonts w:eastAsia="Times New Roman" w:cs="Times New Roman"/>
        </w:rPr>
        <w:t xml:space="preserve">Merleau-Ponty’s concepts of </w:t>
      </w:r>
      <w:r w:rsidR="002F51EB">
        <w:rPr>
          <w:rFonts w:eastAsia="Times New Roman" w:cs="Times New Roman"/>
        </w:rPr>
        <w:t xml:space="preserve">world, body, others, and time </w:t>
      </w:r>
      <w:r w:rsidRPr="00700131">
        <w:rPr>
          <w:rFonts w:eastAsia="Times New Roman" w:cs="Times New Roman"/>
        </w:rPr>
        <w:t>form the ground of phenomenology</w:t>
      </w:r>
      <w:r>
        <w:rPr>
          <w:rFonts w:eastAsia="Times New Roman" w:cs="Times New Roman"/>
        </w:rPr>
        <w:t>, which</w:t>
      </w:r>
      <w:r w:rsidRPr="00700131">
        <w:rPr>
          <w:rFonts w:eastAsia="Times New Roman" w:cs="Times New Roman"/>
        </w:rPr>
        <w:t xml:space="preserve"> </w:t>
      </w:r>
      <w:r>
        <w:rPr>
          <w:rFonts w:eastAsia="Times New Roman" w:cs="Times New Roman"/>
        </w:rPr>
        <w:t>serves as</w:t>
      </w:r>
      <w:r w:rsidRPr="00700131">
        <w:rPr>
          <w:rFonts w:eastAsia="Times New Roman" w:cs="Times New Roman"/>
        </w:rPr>
        <w:t xml:space="preserve"> the background from which things stand out. Both the ground</w:t>
      </w:r>
      <w:r>
        <w:rPr>
          <w:rFonts w:eastAsia="Times New Roman" w:cs="Times New Roman"/>
        </w:rPr>
        <w:t xml:space="preserve">, background, and the figure, that </w:t>
      </w:r>
      <w:r>
        <w:rPr>
          <w:rFonts w:eastAsia="Times New Roman" w:cs="Times New Roman"/>
        </w:rPr>
        <w:lastRenderedPageBreak/>
        <w:t xml:space="preserve">which stands out, </w:t>
      </w:r>
      <w:r w:rsidRPr="00700131">
        <w:rPr>
          <w:rFonts w:eastAsia="Times New Roman" w:cs="Times New Roman"/>
        </w:rPr>
        <w:t xml:space="preserve">are necessary to see each other. They cannot exist without the other. </w:t>
      </w:r>
      <w:bookmarkEnd w:id="69"/>
      <w:r w:rsidRPr="00700131">
        <w:rPr>
          <w:rFonts w:eastAsia="Times New Roman" w:cs="Times New Roman"/>
        </w:rPr>
        <w:t xml:space="preserve">This study </w:t>
      </w:r>
      <w:r>
        <w:rPr>
          <w:rFonts w:eastAsia="Times New Roman" w:cs="Times New Roman"/>
        </w:rPr>
        <w:t>looks</w:t>
      </w:r>
      <w:r w:rsidRPr="00700131">
        <w:rPr>
          <w:rFonts w:eastAsia="Times New Roman" w:cs="Times New Roman"/>
        </w:rPr>
        <w:t xml:space="preserve"> at that which stands out in participants’ lived experiences against the ground</w:t>
      </w:r>
      <w:r>
        <w:rPr>
          <w:rFonts w:eastAsia="Times New Roman" w:cs="Times New Roman"/>
        </w:rPr>
        <w:t>s</w:t>
      </w:r>
      <w:r w:rsidRPr="00700131">
        <w:rPr>
          <w:rFonts w:eastAsia="Times New Roman" w:cs="Times New Roman"/>
        </w:rPr>
        <w:t xml:space="preserve"> of body, time, others, and world. </w:t>
      </w:r>
    </w:p>
    <w:p w14:paraId="082367A3" w14:textId="77777777" w:rsidR="00DE2552" w:rsidRPr="00700131" w:rsidRDefault="00DE2552" w:rsidP="001A41A3">
      <w:pPr>
        <w:pStyle w:val="Heading3"/>
      </w:pPr>
      <w:bookmarkStart w:id="70" w:name="_Toc97736007"/>
      <w:bookmarkStart w:id="71" w:name="_Toc98709847"/>
      <w:bookmarkStart w:id="72" w:name="_Toc100525716"/>
      <w:bookmarkStart w:id="73" w:name="_Toc97736006"/>
      <w:r w:rsidRPr="00700131">
        <w:t>Phenomenological Bracketing</w:t>
      </w:r>
      <w:bookmarkEnd w:id="70"/>
      <w:bookmarkEnd w:id="71"/>
      <w:bookmarkEnd w:id="72"/>
    </w:p>
    <w:p w14:paraId="514B8A0B" w14:textId="77777777" w:rsidR="00DE2552" w:rsidRPr="00700131" w:rsidRDefault="00DE2552" w:rsidP="00DE2552">
      <w:pPr>
        <w:ind w:firstLine="720"/>
        <w:rPr>
          <w:rFonts w:eastAsia="Times New Roman" w:cs="Times New Roman"/>
          <w:bCs/>
        </w:rPr>
      </w:pPr>
      <w:r w:rsidRPr="00700131">
        <w:rPr>
          <w:rFonts w:eastAsia="Times New Roman" w:cs="Times New Roman"/>
          <w:bCs/>
        </w:rPr>
        <w:t xml:space="preserve">Phenomenological bracketing is a suspension of </w:t>
      </w:r>
      <w:r>
        <w:rPr>
          <w:rFonts w:eastAsia="Times New Roman" w:cs="Times New Roman"/>
          <w:bCs/>
        </w:rPr>
        <w:t>my</w:t>
      </w:r>
      <w:r w:rsidRPr="00700131">
        <w:rPr>
          <w:rFonts w:eastAsia="Times New Roman" w:cs="Times New Roman"/>
          <w:bCs/>
        </w:rPr>
        <w:t xml:space="preserve"> preconceptions and everyday attitude to get to the things themselves in this</w:t>
      </w:r>
      <w:r>
        <w:rPr>
          <w:rFonts w:eastAsia="Times New Roman" w:cs="Times New Roman"/>
          <w:bCs/>
        </w:rPr>
        <w:t xml:space="preserve"> </w:t>
      </w:r>
      <w:r w:rsidRPr="00700131">
        <w:rPr>
          <w:rFonts w:eastAsia="Times New Roman" w:cs="Times New Roman"/>
          <w:bCs/>
        </w:rPr>
        <w:t xml:space="preserve">study. Bracketing is part of a phenomenological reduction or tuning </w:t>
      </w:r>
      <w:r>
        <w:rPr>
          <w:rFonts w:eastAsia="Times New Roman" w:cs="Times New Roman"/>
          <w:bCs/>
        </w:rPr>
        <w:t>myself</w:t>
      </w:r>
      <w:r w:rsidRPr="00700131">
        <w:rPr>
          <w:rFonts w:eastAsia="Times New Roman" w:cs="Times New Roman"/>
          <w:bCs/>
        </w:rPr>
        <w:t xml:space="preserve"> to the world with an open mind. The purpose of this study is to shine a light on the experiences of the participants in this study, and not on</w:t>
      </w:r>
      <w:r>
        <w:rPr>
          <w:rFonts w:eastAsia="Times New Roman" w:cs="Times New Roman"/>
          <w:bCs/>
        </w:rPr>
        <w:t xml:space="preserve"> my</w:t>
      </w:r>
      <w:r w:rsidRPr="00700131">
        <w:rPr>
          <w:rFonts w:eastAsia="Times New Roman" w:cs="Times New Roman"/>
          <w:bCs/>
        </w:rPr>
        <w:t xml:space="preserve"> </w:t>
      </w:r>
      <w:r>
        <w:rPr>
          <w:rFonts w:eastAsia="Times New Roman" w:cs="Times New Roman"/>
          <w:bCs/>
        </w:rPr>
        <w:t>knowledge of</w:t>
      </w:r>
      <w:r w:rsidRPr="00700131">
        <w:rPr>
          <w:rFonts w:eastAsia="Times New Roman" w:cs="Times New Roman"/>
          <w:bCs/>
        </w:rPr>
        <w:t xml:space="preserve"> adult ADHD. To that end, a bracketing interview was conducted </w:t>
      </w:r>
      <w:r>
        <w:rPr>
          <w:rFonts w:eastAsia="Times New Roman" w:cs="Times New Roman"/>
          <w:bCs/>
        </w:rPr>
        <w:t>with me</w:t>
      </w:r>
      <w:r w:rsidRPr="00700131">
        <w:rPr>
          <w:rFonts w:eastAsia="Times New Roman" w:cs="Times New Roman"/>
          <w:bCs/>
        </w:rPr>
        <w:t xml:space="preserve"> by a trained member of the PRG. The bracketing interview was then read aloud to the PRG to help </w:t>
      </w:r>
      <w:r>
        <w:rPr>
          <w:rFonts w:eastAsia="Times New Roman" w:cs="Times New Roman"/>
          <w:bCs/>
        </w:rPr>
        <w:t xml:space="preserve">me </w:t>
      </w:r>
      <w:r w:rsidRPr="00700131">
        <w:rPr>
          <w:rFonts w:eastAsia="Times New Roman" w:cs="Times New Roman"/>
          <w:bCs/>
        </w:rPr>
        <w:t>explore</w:t>
      </w:r>
      <w:r>
        <w:rPr>
          <w:rFonts w:eastAsia="Times New Roman" w:cs="Times New Roman"/>
          <w:bCs/>
        </w:rPr>
        <w:t xml:space="preserve"> my</w:t>
      </w:r>
      <w:r w:rsidRPr="00700131">
        <w:rPr>
          <w:rFonts w:eastAsia="Times New Roman" w:cs="Times New Roman"/>
          <w:bCs/>
        </w:rPr>
        <w:t xml:space="preserve"> experiences and potential bias with adult ADHD. </w:t>
      </w:r>
      <w:r>
        <w:rPr>
          <w:rFonts w:eastAsia="Times New Roman" w:cs="Times New Roman"/>
          <w:bCs/>
        </w:rPr>
        <w:t>In full disclosure, I have two children with ADHD, one of them with adult ADHD. My adult son with ADHD struggled during his undergraduate education and was eventually academically dismissed from his program. I have</w:t>
      </w:r>
      <w:r w:rsidRPr="00700131">
        <w:rPr>
          <w:rFonts w:eastAsia="Times New Roman" w:cs="Times New Roman"/>
          <w:bCs/>
        </w:rPr>
        <w:t xml:space="preserve"> provided excerpts </w:t>
      </w:r>
      <w:r>
        <w:rPr>
          <w:rFonts w:eastAsia="Times New Roman" w:cs="Times New Roman"/>
          <w:bCs/>
        </w:rPr>
        <w:t>of my</w:t>
      </w:r>
      <w:r w:rsidRPr="00700131">
        <w:rPr>
          <w:rFonts w:eastAsia="Times New Roman" w:cs="Times New Roman"/>
          <w:bCs/>
        </w:rPr>
        <w:t xml:space="preserve"> phenomenological bracketing below to make </w:t>
      </w:r>
      <w:r>
        <w:rPr>
          <w:rFonts w:eastAsia="Times New Roman" w:cs="Times New Roman"/>
          <w:bCs/>
        </w:rPr>
        <w:t>my</w:t>
      </w:r>
      <w:r w:rsidRPr="00700131">
        <w:rPr>
          <w:rFonts w:eastAsia="Times New Roman" w:cs="Times New Roman"/>
          <w:bCs/>
        </w:rPr>
        <w:t xml:space="preserve"> subjectivity clear to the reader and to develop an awareness of </w:t>
      </w:r>
      <w:r>
        <w:rPr>
          <w:rFonts w:eastAsia="Times New Roman" w:cs="Times New Roman"/>
          <w:bCs/>
        </w:rPr>
        <w:t>my</w:t>
      </w:r>
      <w:r w:rsidRPr="00700131">
        <w:rPr>
          <w:rFonts w:eastAsia="Times New Roman" w:cs="Times New Roman"/>
          <w:bCs/>
        </w:rPr>
        <w:t xml:space="preserve"> assumptions prior to conducting this phenomenological study. </w:t>
      </w:r>
      <w:r>
        <w:rPr>
          <w:rFonts w:eastAsia="Times New Roman" w:cs="Times New Roman"/>
          <w:bCs/>
        </w:rPr>
        <w:t xml:space="preserve">It is also worth noting that my experience around this phenomenon is what drives my interest in this research area. </w:t>
      </w:r>
    </w:p>
    <w:p w14:paraId="59FB99D1" w14:textId="77777777" w:rsidR="00DE2552" w:rsidRPr="0054727D" w:rsidRDefault="00DE2552" w:rsidP="00DE2552">
      <w:pPr>
        <w:pStyle w:val="BlockQuotes"/>
      </w:pPr>
      <w:r w:rsidRPr="0054727D">
        <w:t xml:space="preserve">Excerpt 1: Well, I think I came into this type of research, because my, my oldest son began having symptoms of ADHD when he was very, very, young. He was maybe four and a half, five years old, and he began struggling </w:t>
      </w:r>
      <w:proofErr w:type="gramStart"/>
      <w:r w:rsidRPr="0054727D">
        <w:t>pretty significantly</w:t>
      </w:r>
      <w:proofErr w:type="gramEnd"/>
      <w:r w:rsidRPr="0054727D">
        <w:t xml:space="preserve"> in kindergarten…I guess we just kind of figured this is just how he was, you know he was a happy child, he was excited, he wanted to learn everything all the time…and then when he went to first grade, it all just fell apart. </w:t>
      </w:r>
    </w:p>
    <w:p w14:paraId="2448CE41" w14:textId="77777777" w:rsidR="00DE2552" w:rsidRPr="00700131" w:rsidRDefault="00DE2552" w:rsidP="00DE2552">
      <w:pPr>
        <w:pStyle w:val="BlockQuotes"/>
      </w:pPr>
      <w:r w:rsidRPr="00700131">
        <w:lastRenderedPageBreak/>
        <w:t xml:space="preserve">Excerpt 2: …I think that guilt over not doing more with him, absolutely translates into my research and my push for this dissertation because it's like well, I didn't know enough to do enough, but now that I know more, maybe I can do more.  </w:t>
      </w:r>
    </w:p>
    <w:p w14:paraId="181D5999" w14:textId="77777777" w:rsidR="00DE2552" w:rsidRPr="00700131" w:rsidRDefault="00DE2552" w:rsidP="00DE2552">
      <w:pPr>
        <w:pStyle w:val="BlockQuotes"/>
      </w:pPr>
      <w:r w:rsidRPr="00700131">
        <w:t xml:space="preserve">Excerpt 3: At some point we're all taught that learning is to get a job, to make money, to be an adult. And we don't ever question, what that does to us emotionally. And what that does to us as human beings. </w:t>
      </w:r>
    </w:p>
    <w:p w14:paraId="39030F16" w14:textId="77777777" w:rsidR="00DE2552" w:rsidRPr="00700131" w:rsidRDefault="00DE2552" w:rsidP="00DE2552">
      <w:pPr>
        <w:pStyle w:val="BlockQuotes"/>
      </w:pPr>
      <w:r w:rsidRPr="00700131">
        <w:t>Excerpt 4: …and he's one kid. There are so many other kids that have had a similar story you know, they go to school, they struggle, their teachers call their parents, and they're like you know so and so can't pay attention and so and these kids hear all this stuff…and every time that happens, it's just like you're just taking kind of a piece of them. You know that they may or may not be able to get back.</w:t>
      </w:r>
    </w:p>
    <w:p w14:paraId="456683ED" w14:textId="77777777" w:rsidR="00DE2552" w:rsidRPr="00700131" w:rsidRDefault="00DE2552" w:rsidP="00DE2552">
      <w:pPr>
        <w:pStyle w:val="BlockQuotes"/>
      </w:pPr>
      <w:r w:rsidRPr="00700131">
        <w:t>Excerpt 5: It's interesting because it's almost like anger under the surface; and it turns into drive. So, it, it starts from a place of anger, but it transforms into this need to just do something about it, even if it's small… it’s not my story that I want to hear, because I'm not the one with ADHD. I certainly have experienced it through the lens of my children, especially my older son. But I don't know what it's like to be him…for me it's just opening the platform and shining the light in a place where not a lot of people know about; and allowing those voices to talk about what it's like. Because I don't know what it's like… not really.</w:t>
      </w:r>
    </w:p>
    <w:p w14:paraId="08DFF923" w14:textId="77777777" w:rsidR="00DE2552" w:rsidRPr="00700131" w:rsidRDefault="00DE2552" w:rsidP="001A41A3">
      <w:pPr>
        <w:pStyle w:val="Heading3"/>
      </w:pPr>
      <w:bookmarkStart w:id="74" w:name="_Toc98709848"/>
      <w:bookmarkStart w:id="75" w:name="_Toc100525717"/>
      <w:r w:rsidRPr="00700131">
        <w:t>Trustworthiness</w:t>
      </w:r>
      <w:bookmarkEnd w:id="73"/>
      <w:bookmarkEnd w:id="74"/>
      <w:bookmarkEnd w:id="75"/>
    </w:p>
    <w:p w14:paraId="1365659F" w14:textId="77777777" w:rsidR="00DE2552" w:rsidRDefault="00DE2552" w:rsidP="00DE2552">
      <w:pPr>
        <w:rPr>
          <w:rFonts w:eastAsia="Times New Roman" w:cs="Times New Roman"/>
        </w:rPr>
      </w:pPr>
      <w:r w:rsidRPr="00700131">
        <w:rPr>
          <w:rFonts w:eastAsia="Times New Roman" w:cs="Times New Roman"/>
          <w:b/>
          <w:bCs/>
        </w:rPr>
        <w:tab/>
      </w:r>
      <w:r w:rsidRPr="00700131">
        <w:rPr>
          <w:rFonts w:eastAsia="Times New Roman" w:cs="Times New Roman"/>
        </w:rPr>
        <w:t xml:space="preserve">Trustworthiness for this study </w:t>
      </w:r>
      <w:r>
        <w:rPr>
          <w:rFonts w:eastAsia="Times New Roman" w:cs="Times New Roman"/>
        </w:rPr>
        <w:t>was</w:t>
      </w:r>
      <w:r w:rsidRPr="00700131">
        <w:rPr>
          <w:rFonts w:eastAsia="Times New Roman" w:cs="Times New Roman"/>
        </w:rPr>
        <w:t xml:space="preserve"> achieved by conducting a systematic phenomenological study. How can a phenomenological study be systematic in nature? By embracing the very tenants of the phenomenological approach. This phenomenological study is guided by a phenomenological question. The phenomenological analysis </w:t>
      </w:r>
      <w:r>
        <w:rPr>
          <w:rFonts w:eastAsia="Times New Roman" w:cs="Times New Roman"/>
        </w:rPr>
        <w:t>was</w:t>
      </w:r>
      <w:r w:rsidRPr="00700131">
        <w:rPr>
          <w:rFonts w:eastAsia="Times New Roman" w:cs="Times New Roman"/>
        </w:rPr>
        <w:t xml:space="preserve"> based on lived experience accounts. This study is also rooted in phenomenological literature. To ensure th</w:t>
      </w:r>
      <w:r>
        <w:rPr>
          <w:rFonts w:eastAsia="Times New Roman" w:cs="Times New Roman"/>
        </w:rPr>
        <w:t xml:space="preserve">e </w:t>
      </w:r>
      <w:r w:rsidRPr="00700131">
        <w:rPr>
          <w:rFonts w:eastAsia="Times New Roman" w:cs="Times New Roman"/>
        </w:rPr>
        <w:t xml:space="preserve">study stays true to phenomenology, it avoids criteria adopted by other methodologies that would </w:t>
      </w:r>
      <w:r w:rsidRPr="00700131">
        <w:rPr>
          <w:rFonts w:eastAsia="Times New Roman" w:cs="Times New Roman"/>
        </w:rPr>
        <w:lastRenderedPageBreak/>
        <w:t xml:space="preserve">alter the phenomenological method. The final phenomenological text </w:t>
      </w:r>
      <w:r>
        <w:rPr>
          <w:rFonts w:eastAsia="Times New Roman" w:cs="Times New Roman"/>
        </w:rPr>
        <w:t>induces</w:t>
      </w:r>
      <w:r w:rsidRPr="00700131">
        <w:rPr>
          <w:rFonts w:eastAsia="Times New Roman" w:cs="Times New Roman"/>
        </w:rPr>
        <w:t xml:space="preserve"> wonder and contain</w:t>
      </w:r>
      <w:r>
        <w:rPr>
          <w:rFonts w:eastAsia="Times New Roman" w:cs="Times New Roman"/>
        </w:rPr>
        <w:t>s</w:t>
      </w:r>
      <w:r w:rsidRPr="00700131">
        <w:rPr>
          <w:rFonts w:eastAsia="Times New Roman" w:cs="Times New Roman"/>
        </w:rPr>
        <w:t xml:space="preserve"> rich, descriptive experiential material (</w:t>
      </w:r>
      <w:r>
        <w:rPr>
          <w:rFonts w:eastAsia="Times New Roman" w:cs="Times New Roman"/>
        </w:rPr>
        <w:t xml:space="preserve">M. </w:t>
      </w:r>
      <w:r w:rsidRPr="00700131">
        <w:rPr>
          <w:rFonts w:eastAsia="Times New Roman" w:cs="Times New Roman"/>
        </w:rPr>
        <w:t xml:space="preserve">van </w:t>
      </w:r>
      <w:proofErr w:type="spellStart"/>
      <w:r w:rsidRPr="00700131">
        <w:rPr>
          <w:rFonts w:eastAsia="Times New Roman" w:cs="Times New Roman"/>
        </w:rPr>
        <w:t>Manen</w:t>
      </w:r>
      <w:proofErr w:type="spellEnd"/>
      <w:r w:rsidRPr="00700131">
        <w:rPr>
          <w:rFonts w:eastAsia="Times New Roman" w:cs="Times New Roman"/>
        </w:rPr>
        <w:t xml:space="preserve">, 2014). </w:t>
      </w:r>
    </w:p>
    <w:p w14:paraId="33F83731" w14:textId="77777777" w:rsidR="00DE2552" w:rsidRDefault="00DE2552" w:rsidP="00DE2552">
      <w:pPr>
        <w:rPr>
          <w:rFonts w:eastAsia="Times New Roman" w:cs="Times New Roman"/>
        </w:rPr>
      </w:pPr>
      <w:r>
        <w:rPr>
          <w:rFonts w:eastAsia="Times New Roman" w:cs="Times New Roman"/>
        </w:rPr>
        <w:tab/>
        <w:t xml:space="preserve">To conduct a systematic phenomenological study, I followed the phenomenological method used at the University of Tennessee and defined by Thomas and Pollio (2002). This process involves eleven steps to help ensure that participant experience is the driving purpose of the study. A flow chart showing the entire process is provided as Appendix G. </w:t>
      </w:r>
    </w:p>
    <w:p w14:paraId="546A0FA4" w14:textId="77777777" w:rsidR="00DE2552" w:rsidRDefault="00DE2552" w:rsidP="00DE2552">
      <w:pPr>
        <w:rPr>
          <w:rFonts w:eastAsia="Times New Roman" w:cs="Times New Roman"/>
        </w:rPr>
      </w:pPr>
      <w:r>
        <w:rPr>
          <w:rFonts w:eastAsia="Times New Roman" w:cs="Times New Roman"/>
        </w:rPr>
        <w:tab/>
        <w:t xml:space="preserve">As part of the phenomenological method used in this study, I took two transcripts and developing themes to the PRG for discussion. This added an extra layer of analysis by having other phenomenological researchers hear the reading of transcripts and engage in the process of looking for meaning units and themes. This allowed me to determine if the themes I saw in the transcripts were also themes </w:t>
      </w:r>
      <w:proofErr w:type="gramStart"/>
      <w:r>
        <w:rPr>
          <w:rFonts w:eastAsia="Times New Roman" w:cs="Times New Roman"/>
        </w:rPr>
        <w:t>that other phenomenologists</w:t>
      </w:r>
      <w:proofErr w:type="gramEnd"/>
      <w:r>
        <w:rPr>
          <w:rFonts w:eastAsia="Times New Roman" w:cs="Times New Roman"/>
        </w:rPr>
        <w:t xml:space="preserve"> saw when reading the same transcripts. </w:t>
      </w:r>
    </w:p>
    <w:p w14:paraId="03E6F34E" w14:textId="77777777" w:rsidR="00DE2552" w:rsidRDefault="00DE2552" w:rsidP="00DE2552">
      <w:pPr>
        <w:rPr>
          <w:rFonts w:eastAsia="Times New Roman" w:cs="Times New Roman"/>
        </w:rPr>
      </w:pPr>
      <w:r>
        <w:rPr>
          <w:rFonts w:eastAsia="Times New Roman" w:cs="Times New Roman"/>
        </w:rPr>
        <w:tab/>
        <w:t xml:space="preserve">I engaged participants in member checking to obtain their feedback on developing study themes. This process allowed me to ensure that I accurately represented participants’ experiences and that those experiences were the essence of this study. All nine participants chose to participate in member checking and two provided </w:t>
      </w:r>
      <w:proofErr w:type="gramStart"/>
      <w:r>
        <w:rPr>
          <w:rFonts w:eastAsia="Times New Roman" w:cs="Times New Roman"/>
        </w:rPr>
        <w:t>feedback</w:t>
      </w:r>
      <w:proofErr w:type="gramEnd"/>
      <w:r>
        <w:rPr>
          <w:rFonts w:eastAsia="Times New Roman" w:cs="Times New Roman"/>
        </w:rPr>
        <w:t xml:space="preserve"> on study themes. </w:t>
      </w:r>
    </w:p>
    <w:p w14:paraId="4E1099F4" w14:textId="77777777" w:rsidR="00DE2552" w:rsidRPr="00700131" w:rsidRDefault="00DE2552" w:rsidP="00DE2552">
      <w:pPr>
        <w:pStyle w:val="Heading2"/>
        <w:rPr>
          <w:rFonts w:eastAsia="Times New Roman"/>
        </w:rPr>
      </w:pPr>
      <w:bookmarkStart w:id="76" w:name="_Toc97736008"/>
      <w:bookmarkStart w:id="77" w:name="_Toc98709849"/>
      <w:bookmarkStart w:id="78" w:name="_Toc100525718"/>
      <w:r w:rsidRPr="00700131">
        <w:rPr>
          <w:rFonts w:eastAsia="Times New Roman"/>
        </w:rPr>
        <w:t>Chapter Summary</w:t>
      </w:r>
      <w:bookmarkEnd w:id="76"/>
      <w:bookmarkEnd w:id="77"/>
      <w:bookmarkEnd w:id="78"/>
    </w:p>
    <w:p w14:paraId="6DEEFC55" w14:textId="3E8493DB" w:rsidR="00DE2552" w:rsidRDefault="00DE2552" w:rsidP="00DE2552">
      <w:pPr>
        <w:ind w:firstLine="720"/>
        <w:rPr>
          <w:rFonts w:eastAsia="Times New Roman" w:cs="Times New Roman"/>
        </w:rPr>
      </w:pPr>
      <w:r w:rsidRPr="00700131">
        <w:rPr>
          <w:rFonts w:eastAsia="Times New Roman" w:cs="Times New Roman"/>
        </w:rPr>
        <w:t xml:space="preserve">This chapter described the research methodology </w:t>
      </w:r>
      <w:r>
        <w:rPr>
          <w:rFonts w:eastAsia="Times New Roman" w:cs="Times New Roman"/>
        </w:rPr>
        <w:t>used in</w:t>
      </w:r>
      <w:r w:rsidRPr="00700131">
        <w:rPr>
          <w:rFonts w:eastAsia="Times New Roman" w:cs="Times New Roman"/>
        </w:rPr>
        <w:t xml:space="preserve"> th</w:t>
      </w:r>
      <w:r>
        <w:rPr>
          <w:rFonts w:eastAsia="Times New Roman" w:cs="Times New Roman"/>
        </w:rPr>
        <w:t xml:space="preserve">is </w:t>
      </w:r>
      <w:r w:rsidRPr="00700131">
        <w:rPr>
          <w:rFonts w:eastAsia="Times New Roman" w:cs="Times New Roman"/>
        </w:rPr>
        <w:t xml:space="preserve">study to understand the essence of the lived experiences of graduate students with ADHD navigating their way through their graduate programs. </w:t>
      </w:r>
      <w:r>
        <w:rPr>
          <w:rFonts w:eastAsia="Times New Roman" w:cs="Times New Roman"/>
        </w:rPr>
        <w:t xml:space="preserve">I outlined my research design, phenomenology, and my rationale for choosing it as the research methodology. I discussed research ethics and my ontology and epistemology. I also provided a discussion on Merleau-Ponty’s philosophy of phenomenology which guides this study, </w:t>
      </w:r>
      <w:r w:rsidR="00B53DBA">
        <w:rPr>
          <w:rFonts w:eastAsia="Times New Roman" w:cs="Times New Roman"/>
        </w:rPr>
        <w:t xml:space="preserve">and </w:t>
      </w:r>
      <w:r>
        <w:rPr>
          <w:rFonts w:eastAsia="Times New Roman" w:cs="Times New Roman"/>
        </w:rPr>
        <w:t xml:space="preserve">presented my research participants and context, data collection, analysis, and trustworthiness procedures. Finally, I presented my bracketing statement to ensure </w:t>
      </w:r>
      <w:r>
        <w:rPr>
          <w:rFonts w:eastAsia="Times New Roman" w:cs="Times New Roman"/>
        </w:rPr>
        <w:lastRenderedPageBreak/>
        <w:t xml:space="preserve">transparency in the study process. </w:t>
      </w:r>
      <w:r w:rsidRPr="00700131">
        <w:rPr>
          <w:rFonts w:eastAsia="Times New Roman" w:cs="Times New Roman"/>
        </w:rPr>
        <w:t xml:space="preserve">This methodological discussion leads to Chapter </w:t>
      </w:r>
      <w:r>
        <w:rPr>
          <w:rFonts w:eastAsia="Times New Roman" w:cs="Times New Roman"/>
        </w:rPr>
        <w:t>Four</w:t>
      </w:r>
      <w:r w:rsidRPr="00700131">
        <w:rPr>
          <w:rFonts w:eastAsia="Times New Roman" w:cs="Times New Roman"/>
        </w:rPr>
        <w:t>, in which I present my findings.</w:t>
      </w:r>
      <w:r>
        <w:rPr>
          <w:rFonts w:eastAsia="Times New Roman" w:cs="Times New Roman"/>
        </w:rPr>
        <w:t xml:space="preserve"> </w:t>
      </w:r>
    </w:p>
    <w:p w14:paraId="776413FE" w14:textId="555FDFCC" w:rsidR="00755A6A" w:rsidRDefault="00755A6A" w:rsidP="0090461B">
      <w:pPr>
        <w:ind w:firstLine="720"/>
        <w:rPr>
          <w:rFonts w:eastAsia="Times New Roman" w:cs="Times New Roman"/>
        </w:rPr>
      </w:pPr>
    </w:p>
    <w:p w14:paraId="5A197DEF" w14:textId="1F011816" w:rsidR="00755A6A" w:rsidRDefault="00755A6A" w:rsidP="0090461B">
      <w:pPr>
        <w:ind w:firstLine="720"/>
        <w:rPr>
          <w:rFonts w:eastAsia="Times New Roman" w:cs="Times New Roman"/>
        </w:rPr>
      </w:pPr>
    </w:p>
    <w:p w14:paraId="0805CACE" w14:textId="6141E6E6" w:rsidR="00755A6A" w:rsidRDefault="00755A6A" w:rsidP="0090461B">
      <w:pPr>
        <w:ind w:firstLine="720"/>
        <w:rPr>
          <w:rFonts w:eastAsia="Times New Roman" w:cs="Times New Roman"/>
        </w:rPr>
      </w:pPr>
    </w:p>
    <w:p w14:paraId="3843E9E2" w14:textId="20706543" w:rsidR="00755A6A" w:rsidRDefault="00755A6A" w:rsidP="0090461B">
      <w:pPr>
        <w:ind w:firstLine="720"/>
        <w:rPr>
          <w:rFonts w:eastAsia="Times New Roman" w:cs="Times New Roman"/>
        </w:rPr>
      </w:pPr>
    </w:p>
    <w:p w14:paraId="12E96CDF" w14:textId="20025CF6" w:rsidR="00755A6A" w:rsidRDefault="00755A6A" w:rsidP="0090461B">
      <w:pPr>
        <w:ind w:firstLine="720"/>
        <w:rPr>
          <w:rFonts w:eastAsia="Times New Roman" w:cs="Times New Roman"/>
        </w:rPr>
      </w:pPr>
    </w:p>
    <w:p w14:paraId="15B51AD1" w14:textId="5FD28869" w:rsidR="00755A6A" w:rsidRDefault="00755A6A" w:rsidP="0090461B">
      <w:pPr>
        <w:ind w:firstLine="720"/>
        <w:rPr>
          <w:rFonts w:eastAsia="Times New Roman" w:cs="Times New Roman"/>
        </w:rPr>
      </w:pPr>
    </w:p>
    <w:p w14:paraId="2AC7FEBC" w14:textId="66D688E7" w:rsidR="00BC28EC" w:rsidRDefault="00BC28EC" w:rsidP="0090461B">
      <w:pPr>
        <w:ind w:firstLine="720"/>
        <w:rPr>
          <w:rFonts w:eastAsia="Times New Roman" w:cs="Times New Roman"/>
        </w:rPr>
      </w:pPr>
      <w:r>
        <w:rPr>
          <w:rFonts w:eastAsia="Times New Roman" w:cs="Times New Roman"/>
        </w:rPr>
        <w:br w:type="page"/>
      </w:r>
    </w:p>
    <w:p w14:paraId="5B8B6F05" w14:textId="77777777" w:rsidR="00023E49" w:rsidRPr="00BB7F89" w:rsidRDefault="00023E49" w:rsidP="00023E49">
      <w:pPr>
        <w:pStyle w:val="Heading1"/>
      </w:pPr>
      <w:bookmarkStart w:id="79" w:name="_Toc97736009"/>
      <w:bookmarkStart w:id="80" w:name="_Toc100525719"/>
      <w:r w:rsidRPr="00BB7F89">
        <w:lastRenderedPageBreak/>
        <w:t xml:space="preserve">Chapter </w:t>
      </w:r>
      <w:r>
        <w:t>Four</w:t>
      </w:r>
      <w:r w:rsidRPr="00BB7F89">
        <w:t xml:space="preserve">: </w:t>
      </w:r>
      <w:r>
        <w:t>Findings</w:t>
      </w:r>
      <w:bookmarkEnd w:id="79"/>
      <w:bookmarkEnd w:id="80"/>
    </w:p>
    <w:p w14:paraId="0F2EFF17" w14:textId="77777777" w:rsidR="00023E49" w:rsidRDefault="00023E49" w:rsidP="00023E49">
      <w:pPr>
        <w:pStyle w:val="Heading2"/>
      </w:pPr>
      <w:bookmarkStart w:id="81" w:name="_Toc97736010"/>
      <w:bookmarkStart w:id="82" w:name="_Toc100525720"/>
      <w:r w:rsidRPr="006B0D01">
        <w:t>Introduction</w:t>
      </w:r>
      <w:bookmarkEnd w:id="81"/>
      <w:bookmarkEnd w:id="82"/>
    </w:p>
    <w:p w14:paraId="18FCDAE4" w14:textId="014A8EA4" w:rsidR="00023E49" w:rsidRDefault="00023E49" w:rsidP="00023E49">
      <w:r>
        <w:tab/>
        <w:t>In this chapter I present my findings starting with the demographics of study participants; an overview of each participant and their lived experience; a discussion o</w:t>
      </w:r>
      <w:r w:rsidR="00F84D78">
        <w:t>f</w:t>
      </w:r>
      <w:r>
        <w:t xml:space="preserve"> Merleau-Ponty’s phenomenological grounds and how participants experience their ADHD through the world of graduate school, the body, others, and time; and the global themes and subthemes that emerged from the study. Through an analysis </w:t>
      </w:r>
      <w:r w:rsidR="00F84D78">
        <w:t>of participant</w:t>
      </w:r>
      <w:r>
        <w:t xml:space="preserve"> interviews, a thematic structure emerged and include</w:t>
      </w:r>
      <w:r w:rsidR="00DA195D">
        <w:t>d</w:t>
      </w:r>
      <w:r>
        <w:t xml:space="preserve"> three global themes: </w:t>
      </w:r>
      <w:r>
        <w:rPr>
          <w:i/>
          <w:iCs/>
        </w:rPr>
        <w:t>Just a little bit extra</w:t>
      </w:r>
      <w:r>
        <w:t xml:space="preserve"> (ADHD), </w:t>
      </w:r>
      <w:r>
        <w:rPr>
          <w:i/>
          <w:iCs/>
        </w:rPr>
        <w:t xml:space="preserve">I always felt I was going to fail </w:t>
      </w:r>
      <w:r>
        <w:t xml:space="preserve">(Graduate School), and </w:t>
      </w:r>
      <w:r>
        <w:rPr>
          <w:i/>
          <w:iCs/>
        </w:rPr>
        <w:t xml:space="preserve">They don’t understand </w:t>
      </w:r>
      <w:r>
        <w:t>(Others), along with various</w:t>
      </w:r>
      <w:r w:rsidRPr="005937BB">
        <w:t xml:space="preserve"> subthemes. </w:t>
      </w:r>
    </w:p>
    <w:p w14:paraId="376625E2" w14:textId="77777777" w:rsidR="00023E49" w:rsidRDefault="00023E49" w:rsidP="00023E49">
      <w:pPr>
        <w:pStyle w:val="Heading2"/>
      </w:pPr>
      <w:bookmarkStart w:id="83" w:name="_Toc97736011"/>
      <w:bookmarkStart w:id="84" w:name="_Toc100525721"/>
      <w:r w:rsidRPr="00755A6A">
        <w:t>Demographics</w:t>
      </w:r>
      <w:bookmarkEnd w:id="83"/>
      <w:r>
        <w:t xml:space="preserve"> and General Information</w:t>
      </w:r>
      <w:bookmarkEnd w:id="84"/>
    </w:p>
    <w:p w14:paraId="64C82CC3" w14:textId="77777777" w:rsidR="00023E49" w:rsidRDefault="00023E49" w:rsidP="00023E49">
      <w:r>
        <w:rPr>
          <w:b/>
          <w:bCs/>
        </w:rPr>
        <w:tab/>
      </w:r>
      <w:r>
        <w:t xml:space="preserve">Nine participants were interviewed for this study. Participants ranged in age from 22 to late 30s, were enrolled in a graduate degree program in the United States, identified as having ADHD, and were very interested in talking about their lived experience as a graduate student with ADHD. Participants were from five universities across the U.S., came from either masters or doctoral programs, and represented the following concentrations: School Counseling, School Psychology, Psychology, Clinical Mental Health Counseling, and Environmental Science and Management. </w:t>
      </w:r>
    </w:p>
    <w:p w14:paraId="6E6A10A0" w14:textId="5C515A91" w:rsidR="00023E49" w:rsidRDefault="00023E49" w:rsidP="00023E49">
      <w:pPr>
        <w:ind w:firstLine="720"/>
      </w:pPr>
      <w:r>
        <w:t xml:space="preserve">All participants </w:t>
      </w:r>
      <w:r w:rsidR="000956FC">
        <w:t xml:space="preserve">identified as </w:t>
      </w:r>
      <w:r>
        <w:t xml:space="preserve">female. Most participants had good grades in their graduate programs and were not struggling in the academic sense. Most were also afraid to disclose their ADHD to their professors, advisors, and school disability services offices. Many participants experienced symptoms of ADHD in childhood and had emotional difficulties related to their ADHD. </w:t>
      </w:r>
      <w:r w:rsidRPr="00467660">
        <w:t>Each participant chose their specific degree f</w:t>
      </w:r>
      <w:r w:rsidRPr="00FA7748">
        <w:t xml:space="preserve">ield and/or profession due to their experience of having ADHD and of having a need to give back. </w:t>
      </w:r>
      <w:r w:rsidRPr="00467660">
        <w:t xml:space="preserve">Most participants believed that </w:t>
      </w:r>
      <w:r w:rsidRPr="00467660">
        <w:lastRenderedPageBreak/>
        <w:t>more can be done for graduate students like them. All participants were either clinically or medically diagnosed with ADHD by a doctor, psychiatrist, or psychological testing performed by qualified personnel.</w:t>
      </w:r>
      <w:r>
        <w:t xml:space="preserve"> Participants differed in the level at which their ADHD influenced their participation during interviews. </w:t>
      </w:r>
      <w:r w:rsidRPr="00E03888">
        <w:t>Some participants were nervous or shy and required a lot of prompting early in the interviews. Other participants needed specific direction during the interview to help them feel comfortable. Still, other participants could not hold back and apologized multiple times during their interviews for what they called rambling</w:t>
      </w:r>
      <w:r>
        <w:t xml:space="preserve">. Some participants spoke carefully, almost as if measuring the amount of </w:t>
      </w:r>
      <w:proofErr w:type="gramStart"/>
      <w:r>
        <w:t>information</w:t>
      </w:r>
      <w:proofErr w:type="gramEnd"/>
      <w:r>
        <w:t xml:space="preserve"> they were comfortable sharing. Others appeared to throw caution to the wind and were happy to get anything and everything off their chest. </w:t>
      </w:r>
    </w:p>
    <w:p w14:paraId="760CB784" w14:textId="77777777" w:rsidR="00023E49" w:rsidRDefault="00023E49" w:rsidP="00023E49">
      <w:pPr>
        <w:ind w:firstLine="720"/>
      </w:pPr>
      <w:r>
        <w:t xml:space="preserve">All participants had a need to share, and some became rather emotional during their interviews; in the end, all were very open about their experiences. </w:t>
      </w:r>
      <w:r w:rsidRPr="00467660">
        <w:t>All participants exhibited some level of distraction during their interviews. Some requested that questions be repeated several times or apologized for finding themselves off track</w:t>
      </w:r>
      <w:r>
        <w:t>.</w:t>
      </w:r>
    </w:p>
    <w:p w14:paraId="60E94AA6" w14:textId="77777777" w:rsidR="00023E49" w:rsidRDefault="00023E49" w:rsidP="00023E49">
      <w:pPr>
        <w:pStyle w:val="Heading2"/>
      </w:pPr>
      <w:bookmarkStart w:id="85" w:name="_Toc97736012"/>
      <w:bookmarkStart w:id="86" w:name="_Toc100525722"/>
      <w:r>
        <w:t>Participants</w:t>
      </w:r>
      <w:bookmarkEnd w:id="85"/>
      <w:bookmarkEnd w:id="86"/>
    </w:p>
    <w:p w14:paraId="70E19A58" w14:textId="77777777" w:rsidR="00023E49" w:rsidRDefault="00023E49" w:rsidP="00023E49">
      <w:r>
        <w:tab/>
        <w:t xml:space="preserve">Pseudonyms are used in this study to protect the identities of participants and these names were chosen based on words relating to geological names or features. In this section, I will introduce you to each participant and talk about some of their experiences. I do this in the hopes that you can get to know these participants and really have a sense of their lived experience before moving into the global themes that emerged from this study.  </w:t>
      </w:r>
    </w:p>
    <w:p w14:paraId="19EB0C38" w14:textId="77777777" w:rsidR="00023E49" w:rsidRDefault="00023E49" w:rsidP="00023E49">
      <w:pPr>
        <w:pStyle w:val="Heading3"/>
      </w:pPr>
      <w:bookmarkStart w:id="87" w:name="_Toc97736013"/>
      <w:bookmarkStart w:id="88" w:name="_Toc100525723"/>
      <w:r w:rsidRPr="006669E3">
        <w:t>Gaya</w:t>
      </w:r>
      <w:bookmarkEnd w:id="87"/>
      <w:bookmarkEnd w:id="88"/>
    </w:p>
    <w:p w14:paraId="694089B2" w14:textId="77777777" w:rsidR="00023E49" w:rsidRDefault="00023E49" w:rsidP="00023E49">
      <w:pPr>
        <w:ind w:firstLine="720"/>
      </w:pPr>
      <w:r>
        <w:t xml:space="preserve">Gaya spoke very slowly during her interview. She was reserved but appeared to really want to </w:t>
      </w:r>
      <w:proofErr w:type="gramStart"/>
      <w:r>
        <w:t>open up</w:t>
      </w:r>
      <w:proofErr w:type="gramEnd"/>
      <w:r>
        <w:t xml:space="preserve"> and share. She was distracted a couple of times during the interview by someone </w:t>
      </w:r>
      <w:r>
        <w:lastRenderedPageBreak/>
        <w:t xml:space="preserve">off camera. For Gaya, teachers and classmates were more helpful in her undergraduate experience in comparison to her graduate experience. She struggles with peer relationships in graduate school and feels this may be due to having different age groups in her cohort, and students being at different places in her lives. </w:t>
      </w:r>
    </w:p>
    <w:p w14:paraId="6BEF6B32" w14:textId="77777777" w:rsidR="00023E49" w:rsidRDefault="00023E49" w:rsidP="00023E49">
      <w:pPr>
        <w:ind w:firstLine="720"/>
      </w:pPr>
      <w:r>
        <w:t xml:space="preserve">Gaya’s family does not know she has ADHD. She has also kept her diagnosis to herself and does not let professors or advisors at her college know. Her family believes that ADHD is not real, and that people are overmedicated with ADHD medication. Gaya has anxiety and pressures herself to do well in school. She states that she was homeschooled and that getting </w:t>
      </w:r>
      <w:proofErr w:type="gramStart"/>
      <w:r>
        <w:t>A’s</w:t>
      </w:r>
      <w:proofErr w:type="gramEnd"/>
      <w:r>
        <w:t xml:space="preserve"> in all of her courses was expected in childhood. As a child she had one-on-one attention and if she got distracted, she would get in trouble. </w:t>
      </w:r>
    </w:p>
    <w:p w14:paraId="5AF04ED4" w14:textId="77777777" w:rsidR="00023E49" w:rsidRDefault="00023E49" w:rsidP="00023E49">
      <w:pPr>
        <w:ind w:firstLine="720"/>
      </w:pPr>
      <w:r>
        <w:t xml:space="preserve">Gaya often gets stressed out by too much information. She explains that her mind thinks about too many different things at once and that even when she is trying to relax, her mind is racing. She has a planner, a whiteboard in her room, and sets alarms on her phone to remember to keep up with assignments. When she lost her planner once, she started using post it notes on her door to keep track of things. A counselor treating Gaya for anxiety suspected she might have ADHD and sent her several questionnaires to fill out. Gaya did not believe she had ADHD because she is not hyperactive. She also felt that women didn’t get ADHD. She admits to feeling awkward about being diagnosed using a questionnaire but says that she does daydream a lot and her symptoms cause her to struggle emotionally. She has found online support groups helpful and enjoys seeing others with ADHD post similar things to her on social media. She says they don’t judge her. Gaya works with children with special needs and struggles to balance work and school due to her ADHD symptoms. She has always wanted to work with kids and help them </w:t>
      </w:r>
      <w:r>
        <w:lastRenderedPageBreak/>
        <w:t xml:space="preserve">overcome issues relating to their special needs. Gaya believes that we put too much pressure on kids, and she emphasizes that grades are not important. What is important is that kids try. </w:t>
      </w:r>
    </w:p>
    <w:p w14:paraId="500D09FC" w14:textId="77777777" w:rsidR="00023E49" w:rsidRPr="006669E3" w:rsidRDefault="00023E49" w:rsidP="00023E49">
      <w:pPr>
        <w:pStyle w:val="Heading3"/>
      </w:pPr>
      <w:bookmarkStart w:id="89" w:name="_Toc97736014"/>
      <w:bookmarkStart w:id="90" w:name="_Toc100525724"/>
      <w:r w:rsidRPr="006669E3">
        <w:t>Gemma</w:t>
      </w:r>
      <w:bookmarkEnd w:id="89"/>
      <w:bookmarkEnd w:id="90"/>
    </w:p>
    <w:p w14:paraId="1F44E2C3" w14:textId="77777777" w:rsidR="00023E49" w:rsidRDefault="00023E49" w:rsidP="00023E49">
      <w:pPr>
        <w:ind w:firstLine="720"/>
      </w:pPr>
      <w:r>
        <w:t xml:space="preserve">Gemma was very open about her experiences and was very emotional when recalling them. She did not take a lot of prompting to talk about her experience, but I stayed a bit conversational, especially early in the interview, to make her feel comfortable and allow her to relax. Gemma is currently in her third graduate </w:t>
      </w:r>
      <w:r w:rsidRPr="00C85ECC">
        <w:t>program after being unsuccessful in her first two.</w:t>
      </w:r>
      <w:r>
        <w:t xml:space="preserve"> She has a hard time writing because of her need to have every sentence perfect the first time. She feels as though she starts and stops throughout trying to write her papers and can never get into a flow. She also struggles with meeting deadlines and uses a focus mode app on her phone to try and set aside small chunks of time to focus on her schoolwork. </w:t>
      </w:r>
    </w:p>
    <w:p w14:paraId="30BC20FE" w14:textId="77777777" w:rsidR="00023E49" w:rsidRDefault="00023E49" w:rsidP="00023E49">
      <w:pPr>
        <w:ind w:firstLine="720"/>
      </w:pPr>
      <w:r>
        <w:t>Diagnosed at the age of 13 with general anxiety disorder and depression, Gemma started medication for both. Her father had very high expectations of her, and she recalled experiences in which he would sit to help her with her math homework and how much anxiety that caused her. When she would struggle, he would get frustrated and yell at her and she would cry. Gemma failed chemistry in high school and yet specifically decided to major in chemistry during her undergrad in college. She remembers that calculus finally clicked for her when she got to college and her classmates would come to her for help in math, which had never happened to her before. She felt that she had to get an A on everything she turned in. Gemma was part of a summer program during her undergrad working on graduate level chemistry and biology research for a prestigious program at a prominent university. She states that she wasn’t a top-notch student but that she had connections to do the program.</w:t>
      </w:r>
    </w:p>
    <w:p w14:paraId="3C4A750F" w14:textId="77777777" w:rsidR="00023E49" w:rsidRDefault="00023E49" w:rsidP="00023E49">
      <w:pPr>
        <w:ind w:firstLine="720"/>
      </w:pPr>
      <w:r>
        <w:lastRenderedPageBreak/>
        <w:t xml:space="preserve">After her undergrad, Gemma wanted to see what the working world was like and got a job as a park ranger with the National Park Service. It was a supportive and creative work environment for her where every day was different, and her ideas were valued. She later decided to take a job working in a chemistry lab to make more money. This environment was much less supportive, and she felt there was no care given for her own aspirations. She decided to go to graduate school because she felt she had more to offer the world and she wanted to increase her earning potential. The graduate school she attended had run the summer program she was involved in as an undergrad. She found herself in an extremely competitive environment with no support. While serving as a Teaching Assistant (TA), she struggled to get her grading done and her supervisor would humiliate her in front of the other TAs by asking if she needed an assistant to get her work done. </w:t>
      </w:r>
    </w:p>
    <w:p w14:paraId="0F79908D" w14:textId="77777777" w:rsidR="00023E49" w:rsidRDefault="00023E49" w:rsidP="00023E49">
      <w:pPr>
        <w:ind w:firstLine="720"/>
      </w:pPr>
      <w:r>
        <w:t xml:space="preserve">Gemma had decided after her undergrad that she wasn’t going to be so hard on herself anymore, and while she worked hard, she had no interest in being perfect again. Her roommate noticed her ADHD symptoms and convinced her to see someone about possibly having ADHD. Gemma thought that ADHD was just about hyperactivity, but she went to her graduate school’s ADHD testing center and was added to the waitlist for testing. It took a year from the time she started filling out the forms until she was tested and diagnosed with ADHD. Gemma tried disclosing her ADHD diagnosis to her advisor during her first graduate school experience. She was told that maybe graduate school was not for her. Gemma left the program and tried another graduate program before settling on her current program in environmental management. She is interested in how the homeless in her community are impacted by access to water and public spaces. </w:t>
      </w:r>
    </w:p>
    <w:p w14:paraId="45AB2B5E" w14:textId="77777777" w:rsidR="00023E49" w:rsidRDefault="00023E49" w:rsidP="00023E49">
      <w:pPr>
        <w:ind w:firstLine="720"/>
      </w:pPr>
      <w:r>
        <w:lastRenderedPageBreak/>
        <w:t xml:space="preserve">In her current program, Gemma has met a lot of what she calls neuro divergent people by taking classes from different programs. She also states that her current advisor is now much more supportive. Gemma came to her current research topic after working on a mapping assignment in one of her GIS courses. She showed her advisor that she mapped water resources in houseless camps during COVID-19 and how she was interested in social justice and water access, and her advisor told her that this should be her research, and that it was clear she was passionate about it. Gemma still struggles with balancing TA responsibilities to keep her funding while also completing her coursework and research, but she is persevering. She wishes that less credit hours were acceptable (she is required to take nine to maintain a TA position), especially for neuro divergent students. </w:t>
      </w:r>
    </w:p>
    <w:p w14:paraId="52AB8D30" w14:textId="77777777" w:rsidR="00023E49" w:rsidRPr="00870E4B" w:rsidRDefault="00023E49" w:rsidP="00023E49">
      <w:pPr>
        <w:pStyle w:val="Heading3"/>
      </w:pPr>
      <w:bookmarkStart w:id="91" w:name="_Toc97736015"/>
      <w:bookmarkStart w:id="92" w:name="_Toc100525725"/>
      <w:r w:rsidRPr="00870E4B">
        <w:t>Jade</w:t>
      </w:r>
      <w:bookmarkEnd w:id="91"/>
      <w:bookmarkEnd w:id="92"/>
    </w:p>
    <w:p w14:paraId="1A5454B0" w14:textId="77777777" w:rsidR="00023E49" w:rsidRDefault="00023E49" w:rsidP="00023E49">
      <w:r>
        <w:tab/>
        <w:t xml:space="preserve">Jade seemed a bit nervous early on in her interview, but she spoke very fast and really wanted to share her experience. She was easily distracted at times while talking but was very open. Jade feels like she is both two steps ahead of other people, and one step behind. She worries about getting behind, and so she struggles to stay far ahead. She has also become a support system for others in her cohort with ADHD and sends reminders to help keep everyone on track. Jade is having an overwhelming semester between work and school, and recent stressors in school, particularly during a group counseling class, have made things difficult emotionally for her. The class was about sharing their personal histories and their trauma, and she found it hard to trust others in the class which made her uncomfortable. She is also reducing her hours at work because she feels too overwhelmed and underpaid to continue to work full-time. This is stressful for her, because she was originally planning to do her school internship at her current employer. </w:t>
      </w:r>
    </w:p>
    <w:p w14:paraId="3041AD25" w14:textId="77777777" w:rsidR="00023E49" w:rsidRDefault="00023E49" w:rsidP="00023E49">
      <w:r>
        <w:lastRenderedPageBreak/>
        <w:tab/>
        <w:t xml:space="preserve">Jade contacted me a few minutes before her interview to let me know that something happened at school, and she was really struggling with it. I offered to postpone the interview, but she was comfortable forging ahead anyway. An hour before our Zoom meeting, she had been called into a meeting with one of her professors and their TA, where they both questioned her emotional readiness to be a school counselor. This was difficult for Jade because she was being questioned on what she is currently doing in her work life. After the meeting, Jade was spiraling, and she was very emotional. She kept her emotions surprisingly in check throughout most of the interview, though I could sense at times an undercurrent of anger and hurt. </w:t>
      </w:r>
    </w:p>
    <w:p w14:paraId="629C29AC" w14:textId="77777777" w:rsidR="00023E49" w:rsidRDefault="00023E49" w:rsidP="00023E49">
      <w:r>
        <w:tab/>
        <w:t xml:space="preserve">Jade did well academically as a child but states that she was raised by very young, emotionally immature parents. She talks about her father’s alcoholism and his narcissistic tendencies and mentions that her mother is selfish. Her family does not truly believe that she has ADHD, and she was not diagnosed until graduate school, in her mid-20s, when her supervisor at her employer noticed her symptoms. After getting diagnosed, Jade recalls that getting medication for the first time was an amazing moment but says that medication is expensive and so she doesn’t take it on weekends so that she can save money. </w:t>
      </w:r>
    </w:p>
    <w:p w14:paraId="1BF7A565" w14:textId="77777777" w:rsidR="00023E49" w:rsidRDefault="00023E49" w:rsidP="00023E49">
      <w:r>
        <w:tab/>
        <w:t xml:space="preserve">Jade has difficulty trusting her peers and her professors. She feels misunderstood by both and does not feel supported by her professors. When she participates in group projects during class, she fidgets, and her peers misunderstand that as her wanting to speak up and participate. Jade fidgets to try and stay engaged, but she has a hard time sharing her experiences with her peers. She has also struggled in therapy, which she started for her anxiety and depression. She feels that she needs to address her emotional trauma and how that is heightened by her ADHD before being able to work on cognitive exercises to help her ADHD symptoms. She also struggles financially to afford therapy. Jade wants to be a therapist to help people and feels she </w:t>
      </w:r>
      <w:r>
        <w:lastRenderedPageBreak/>
        <w:t xml:space="preserve">has unique life experience that makes her more attuned to the experiences of others. She also feels that mental health professionals are not informed enough on what ADHD really is. </w:t>
      </w:r>
    </w:p>
    <w:p w14:paraId="0690DB7A" w14:textId="77777777" w:rsidR="00023E49" w:rsidRDefault="00023E49" w:rsidP="00023E49">
      <w:pPr>
        <w:pStyle w:val="Heading3"/>
      </w:pPr>
      <w:bookmarkStart w:id="93" w:name="_Toc97736016"/>
      <w:bookmarkStart w:id="94" w:name="_Toc100525726"/>
      <w:r w:rsidRPr="00870E4B">
        <w:t>Jasper</w:t>
      </w:r>
      <w:bookmarkEnd w:id="93"/>
      <w:bookmarkEnd w:id="94"/>
    </w:p>
    <w:p w14:paraId="7E408B3E" w14:textId="77777777" w:rsidR="00023E49" w:rsidRDefault="00023E49" w:rsidP="00023E49">
      <w:r>
        <w:tab/>
        <w:t xml:space="preserve">Jasper was very open about her experiences but chose her words carefully. She kept her answers relatively short in the beginning and required prompting throughout. The biggest thing she struggles with in graduate school is her schedule being all over the place and having to squeeze in assistantship time along with class time, while still being able to go to the grocery, take a shower, or work out. Timing her ADHD medication is also hard because it wears off during the day and if she takes it too late in the day, she cannot sleep at night. Jasper mentions being frustrated with people taking ADHD medication that don’t have ADHD because she takes it to be on an equitable playing field then feels like she is </w:t>
      </w:r>
      <w:r w:rsidRPr="00B26516">
        <w:rPr>
          <w:i/>
          <w:iCs/>
        </w:rPr>
        <w:t>“</w:t>
      </w:r>
      <w:r w:rsidRPr="00261D96">
        <w:t>competing with aliens</w:t>
      </w:r>
      <w:r w:rsidRPr="00B26516">
        <w:rPr>
          <w:i/>
          <w:iCs/>
        </w:rPr>
        <w:t>.”</w:t>
      </w:r>
      <w:r>
        <w:t xml:space="preserve"> Jasper has disclosed her ADHD to her peers in her cohort and is in an ADHD support group with these peers. </w:t>
      </w:r>
    </w:p>
    <w:p w14:paraId="0D2AC502" w14:textId="77777777" w:rsidR="00023E49" w:rsidRDefault="00023E49" w:rsidP="00023E49">
      <w:r>
        <w:tab/>
        <w:t xml:space="preserve">Jasper was a smart child, but really struggled emotionally. She says that she was a perfectionist. Her mom was chronically ill, and so Jasper sought out therapy initially to treat her anxiety, depression, and eating disorder stemming from the trauma of living with a chronically ill parent. She talks about being a bit resentful that the adults around her didn’t notice her ADHD symptoms or see that she was really struggling. Jasper originally wanted to be a doctor, in part to make her mom feel better, but happened upon an internship where she did autism research and decided she wanted to be a psychologist. She feels that in some ways this is a coping mechanism for her; that helping others is a way of helping her inner child and giving others what she didn’t get. Before changing her major to psychology, Jasper went to an academically elite college in her </w:t>
      </w:r>
      <w:r>
        <w:lastRenderedPageBreak/>
        <w:t xml:space="preserve">undergrad but really struggled in her pre-med courses. Her professors told her that she should consider dropping out. </w:t>
      </w:r>
    </w:p>
    <w:p w14:paraId="3CD49E64" w14:textId="77777777" w:rsidR="00023E49" w:rsidRDefault="00023E49" w:rsidP="00023E49">
      <w:r>
        <w:tab/>
        <w:t xml:space="preserve">Jasper was diagnosed with ADHD in the middle of her therapy experience to treat anxiety, depression, and her eating disorder. She felt she really had to deal with the trauma before dealing with her executive functioning. She also mentions that the experience of being tested for ADHD was traumatic in and of itself. During the IQ testing, she cried, thinking she was doing horribly on the test. Jasper feels that even with the difficulties of having ADHD in graduate school, that her ADHD has also been a positive influence on her. She says that it makes her more relatable, authentic, funny, honest, and gives her hyper focus on things of interest to her. Jasper also believes that the conversation she and I had in this interview is a conversation faculty members should be having with each other and with their students. </w:t>
      </w:r>
    </w:p>
    <w:p w14:paraId="43CD32CD" w14:textId="77777777" w:rsidR="00023E49" w:rsidRPr="007C2D47" w:rsidRDefault="00023E49" w:rsidP="00023E49">
      <w:pPr>
        <w:pStyle w:val="Heading3"/>
      </w:pPr>
      <w:bookmarkStart w:id="95" w:name="_Toc97736017"/>
      <w:bookmarkStart w:id="96" w:name="_Toc100525727"/>
      <w:r w:rsidRPr="007C2D47">
        <w:t>Jetta</w:t>
      </w:r>
      <w:bookmarkEnd w:id="95"/>
      <w:bookmarkEnd w:id="96"/>
    </w:p>
    <w:p w14:paraId="3222BF76" w14:textId="77777777" w:rsidR="00023E49" w:rsidRDefault="00023E49" w:rsidP="00023E49">
      <w:pPr>
        <w:ind w:firstLine="720"/>
      </w:pPr>
      <w:r>
        <w:t xml:space="preserve">Jetta was very open about her experience and warmed up fast during the interview. She would talk and then often forget the question. She has a love/hate relationship with deadlines. She struggles to meet them but feels as though she needs them, or she would never get anything done. She describes that meeting deadlines is difficult, but that in classes where everything is due by the end of the term, that is also difficult because she does things so last minute. She is part of a group of ADHD individuals that she has bonded with in her cohort. </w:t>
      </w:r>
    </w:p>
    <w:p w14:paraId="7A17D54D" w14:textId="77777777" w:rsidR="00023E49" w:rsidRDefault="00023E49" w:rsidP="00023E49">
      <w:pPr>
        <w:ind w:firstLine="720"/>
      </w:pPr>
      <w:r>
        <w:t xml:space="preserve">Jetta had a very traumatic and abusive childhood. She is sometimes unsure of which of her symptoms are ADHD and which of them are PTSD. Her personal theory is that ADHD is really PTSD manifested from childhood. As a teenager, she would always procrastinate with putting gas in her car and would run out of gas frequently. One day, she was taking her brother to </w:t>
      </w:r>
      <w:r>
        <w:lastRenderedPageBreak/>
        <w:t xml:space="preserve">school and ran out of gas, and he had to get out and help her push the car. She recalls that her brother was not happy with her. </w:t>
      </w:r>
    </w:p>
    <w:p w14:paraId="7F5ED717" w14:textId="77777777" w:rsidR="00023E49" w:rsidRDefault="00023E49" w:rsidP="00023E49">
      <w:pPr>
        <w:ind w:firstLine="720"/>
      </w:pPr>
      <w:r>
        <w:t xml:space="preserve">Jetta did her first graduate degree, a master’s degree, in international studies. She then decided she wanted to do a second masters in Geography and GIS because she loved maps and she felt it went along with her previous degree in international studies. During this time, she was diagnosed with ADHD and began seeing an ADHD coach. That transitioned into therapy which is when she first realized how transformative therapy was. She also took part in several online ADHD support groups and was told she would make a great therapist. Jetta was given medication for ADHD and describes it as one of the best experiences of her life, </w:t>
      </w:r>
      <w:r w:rsidRPr="002B4E20">
        <w:rPr>
          <w:i/>
          <w:iCs/>
        </w:rPr>
        <w:t>“</w:t>
      </w:r>
      <w:r w:rsidRPr="00261D96">
        <w:t xml:space="preserve">like waking from a dream.” </w:t>
      </w:r>
      <w:r>
        <w:t xml:space="preserve">She decided to disclose to her university’s disability services office but felt talked down to by the person she spoke with. Then, in her first class in her Geography program, there was a low, constant beep in the room. She told her professor and the disability services office. A custodian was sent out, who could not find the source of the beep. She spent the next few classes wearing headphones to drown out the beeping sound but also trying to pay attention in class. She left the program shortly thereafter. </w:t>
      </w:r>
    </w:p>
    <w:p w14:paraId="746E91C0" w14:textId="77777777" w:rsidR="00023E49" w:rsidRDefault="00023E49" w:rsidP="00023E49">
      <w:pPr>
        <w:ind w:firstLine="720"/>
      </w:pPr>
      <w:r>
        <w:t xml:space="preserve">Jetta decided to pursue counseling as both a degree and a profession, in large part due to the transformational nature of her own personal therapy and interacting with other ADHD peers online. During a recent group therapy exercise in class, her professors felt that she might not yet be emotional ready to be a therapist because of her emotional reactivity. She agreed that they were probably right and that she is working on that part of herself. She describes having strong defense reactions to her professors when she initially began the program, but that they were able to communicate with her in a way that kept her, and them, from being defensive, and that over time she learned to trust them. Jetta believes that ADHD is sometimes positive for her. It gives </w:t>
      </w:r>
      <w:r>
        <w:lastRenderedPageBreak/>
        <w:t xml:space="preserve">her interesting perspectives to bring to class, but she is also struggling to </w:t>
      </w:r>
      <w:r w:rsidRPr="00D86FD2">
        <w:rPr>
          <w:i/>
          <w:iCs/>
        </w:rPr>
        <w:t>“</w:t>
      </w:r>
      <w:r w:rsidRPr="00261D96">
        <w:t>follow the plan</w:t>
      </w:r>
      <w:r w:rsidRPr="00D86FD2">
        <w:rPr>
          <w:i/>
          <w:iCs/>
        </w:rPr>
        <w:t>”</w:t>
      </w:r>
      <w:r>
        <w:t xml:space="preserve"> when it comes to school. </w:t>
      </w:r>
    </w:p>
    <w:p w14:paraId="50DA7174" w14:textId="77777777" w:rsidR="00023E49" w:rsidRPr="00D504EB" w:rsidRDefault="00023E49" w:rsidP="00023E49">
      <w:pPr>
        <w:pStyle w:val="Heading3"/>
      </w:pPr>
      <w:bookmarkStart w:id="97" w:name="_Toc97736018"/>
      <w:bookmarkStart w:id="98" w:name="_Toc100525728"/>
      <w:r w:rsidRPr="00D504EB">
        <w:t>Kaya</w:t>
      </w:r>
      <w:bookmarkEnd w:id="97"/>
      <w:bookmarkEnd w:id="98"/>
    </w:p>
    <w:p w14:paraId="673F4EF9" w14:textId="77777777" w:rsidR="00023E49" w:rsidRDefault="00023E49" w:rsidP="00023E49">
      <w:pPr>
        <w:ind w:firstLine="720"/>
      </w:pPr>
      <w:r>
        <w:t xml:space="preserve">Kaya was very reserved at first during the interview. She was willing to share but needed a lot of prompting and a more conversational nature to feel comfortable. She </w:t>
      </w:r>
      <w:proofErr w:type="gramStart"/>
      <w:r>
        <w:t>opened up</w:t>
      </w:r>
      <w:proofErr w:type="gramEnd"/>
      <w:r>
        <w:t xml:space="preserve"> more towards the end of the interview. Kaya has only disclosed her ADHD diagnosis to one of her professors. She struggles with the lack of structure in her graduate program, has trouble setting up a schedule, and has issues with </w:t>
      </w:r>
      <w:r w:rsidRPr="00261D96">
        <w:t xml:space="preserve">“time blindness.” </w:t>
      </w:r>
      <w:r>
        <w:t xml:space="preserve">She also states that having to Zoom so much has been hard for her. Kaya often puts off her homework until the very last minute and struggles to understand why others in her cohort without ADHD get so anxious about deadlines that they do everything early. </w:t>
      </w:r>
    </w:p>
    <w:p w14:paraId="02C58C83" w14:textId="77777777" w:rsidR="00023E49" w:rsidRDefault="00023E49" w:rsidP="00023E49">
      <w:pPr>
        <w:ind w:firstLine="720"/>
      </w:pPr>
      <w:r>
        <w:t xml:space="preserve">Kaya’s brother was diagnosed with ADHD in the third grade with what she remembers as classic ADHD symptoms in boys. She was not diagnosed until the eighth grade. Kaya never had an Individualized Education Plan (IEP) as a kid and was in honors classes. She is currently in her second graduate degree program, having already completed a master’s degree. She recalls that the first time around, her program was very prescribed and very fast paced. She also says that her roommate was in the program with her which made it easy to support each other and give each other reminders. Kaya says that her current program is not as structured, and she doesn’t have the close support she had in her last program. Because of the type of degree </w:t>
      </w:r>
      <w:proofErr w:type="gramStart"/>
      <w:r>
        <w:t>program</w:t>
      </w:r>
      <w:proofErr w:type="gramEnd"/>
      <w:r>
        <w:t xml:space="preserve"> she is in, she has chosen not to disclose her ADHD. She hears her professors and members of her cohort talk about the ADHD testing scores of their clients, and how they talk about people with slow processing speeds, and she has decided she does not want them to know about her ADHD. Even though she doesn’t have close support from her professors or all her peers, Kaya does surround </w:t>
      </w:r>
      <w:r>
        <w:lastRenderedPageBreak/>
        <w:t xml:space="preserve">herself with a few members of her cohort that also have ADHD. They send each other reminders and support, and often will get on Zoom and sit quietly and just work in front of each other </w:t>
      </w:r>
      <w:proofErr w:type="gramStart"/>
      <w:r>
        <w:t>as a way to</w:t>
      </w:r>
      <w:proofErr w:type="gramEnd"/>
      <w:r>
        <w:t xml:space="preserve"> maintain accountability. </w:t>
      </w:r>
    </w:p>
    <w:p w14:paraId="6FAC4033" w14:textId="77777777" w:rsidR="00023E49" w:rsidRPr="00D504EB" w:rsidRDefault="00023E49" w:rsidP="00023E49">
      <w:pPr>
        <w:pStyle w:val="Heading3"/>
      </w:pPr>
      <w:bookmarkStart w:id="99" w:name="_Toc97736019"/>
      <w:bookmarkStart w:id="100" w:name="_Toc100525729"/>
      <w:r w:rsidRPr="00D504EB">
        <w:t>Mica</w:t>
      </w:r>
      <w:bookmarkEnd w:id="99"/>
      <w:bookmarkEnd w:id="100"/>
    </w:p>
    <w:p w14:paraId="3E27D0BA" w14:textId="77777777" w:rsidR="00023E49" w:rsidRDefault="00023E49" w:rsidP="00023E49">
      <w:pPr>
        <w:ind w:firstLine="720"/>
      </w:pPr>
      <w:r>
        <w:t xml:space="preserve">Mica was very open about her experience and took very little prompting during her interview. Once we started, she was off and running like a motor. Mica’s experience in graduate school is that her schedule is all over the place. It is not a nine-to-five, but rather, she </w:t>
      </w:r>
      <w:proofErr w:type="gramStart"/>
      <w:r>
        <w:t>has to</w:t>
      </w:r>
      <w:proofErr w:type="gramEnd"/>
      <w:r>
        <w:t xml:space="preserve"> be on all the time. She states that her brain can never let her relax. She always needs to be doing something, even when trying to relax. Mica emotionally recounted that she has not disclosed her ADHD to faculty even though at times she wants to shout that she has ADHD, and that she just had a night class the day before and is now in a morning class, and that she feels so drained. She </w:t>
      </w:r>
      <w:proofErr w:type="gramStart"/>
      <w:r>
        <w:t>has to</w:t>
      </w:r>
      <w:proofErr w:type="gramEnd"/>
      <w:r>
        <w:t xml:space="preserve"> carefully time her stimulant medication, which is difficult because her schedule is so wildly different from day to day. If she takes it too early, it wears off, and if she takes it too late, she cannot sleep. Mica believes her ADHD symptoms affect how she appears to faculty. One of her professors only teaches night classes and she says that he only experiences the completely drained version of her. </w:t>
      </w:r>
    </w:p>
    <w:p w14:paraId="187F4537" w14:textId="77777777" w:rsidR="00023E49" w:rsidRDefault="00023E49" w:rsidP="00023E49">
      <w:pPr>
        <w:ind w:firstLine="720"/>
      </w:pPr>
      <w:r>
        <w:t xml:space="preserve">Since Mica has not disclosed to her faculty and most of her peers, she made up a rumor that she </w:t>
      </w:r>
      <w:proofErr w:type="gramStart"/>
      <w:r>
        <w:t>has to</w:t>
      </w:r>
      <w:proofErr w:type="gramEnd"/>
      <w:r>
        <w:t xml:space="preserve"> pee a lot so that she can sit by the door in her classes which makes it easier for her to leave the classroom and just walk around outside. She struggles to maintain relationships with her peers because she feels so different from them. She recounts that even though they are not required to do research projects, many of her peers decide to do research projects anyway. Since it is not required, and she can’t fit it into her life, she believes this makes her look bad to the faculty by giving them the impression that she is not trying as hard as her peers are. While many </w:t>
      </w:r>
      <w:r>
        <w:lastRenderedPageBreak/>
        <w:t xml:space="preserve">of her peers do their internships in the schools, even if there is no work to do, Mica cannot sit in a room at her internship without anything to do. She requested permission from her supervisor to take casework home to work on. She also cannot score her clients’ psychological tests in the testing room with her peers because she struggles to focus when they are talking around her. She often takes her scoring work home but gets questioned by her professors on why she doesn’t spend enough time in the clinic. </w:t>
      </w:r>
    </w:p>
    <w:p w14:paraId="658F1A0F" w14:textId="77777777" w:rsidR="00023E49" w:rsidRDefault="00023E49" w:rsidP="00023E49">
      <w:pPr>
        <w:ind w:firstLine="720"/>
      </w:pPr>
      <w:r>
        <w:t xml:space="preserve">It took time for Mica to disclose her ADHD to some of her peers because of the nature of her program. She would hear them talk negatively about people taking Adderall and make comments that certain students only made good grades on tests because of the Adderall. This was frustrating to Mica because she knows ADHD and Adderall do not work that way and that people in her program should know that as well. She also says that she chooses not to disclose to faculty because of the things she hears them say, and the way they talk and assume things about people with ADHD. Mica states that the head of her clinic often attributes ADHD symptoms in women who have good grades to anxiety, depression, or issues with breakups, but when men with similar symptoms and good grades come in, they are diagnosed with ADHD right away because it is assumed that it wasn’t caught sooner because they were smart and could mask their symptoms. </w:t>
      </w:r>
    </w:p>
    <w:p w14:paraId="3DE78B70" w14:textId="77777777" w:rsidR="00023E49" w:rsidRDefault="00023E49" w:rsidP="00023E49">
      <w:pPr>
        <w:ind w:firstLine="720"/>
      </w:pPr>
      <w:r>
        <w:t xml:space="preserve">Mica is frustrated with her graduate program because it is geared more toward testing children instead of applied psychology. She wants to be clinically helping kids, and feels her graduate program was not accurately described to her. To fulfill that other part of herself, she volunteers in addition to doing her graduate program. Mica was worried initially that her ADHD would make her a terrible clinician because she has a hard time sitting still and listening, but that doesn’t seem to bother her when she is with clients. She feels that ADHD makes her more </w:t>
      </w:r>
      <w:r>
        <w:lastRenderedPageBreak/>
        <w:t xml:space="preserve">relatable to the kids she is serving, the teachers, and the families she helps. Mica goes beyond just testing her clients. She helps advocate for them and helps to find them resources, even when it is not part of her job. </w:t>
      </w:r>
    </w:p>
    <w:p w14:paraId="76DD274B" w14:textId="77777777" w:rsidR="00023E49" w:rsidRPr="004A5927" w:rsidRDefault="00023E49" w:rsidP="00023E49">
      <w:pPr>
        <w:pStyle w:val="Heading3"/>
      </w:pPr>
      <w:bookmarkStart w:id="101" w:name="_Toc97736020"/>
      <w:bookmarkStart w:id="102" w:name="_Toc100525730"/>
      <w:r w:rsidRPr="004A5927">
        <w:t>Ruby</w:t>
      </w:r>
      <w:bookmarkEnd w:id="101"/>
      <w:bookmarkEnd w:id="102"/>
    </w:p>
    <w:p w14:paraId="1D395FC2" w14:textId="77777777" w:rsidR="00023E49" w:rsidRDefault="00023E49" w:rsidP="00023E49">
      <w:pPr>
        <w:ind w:firstLine="720"/>
      </w:pPr>
      <w:r>
        <w:t xml:space="preserve">Ruby was very emotional during her interview but very open. She struggles with time management and says that if she has something to do at 2pm, it’s hard for her to schedule anything before that because she doesn’t want to get started on something and then </w:t>
      </w:r>
      <w:proofErr w:type="gramStart"/>
      <w:r>
        <w:t>have to</w:t>
      </w:r>
      <w:proofErr w:type="gramEnd"/>
      <w:r>
        <w:t xml:space="preserve"> stop. She often works better in the middle of the night when no one else is awake because there are less distractions for her. </w:t>
      </w:r>
    </w:p>
    <w:p w14:paraId="3D1B6487" w14:textId="77777777" w:rsidR="00023E49" w:rsidRDefault="00023E49" w:rsidP="00023E49">
      <w:pPr>
        <w:ind w:firstLine="720"/>
      </w:pPr>
      <w:r>
        <w:t xml:space="preserve">Ruby was considered a stubborn child who didn’t want to do things. </w:t>
      </w:r>
      <w:proofErr w:type="gramStart"/>
      <w:r>
        <w:t>In reality, Ruby</w:t>
      </w:r>
      <w:proofErr w:type="gramEnd"/>
      <w:r>
        <w:t xml:space="preserve"> says that she felt stuck. She couldn’t do certain things. She became very emotional recounting a childhood experience of being </w:t>
      </w:r>
      <w:proofErr w:type="gramStart"/>
      <w:r>
        <w:t>really smart</w:t>
      </w:r>
      <w:proofErr w:type="gramEnd"/>
      <w:r>
        <w:t xml:space="preserve"> but taking her forever to finish her work. In her first semester of her undergrad, Ruby was placed on academic probation. She was taking a heavy course load and studying biology and chemistry. The very next semester, she chose to only take classes that she enjoyed and that she was interested in. She had a 3.5 GPA that semester and made the Dean’s list. After finishing her undergrad, Ruby spent a year volunteering and worked at a youth non-profit. She decided that she wanted to go into school psychology so that she could do more preventative treatment with kids. Ruby started her graduate school experience during the COVID-19 pandemic and said that experience was hard for her because she prefers to meet people and can read people better in person. It has also been hard for her to not have separate spaces for school and home life. Ruby talks about Tik Tok trends and how it seems everyone thinks they have ADHD now, but she also talks about how people call it a superpower and that for her, it is </w:t>
      </w:r>
      <w:proofErr w:type="gramStart"/>
      <w:r>
        <w:t>definitely not</w:t>
      </w:r>
      <w:proofErr w:type="gramEnd"/>
      <w:r>
        <w:t xml:space="preserve"> a superpower. </w:t>
      </w:r>
    </w:p>
    <w:p w14:paraId="5EEC5AB8" w14:textId="77777777" w:rsidR="00023E49" w:rsidRPr="004A5927" w:rsidRDefault="00023E49" w:rsidP="00023E49">
      <w:pPr>
        <w:pStyle w:val="Heading3"/>
      </w:pPr>
      <w:bookmarkStart w:id="103" w:name="_Toc97736021"/>
      <w:bookmarkStart w:id="104" w:name="_Toc100525731"/>
      <w:proofErr w:type="spellStart"/>
      <w:r w:rsidRPr="004A5927">
        <w:lastRenderedPageBreak/>
        <w:t>Ruri</w:t>
      </w:r>
      <w:bookmarkEnd w:id="103"/>
      <w:bookmarkEnd w:id="104"/>
      <w:proofErr w:type="spellEnd"/>
    </w:p>
    <w:p w14:paraId="2C613038" w14:textId="77777777" w:rsidR="00023E49" w:rsidRDefault="00023E49" w:rsidP="00023E49">
      <w:pPr>
        <w:ind w:firstLine="720"/>
      </w:pPr>
      <w:proofErr w:type="spellStart"/>
      <w:r>
        <w:t>Ruri</w:t>
      </w:r>
      <w:proofErr w:type="spellEnd"/>
      <w:r>
        <w:t xml:space="preserve"> was very open during her interview. She needed very little prompting to discuss her experience, but she did speak very slowly. </w:t>
      </w:r>
      <w:proofErr w:type="spellStart"/>
      <w:r>
        <w:t>Ruri</w:t>
      </w:r>
      <w:proofErr w:type="spellEnd"/>
      <w:r>
        <w:t xml:space="preserve"> thought that </w:t>
      </w:r>
      <w:proofErr w:type="gramStart"/>
      <w:r>
        <w:t>all of</w:t>
      </w:r>
      <w:proofErr w:type="gramEnd"/>
      <w:r>
        <w:t xml:space="preserve"> her problems were situational until she started her PhD program and began having trouble with time management. She recalls an experience where she was serving as a TA for a class and was so excited to give a class lecture. She had spent a month preparing. The day of the lecture, she was chatting with a friend in the building and lost track of time. She ended up being half an hour late to her own lecture. After finishing what was left of her lecture, she was distracted with thinking about the situation, when she fell down a flight of stairs in the building. This was a wakeup call to her that something was wrong, and she needed to get checked out. During all of this, </w:t>
      </w:r>
      <w:proofErr w:type="spellStart"/>
      <w:r>
        <w:t>Ruri</w:t>
      </w:r>
      <w:proofErr w:type="spellEnd"/>
      <w:r>
        <w:t xml:space="preserve"> has been taking her comprehensive exams. She has taken them three times and has not passed any of them on the first try. She was recently put on academic probation under threat of dismissal if she does not pass her third comprehensive exams attempt. </w:t>
      </w:r>
    </w:p>
    <w:p w14:paraId="278392FC" w14:textId="77777777" w:rsidR="00023E49" w:rsidRDefault="00023E49" w:rsidP="00023E49">
      <w:pPr>
        <w:ind w:firstLine="720"/>
      </w:pPr>
      <w:r>
        <w:t xml:space="preserve">At first </w:t>
      </w:r>
      <w:proofErr w:type="spellStart"/>
      <w:r>
        <w:t>Ruri</w:t>
      </w:r>
      <w:proofErr w:type="spellEnd"/>
      <w:r>
        <w:t xml:space="preserve"> thought that she was lazy. Then she thought that maybe she was suffering from anxiety and trauma. She eventually realized that she had ADHD and went to get help and a diagnosis. She had no issues with therapy being stigmatizing, but she did have issues with the stigmatization of medication for both anxiety and ADHD. She didn’t know anyone at the time who admitted to being on medication. After her ADHD diagnosis, </w:t>
      </w:r>
      <w:proofErr w:type="spellStart"/>
      <w:r>
        <w:t>Ruri</w:t>
      </w:r>
      <w:proofErr w:type="spellEnd"/>
      <w:r>
        <w:t xml:space="preserve"> immediately applied for accommodations. When she disclosed her ADHD, she received a letter from the higher ups at her school that she had taken too much time for her comprehensive exams and was under threat of dismissal if she did not pass on her third try. On the day of this interview, </w:t>
      </w:r>
      <w:proofErr w:type="spellStart"/>
      <w:r>
        <w:t>Ruri</w:t>
      </w:r>
      <w:proofErr w:type="spellEnd"/>
      <w:r>
        <w:t xml:space="preserve"> found out that she passed. </w:t>
      </w:r>
    </w:p>
    <w:p w14:paraId="7DAAA1B0" w14:textId="77777777" w:rsidR="00023E49" w:rsidRDefault="00023E49" w:rsidP="00023E49">
      <w:pPr>
        <w:ind w:firstLine="720"/>
      </w:pPr>
      <w:proofErr w:type="spellStart"/>
      <w:r>
        <w:lastRenderedPageBreak/>
        <w:t>Ruri’s</w:t>
      </w:r>
      <w:proofErr w:type="spellEnd"/>
      <w:r>
        <w:t xml:space="preserve"> father had very high expectations of her growing up. She was a good student as a child and states that she was great at writing papers throughout high school and her undergrad. When she began having so much trouble in graduate school, it was puzzling to her because she had always been so good at writing. </w:t>
      </w:r>
      <w:proofErr w:type="spellStart"/>
      <w:r>
        <w:t>Ruri</w:t>
      </w:r>
      <w:proofErr w:type="spellEnd"/>
      <w:r>
        <w:t xml:space="preserve"> recalls that stress has always manifested physically for her. During her master’s degree, before her current PhD, stress caused her to have a severe limp that went away on the last day of school. She didn’t know she had ADHD at the time and attributed her stress to a toxic cultural environment at her university. </w:t>
      </w:r>
    </w:p>
    <w:p w14:paraId="1609DC78" w14:textId="77777777" w:rsidR="00023E49" w:rsidRDefault="00023E49" w:rsidP="00023E49">
      <w:pPr>
        <w:pStyle w:val="Heading2"/>
      </w:pPr>
      <w:bookmarkStart w:id="105" w:name="_Toc97736022"/>
      <w:bookmarkStart w:id="106" w:name="_Toc100525732"/>
      <w:r>
        <w:t>Phenomenological Grounds</w:t>
      </w:r>
      <w:bookmarkEnd w:id="105"/>
      <w:bookmarkEnd w:id="106"/>
    </w:p>
    <w:p w14:paraId="135BA111" w14:textId="77777777" w:rsidR="00023E49" w:rsidRDefault="00023E49" w:rsidP="00023E49">
      <w:r>
        <w:tab/>
        <w:t xml:space="preserve">As presented in Chapter Three, Merleau-Ponty’s idea of the figure and the ground naturally leads to the seeking of the essence of the experience of these participants dealing with ADHD in graduate school. The ground is the background from which things stand out. The figure is the essence that filters up, or stands out, from these backgrounds. Think back to the description of the vase vs. two faces published by Edgar Rubin in 1921. Both the ground (background) and the figure (that which stands out) are necessary to see each other and create a picture of either a white vase on a black background or two dark faces on a white background. The phenomenological grounds in this study from which the essence stands out are the world of graduate school, the body, others, and time. </w:t>
      </w:r>
    </w:p>
    <w:p w14:paraId="3D3EC8DE" w14:textId="77777777" w:rsidR="00023E49" w:rsidRDefault="00023E49" w:rsidP="00023E49">
      <w:pPr>
        <w:pStyle w:val="Heading3"/>
      </w:pPr>
      <w:bookmarkStart w:id="107" w:name="_Toc97736023"/>
      <w:bookmarkStart w:id="108" w:name="_Toc100525733"/>
      <w:r>
        <w:t>The World of Graduate School</w:t>
      </w:r>
      <w:bookmarkEnd w:id="107"/>
      <w:bookmarkEnd w:id="108"/>
    </w:p>
    <w:p w14:paraId="2CACAF43" w14:textId="77777777" w:rsidR="00023E49" w:rsidRDefault="00023E49" w:rsidP="00023E49">
      <w:pPr>
        <w:ind w:firstLine="720"/>
        <w:rPr>
          <w:rFonts w:eastAsia="Times New Roman" w:cs="Times New Roman"/>
        </w:rPr>
      </w:pPr>
      <w:r>
        <w:rPr>
          <w:rFonts w:eastAsia="Times New Roman" w:cs="Times New Roman"/>
        </w:rPr>
        <w:t xml:space="preserve">For these participants with ADHD, the world of graduate school is a stressful, overwhelming, at times exciting, and emotional place. They struggle with insecurities and thoughts of whether they are good enough. “…just a lot of insecurities coming up to the forefront…” (Jade). Many of them feel continually behind, like no matter how hard they try, there is no possible way to catch up. The way graduate school is structured is a problem for all of </w:t>
      </w:r>
      <w:r>
        <w:rPr>
          <w:rFonts w:eastAsia="Times New Roman" w:cs="Times New Roman"/>
        </w:rPr>
        <w:lastRenderedPageBreak/>
        <w:t xml:space="preserve">them, and they each </w:t>
      </w:r>
      <w:proofErr w:type="gramStart"/>
      <w:r>
        <w:rPr>
          <w:rFonts w:eastAsia="Times New Roman" w:cs="Times New Roman"/>
        </w:rPr>
        <w:t>have to</w:t>
      </w:r>
      <w:proofErr w:type="gramEnd"/>
      <w:r>
        <w:rPr>
          <w:rFonts w:eastAsia="Times New Roman" w:cs="Times New Roman"/>
        </w:rPr>
        <w:t xml:space="preserve"> work hard to keep up with expectations ranging from weekly readings to papers; and learning to teach themselves while they struggle to fit the mold of a typical graduate student. They report that graduate school is significantly harder than their undergraduate experience and often triggers anxiety, depression, and in some, eating disorders. “Every deadline is an emergency” (Jetta). Participants struggle to prove that they belong in an environment that is not built for them. Many are high achieving yet understand the cost that has on their psychological wellbeing. Nearly all report that graduate school is just not made for people who think like them. The ongoing COVID-19 pandemic has also had a significant impact on the world of these graduate students. Many of them struggle in online courses and with maintaining relationships with peers, professors, and advisors. They report that it is much harder to read people and understand the other in an online environment. The pandemic has left many of them feeling isolated and out of control. “I started during the pandemic, so it was really disappointing…it was very isolating” (Jade). With less support available in their world, they are turning inward and looking to themselves for ways to mitigate their symptoms and stressors. They are learning to build resilience, as difficult as that is for each of them, because they feel that no one else is going to help them. In their world, ADHD is less understood because they are women, and because ADHD is often male dominated in practice and in the research, which leaves them wondering, why is no one noticing their struggle? </w:t>
      </w:r>
    </w:p>
    <w:p w14:paraId="77CC632C" w14:textId="77777777" w:rsidR="00023E49" w:rsidRDefault="00023E49" w:rsidP="00023E49">
      <w:pPr>
        <w:pStyle w:val="Heading3"/>
      </w:pPr>
      <w:bookmarkStart w:id="109" w:name="_Toc97736024"/>
      <w:bookmarkStart w:id="110" w:name="_Toc100525734"/>
      <w:r>
        <w:t>Body</w:t>
      </w:r>
      <w:bookmarkEnd w:id="109"/>
      <w:bookmarkEnd w:id="110"/>
    </w:p>
    <w:p w14:paraId="770573E9" w14:textId="77777777" w:rsidR="00023E49" w:rsidRDefault="00023E49" w:rsidP="00023E49">
      <w:pPr>
        <w:rPr>
          <w:rFonts w:eastAsia="Times New Roman" w:cs="Times New Roman"/>
        </w:rPr>
      </w:pPr>
      <w:r>
        <w:rPr>
          <w:rFonts w:eastAsia="Times New Roman" w:cs="Times New Roman"/>
        </w:rPr>
        <w:tab/>
        <w:t xml:space="preserve">What does it mean to have an identity that includes ADHD? Is it a disability or a disorder? For these participants and their symptoms, it often depends on the day. “…if I go to grad school and I’m doing grad school things…it’s a disability that day…” (Jasper). The world of graduate school is experienced through their ADHD symptoms and all the impacts, both large </w:t>
      </w:r>
      <w:r>
        <w:rPr>
          <w:rFonts w:eastAsia="Times New Roman" w:cs="Times New Roman"/>
        </w:rPr>
        <w:lastRenderedPageBreak/>
        <w:t xml:space="preserve">and small, that has on their everyday lives. Many participants don’t want ADHD to be such a big part of their identity, but they also recognize that their brains just operate differently than their non-ADHD peers. Many participants feel that when they are particularly overwhelmed and struggling to meet the expectations of their program while watching their peers succeed, their ADHD is a disability. At the same time, the stigma surrounding their symptoms makes it difficult for them to reach out for help, and several participants were slow to get ADHD testing or a diagnosis due in part to this stigma. “I think there’s a lot of stereotypes, particularly for women…” (Kaya). The symptomology of ADHD also creates big emotions for these participants, and they all suffer from comorbidities like anxiety and depression, and some with eating disorders, sleeping disorders, or PTSD. Their symptoms make it difficult for them to feel comfortable disclosing to their university disability services office, and some wonder what accommodations would even look like for them. These participants struggle with overthinking, racing thoughts, brain fog, the inability to get things done, difficulty organizing, issues with time management, prioritization, procrastination, over ambitious expectations of themselves, and feeling like they are in a lose-lose situation. “…how do I convince my brain not to procrastinate on a stats final that is 16 pages long…there’s really no accommodation for that” (Jasper). The energy and effort required to do their schoolwork is significant. Many have slower processing speeds and feel they can’t work the way others in their program do. They struggle with being able to take care of themselves psychologically and at times physically and they each work to mitigate their symptoms the best they can while trying to find joy in what they do.  </w:t>
      </w:r>
    </w:p>
    <w:p w14:paraId="273CA543" w14:textId="77777777" w:rsidR="00023E49" w:rsidRDefault="00023E49" w:rsidP="00023E49">
      <w:pPr>
        <w:pStyle w:val="Heading3"/>
      </w:pPr>
      <w:bookmarkStart w:id="111" w:name="_Toc97736025"/>
      <w:bookmarkStart w:id="112" w:name="_Toc100525735"/>
      <w:r>
        <w:t>Others</w:t>
      </w:r>
      <w:bookmarkEnd w:id="111"/>
      <w:bookmarkEnd w:id="112"/>
    </w:p>
    <w:p w14:paraId="5C9CB94E" w14:textId="77777777" w:rsidR="00023E49" w:rsidRDefault="00023E49" w:rsidP="00023E49">
      <w:pPr>
        <w:ind w:firstLine="720"/>
        <w:rPr>
          <w:rFonts w:eastAsia="Times New Roman" w:cs="Times New Roman"/>
        </w:rPr>
      </w:pPr>
      <w:r>
        <w:rPr>
          <w:rFonts w:eastAsia="Times New Roman" w:cs="Times New Roman"/>
        </w:rPr>
        <w:t xml:space="preserve">ADHD has been incredibly isolating for these participants, especially in the world of graduate school. Their experience with others includes a lack of support from their professors, </w:t>
      </w:r>
      <w:r>
        <w:rPr>
          <w:rFonts w:eastAsia="Times New Roman" w:cs="Times New Roman"/>
        </w:rPr>
        <w:lastRenderedPageBreak/>
        <w:t xml:space="preserve">advisors, peers, and in some cases, their own families. “Graduate teachers don’t really help. They never answer my questions…” (Gaya).  Not only are they actively comparing themselves to their peers, but they are keenly aware that in graduate school, their professors are comparing them to their peers as well. Participants feel that they are not understood and that they cannot adequately keep up with others who do not have ADHD. “…that difference between those who don’t have it, and then like me, it affected how I came across to faculty” (Mica). This makes it difficult for them to trust, especially professors, advisors, and school disability services. </w:t>
      </w:r>
    </w:p>
    <w:p w14:paraId="037DC77F" w14:textId="77777777" w:rsidR="00023E49" w:rsidRDefault="00023E49" w:rsidP="00023E49">
      <w:pPr>
        <w:ind w:firstLine="720"/>
        <w:rPr>
          <w:rFonts w:eastAsia="Times New Roman" w:cs="Times New Roman"/>
        </w:rPr>
      </w:pPr>
      <w:r>
        <w:rPr>
          <w:rFonts w:eastAsia="Times New Roman" w:cs="Times New Roman"/>
        </w:rPr>
        <w:t xml:space="preserve">Even with these struggles, participants do have some support from peers, both in person and online. Several participants are part of support groups within their cohort with other students that have ADHD. “We call each other like, accountabilities buddies…” (Ruby). They hold each other accountable by sitting on Zoom calls to work quietly together, and they spend the day texting each other reminders. Participants have also found support on social media in the form of Tik Tok, Facebook, or Reddit groups. Having support makes them feel less alone and reminds them that there are others out there who think like they do. For those that do have support from their professors or advisors, that support has been vital to their success. “…having her support my decisions as a student, and especially like with ADHD has really, I don’t know, it’s been awesome…” (Gemma). For some, it took time for them to form those bonds and to learn to trust their professors. Given their experiences with others, each participant has chosen their degree path and their future career to help others, giving back in large part due to their experiences with ADHD as children, adolescents, and adults. </w:t>
      </w:r>
    </w:p>
    <w:p w14:paraId="0B5B04AB" w14:textId="77777777" w:rsidR="00023E49" w:rsidRDefault="00023E49" w:rsidP="00023E49">
      <w:pPr>
        <w:pStyle w:val="Heading3"/>
      </w:pPr>
      <w:bookmarkStart w:id="113" w:name="_Toc97736026"/>
      <w:bookmarkStart w:id="114" w:name="_Toc100525736"/>
      <w:r>
        <w:t>Time</w:t>
      </w:r>
      <w:bookmarkEnd w:id="113"/>
      <w:bookmarkEnd w:id="114"/>
    </w:p>
    <w:p w14:paraId="3DCECA12" w14:textId="77777777" w:rsidR="00023E49" w:rsidRDefault="00023E49" w:rsidP="00023E49">
      <w:pPr>
        <w:ind w:firstLine="720"/>
        <w:rPr>
          <w:rFonts w:eastAsia="Times New Roman" w:cs="Times New Roman"/>
        </w:rPr>
      </w:pPr>
      <w:r>
        <w:rPr>
          <w:rFonts w:eastAsia="Times New Roman" w:cs="Times New Roman"/>
        </w:rPr>
        <w:t xml:space="preserve">The world of graduate school is heavily influenced by time, and while some participants were not diagnosed with ADHD until beginning their undergraduate or graduate programs, their </w:t>
      </w:r>
      <w:r>
        <w:rPr>
          <w:rFonts w:eastAsia="Times New Roman" w:cs="Times New Roman"/>
        </w:rPr>
        <w:lastRenderedPageBreak/>
        <w:t xml:space="preserve">ADHD symptoms began in childhood. Many wonder how no one noticed the little girl in the corner, interested in books and afraid to interact with her peers. Or the girl who had to sit in the front of the class, so excited to be the first to answer any question the teacher asked. Sure, most of them were not struggling academically, but emotionally, these little girls wanted approval, a chance to prove themselves, and desperately needed to fit in. Still others struggled with finishing their homework on time. Participants’ experience of their ADHD is heavily influenced by time and the idea that whatever it was they were dealing with, they would grow out of it. By the time they got into graduate school, they had to come to terms with not only how their ADHD symptoms had evolved over time, but all the impacts that had on them psychologically from childhood into adulthood. </w:t>
      </w:r>
    </w:p>
    <w:p w14:paraId="412AE5FD" w14:textId="77777777" w:rsidR="00023E49" w:rsidRDefault="00023E49" w:rsidP="00023E49">
      <w:pPr>
        <w:ind w:firstLine="720"/>
        <w:rPr>
          <w:rFonts w:eastAsia="Times New Roman" w:cs="Times New Roman"/>
        </w:rPr>
      </w:pPr>
      <w:r>
        <w:rPr>
          <w:rFonts w:eastAsia="Times New Roman" w:cs="Times New Roman"/>
        </w:rPr>
        <w:t xml:space="preserve">Gaya was homeschooled and needed to get good grades to keep from getting in trouble. Gemma struggled with school throughout childhood and decided to study science in her undergrad in huge part to prove she could. Jade did well academically as a child, but her parents were emotionally immature, and her undergraduate program nearly destroyed her. Jasper was smart as a child but struggled emotionally. She wondered how no one noticed she was struggling over time. Jetta grew up in an abusive home and tried to throw herself into her undergrad to try and let motivation carry her through. While Kaya’s brother was diagnosed in the third grade, she was in honors classes and had to wait until the 8th grade to get a diagnosis. Mica had ADHD symptoms in childhood, but they really began to stand out during her undergrad. For Ruby, time looked like getting to her undergrad and suddenly failing her classes after never having difficulties with her grades before. </w:t>
      </w:r>
      <w:proofErr w:type="spellStart"/>
      <w:r>
        <w:rPr>
          <w:rFonts w:eastAsia="Times New Roman" w:cs="Times New Roman"/>
        </w:rPr>
        <w:t>Ruri</w:t>
      </w:r>
      <w:proofErr w:type="spellEnd"/>
      <w:r>
        <w:rPr>
          <w:rFonts w:eastAsia="Times New Roman" w:cs="Times New Roman"/>
        </w:rPr>
        <w:t xml:space="preserve"> grew up in a household with high expectations and was confused when she began to struggle in graduate school. </w:t>
      </w:r>
    </w:p>
    <w:p w14:paraId="25C5DF66" w14:textId="77777777" w:rsidR="00023E49" w:rsidRDefault="00023E49" w:rsidP="00023E49">
      <w:pPr>
        <w:pStyle w:val="Heading2"/>
      </w:pPr>
      <w:bookmarkStart w:id="115" w:name="_Toc97736027"/>
      <w:bookmarkStart w:id="116" w:name="_Toc100525737"/>
      <w:r>
        <w:lastRenderedPageBreak/>
        <w:t>Global Themes</w:t>
      </w:r>
      <w:bookmarkEnd w:id="115"/>
      <w:bookmarkEnd w:id="116"/>
    </w:p>
    <w:p w14:paraId="33180048" w14:textId="77777777" w:rsidR="00023E49" w:rsidRDefault="00023E49" w:rsidP="00023E49">
      <w:pPr>
        <w:rPr>
          <w:rFonts w:cs="Times New Roman"/>
        </w:rPr>
      </w:pPr>
      <w:r>
        <w:rPr>
          <w:rFonts w:cs="Times New Roman"/>
        </w:rPr>
        <w:tab/>
        <w:t xml:space="preserve">Themes emerged during data analysis as the lived experiences of participants began to resemble each other. Participants came from different backgrounds, different parts of the country, and from different programs, and yet their experience of having ADHD in graduate school was remarkably similar standing out through the lens of the grounds discussed above. </w:t>
      </w:r>
      <w:r w:rsidRPr="00B9645D">
        <w:rPr>
          <w:rFonts w:cs="Times New Roman"/>
        </w:rPr>
        <w:t>Data analysis reveals</w:t>
      </w:r>
      <w:r w:rsidRPr="00B9645D" w:rsidDel="00B9645D">
        <w:rPr>
          <w:rFonts w:cs="Times New Roman"/>
        </w:rPr>
        <w:t xml:space="preserve"> </w:t>
      </w:r>
      <w:r>
        <w:rPr>
          <w:rFonts w:cs="Times New Roman"/>
        </w:rPr>
        <w:t xml:space="preserve">three global themes, and each is discussed below along with various subthemes. Theme titles are in quotations as they are participants’ own words in describing their experiences. For easy reference, see </w:t>
      </w:r>
      <w:r w:rsidRPr="00D1206A">
        <w:rPr>
          <w:rFonts w:cs="Times New Roman"/>
        </w:rPr>
        <w:t>Appendix E</w:t>
      </w:r>
      <w:r>
        <w:rPr>
          <w:rFonts w:cs="Times New Roman"/>
        </w:rPr>
        <w:t xml:space="preserve"> for a chart showcasing the themes from this study. </w:t>
      </w:r>
    </w:p>
    <w:p w14:paraId="3ACF94C9" w14:textId="2A66EBE3" w:rsidR="00023E49" w:rsidRDefault="00023E49" w:rsidP="00023E49">
      <w:pPr>
        <w:pStyle w:val="Heading3"/>
      </w:pPr>
      <w:bookmarkStart w:id="117" w:name="_Toc97736028"/>
      <w:bookmarkStart w:id="118" w:name="_Toc100525738"/>
      <w:r>
        <w:t xml:space="preserve">Global Theme 1: “Just a </w:t>
      </w:r>
      <w:r w:rsidR="005B7F49">
        <w:t>l</w:t>
      </w:r>
      <w:r>
        <w:t xml:space="preserve">ittle </w:t>
      </w:r>
      <w:r w:rsidR="005B7F49">
        <w:t>b</w:t>
      </w:r>
      <w:r>
        <w:t xml:space="preserve">it </w:t>
      </w:r>
      <w:r w:rsidR="005B7F49">
        <w:t>e</w:t>
      </w:r>
      <w:r>
        <w:t>xtra” (ADHD)</w:t>
      </w:r>
      <w:bookmarkEnd w:id="117"/>
      <w:bookmarkEnd w:id="118"/>
    </w:p>
    <w:p w14:paraId="488BB990" w14:textId="77777777" w:rsidR="00023E49" w:rsidRDefault="00023E49" w:rsidP="00023E49">
      <w:pPr>
        <w:rPr>
          <w:rFonts w:cs="Times New Roman"/>
        </w:rPr>
      </w:pPr>
      <w:r>
        <w:rPr>
          <w:rFonts w:cs="Times New Roman"/>
        </w:rPr>
        <w:tab/>
        <w:t xml:space="preserve">For the participants in this study, the symptoms of ADHD set them apart from others around them. As Jetta puts it, </w:t>
      </w:r>
      <w:r w:rsidRPr="00A2333F">
        <w:rPr>
          <w:rFonts w:cs="Times New Roman"/>
        </w:rPr>
        <w:t>“It seems like people with ADHD are just a little bit extra.”</w:t>
      </w:r>
      <w:r>
        <w:rPr>
          <w:rFonts w:cs="Times New Roman"/>
        </w:rPr>
        <w:t xml:space="preserve"> From extreme emotional reactions to difficulties with inattentiveness or hyperactivity, they just feel different. For Jade, ADHD makes her messier than others and more disorganized. She says that her ADHD makes her feel awkward and that it’s hard to compare herself to others around her. Jetta explains the difference between individuals with and without ADHD as: </w:t>
      </w:r>
    </w:p>
    <w:p w14:paraId="335A9B49" w14:textId="77777777" w:rsidR="00023E49" w:rsidRPr="003A3984" w:rsidRDefault="00023E49" w:rsidP="00023E49">
      <w:pPr>
        <w:pStyle w:val="BlockQuotes"/>
      </w:pPr>
      <w:r w:rsidRPr="003A3984">
        <w:t>We are really interested in these huge topics and like having deep philosophical discussions and like, looking at why societal patterns, but then, we also can like get super focused in on one tiny little mundane detail about like, and then just get like really fixated on like the history of the DSM…we just seem to have like a perspective that is like big and small at the same time.</w:t>
      </w:r>
    </w:p>
    <w:p w14:paraId="36040E6C" w14:textId="77777777" w:rsidR="00023E49" w:rsidRDefault="00023E49" w:rsidP="00023E49">
      <w:pPr>
        <w:rPr>
          <w:rFonts w:cs="Times New Roman"/>
        </w:rPr>
      </w:pPr>
      <w:r>
        <w:rPr>
          <w:rFonts w:cs="Times New Roman"/>
        </w:rPr>
        <w:t xml:space="preserve">Kaya talks about how most people assume that ADHD in adults looks exactly like it does in children. </w:t>
      </w:r>
      <w:r w:rsidRPr="00C25A00">
        <w:rPr>
          <w:rFonts w:cs="Times New Roman"/>
        </w:rPr>
        <w:t>“It doesn’t just look like what it looked like in third grade.”</w:t>
      </w:r>
      <w:r w:rsidRPr="0011622E">
        <w:rPr>
          <w:rFonts w:cs="Times New Roman"/>
          <w:i/>
          <w:iCs/>
        </w:rPr>
        <w:t xml:space="preserve"> </w:t>
      </w:r>
      <w:r>
        <w:rPr>
          <w:rFonts w:cs="Times New Roman"/>
        </w:rPr>
        <w:t>For Ruby, she hears a lot of social media influencers refer to ADHD as a superpower which feels strange to her:</w:t>
      </w:r>
    </w:p>
    <w:p w14:paraId="54AA02F9" w14:textId="77777777" w:rsidR="00023E49" w:rsidRPr="008751FE" w:rsidRDefault="00023E49" w:rsidP="00023E49">
      <w:pPr>
        <w:pStyle w:val="BlockQuotes"/>
      </w:pPr>
      <w:r>
        <w:lastRenderedPageBreak/>
        <w:t>These people who are wanting to get diagnosed with ADHD…where like, when I was growing up, it was like, oh no, like, you don’t want to have ADHD because then you’re like, that weird, annoying kid.</w:t>
      </w:r>
    </w:p>
    <w:p w14:paraId="1940FE13" w14:textId="77777777" w:rsidR="00023E49" w:rsidRPr="001B141F" w:rsidRDefault="00023E49" w:rsidP="00023E49">
      <w:pPr>
        <w:rPr>
          <w:rFonts w:cs="Times New Roman"/>
          <w:i/>
          <w:iCs/>
        </w:rPr>
      </w:pPr>
      <w:proofErr w:type="spellStart"/>
      <w:r>
        <w:rPr>
          <w:rFonts w:cs="Times New Roman"/>
        </w:rPr>
        <w:t>Ruri</w:t>
      </w:r>
      <w:proofErr w:type="spellEnd"/>
      <w:r>
        <w:rPr>
          <w:rFonts w:cs="Times New Roman"/>
        </w:rPr>
        <w:t xml:space="preserve"> tries to manage her ADHD symptoms but has realized that boxing herself in and trying to cope using methods she was taught as a child are not working. </w:t>
      </w:r>
      <w:r w:rsidRPr="00C25A00">
        <w:rPr>
          <w:rFonts w:cs="Times New Roman"/>
        </w:rPr>
        <w:t>“And I always live with sort of that dissonance of, like, this isn't working, and I actually don't like this.”</w:t>
      </w:r>
      <w:r>
        <w:rPr>
          <w:rFonts w:cs="Times New Roman"/>
        </w:rPr>
        <w:t xml:space="preserve"> For Jetta, her ADHD symptoms are coming from a deep place within her.</w:t>
      </w:r>
      <w:r w:rsidRPr="00C25A00">
        <w:rPr>
          <w:rFonts w:cs="Times New Roman"/>
        </w:rPr>
        <w:t xml:space="preserve"> “My own like, personal theory of ADHD, is that everyone who has ADHD has PTSD, they just don’t remember…it’s been really helpful, just talking about it.”</w:t>
      </w:r>
      <w:r>
        <w:rPr>
          <w:rFonts w:cs="Times New Roman"/>
        </w:rPr>
        <w:t xml:space="preserve"> Participants felt excited and for some, relieved to talk about their lived experiences in this study. They each talked about how no one really asks them how they are doing. </w:t>
      </w:r>
    </w:p>
    <w:p w14:paraId="6D5FDCCA" w14:textId="77777777" w:rsidR="00023E49" w:rsidRDefault="00023E49" w:rsidP="00023E49">
      <w:pPr>
        <w:ind w:firstLine="720"/>
      </w:pPr>
      <w:bookmarkStart w:id="119" w:name="_Toc97736029"/>
      <w:r w:rsidRPr="00011E4C">
        <w:rPr>
          <w:b/>
          <w:bCs/>
        </w:rPr>
        <w:t>Subtheme: “She will grow out of it”</w:t>
      </w:r>
      <w:bookmarkEnd w:id="119"/>
      <w:r w:rsidRPr="00011E4C">
        <w:rPr>
          <w:b/>
          <w:bCs/>
        </w:rPr>
        <w:t>.</w:t>
      </w:r>
      <w:r>
        <w:rPr>
          <w:b/>
          <w:bCs/>
        </w:rPr>
        <w:t xml:space="preserve"> </w:t>
      </w:r>
      <w:r>
        <w:t xml:space="preserve">Each participant in this study experienced symptoms of ADHD in childhood, but many of them did not realize that they had ADHD until adulthood. Several had family members who also had ADHD. Others experienced traumatic childhoods and had to deal with verbal or physical abuse while growing up. Very few participants experienced hyperactivity symptoms in childhood. Most participants were quiet, inattentive perfectionists. They were a little scatterbrained, and lost items often, but they were not behavior problems. Many participants had trouble keeping their rooms clean. They were often forgetful, had difficulty developing peer relationships, and were told by others that they were too sensitive. Some were very talkative and would get in trouble in class for always being the first to answer their teachers’ questions. Many participants felt pressured to do extremely well in school, and several were honors students or intellectually gifted. Most felt school was easy, and some felt pressured to be high achieving and succeed at all costs. While they didn’t struggle in the same way that it was assumed a child with ADHD would struggle, they did take </w:t>
      </w:r>
      <w:r>
        <w:lastRenderedPageBreak/>
        <w:t xml:space="preserve">much longer to complete homework compared to their peers. Childhood and the belief that they would grow out of their symptoms is a big emotional component of participants’ experiences of ADHD. </w:t>
      </w:r>
    </w:p>
    <w:p w14:paraId="11A632F0" w14:textId="77777777" w:rsidR="00023E49" w:rsidRDefault="00023E49" w:rsidP="00023E49">
      <w:r>
        <w:tab/>
        <w:t xml:space="preserve">Jetta and Jade both grew up in an abusive family environment and that trauma impacted how they viewed themselves and left them searching for validation: </w:t>
      </w:r>
    </w:p>
    <w:p w14:paraId="2FFCD6EA" w14:textId="77777777" w:rsidR="00023E49" w:rsidRPr="009C21D5" w:rsidRDefault="00023E49" w:rsidP="00023E49">
      <w:pPr>
        <w:pStyle w:val="BlockQuotes"/>
      </w:pPr>
      <w:r w:rsidRPr="004C6EB7">
        <w:t>I grew up in an abusive family, an extremely abusive family</w:t>
      </w:r>
      <w:r>
        <w:t xml:space="preserve">, and so, like, </w:t>
      </w:r>
      <w:r w:rsidRPr="004C6EB7">
        <w:t>that…and I, I didn't really know that they were abusive until I got older, basically, until I was an adult and I left, like I didn't have that awareness. And so, like, I, you know, when people would ask me about my family I would just be like, oh, we’re kind of, I don't know, we're normal, whatever… you're not normal at all. Um, but yeah like, my family was… is very abusive.</w:t>
      </w:r>
      <w:r>
        <w:t xml:space="preserve"> (Jetta)</w:t>
      </w:r>
    </w:p>
    <w:p w14:paraId="11CD8B8E" w14:textId="77777777" w:rsidR="00023E49" w:rsidRDefault="00023E49" w:rsidP="00023E49">
      <w:pPr>
        <w:pStyle w:val="BlockQuotes"/>
      </w:pPr>
      <w:r>
        <w:t>…</w:t>
      </w:r>
      <w:r w:rsidRPr="004C6EB7">
        <w:t>my dad has very narcissistic tendencies</w:t>
      </w:r>
      <w:r>
        <w:t>.</w:t>
      </w:r>
      <w:r w:rsidRPr="004C6EB7">
        <w:t xml:space="preserve"> I wouldn’t label him a narcissist, but he has those, and that goes back to his own childhood. Again, I can intellectualize it, this isn’t easy, it goes back to his childhood. And my mom is just very selfish, like, I know I'm not her favorite. I'm not the fun kid</w:t>
      </w:r>
      <w:r>
        <w:t xml:space="preserve">. </w:t>
      </w:r>
      <w:r w:rsidRPr="004C6EB7">
        <w:t xml:space="preserve">I’m not the cute, I’m not the prettiest of the kids. So, I’m not…I was not her favorite, and then they were just </w:t>
      </w:r>
      <w:proofErr w:type="gramStart"/>
      <w:r w:rsidRPr="004C6EB7">
        <w:t>really busy</w:t>
      </w:r>
      <w:proofErr w:type="gramEnd"/>
      <w:r w:rsidRPr="004C6EB7">
        <w:t>. They were always fighting, and not, there was</w:t>
      </w:r>
      <w:r>
        <w:t xml:space="preserve"> infidelity. There</w:t>
      </w:r>
      <w:r w:rsidRPr="004C6EB7">
        <w:t xml:space="preserve"> was physical violence in it, verbal and physical abuse. So, just a lot of that. So, there was not a lot of validation and that, so that feeds into </w:t>
      </w:r>
      <w:proofErr w:type="gramStart"/>
      <w:r w:rsidRPr="004C6EB7">
        <w:t>all of</w:t>
      </w:r>
      <w:proofErr w:type="gramEnd"/>
      <w:r w:rsidRPr="004C6EB7">
        <w:t xml:space="preserve"> these other things that ADHD triggers.</w:t>
      </w:r>
      <w:r>
        <w:t xml:space="preserve"> (Jade)</w:t>
      </w:r>
    </w:p>
    <w:p w14:paraId="156F7113" w14:textId="77777777" w:rsidR="00023E49" w:rsidRPr="00B149CB" w:rsidRDefault="00023E49" w:rsidP="00023E49">
      <w:r>
        <w:t>Gemma grew up in a family that prized education and had high expectations of her, particularly from her father. She recounted a story in which his expectations led her to feel dumb, a feeling she has carried with her throughout her life, and which often manifests in insecurities for her in her graduate program:</w:t>
      </w:r>
    </w:p>
    <w:p w14:paraId="6F519900" w14:textId="68C56225" w:rsidR="00023E49" w:rsidRDefault="00023E49" w:rsidP="00023E49">
      <w:pPr>
        <w:pStyle w:val="BlockQuotes"/>
      </w:pPr>
      <w:r w:rsidRPr="00620FA5">
        <w:t xml:space="preserve">Growing up, my dad had really high expectations of me to perform </w:t>
      </w:r>
      <w:proofErr w:type="gramStart"/>
      <w:r w:rsidRPr="00620FA5">
        <w:t>really well</w:t>
      </w:r>
      <w:proofErr w:type="gramEnd"/>
      <w:r w:rsidRPr="00620FA5">
        <w:t xml:space="preserve"> in school</w:t>
      </w:r>
      <w:r>
        <w:t xml:space="preserve"> </w:t>
      </w:r>
      <w:r w:rsidRPr="00620FA5">
        <w:t>and when I was a kid, he, he likes math so he would help me with my math homework. And I just was so overwhelmed with the pressure to perform in front of him</w:t>
      </w:r>
      <w:r>
        <w:t>. T</w:t>
      </w:r>
      <w:r w:rsidRPr="00620FA5">
        <w:t xml:space="preserve">o do like these calculations as he's watching. I would just get paralyzed, like I couldn't do it. I </w:t>
      </w:r>
      <w:r w:rsidRPr="00620FA5">
        <w:lastRenderedPageBreak/>
        <w:t>would get, like</w:t>
      </w:r>
      <w:r>
        <w:t>,</w:t>
      </w:r>
      <w:r w:rsidRPr="00620FA5">
        <w:t xml:space="preserve"> I would have a block and my brain would be like nope</w:t>
      </w:r>
      <w:r>
        <w:t xml:space="preserve">, </w:t>
      </w:r>
      <w:r w:rsidRPr="00620FA5">
        <w:t>we're not doing this, and he would get really frustrated at me, and sometimes he'd start yelling at me and I, and it always ended up with me crying. And so, I felt dumb. Like I thought my dad thought I was dumb, so, I was dumb.</w:t>
      </w:r>
      <w:r>
        <w:t xml:space="preserve"> </w:t>
      </w:r>
    </w:p>
    <w:p w14:paraId="2867908F" w14:textId="77777777" w:rsidR="00023E49" w:rsidRPr="00C009D5" w:rsidRDefault="00023E49" w:rsidP="00023E49">
      <w:r>
        <w:t xml:space="preserve">Ruby’s family has a history of ADHD, and her mother advocated for her to get tested. Still, Ruby carries the emotional distress of believing she is smart, but still struggling. This is something she has realized that her peers don’t necessarily have to deal with:  </w:t>
      </w:r>
    </w:p>
    <w:p w14:paraId="282185A8" w14:textId="7922301F" w:rsidR="00023E49" w:rsidRPr="00B71E36" w:rsidRDefault="00023E49" w:rsidP="00023E49">
      <w:pPr>
        <w:pStyle w:val="BlockQuotes"/>
      </w:pPr>
      <w:r>
        <w:t>…</w:t>
      </w:r>
      <w:r w:rsidRPr="00FB2AF9">
        <w:t>I as, like a young child</w:t>
      </w:r>
      <w:r>
        <w:t>,</w:t>
      </w:r>
      <w:r w:rsidRPr="00FB2AF9">
        <w:t xml:space="preserve"> had like symptoms of ADHD forever. And my dad has ADHD too, and like potentially like, my maternal grandfather. So, it's always been kind of like there in my life, which makes it harder to see that it's not like something that everyone else deals with. But I think a lot of it was my mom pushing towards like, advocating for me, and like within like, the elementary school system, they were like, oh, it takes her a long time to do things but she's </w:t>
      </w:r>
      <w:proofErr w:type="gramStart"/>
      <w:r w:rsidRPr="00FB2AF9">
        <w:t>really smart</w:t>
      </w:r>
      <w:proofErr w:type="gramEnd"/>
      <w:r w:rsidRPr="00FB2AF9">
        <w:t>, she will grow out of it, was comments that I got a lot (begins to cry). Sorry.</w:t>
      </w:r>
      <w:r>
        <w:t xml:space="preserve"> </w:t>
      </w:r>
    </w:p>
    <w:p w14:paraId="2911515A" w14:textId="77777777" w:rsidR="00023E49" w:rsidRDefault="00023E49" w:rsidP="00023E49">
      <w:r>
        <w:t>Jasper grew up in a positive home environment, but still carries some resentment about the adults in her life who didn’t catch her ADHD sooner:</w:t>
      </w:r>
    </w:p>
    <w:p w14:paraId="186AC2F0" w14:textId="4192AD7E" w:rsidR="00023E49" w:rsidRPr="003F5BA3" w:rsidRDefault="00023E49" w:rsidP="00023E49">
      <w:pPr>
        <w:pStyle w:val="BlockQuotes"/>
      </w:pPr>
      <w:r w:rsidRPr="00613E1F">
        <w:t>Sometimes I think about my childhood and different things that happened, and it's hard not to almost feel a little bit resentful towards the adults around me who didn't really help me, you know, who didn't see, and who didn't, but they just saw a little girl who was just so desperate to do well, and perfectionistic, and that you know, but that needed some support.</w:t>
      </w:r>
    </w:p>
    <w:p w14:paraId="52C5317A" w14:textId="77777777" w:rsidR="00023E49" w:rsidRDefault="00023E49" w:rsidP="00023E49">
      <w:r>
        <w:t xml:space="preserve">Some families like Jade’s didn’t believe their children had ADHD. “I don’t know if my family truly believes I have ADHD.” Some participants, like Ruby, found ways to compensate for their ADHD symptoms throughout their childhood. </w:t>
      </w:r>
      <w:r w:rsidRPr="009E67BF">
        <w:t>“I figured out like what the bare minimum was, and I was able to like meet that expectation for what I wanted my goals to be without having to go beyond.”</w:t>
      </w:r>
      <w:r>
        <w:t xml:space="preserve"> </w:t>
      </w:r>
    </w:p>
    <w:p w14:paraId="7207E950" w14:textId="5A803A8F" w:rsidR="00023E49" w:rsidRDefault="00536A68" w:rsidP="00023E49">
      <w:pPr>
        <w:ind w:firstLine="720"/>
      </w:pPr>
      <w:r w:rsidRPr="00E44425">
        <w:rPr>
          <w:b/>
          <w:bCs/>
        </w:rPr>
        <w:lastRenderedPageBreak/>
        <w:t>Subtheme: “</w:t>
      </w:r>
      <w:r w:rsidR="00133124" w:rsidRPr="00E44425">
        <w:rPr>
          <w:b/>
          <w:bCs/>
        </w:rPr>
        <w:t>It’s different with women</w:t>
      </w:r>
      <w:r w:rsidRPr="00E44425">
        <w:rPr>
          <w:b/>
          <w:bCs/>
        </w:rPr>
        <w:t xml:space="preserve">”. </w:t>
      </w:r>
      <w:r w:rsidR="00023E49" w:rsidRPr="00E44425">
        <w:t>Every</w:t>
      </w:r>
      <w:r w:rsidR="00023E49">
        <w:t xml:space="preserve"> participant mentioned that their experience as women with ADHD was fundamentally different than what is normally described in the DSM and by what some practitioners consider to be ADHD. For Mica, her clinical supervisor, who is responsible for diagnosing ADHD, is less likely to diagnose women with the disorder than men, even when they present with the same symptoms:</w:t>
      </w:r>
    </w:p>
    <w:p w14:paraId="348E93A8" w14:textId="6E70BA7E" w:rsidR="00023E49" w:rsidRDefault="00023E49" w:rsidP="00023E49">
      <w:pPr>
        <w:pStyle w:val="BlockQuotes"/>
      </w:pPr>
      <w:r w:rsidRPr="00ED3B15">
        <w:t xml:space="preserve">…literally has like, thinks that women can’t be diagnosed with… I mean, ____ didn’t say that, obviously, but the implication is that if it’s an adult woman presenting with, or </w:t>
      </w:r>
      <w:r>
        <w:t xml:space="preserve">a </w:t>
      </w:r>
      <w:r w:rsidRPr="00ED3B15">
        <w:t xml:space="preserve">referral concern is ADHD, no, like, it’s their untreated anxiety... but if it’s a man, </w:t>
      </w:r>
      <w:proofErr w:type="gramStart"/>
      <w:r w:rsidRPr="00ED3B15">
        <w:t>oh definitely</w:t>
      </w:r>
      <w:proofErr w:type="gramEnd"/>
      <w:r w:rsidRPr="00ED3B15">
        <w:t>. He’s just smart. That’s why it wasn’t caught sooner. ... I have always been that stereotypical female with inattentive ADHD...  I've had many times where it's a female who had like, a previous diagnosis of anxiety or depression, and then they're coming in with like, straight up ADHD inattentive...so many times I've been told, like, it's not that because their grades are okay...</w:t>
      </w:r>
      <w:r>
        <w:t>t</w:t>
      </w:r>
      <w:r w:rsidRPr="00ED3B15">
        <w:t>here's a lot of gender bias.</w:t>
      </w:r>
      <w:r>
        <w:t xml:space="preserve"> </w:t>
      </w:r>
    </w:p>
    <w:p w14:paraId="5CC35598" w14:textId="77777777" w:rsidR="00023E49" w:rsidRDefault="00023E49" w:rsidP="00023E49">
      <w:r>
        <w:t xml:space="preserve">They believe they have a harder time getting a diagnosis and mention that oftentimes their symptoms are downplayed as just simply anxiety or depression. Participants expressed their frustration with the fact that ADHD in women is not properly described, studied, or talked about. </w:t>
      </w:r>
    </w:p>
    <w:p w14:paraId="4CB77F96" w14:textId="77777777" w:rsidR="00023E49" w:rsidRDefault="00023E49" w:rsidP="00023E49">
      <w:r>
        <w:t xml:space="preserve">Kaya believes that most practitioners will diagnose women with anxiety before they </w:t>
      </w:r>
      <w:proofErr w:type="gramStart"/>
      <w:r>
        <w:t>will diagnose</w:t>
      </w:r>
      <w:proofErr w:type="gramEnd"/>
      <w:r>
        <w:t xml:space="preserve"> them with ADHD: </w:t>
      </w:r>
    </w:p>
    <w:p w14:paraId="36A66F64" w14:textId="7FC9E9C1" w:rsidR="00023E49" w:rsidRDefault="00023E49" w:rsidP="00023E49">
      <w:pPr>
        <w:pStyle w:val="BlockQuotes"/>
      </w:pPr>
      <w:r w:rsidRPr="00ED3B15">
        <w:t>…bad at being</w:t>
      </w:r>
      <w:r>
        <w:t>,</w:t>
      </w:r>
      <w:r w:rsidRPr="00ED3B15">
        <w:t xml:space="preserve"> at things women are supposed to be like, naturally good at...girls get anxiety diagnoses instead of ADHD... I think there's a lot of stereotypes, particularly for women with ADHD...it's still such a like, eight-year-old white boy thing</w:t>
      </w:r>
      <w:r>
        <w:t>,</w:t>
      </w:r>
      <w:r w:rsidRPr="00ED3B15">
        <w:t xml:space="preserve"> idea of what it looks like...whos</w:t>
      </w:r>
      <w:r>
        <w:t>’</w:t>
      </w:r>
      <w:r w:rsidRPr="00ED3B15">
        <w:t xml:space="preserve"> making these decisions? Like, who wrote the DSM... you just have anxiety, because like anxiety is a women’s problem, right?</w:t>
      </w:r>
    </w:p>
    <w:p w14:paraId="2A0C1743" w14:textId="77777777" w:rsidR="00023E49" w:rsidRDefault="00023E49" w:rsidP="00023E49">
      <w:r>
        <w:t>Gaya believes that the way her symptoms present, as more inattentive than hyperactive, impacts how she as a woman is diagnosed:</w:t>
      </w:r>
    </w:p>
    <w:p w14:paraId="2CE52734" w14:textId="75A3F6EE" w:rsidR="00023E49" w:rsidRDefault="00023E49" w:rsidP="00023E49">
      <w:pPr>
        <w:pStyle w:val="BlockQuotes"/>
      </w:pPr>
      <w:r w:rsidRPr="00DC58B5">
        <w:lastRenderedPageBreak/>
        <w:t xml:space="preserve">…one thing about being female and having this, is a lot of times they don’t believe it, because mine is more inattentive. I’m not like super hyperactive or anything, but I get distracted </w:t>
      </w:r>
      <w:proofErr w:type="gramStart"/>
      <w:r w:rsidRPr="00DC58B5">
        <w:t>really easily</w:t>
      </w:r>
      <w:proofErr w:type="gramEnd"/>
      <w:r w:rsidRPr="00DC58B5">
        <w:t>, and I can't focus</w:t>
      </w:r>
      <w:r>
        <w:t>…</w:t>
      </w:r>
    </w:p>
    <w:p w14:paraId="6E1DC2C4" w14:textId="77777777" w:rsidR="00023E49" w:rsidRDefault="00023E49" w:rsidP="00023E49">
      <w:r>
        <w:t xml:space="preserve">Jetta didn’t even know that women could have ADHD, and Gemma thought that ADHD was primarily a thing that young boys experience: </w:t>
      </w:r>
    </w:p>
    <w:p w14:paraId="06C5C0FC" w14:textId="77777777" w:rsidR="00023E49" w:rsidRDefault="00023E49" w:rsidP="00023E49">
      <w:pPr>
        <w:pStyle w:val="BlockQuotes"/>
      </w:pPr>
      <w:r w:rsidRPr="00DC58B5">
        <w:t>…and then I ended up like, kind of just randomly stumbled on some internet comment on Reddit, or someone was talking about the symptoms of ADHD in women. And I was like, that's interesting. I didn't know that women could have ADHD.</w:t>
      </w:r>
      <w:r>
        <w:t xml:space="preserve"> (Jetta)</w:t>
      </w:r>
    </w:p>
    <w:p w14:paraId="6B8926B0" w14:textId="77777777" w:rsidR="00023E49" w:rsidRDefault="00023E49" w:rsidP="00023E49">
      <w:pPr>
        <w:pStyle w:val="BlockQuotes"/>
      </w:pPr>
      <w:r w:rsidRPr="009C4D06">
        <w:t>I just didn't picture myself as you know, the poster child of ADHD, being like a child…a boy child</w:t>
      </w:r>
      <w:r>
        <w:t xml:space="preserve">, </w:t>
      </w:r>
      <w:r w:rsidRPr="009C4D06">
        <w:t xml:space="preserve">that can’t sit still in class and disrupts, and I was like, no, I don't have that, and then she was explaining to me well, it’s different with women. Um, but she was like, it's </w:t>
      </w:r>
      <w:proofErr w:type="gramStart"/>
      <w:r w:rsidRPr="009C4D06">
        <w:t>really different</w:t>
      </w:r>
      <w:proofErr w:type="gramEnd"/>
      <w:r w:rsidRPr="009C4D06">
        <w:t xml:space="preserve"> in women and women tend to be underdiagnosed, even though there are just as many women who have ADHD as men.</w:t>
      </w:r>
      <w:r>
        <w:t xml:space="preserve"> (Gemma)</w:t>
      </w:r>
    </w:p>
    <w:p w14:paraId="079E0F0C" w14:textId="77777777" w:rsidR="00023E49" w:rsidRDefault="00023E49" w:rsidP="00023E49">
      <w:proofErr w:type="spellStart"/>
      <w:r>
        <w:t>Ruri’s</w:t>
      </w:r>
      <w:proofErr w:type="spellEnd"/>
      <w:r>
        <w:t xml:space="preserve"> doctor told her that ADHD in women is under researched and that primarily inattentive ADHD presents differently:</w:t>
      </w:r>
    </w:p>
    <w:p w14:paraId="55B4026B" w14:textId="161CD2DA" w:rsidR="00023E49" w:rsidRDefault="00023E49" w:rsidP="00023E49">
      <w:pPr>
        <w:pStyle w:val="BlockQuotes"/>
      </w:pPr>
      <w:r w:rsidRPr="009C4D06">
        <w:t>So,</w:t>
      </w:r>
      <w:r>
        <w:t xml:space="preserve"> </w:t>
      </w:r>
      <w:r w:rsidRPr="009C4D06">
        <w:t>when I was in my assessment, my doctor said, she said, it makes sense that you wouldn't have considered this beforehand, because A., you know, ADHD in women is under researched, and B. inattentive presents so differently. So, a lot of people kind of like, figure out how to compensate their entire lives and it's fine. But, when people experience a trauma or a sustained period of anxiety, what's been working for them doesn't work for them anymore, and that's when these like symptoms start bubbling to the surface and become noticeable.</w:t>
      </w:r>
    </w:p>
    <w:p w14:paraId="75CDB283" w14:textId="77777777" w:rsidR="00023E49" w:rsidRDefault="00023E49" w:rsidP="00023E49">
      <w:r>
        <w:t xml:space="preserve">Jasper believes that the way ADHD is viewed is through a male centric lens:  </w:t>
      </w:r>
    </w:p>
    <w:p w14:paraId="6F463E27" w14:textId="3D6C1DA7" w:rsidR="00023E49" w:rsidRDefault="00023E49" w:rsidP="00023E49">
      <w:pPr>
        <w:pStyle w:val="BlockQuotes"/>
      </w:pPr>
      <w:r w:rsidRPr="009C4D06">
        <w:t>…and especially the way we view ADHD in children is just so male centric and especially, I mean, and not to inflate my own ego or impose a god complex but like, especially when you have these well behaved, intellectually gifted children who, you know, aren't struggling in the way that you know a kid who's, you know, can't sit still long enough to read is.</w:t>
      </w:r>
    </w:p>
    <w:p w14:paraId="74CB5407" w14:textId="77777777" w:rsidR="00023E49" w:rsidRDefault="00023E49" w:rsidP="00023E49">
      <w:pPr>
        <w:ind w:firstLine="720"/>
      </w:pPr>
      <w:bookmarkStart w:id="120" w:name="_Toc97736030"/>
      <w:r w:rsidRPr="00124088">
        <w:rPr>
          <w:b/>
          <w:bCs/>
        </w:rPr>
        <w:lastRenderedPageBreak/>
        <w:t>Subtheme: “There was a name for it”</w:t>
      </w:r>
      <w:bookmarkEnd w:id="120"/>
      <w:r w:rsidRPr="00124088">
        <w:rPr>
          <w:b/>
          <w:bCs/>
        </w:rPr>
        <w:t>.</w:t>
      </w:r>
      <w:r>
        <w:rPr>
          <w:b/>
          <w:bCs/>
        </w:rPr>
        <w:t xml:space="preserve"> </w:t>
      </w:r>
      <w:r>
        <w:t xml:space="preserve">Some participants were diagnosed with ADHD as children, but most were diagnosed as adults. Many of them made it to graduate school before realizing that something was not quite right. All participants were relieved to find the reason and have a name for why they struggled so hard as children and as adults, and that an ADHD diagnosis could explain their behavior. Some participants went through psychoeducational testing to diagnose their ADHD. Due to the cost prohibitive nature of that type of testing, others were diagnosed by a primary care practitioner, counselor, or psychologist using questionnaires based on the DSM V. Every participant has at least one, but mostly two or more comorbidities including anxiety, depression, eating disorders, sleeping disorders, PTSD, chronic pain, panic attacks, and trauma. Participants recount their experience of their testing or diagnosis below, and although their descriptions may vary, the meaning is very much the same: </w:t>
      </w:r>
    </w:p>
    <w:p w14:paraId="3763861B" w14:textId="77777777" w:rsidR="00023E49" w:rsidRDefault="00023E49" w:rsidP="00023E49">
      <w:pPr>
        <w:pStyle w:val="BlockQuotes"/>
      </w:pPr>
      <w:r>
        <w:t>And it was just the biggest relief in the whole world because it meant that like, there was a name for it. It meant that like, it’s, I’m not just bad. Like, I’m not just…like, it’s a real…it’s a real thing, t</w:t>
      </w:r>
      <w:r w:rsidRPr="00120791">
        <w:t>hat has like a name and that like, there’s help</w:t>
      </w:r>
      <w:r>
        <w:t>. (Jetta)</w:t>
      </w:r>
    </w:p>
    <w:p w14:paraId="001C9381" w14:textId="77777777" w:rsidR="00023E49" w:rsidRDefault="00023E49" w:rsidP="00023E49">
      <w:pPr>
        <w:pStyle w:val="BlockQuotes"/>
      </w:pPr>
      <w:r w:rsidRPr="00AA712A">
        <w:t xml:space="preserve">…during the math portion, I kind of suspected I might have like a math learning disability. I like just started crying when they were asking me to do all this arithmetic </w:t>
      </w:r>
      <w:proofErr w:type="gramStart"/>
      <w:r w:rsidRPr="00AA712A">
        <w:t>really quickly</w:t>
      </w:r>
      <w:proofErr w:type="gramEnd"/>
      <w:r w:rsidRPr="00AA712A">
        <w:t>…but there were things like that I was scoring lower on like my processing speed, it’s slower. So, it takes me longer to kind of understand things, which is probably why I feel dumb, because I don’t get things like super quickly</w:t>
      </w:r>
      <w:r>
        <w:t>…n</w:t>
      </w:r>
      <w:r w:rsidRPr="00E05C45">
        <w:t xml:space="preserve">ow that I know I'm like, how did I not know? </w:t>
      </w:r>
      <w:r>
        <w:t>T</w:t>
      </w:r>
      <w:r w:rsidRPr="00E05C45">
        <w:t>here’s always some grief of like, had I known sooner would I have struggled this much</w:t>
      </w:r>
      <w:r>
        <w:t>…w</w:t>
      </w:r>
      <w:r w:rsidRPr="00E05C45">
        <w:t xml:space="preserve">hen you get diagnosed, you’re having to teach the people around you like, this is who I </w:t>
      </w:r>
      <w:proofErr w:type="gramStart"/>
      <w:r w:rsidRPr="00E05C45">
        <w:t>actually am</w:t>
      </w:r>
      <w:proofErr w:type="gramEnd"/>
      <w:r w:rsidRPr="00E05C45">
        <w:t>…it’s kind of like teaching people you’ve known your whole life about who you really are.</w:t>
      </w:r>
      <w:r>
        <w:t xml:space="preserve"> (Gemma)</w:t>
      </w:r>
    </w:p>
    <w:p w14:paraId="6353593C" w14:textId="77777777" w:rsidR="00023E49" w:rsidRPr="005A6827" w:rsidRDefault="00023E49" w:rsidP="00023E49">
      <w:pPr>
        <w:pStyle w:val="BlockQuotes"/>
      </w:pPr>
      <w:r>
        <w:t>…t</w:t>
      </w:r>
      <w:r w:rsidRPr="00F936CD">
        <w:t>he process of getting diagnosed and evaluated was traumatic in and of itself</w:t>
      </w:r>
      <w:r>
        <w:t>…</w:t>
      </w:r>
      <w:r w:rsidRPr="005A6827">
        <w:t>I lost my shit on this poor examiner and I was just like, I can't do</w:t>
      </w:r>
      <w:r>
        <w:t xml:space="preserve">, </w:t>
      </w:r>
      <w:r w:rsidRPr="005A6827">
        <w:t>I can't do this anymore, like, I think I literally said like, take what you want right, whatever notes you need to write down, because of this, but like, I’m not doing this button thing anymore</w:t>
      </w:r>
      <w:r>
        <w:t xml:space="preserve"> </w:t>
      </w:r>
      <w:r w:rsidRPr="005A6827">
        <w:t xml:space="preserve">about three </w:t>
      </w:r>
      <w:r w:rsidRPr="005A6827">
        <w:lastRenderedPageBreak/>
        <w:t>minutes in</w:t>
      </w:r>
      <w:r>
        <w:t>…</w:t>
      </w:r>
      <w:r w:rsidRPr="005A6827">
        <w:t>I was also being a pain in the ass, and asking if I got every question right, after she gave it to me</w:t>
      </w:r>
      <w:r>
        <w:t>…</w:t>
      </w:r>
      <w:r w:rsidRPr="00E26C5E">
        <w:t>it still resulted in getting what I need…you know</w:t>
      </w:r>
      <w:r>
        <w:t>,</w:t>
      </w:r>
      <w:r w:rsidRPr="00E26C5E">
        <w:t xml:space="preserve"> getting what I needed, and </w:t>
      </w:r>
      <w:r w:rsidRPr="000E4C59">
        <w:t>they saw, what I saw, what my mom saw, you know, all throughout these years. I just needed some extra support.</w:t>
      </w:r>
      <w:r>
        <w:t xml:space="preserve"> (Jasper)</w:t>
      </w:r>
    </w:p>
    <w:p w14:paraId="0F93346F" w14:textId="77777777" w:rsidR="00023E49" w:rsidRDefault="00023E49" w:rsidP="00023E49">
      <w:pPr>
        <w:pStyle w:val="BlockQuotes"/>
      </w:pPr>
      <w:r>
        <w:t>Wh</w:t>
      </w:r>
      <w:r w:rsidRPr="001D7CA5">
        <w:t>en my counselor first talked about it, I'm thinking, that can't be true</w:t>
      </w:r>
      <w:r>
        <w:t>. T</w:t>
      </w:r>
      <w:r w:rsidRPr="001D7CA5">
        <w:t>hey would have caught it forever ago</w:t>
      </w:r>
      <w:r>
        <w:t>…b</w:t>
      </w:r>
      <w:r w:rsidRPr="001D7CA5">
        <w:t>ut it's also nice to have a name for it and kind of see how it affects other people so you'd currently like, you don’t feel like you’re the odd ball</w:t>
      </w:r>
      <w:r>
        <w:t>. Y</w:t>
      </w:r>
      <w:r w:rsidRPr="001D7CA5">
        <w:t>ou’re the weird one, or anything like that. You have more in common with people.</w:t>
      </w:r>
      <w:r>
        <w:t xml:space="preserve"> (Gaya)</w:t>
      </w:r>
    </w:p>
    <w:p w14:paraId="1D4F3BD3" w14:textId="77777777" w:rsidR="00023E49" w:rsidRDefault="00023E49" w:rsidP="00023E49">
      <w:pPr>
        <w:pStyle w:val="BlockQuotes"/>
      </w:pPr>
      <w:r w:rsidRPr="002745FE">
        <w:t>So</w:t>
      </w:r>
      <w:r>
        <w:t xml:space="preserve">, </w:t>
      </w:r>
      <w:r w:rsidRPr="002745FE">
        <w:t>I mean</w:t>
      </w:r>
      <w:r>
        <w:t xml:space="preserve">, </w:t>
      </w:r>
      <w:r w:rsidRPr="002745FE">
        <w:t>seventh grade was when I was officially like diagnosed with ADHD, and I eventually started going on, I started, well at first, I started antidepressant medication, and some anti-anxiety medication. But my ADHD symptoms were still there. So, they were kind of like (wipes eyes), oh, it's probably not because a lot of times I like, we don't want to give anyone stimulants if they're just having anxiety, but it was clear that it was beyond just anxiety.</w:t>
      </w:r>
      <w:r>
        <w:t xml:space="preserve"> (Ruby)</w:t>
      </w:r>
    </w:p>
    <w:p w14:paraId="03B6DBA8" w14:textId="77777777" w:rsidR="00023E49" w:rsidRPr="00FC3A66" w:rsidRDefault="00023E49" w:rsidP="00023E49">
      <w:pPr>
        <w:pStyle w:val="BlockQuotes"/>
      </w:pPr>
      <w:r>
        <w:t>What stands out to me is the sense of relief that I now feel because there was an explanation for why things were so challenging. And now I have tools that can help me. For me, I just got diagnosed maybe what, three months ago. And this is after years of struggling…part of me is a little sad, like I wish I knew all this when I was younger. (</w:t>
      </w:r>
      <w:proofErr w:type="spellStart"/>
      <w:r>
        <w:t>Ruri</w:t>
      </w:r>
      <w:proofErr w:type="spellEnd"/>
      <w:r>
        <w:t>)</w:t>
      </w:r>
    </w:p>
    <w:p w14:paraId="191572E2" w14:textId="77777777" w:rsidR="00023E49" w:rsidRDefault="00023E49" w:rsidP="00023E49">
      <w:pPr>
        <w:ind w:firstLine="720"/>
      </w:pPr>
      <w:r>
        <w:t xml:space="preserve">Several participants struggle with whether they identify as having a disability or a disorder. They often battle with whether to accept ADHD as part of their identity. Other participants are confused that they see people on social media who seem to want to have ADHD when the disorder is so debilitating for them at times. For Jasper, if she is really struggling in her graduate program, it’s a disability for her: </w:t>
      </w:r>
    </w:p>
    <w:p w14:paraId="66E4FA14" w14:textId="7F49B79C" w:rsidR="00023E49" w:rsidRDefault="00023E49" w:rsidP="00023E49">
      <w:pPr>
        <w:pStyle w:val="BlockQuotes"/>
      </w:pPr>
      <w:r w:rsidRPr="00C138CE">
        <w:t>Do I identify as having a disability, or is this just a disorder</w:t>
      </w:r>
      <w:r>
        <w:t>…</w:t>
      </w:r>
      <w:r w:rsidRPr="00C138CE">
        <w:t xml:space="preserve">if I go to grad school and I’m doing grad school things and I’m really struggling, it’s a disability that day…some days I do identify as having a disability by virtue of this, which that is also </w:t>
      </w:r>
      <w:proofErr w:type="gramStart"/>
      <w:r w:rsidRPr="00C138CE">
        <w:t>pretty controversial</w:t>
      </w:r>
      <w:proofErr w:type="gramEnd"/>
      <w:r w:rsidRPr="00C138CE">
        <w:t>, you know?</w:t>
      </w:r>
    </w:p>
    <w:p w14:paraId="795AB105" w14:textId="77777777" w:rsidR="00023E49" w:rsidRPr="001E05CB" w:rsidRDefault="00023E49" w:rsidP="00023E49">
      <w:r>
        <w:lastRenderedPageBreak/>
        <w:t xml:space="preserve">Ruby doesn’t understand why some people on social media refer to ADHD as a superpower when it has been so difficult for her: </w:t>
      </w:r>
    </w:p>
    <w:p w14:paraId="27461244" w14:textId="5697E2EB" w:rsidR="00023E49" w:rsidRDefault="00023E49" w:rsidP="00023E49">
      <w:pPr>
        <w:pStyle w:val="BlockQuotes"/>
      </w:pPr>
      <w:r>
        <w:t>Yeah, I think a lot of people are like, oh, this is something that makes, that can make me special. And I think there are things I can make, that are like beneficial to having some of these things, but I mean, in the end, it’s categorized as a disability. So, it’s just kind of interesting to see people kind of like take that on the flip side and call it a superpower.</w:t>
      </w:r>
    </w:p>
    <w:p w14:paraId="46378183" w14:textId="77777777" w:rsidR="00023E49" w:rsidRPr="003D75CD" w:rsidRDefault="00023E49" w:rsidP="00023E49">
      <w:r>
        <w:t>Gemma feels that her ADHD makes her a more genuine person:</w:t>
      </w:r>
    </w:p>
    <w:p w14:paraId="5A704B04" w14:textId="4939FA44" w:rsidR="00023E49" w:rsidRPr="00A6431D" w:rsidRDefault="00023E49" w:rsidP="00023E49">
      <w:pPr>
        <w:pStyle w:val="BlockQuotes"/>
      </w:pPr>
      <w:r>
        <w:t xml:space="preserve">And I think part of that authenticity is my process of having ADHD, like yeah, my process doesn’t look as streamlined as all these other people in my cohort. Mine’s messy and like, I sort of </w:t>
      </w:r>
      <w:proofErr w:type="gramStart"/>
      <w:r>
        <w:t>have to</w:t>
      </w:r>
      <w:proofErr w:type="gramEnd"/>
      <w:r>
        <w:t xml:space="preserve"> jump all over the board to figure out where I am with my research, but like, I don’t know. I’ve been really satisfied with that because it feels genuine.</w:t>
      </w:r>
    </w:p>
    <w:p w14:paraId="20FABCC9" w14:textId="77777777" w:rsidR="00023E49" w:rsidRDefault="00023E49" w:rsidP="00023E49">
      <w:pPr>
        <w:rPr>
          <w:rFonts w:cstheme="minorHAnsi"/>
        </w:rPr>
      </w:pPr>
      <w:r>
        <w:rPr>
          <w:rFonts w:cstheme="minorHAnsi"/>
        </w:rPr>
        <w:tab/>
        <w:t xml:space="preserve">Participants also experience a great deal of stigma surrounding their experience with ADHD, particularly when it comes to being women with ADHD: </w:t>
      </w:r>
    </w:p>
    <w:p w14:paraId="4E2926D0" w14:textId="77777777" w:rsidR="00023E49" w:rsidRPr="00777C6E" w:rsidRDefault="00023E49" w:rsidP="00023E49">
      <w:pPr>
        <w:pStyle w:val="BlockQuotes"/>
      </w:pPr>
      <w:r w:rsidRPr="00777C6E">
        <w:t xml:space="preserve">I think there's a lot of stereotypes, particularly for women with ADHD. And I, I guess I also just kind of like that separation, like, you know, the professor I disclose it to is probably, he’s…he’s </w:t>
      </w:r>
      <w:proofErr w:type="gramStart"/>
      <w:r w:rsidRPr="00777C6E">
        <w:t>definitely the</w:t>
      </w:r>
      <w:proofErr w:type="gramEnd"/>
      <w:r w:rsidRPr="00777C6E">
        <w:t xml:space="preserve"> youngest one like, he disclosed about like his daughter having had it, so that was a more comfortable environment for me. And so that, I think kind of opened the way up more than like, stereotypical, this is what people with ADHD look like, or this is what they do, or this is what they struggle with, because I'm like, I don't know. I don't have time to deal with, with all of that</w:t>
      </w:r>
      <w:r>
        <w:t>. (Kaya)</w:t>
      </w:r>
      <w:r w:rsidRPr="00777C6E">
        <w:t xml:space="preserve"> </w:t>
      </w:r>
    </w:p>
    <w:p w14:paraId="1BC2D175" w14:textId="77777777" w:rsidR="00023E49" w:rsidRDefault="00023E49" w:rsidP="00023E49">
      <w:pPr>
        <w:ind w:right="720" w:firstLine="720"/>
        <w:rPr>
          <w:rFonts w:cstheme="minorHAnsi"/>
        </w:rPr>
      </w:pPr>
      <w:r>
        <w:rPr>
          <w:rFonts w:cstheme="minorHAnsi"/>
        </w:rPr>
        <w:t xml:space="preserve">For Mica, she finds herself frustrated that even in her graduate program where her cohort and faculty should know about ADHD, they still have biased viewpoints against individuals with ADHD. </w:t>
      </w:r>
      <w:r w:rsidRPr="00AF26F1">
        <w:rPr>
          <w:rFonts w:cstheme="minorHAnsi"/>
        </w:rPr>
        <w:t xml:space="preserve">“It's so ironic how, how much like prejudice and bias happens so blatantly about things like disabilities or disorders in a school psychology program, we’re like, literally that’s our job is to not do that.” </w:t>
      </w:r>
    </w:p>
    <w:p w14:paraId="1BEA2B74" w14:textId="77777777" w:rsidR="00023E49" w:rsidRDefault="00023E49" w:rsidP="00023E49">
      <w:pPr>
        <w:ind w:firstLine="720"/>
      </w:pPr>
      <w:r>
        <w:lastRenderedPageBreak/>
        <w:t xml:space="preserve">Medication was mentioned by most participants. Some had parents growing up that didn't agree with stimulant medication. Participants have also had to deal with assumptions from peers or professors that stimulant medication gives students with ADHD an unfair advantage which is frustrating for these participants since they feel even with medication, they are still struggling to keep up. Several participants used anti-anxiety or anti-depressant medication since those were their first presenting symptoms before they knew they had ADHD. Some didn’t know anyone who talked openly or admitted to being on medication. For </w:t>
      </w:r>
      <w:proofErr w:type="spellStart"/>
      <w:r>
        <w:t>Ruri</w:t>
      </w:r>
      <w:proofErr w:type="spellEnd"/>
      <w:r>
        <w:t xml:space="preserve">, it was anti-anxiety medication that made her realize she might have ADHD. With her anxiety mostly controlled with a prescription, she felt there was still something else lingering that the medication was not affecting. Mica again describes her experience with members of her cohort and faculty, who should know about ADHD and ADHD medication, and yet have very biased views of both: </w:t>
      </w:r>
    </w:p>
    <w:p w14:paraId="0191D298" w14:textId="5083CCC9" w:rsidR="00023E49" w:rsidRDefault="00023E49" w:rsidP="00023E49">
      <w:pPr>
        <w:pStyle w:val="BlockQuotes"/>
      </w:pPr>
      <w:r>
        <w:t>There’s a bias against people who have access to stimulant medication…they would say, well yeah, she made that (grade) because she had Adderall…t</w:t>
      </w:r>
      <w:r w:rsidRPr="006E0CBC">
        <w:t>he irony of these</w:t>
      </w:r>
      <w:r>
        <w:t>,</w:t>
      </w:r>
      <w:r w:rsidRPr="006E0CBC">
        <w:t xml:space="preserve"> psychology students in school psychology. So, they should understand like, fundamentally that ADHD and stimulant medication, it doesn't work like that, like, it doesn't work like, </w:t>
      </w:r>
      <w:r>
        <w:t>o</w:t>
      </w:r>
      <w:r w:rsidRPr="006E0CBC">
        <w:t>h, I’ve been boosted with intelligence, and I can do it for like, way longer than other people.</w:t>
      </w:r>
    </w:p>
    <w:p w14:paraId="5248AF57" w14:textId="77777777" w:rsidR="00023E49" w:rsidRPr="00DC622B" w:rsidRDefault="00023E49" w:rsidP="00023E49">
      <w:pPr>
        <w:ind w:right="720"/>
      </w:pPr>
      <w:r>
        <w:t xml:space="preserve">Jasper echoes much of Mica’s experience. “What I take to do well, to focus, and just get right, on an equitable playing field with you people, you’re taking yourself above that and it’s almost like I’m competing with aliens.” </w:t>
      </w:r>
    </w:p>
    <w:p w14:paraId="497B7732" w14:textId="77777777" w:rsidR="00023E49" w:rsidRDefault="00023E49" w:rsidP="00023E49">
      <w:r>
        <w:tab/>
        <w:t xml:space="preserve">Most participants find themselves struggling with timing their medication. To function during the day, they need their medication in the morning. The problem then is that their medication wears out before they can get to their night classes. In graduate school with schedules sometimes stretching over 12 hours, and other work and family responsibilities, timing medication is a struggle for many participants.  Mica </w:t>
      </w:r>
      <w:proofErr w:type="gramStart"/>
      <w:r>
        <w:t>has to</w:t>
      </w:r>
      <w:proofErr w:type="gramEnd"/>
      <w:r>
        <w:t xml:space="preserve"> make sure she takes her medication </w:t>
      </w:r>
      <w:r>
        <w:lastRenderedPageBreak/>
        <w:t xml:space="preserve">late enough in the day so that she can focus in her night classes, but early enough that it won’t keep her up all night: </w:t>
      </w:r>
    </w:p>
    <w:p w14:paraId="20988F42" w14:textId="0325676C" w:rsidR="00023E49" w:rsidRDefault="00023E49" w:rsidP="00023E49">
      <w:pPr>
        <w:pStyle w:val="BlockQuotes"/>
      </w:pPr>
      <w:r>
        <w:t>I need my medication and having to time things based on that…my medication wasn’t lasting long enough, like 12 hours at most. And then if I like tried to take the medication based on trying to have enough focus for night classes, well, then I wouldn’t sleep at all…meaning I couldn’t get up for the morning stuff.</w:t>
      </w:r>
    </w:p>
    <w:p w14:paraId="17BCA581" w14:textId="77777777" w:rsidR="00023E49" w:rsidRPr="004262DF" w:rsidRDefault="00023E49" w:rsidP="00023E49">
      <w:r>
        <w:t xml:space="preserve">Jade also </w:t>
      </w:r>
      <w:proofErr w:type="gramStart"/>
      <w:r>
        <w:t>has to</w:t>
      </w:r>
      <w:proofErr w:type="gramEnd"/>
      <w:r>
        <w:t xml:space="preserve"> carefully time her medication which is frustrating to her because her program decided to move to a block format where she has classes back-to-back:</w:t>
      </w:r>
    </w:p>
    <w:p w14:paraId="3B260720" w14:textId="3FDBB67E" w:rsidR="00023E49" w:rsidRDefault="00023E49" w:rsidP="00023E49">
      <w:pPr>
        <w:pStyle w:val="BlockQuotes"/>
      </w:pPr>
      <w:r w:rsidRPr="004262DF">
        <w:t xml:space="preserve">I have ADHD, so my focus is </w:t>
      </w:r>
      <w:proofErr w:type="gramStart"/>
      <w:r w:rsidRPr="004262DF">
        <w:t>really hard</w:t>
      </w:r>
      <w:proofErr w:type="gramEnd"/>
      <w:r w:rsidRPr="004262DF">
        <w:t>. It’s especially hard because when my free time is in the evenings and my medication does wear out, so she tried to give tips to help and just was like</w:t>
      </w:r>
      <w:r>
        <w:t>…</w:t>
      </w:r>
      <w:r w:rsidRPr="004262DF">
        <w:t>this is not a solution to the time management we have because again, the school made the decision to do block format, back-to-back classes every week.</w:t>
      </w:r>
    </w:p>
    <w:p w14:paraId="3CEC387B" w14:textId="77777777" w:rsidR="00023E49" w:rsidRPr="00C93351" w:rsidRDefault="00023E49" w:rsidP="00023E49">
      <w:r>
        <w:t xml:space="preserve">Jasper also deals with having to time her medication so that it doesn’t keep her up all night: </w:t>
      </w:r>
    </w:p>
    <w:p w14:paraId="4D3FA910" w14:textId="7A8C4B78" w:rsidR="00023E49" w:rsidRPr="00C93351" w:rsidRDefault="00023E49" w:rsidP="00023E49">
      <w:pPr>
        <w:pStyle w:val="BlockQuotes"/>
      </w:pPr>
      <w:r w:rsidRPr="00FC38AE">
        <w:t xml:space="preserve">And unfortunately, it's not a, not like, I need to concentrate at, you know, </w:t>
      </w:r>
      <w:r>
        <w:t>eight</w:t>
      </w:r>
      <w:r w:rsidRPr="00FC38AE">
        <w:t xml:space="preserve"> to 10pm or whenever, and, like, I don't want to be cracked out where I'm, you know, taking medicine then up all night, or I don’t want to be on a crash, after being so high all day and then not being able to be…so it's really, it's really tricky.</w:t>
      </w:r>
    </w:p>
    <w:p w14:paraId="1E45B79C" w14:textId="77777777" w:rsidR="00023E49" w:rsidRDefault="00023E49" w:rsidP="00023E49">
      <w:r>
        <w:tab/>
        <w:t xml:space="preserve">Medication is cost prohibitive to some participants, especially for those without insurance. For Jade, she rations her medication due to cost. “I don’t take it on the weekends, but I’m going to start because it’s just helped so much, but because it was so expensive…Vyvanse, which is the best, but it’s awful to pay for.” For other participants, medication side effects or the effects on other aspects of their life make it difficult to be on an ADHD medication regimen. Jasper struggles with taking ADHD medication because of the way it interacts with her eating disorder recovery. </w:t>
      </w:r>
      <w:proofErr w:type="spellStart"/>
      <w:r>
        <w:t>Ruri</w:t>
      </w:r>
      <w:proofErr w:type="spellEnd"/>
      <w:r>
        <w:t xml:space="preserve"> also has trouble with how ADHD medication interacts with her eating habits. For Gaya, her ADHD medication made her sick to her stomach, so she stopped taking it. </w:t>
      </w:r>
      <w:r>
        <w:lastRenderedPageBreak/>
        <w:t xml:space="preserve">The choice to go on ADHD medication was easy for some, and more difficult for others, due in large part to the stigma surrounding it. For </w:t>
      </w:r>
      <w:proofErr w:type="spellStart"/>
      <w:r>
        <w:t>Ruri</w:t>
      </w:r>
      <w:proofErr w:type="spellEnd"/>
      <w:r>
        <w:t>, she felt medication was a last resort:</w:t>
      </w:r>
    </w:p>
    <w:p w14:paraId="73A1AB9E" w14:textId="77777777" w:rsidR="00023E49" w:rsidRDefault="00023E49" w:rsidP="00023E49">
      <w:pPr>
        <w:pStyle w:val="BlockQuotes"/>
      </w:pPr>
      <w:r>
        <w:t xml:space="preserve">If this is a thing, then I’m </w:t>
      </w:r>
      <w:proofErr w:type="gramStart"/>
      <w:r>
        <w:t>definitely getting</w:t>
      </w:r>
      <w:proofErr w:type="gramEnd"/>
      <w:r>
        <w:t xml:space="preserve"> on medication because if there is something that can help, I’ll take it, because I was kind of at the end of my rope here, like, I’m on the verge of getting kicked out of my program.</w:t>
      </w:r>
    </w:p>
    <w:p w14:paraId="1C41C556" w14:textId="77777777" w:rsidR="00023E49" w:rsidRDefault="00023E49" w:rsidP="00023E49">
      <w:pPr>
        <w:ind w:right="720" w:firstLine="720"/>
        <w:rPr>
          <w:i/>
          <w:iCs/>
        </w:rPr>
      </w:pPr>
      <w:r>
        <w:t xml:space="preserve">The </w:t>
      </w:r>
      <w:proofErr w:type="gramStart"/>
      <w:r>
        <w:t>first time</w:t>
      </w:r>
      <w:proofErr w:type="gramEnd"/>
      <w:r>
        <w:t xml:space="preserve"> taking ADHD medication was an amazing moment for several participants. For Jade, “…going to get medicated for it was like, come like, heaven like, what is that called, like a coming home moment. Like, this is what I’m supposed to feel like?” Jetta describes a profound realization in which the first time she took medication, it changed everything about her interactions with others and her ability to make choices that day: </w:t>
      </w:r>
    </w:p>
    <w:p w14:paraId="223C2E50" w14:textId="0F0F62F0" w:rsidR="00023E49" w:rsidRPr="00B00001" w:rsidRDefault="00023E49" w:rsidP="00023E49">
      <w:pPr>
        <w:pStyle w:val="BlockQuotes"/>
      </w:pPr>
      <w:r>
        <w:t>The very first day I took medication, it was absolutely one of the most amazing experiences in my whole life, taking stimulant medication for the first time. It was like I had been dreaming for my whole life and then I finally, that was the first time I woke up…I remember that I could, I went, I took the dog outside. I talked to the neighbor while I was out there, and I remember that like, when I came back, I was able to do something else before going and telling my husband what the neighbor said to me. That I didn’t have to immediately go and tell him what the neighbor said, otherwise I would forget it. And like, that was incredible. And medication allowed me to do that. And then also that like I could, there was like some clean laundry that was like sitting that needed to be folded and I could just like, choose to put it away…it was amazing.</w:t>
      </w:r>
    </w:p>
    <w:p w14:paraId="79C98422" w14:textId="77777777" w:rsidR="00023E49" w:rsidRDefault="00023E49" w:rsidP="00023E49">
      <w:pPr>
        <w:ind w:firstLine="720"/>
      </w:pPr>
      <w:r>
        <w:t xml:space="preserve">Many participants are in therapy, either to help the emotional aspects of their ADHD, their comorbidities, or for ADHD coaching. Therapy has been helpful for most of them, but it has also been cost prohibitive. It took time for some to find a therapist that they could really trust, and one that understands the kind of help they need. For some participants, they needed to deal with their past trauma before they could really focus on their cognitive abilities. Jade was </w:t>
      </w:r>
      <w:r>
        <w:lastRenderedPageBreak/>
        <w:t>frustrated going into therapy that cognitive approaches were not working for her. Her new therapist explained that she had to deal with the underlying emotional component of her ADHD before she could focus on cognitive therapy:</w:t>
      </w:r>
    </w:p>
    <w:p w14:paraId="42DEFAB9" w14:textId="29A04BA6" w:rsidR="00023E49" w:rsidRDefault="00023E49" w:rsidP="00023E49">
      <w:pPr>
        <w:pStyle w:val="BlockQuotes"/>
      </w:pPr>
      <w:r w:rsidRPr="00406012">
        <w:t>She's helped me work through like, the boundary stuff. I'm understanding that like hey, the cognitive stuff doesn't work for me, and I made it very clear, and she</w:t>
      </w:r>
      <w:r>
        <w:t>’s</w:t>
      </w:r>
      <w:r w:rsidRPr="00406012">
        <w:t xml:space="preserve"> like yeah, why should it?</w:t>
      </w:r>
      <w:r>
        <w:t xml:space="preserve"> </w:t>
      </w:r>
      <w:r w:rsidRPr="00406012">
        <w:t xml:space="preserve">Like, that’s where the brain doesn't work the best at. And just, there's been a lot…I think part of what’s helping, is just she’s been very validating, and that's what I need, and part of the crappy thing is, I </w:t>
      </w:r>
      <w:proofErr w:type="gramStart"/>
      <w:r w:rsidRPr="00406012">
        <w:t>have to</w:t>
      </w:r>
      <w:proofErr w:type="gramEnd"/>
      <w:r w:rsidRPr="00406012">
        <w:t xml:space="preserve"> cut back on, I can’t do weekly because I can’t afford it</w:t>
      </w:r>
      <w:r>
        <w:t>.</w:t>
      </w:r>
    </w:p>
    <w:p w14:paraId="7F45541C" w14:textId="77777777" w:rsidR="00023E49" w:rsidRDefault="00023E49" w:rsidP="00023E49">
      <w:r>
        <w:t xml:space="preserve">Jetta has come to realize that the source of her distress is not in how she thinks, but that the roots are much deeper. </w:t>
      </w:r>
      <w:proofErr w:type="gramStart"/>
      <w:r>
        <w:t>This is why</w:t>
      </w:r>
      <w:proofErr w:type="gramEnd"/>
      <w:r>
        <w:t xml:space="preserve"> cognitive therapy has been problematic for her as well. Getting deeper has helped her recover emotionally and allowed her to focus on the cognitive aspects of her ADHD: </w:t>
      </w:r>
    </w:p>
    <w:p w14:paraId="21B8AC43" w14:textId="7BBA7EA2" w:rsidR="00023E49" w:rsidRDefault="00023E49" w:rsidP="00023E49">
      <w:pPr>
        <w:pStyle w:val="BlockQuotes"/>
      </w:pPr>
      <w:r w:rsidRPr="00E85EF4">
        <w:t>…it helps move the stress...it's kind of like a mindfulness way of like engaging with your body sensations...Like, I will get nowhere, because like, it's not my thoughts, like, it’s deeper than that</w:t>
      </w:r>
      <w:r>
        <w:t>…</w:t>
      </w:r>
      <w:r w:rsidRPr="00E85EF4">
        <w:t>rather than cognitive behavioral therapy, which is like, worksheets, and like, that did nothing for me...so I started doing ADHD coaching and then that brought up a bunch of stuff, so then I started doing more like therapy, therapy...somatic experiencing…through my experiences in therapy that I realized that like, oh, therapy can be transformative.</w:t>
      </w:r>
    </w:p>
    <w:p w14:paraId="44B54402" w14:textId="77777777" w:rsidR="00023E49" w:rsidRDefault="00023E49" w:rsidP="00023E49">
      <w:r>
        <w:t xml:space="preserve">Jasper grew up with a chronically ill parent which triggered anxiety, depression, and an eating disorder. Before she could deal with her ADHD symptoms, she first had to face the root of her comorbid disorders: </w:t>
      </w:r>
    </w:p>
    <w:p w14:paraId="78FEC702" w14:textId="3B9FA0F0" w:rsidR="00023E49" w:rsidRDefault="00023E49" w:rsidP="00023E49">
      <w:pPr>
        <w:pStyle w:val="BlockQuotes"/>
      </w:pPr>
      <w:r w:rsidRPr="00E268C7">
        <w:t xml:space="preserve">My mom was, is, chronically ill, and has been severely chronically ill for </w:t>
      </w:r>
      <w:proofErr w:type="gramStart"/>
      <w:r w:rsidRPr="00E268C7">
        <w:t>the majority of</w:t>
      </w:r>
      <w:proofErr w:type="gramEnd"/>
      <w:r w:rsidRPr="00E268C7">
        <w:t xml:space="preserve"> my life, and I have a history of eating disorders. So, the therapy was really kind of based in this like</w:t>
      </w:r>
      <w:r>
        <w:t xml:space="preserve">, </w:t>
      </w:r>
      <w:r w:rsidRPr="00E268C7">
        <w:t xml:space="preserve">treating this like, manifestation of like anxiety, depression, eating disorder, </w:t>
      </w:r>
      <w:r w:rsidRPr="00E268C7">
        <w:lastRenderedPageBreak/>
        <w:t>and then kind of naturally, especially as I like, matured in therapy, by the end, it was a little bit more of executive function, working on executive function skill</w:t>
      </w:r>
      <w:r>
        <w:t xml:space="preserve">s. </w:t>
      </w:r>
    </w:p>
    <w:p w14:paraId="6125801A" w14:textId="77777777" w:rsidR="00023E49" w:rsidRDefault="00023E49" w:rsidP="00023E49">
      <w:proofErr w:type="spellStart"/>
      <w:r>
        <w:t>Ruri</w:t>
      </w:r>
      <w:proofErr w:type="spellEnd"/>
      <w:r>
        <w:t xml:space="preserve"> had to fall down a flight of stairs before she sought out help for her anxiety which tied back to childhood trauma:</w:t>
      </w:r>
    </w:p>
    <w:p w14:paraId="76B04055" w14:textId="41178103" w:rsidR="00023E49" w:rsidRPr="00EE7233" w:rsidRDefault="00023E49" w:rsidP="00023E49">
      <w:pPr>
        <w:pStyle w:val="BlockQuotes"/>
      </w:pPr>
      <w:r>
        <w:t>…</w:t>
      </w:r>
      <w:r w:rsidRPr="00EE7233">
        <w:t>because I was thinking of the situation, and like completely fell down the stairs. And that was like the sign for me that something was up, and then they started like seriously investigating like trauma and anxiety and all that. So, I had like a year and a half probably post that, where I started, I got on anti-anxiety medications and I you know, I was doing a lot of processing, I had moved twice I think, and very, very, slowly but surely, like the trauma responses kind of quieted, so like I had bad insomnia and panic and panic attacks and my memory, brain fog, it kind of messed with my eating, and all of these things, slowly but surely with sleep aid and with the, with the anxiety medicine things got a lot more manageable</w:t>
      </w:r>
      <w:r>
        <w:t>.”</w:t>
      </w:r>
    </w:p>
    <w:p w14:paraId="62A0E361" w14:textId="77777777" w:rsidR="00023E49" w:rsidRDefault="00023E49" w:rsidP="00023E49">
      <w:pPr>
        <w:ind w:firstLine="720"/>
      </w:pPr>
      <w:bookmarkStart w:id="121" w:name="_Toc97736031"/>
      <w:r w:rsidRPr="007367D4">
        <w:rPr>
          <w:b/>
          <w:bCs/>
        </w:rPr>
        <w:t>Subtheme: “Emotions were really big”</w:t>
      </w:r>
      <w:bookmarkEnd w:id="121"/>
      <w:r w:rsidRPr="007367D4">
        <w:rPr>
          <w:b/>
          <w:bCs/>
        </w:rPr>
        <w:t>.</w:t>
      </w:r>
      <w:r>
        <w:t xml:space="preserve"> Many participants described experiences where their ADHD brought about big emotions. They tend to either hear the negative first, or only hear the negative when receiving corrections or constructive criticism. They often freeze or have trouble processing the thought that they may not be perfect at something. Many describe themselves as very emotional. Many also suffer from a fear of rejection or feeling like they are not good enough to be where they are or might not make it in their programs. Many of them recognize that these big emotions and their outbursts are an issue, and that they haven't learned to regulate their emotions well. Participants lack confidence in themselves and their abilities, and the emotions tend to come when they feel overwhelmed. Several participants have emotions that are complicated by the trauma they have experienced in their lives. For Jade, she struggles with her emotional reactivity and can’t process information when she is in an emotional state. This ties directly back to her childhood and feeling like she isn’t allowed to be emotional, which makes it hard for her to bring up her feelings in the classroom: </w:t>
      </w:r>
    </w:p>
    <w:p w14:paraId="513FECA9" w14:textId="359308B3" w:rsidR="00023E49" w:rsidRDefault="00023E49" w:rsidP="00023E49">
      <w:pPr>
        <w:pStyle w:val="BlockQuotes"/>
      </w:pPr>
      <w:r>
        <w:lastRenderedPageBreak/>
        <w:t>…</w:t>
      </w:r>
      <w:r w:rsidRPr="001822D8">
        <w:t>the feelings and emotions were really big then, and I was like, I was shutting down at times, but I was also like</w:t>
      </w:r>
      <w:r>
        <w:t>,</w:t>
      </w:r>
      <w:r w:rsidRPr="001822D8">
        <w:t xml:space="preserve"> just being very emotional at other times…I’m not hearing if I’m in my emotional brain…</w:t>
      </w:r>
      <w:r>
        <w:t xml:space="preserve">questioning my emotional readiness to do this job…you are going to harm a client because you’re not emotionally present, and </w:t>
      </w:r>
      <w:r w:rsidRPr="001822D8">
        <w:t xml:space="preserve">after hearing that today I’m just like, why the fuck am I doing this…as I’m like saying, this is the hardest semester and like, timeframe of my career and personal life, like, yeah, of course I’m not ready right now...but now that you see it, you think I don’t have it, so that’s just going to put me back into that spiral that maybe I don’t have it. </w:t>
      </w:r>
      <w:r>
        <w:t>It goes back to like as a child, like, you’re too emotional…</w:t>
      </w:r>
      <w:proofErr w:type="gramStart"/>
      <w:r>
        <w:t>this is why</w:t>
      </w:r>
      <w:proofErr w:type="gramEnd"/>
      <w:r>
        <w:t xml:space="preserve"> you should not have said anything or brought up your feelings in this class. </w:t>
      </w:r>
    </w:p>
    <w:p w14:paraId="1C66E2DE" w14:textId="77777777" w:rsidR="00023E49" w:rsidRDefault="00023E49" w:rsidP="00023E49">
      <w:r>
        <w:t>Jetta describes her emotions as being more intense than others and that people often think she is too emotional and can’t handle her feelings:</w:t>
      </w:r>
    </w:p>
    <w:p w14:paraId="321A1F76" w14:textId="521B97CE" w:rsidR="00023E49" w:rsidRDefault="00023E49" w:rsidP="00023E49">
      <w:pPr>
        <w:pStyle w:val="BlockQuotes"/>
      </w:pPr>
      <w:r w:rsidRPr="001B2EA2">
        <w:t>…our emotions are just a little bit more intense, like we feel things just a little bit more deeply like, and, you know, it can be a little off putting I think for people sometimes who aren’t expecting that, who are expecting you know</w:t>
      </w:r>
      <w:r>
        <w:t>,</w:t>
      </w:r>
      <w:r w:rsidRPr="001B2EA2">
        <w:t xml:space="preserve"> people, someone to be a little more, because I can keep it together when I need to, but sometimes it comes out. And so, that's something I've noticed as well. So, I guess that's like one of the emotional dysregulation</w:t>
      </w:r>
      <w:r>
        <w:t>-</w:t>
      </w:r>
      <w:r w:rsidRPr="001B2EA2">
        <w:t>like symptoms of ADHD, but in practice it kind of feels like, woah, that's a lot. Like, that's a lot like</w:t>
      </w:r>
      <w:r>
        <w:t>,</w:t>
      </w:r>
      <w:r w:rsidRPr="001B2EA2">
        <w:t xml:space="preserve"> that's a lot of information</w:t>
      </w:r>
      <w:r>
        <w:t>. T</w:t>
      </w:r>
      <w:r w:rsidRPr="001B2EA2">
        <w:t>hat's a lot of feelings</w:t>
      </w:r>
      <w:r>
        <w:t>. T</w:t>
      </w:r>
      <w:r w:rsidRPr="001B2EA2">
        <w:t xml:space="preserve">hat’s, that’s a whole lot. And so sometimes people even have the reaction like, that’s too much. You know, </w:t>
      </w:r>
      <w:r w:rsidRPr="00027DFB">
        <w:t xml:space="preserve">you’re </w:t>
      </w:r>
      <w:r w:rsidRPr="001B2EA2">
        <w:t>too m</w:t>
      </w:r>
      <w:r>
        <w:t>u</w:t>
      </w:r>
      <w:r w:rsidRPr="001B2EA2">
        <w:t xml:space="preserve">ch. </w:t>
      </w:r>
    </w:p>
    <w:p w14:paraId="2F35D047" w14:textId="77777777" w:rsidR="00023E49" w:rsidRDefault="00023E49" w:rsidP="00023E49">
      <w:r>
        <w:t xml:space="preserve">Kaya explains that while she has more emotional reactions than others, she can bring herself back down from them quickly: </w:t>
      </w:r>
    </w:p>
    <w:p w14:paraId="3E84088A" w14:textId="77777777" w:rsidR="00023E49" w:rsidRDefault="00023E49" w:rsidP="00023E49">
      <w:pPr>
        <w:pStyle w:val="BlockQuotes"/>
      </w:pPr>
      <w:r w:rsidRPr="00A60DB2">
        <w:t xml:space="preserve">I </w:t>
      </w:r>
      <w:proofErr w:type="gramStart"/>
      <w:r w:rsidRPr="00A60DB2">
        <w:t>definitely will</w:t>
      </w:r>
      <w:proofErr w:type="gramEnd"/>
      <w:r w:rsidRPr="00A60DB2">
        <w:t xml:space="preserve"> have, I think, more emotional reactions, but I feel like I can kind of come down from them pretty quickly. I don’t stay in the emotional reaction or like, I have a bit of a freakout and then I’m done.</w:t>
      </w:r>
      <w:r>
        <w:t xml:space="preserve"> </w:t>
      </w:r>
    </w:p>
    <w:p w14:paraId="6A485A51" w14:textId="77777777" w:rsidR="00023E49" w:rsidRDefault="00023E49" w:rsidP="00023E49">
      <w:pPr>
        <w:ind w:firstLine="720"/>
      </w:pPr>
      <w:bookmarkStart w:id="122" w:name="_Toc97736032"/>
      <w:r w:rsidRPr="007367D4">
        <w:rPr>
          <w:b/>
          <w:bCs/>
        </w:rPr>
        <w:t>Subtheme: “You got to figure this out”</w:t>
      </w:r>
      <w:bookmarkEnd w:id="122"/>
      <w:r w:rsidRPr="007367D4">
        <w:rPr>
          <w:b/>
          <w:bCs/>
        </w:rPr>
        <w:t>.</w:t>
      </w:r>
      <w:r>
        <w:t xml:space="preserve"> Participants struggle with how to find accommodations as adults. They feel it is expected that by graduate school, they will have </w:t>
      </w:r>
      <w:r>
        <w:lastRenderedPageBreak/>
        <w:t xml:space="preserve">themselves figured out. The problem, in their experience, is that everything falls on them which is difficult when they have an executive functioning disorder like ADHD. Jade describes it as, “Like, you’re in a graduate school program, you got to figure this out.” Jasper says that much of the advocacy </w:t>
      </w:r>
      <w:proofErr w:type="gramStart"/>
      <w:r>
        <w:t>has to</w:t>
      </w:r>
      <w:proofErr w:type="gramEnd"/>
      <w:r>
        <w:t xml:space="preserve"> be taken on my her, and that she is the one who has to know what she needs and then reach out to get it, which is incredibly hard for people with ADHD to do since they have an executive function disorder: </w:t>
      </w:r>
    </w:p>
    <w:p w14:paraId="74BDBA80" w14:textId="4F111FEC" w:rsidR="00023E49" w:rsidRDefault="00023E49" w:rsidP="00023E49">
      <w:pPr>
        <w:pStyle w:val="BlockQuotes"/>
      </w:pPr>
      <w:r w:rsidRPr="001453C3">
        <w:t>But even after, like post diagnosis, it was so much advocacy and you know, you going to professors, and you setting these things up, and you making sure that the proctors are there, and it’s all on you, and that’s not something that people talk about</w:t>
      </w:r>
      <w:r>
        <w:t xml:space="preserve">. </w:t>
      </w:r>
    </w:p>
    <w:p w14:paraId="2DA8C1FA" w14:textId="77777777" w:rsidR="00023E49" w:rsidRDefault="00023E49" w:rsidP="00023E49">
      <w:pPr>
        <w:ind w:firstLine="720"/>
      </w:pPr>
      <w:r>
        <w:t xml:space="preserve">Gemma wishes that higher education was more flexible for people with ADHD. Jade doesn’t believe that the right kinds of accommodations are available to individuals with ADHD in graduate school. Many participants believe the stigma surrounding ADHD impacts their ability to access accommodations. Jade shares her frustration with her institution choosing to go to a block format because of a student vote that she feels was overwhelmingly voted on by neurotypical students. “You decided to do it this way, so I’m already suffering on many levels.” </w:t>
      </w:r>
      <w:r w:rsidRPr="00CC7253">
        <w:t>Kaya wants</w:t>
      </w:r>
      <w:r>
        <w:t xml:space="preserve"> disability protections in cases where she might misinterpret assignments and would like protected time on tests. She feels an official backing of a disability accommodation would be helpful for those situations:</w:t>
      </w:r>
    </w:p>
    <w:p w14:paraId="3E2668DD" w14:textId="7854E185" w:rsidR="00023E49" w:rsidRDefault="00023E49" w:rsidP="00023E49">
      <w:pPr>
        <w:pStyle w:val="BlockQuotes"/>
      </w:pPr>
      <w:r w:rsidRPr="000A7685">
        <w:t xml:space="preserve">…I guess, like just having that kind of official backing would be really the only thing, but also, like having to balance that with like, do I want to disclose to these people? They don’t need to know everything about me.” </w:t>
      </w:r>
    </w:p>
    <w:p w14:paraId="6291C657" w14:textId="77777777" w:rsidR="00023E49" w:rsidRDefault="00023E49" w:rsidP="00023E49">
      <w:r w:rsidRPr="00265488">
        <w:t>Gaya believes that graduate programs are just fundamentally not made for individuals with ADHD</w:t>
      </w:r>
      <w:r>
        <w:t xml:space="preserve">: </w:t>
      </w:r>
    </w:p>
    <w:p w14:paraId="0D72F291" w14:textId="146B4C84" w:rsidR="00023E49" w:rsidRPr="00265488" w:rsidRDefault="00023E49" w:rsidP="00023E49">
      <w:pPr>
        <w:pStyle w:val="BlockQuotes"/>
      </w:pPr>
      <w:r w:rsidRPr="00265488">
        <w:t xml:space="preserve">Um, mainly that it doesn’t seem like the programs are made for it at all. It seems like they throw everything at you at once and expect you to be able to organize it and just know </w:t>
      </w:r>
      <w:r w:rsidRPr="00265488">
        <w:lastRenderedPageBreak/>
        <w:t>where to start, and not get distracted, to be able to do a whole lot of reading on one topic from very analytical papers and stuff, which does not help</w:t>
      </w:r>
      <w:r>
        <w:t>.</w:t>
      </w:r>
    </w:p>
    <w:p w14:paraId="0DD05AED" w14:textId="77777777" w:rsidR="00023E49" w:rsidRDefault="00023E49" w:rsidP="00023E49">
      <w:r w:rsidRPr="00D80DE3">
        <w:t xml:space="preserve">Jasper </w:t>
      </w:r>
      <w:r>
        <w:t xml:space="preserve">says </w:t>
      </w:r>
      <w:r w:rsidRPr="001E5228">
        <w:t>that most available accommodations, such as testing in a testing center or having access to a note taker, are not the types of accommodations that she needs. She indicates</w:t>
      </w:r>
      <w:r>
        <w:t>:</w:t>
      </w:r>
    </w:p>
    <w:p w14:paraId="77C4DC72" w14:textId="06934031" w:rsidR="00023E49" w:rsidRPr="00546203" w:rsidRDefault="00023E49" w:rsidP="00546203">
      <w:pPr>
        <w:pStyle w:val="BlockQuotes"/>
      </w:pPr>
      <w:r w:rsidRPr="00546203">
        <w:t xml:space="preserve"> And even in grad school like I have not…I have not registered with Student Disability Services, which has been something that I've like kind of toyed back and forth with, and grad school is just so, it’s so wildly different from undergrad, and luckily the faculty, generally, the faculty in my program are very accommodating and very flexible of like, hey, you know, email if you need an extra day or two, like great, and just let me know. And there are so many things…some of the things that I think I've struggled with the most with ADHD in my program aren't things that necessarily fall under accommodations of Student Disability Services. </w:t>
      </w:r>
    </w:p>
    <w:p w14:paraId="564A03DD" w14:textId="77777777" w:rsidR="00023E49" w:rsidRPr="003C4D28" w:rsidRDefault="00023E49" w:rsidP="00023E49">
      <w:r>
        <w:t>Jasper believes most students, not just ADHD students, would benefit from taking certain things into consideration when developing graduate programs. She describes a power imbalance making it difficult to request help.</w:t>
      </w:r>
      <w:r w:rsidRPr="00A7665B">
        <w:t xml:space="preserve"> “…yeah, I want to impress you, but I need to come to your class after you know, after the first day, and tell you all of the things, I</w:t>
      </w:r>
      <w:r>
        <w:t xml:space="preserve">, </w:t>
      </w:r>
      <w:r w:rsidRPr="00A7665B">
        <w:t xml:space="preserve">you know, all the accommodations I'm asking for." </w:t>
      </w:r>
      <w:r>
        <w:t xml:space="preserve">She also mentions that there is not really an accommodation for people who wait to start assignments until the last minute because they are not able to get themselves to start the work. For </w:t>
      </w:r>
      <w:proofErr w:type="spellStart"/>
      <w:r>
        <w:t>Ruri</w:t>
      </w:r>
      <w:proofErr w:type="spellEnd"/>
      <w:r>
        <w:t xml:space="preserve">, when she went to get accommodations and notify her professors after she didn’t pass her first two attempts at her comprehensive exams, she received a threatening letter from the Dean of her college saying that if she did not pass her comprehensive exams on the third try, she would be dismissed from her program. </w:t>
      </w:r>
    </w:p>
    <w:p w14:paraId="70831843" w14:textId="77777777" w:rsidR="00023E49" w:rsidRDefault="00023E49" w:rsidP="00023E49">
      <w:pPr>
        <w:ind w:firstLine="720"/>
      </w:pPr>
      <w:r>
        <w:t xml:space="preserve">Disclosing their ADHD to professors or others in their program has been difficult for participants. Most have not disclosed to professors or advisors. Some have disclosed to likeminded peers. Some are worried about the stigma surrounding ADHD and others don’t trust </w:t>
      </w:r>
      <w:r>
        <w:lastRenderedPageBreak/>
        <w:t>their faculty enough to disclose to them. There is a concern that disclosing will impact how professors see them, grade them, and whether they will think participants are not ready or able to work in their professions. Many participants have a fear of professors finding out about their ADHD diagnosis. This is intensified for participants who are pursing counseling or psychology degrees since they have experience with professors and peers conducting ADHD testing and hear behind the scenes how their professors and peers talk about clients. Some participants have only disclosed to others in their cohorts who also have ADHD. Jasper wonders who she would want to disclose to in her professional career because on the one hand, she doesn't want to hide a disability, but on the other, she doesn't want it to change how people think of her as a professional. Mica is frustrated with her faculty and the way they talk about individuals with ADHD:</w:t>
      </w:r>
    </w:p>
    <w:p w14:paraId="7046C084" w14:textId="11C39601" w:rsidR="00023E49" w:rsidRDefault="00023E49" w:rsidP="00023E49">
      <w:pPr>
        <w:pStyle w:val="BlockQuotes"/>
      </w:pPr>
      <w:r w:rsidRPr="00B41239">
        <w:t>I didn't tell anybody faculty wise because it's none of their business and they suck. But there was part of it too</w:t>
      </w:r>
      <w:r>
        <w:t xml:space="preserve"> </w:t>
      </w:r>
      <w:r w:rsidRPr="00B41239">
        <w:t>that was, I hear how they talk, with these, like, just general, sweeping assumptions about people who have ADHD.</w:t>
      </w:r>
      <w:r>
        <w:t xml:space="preserve"> </w:t>
      </w:r>
    </w:p>
    <w:p w14:paraId="655483A8" w14:textId="77777777" w:rsidR="00023E49" w:rsidRPr="00954104" w:rsidRDefault="00023E49" w:rsidP="00023E49">
      <w:r>
        <w:t xml:space="preserve">Gaya grew up in a family that didn’t believe in ADHD. Once she got her ADHD diagnosis, she </w:t>
      </w:r>
      <w:r w:rsidRPr="00954104">
        <w:t>chose not to disclose to her parents. That led to her just not disclosing to anyone.</w:t>
      </w:r>
      <w:r>
        <w:t>:</w:t>
      </w:r>
    </w:p>
    <w:p w14:paraId="764BC009" w14:textId="0662701B" w:rsidR="00023E49" w:rsidRDefault="00023E49" w:rsidP="00023E49">
      <w:pPr>
        <w:pStyle w:val="BlockQuotes"/>
      </w:pPr>
      <w:r w:rsidRPr="00954104">
        <w:t xml:space="preserve">…my family didn't really believe most people had it. If they had ADHD, they kind of thought people were over medicated, stuff like that. And they're just, they have some different views about illnesses and things like ADHD or mental health or anything like that. So, I didn't want them to know. And so that came to not letting anyone know. </w:t>
      </w:r>
    </w:p>
    <w:p w14:paraId="53130AB6" w14:textId="77777777" w:rsidR="00023E49" w:rsidRDefault="00023E49" w:rsidP="00023E49">
      <w:r>
        <w:t xml:space="preserve">When Gemma finally worked up the courage to disclose to her advisor and ask for help, she was not met with the support she had hoped for: </w:t>
      </w:r>
    </w:p>
    <w:p w14:paraId="1C8EC242" w14:textId="75403B77" w:rsidR="00023E49" w:rsidRDefault="00023E49" w:rsidP="00023E49">
      <w:pPr>
        <w:pStyle w:val="BlockQuotes"/>
      </w:pPr>
      <w:r w:rsidRPr="003E08F7">
        <w:t>…And I told her like, I know I don't need to disclose this information to you, but I want you to know what's going on with me so as my advisor like you can do your best to support me and what's happening in my life</w:t>
      </w:r>
      <w:r>
        <w:t xml:space="preserve">. So, </w:t>
      </w:r>
      <w:r w:rsidRPr="003E08F7">
        <w:t xml:space="preserve">I disclosed to her about like my chronic </w:t>
      </w:r>
      <w:r w:rsidRPr="003E08F7">
        <w:lastRenderedPageBreak/>
        <w:t>pain</w:t>
      </w:r>
      <w:r>
        <w:t>…</w:t>
      </w:r>
      <w:r w:rsidRPr="003E08F7">
        <w:t>ADHD, and depression, and I like just poured my heart out to her in this email</w:t>
      </w:r>
      <w:r>
        <w:t>,</w:t>
      </w:r>
      <w:r w:rsidRPr="003E08F7">
        <w:t xml:space="preserve"> like few paragraphs, and I got an email back from her, and she just sent me like one sentence, and it was like, maybe grad school isn’t for you.</w:t>
      </w:r>
    </w:p>
    <w:p w14:paraId="2BBF2529" w14:textId="77777777" w:rsidR="00023E49" w:rsidRDefault="00023E49" w:rsidP="00023E49">
      <w:pPr>
        <w:ind w:firstLine="720"/>
      </w:pPr>
      <w:r>
        <w:t xml:space="preserve">Disclosing to disability services has been problematic for some participants. They are afraid that having services through the disability office labels and stigmatizes them which will make it harder for them if their professors think they cannot pass their classes or finish their programs. Mica is worried that it would mean they would think she can’t be a psychologist. Jetta had an experience where she felt the person at disability services was very patronizing and condescending to her. When she did ask for help because there was a beeping sound in one of her classes, the disability office contacted custodial services who said they could not fix the beep and the professors could not do anything about it. She was expected to just deal with the beeping sound while in class. She sat with headphones on, trying to listen to lectures, and eventually dropped from the program. Several participants have been back and forth with the idea of going to disability services. Kaya is unsure about what accommodations would even work for her: </w:t>
      </w:r>
    </w:p>
    <w:p w14:paraId="5F015ECC" w14:textId="57174334" w:rsidR="00023E49" w:rsidRDefault="00023E49" w:rsidP="00023E49">
      <w:pPr>
        <w:pStyle w:val="BlockQuotes"/>
      </w:pPr>
      <w:r w:rsidRPr="00652696">
        <w:t xml:space="preserve">I'm not </w:t>
      </w:r>
      <w:proofErr w:type="gramStart"/>
      <w:r w:rsidRPr="00652696">
        <w:t>really sure</w:t>
      </w:r>
      <w:proofErr w:type="gramEnd"/>
      <w:r w:rsidRPr="00652696">
        <w:t xml:space="preserve"> like what it would get me at this point. And I don't know what that process even looks like. Because I don't, I mean I have documentation about like medication related stuff, but not what accommodations would even look like at this point. And I just think there still are a lot of stereotypes about it.</w:t>
      </w:r>
      <w:r>
        <w:t xml:space="preserve"> </w:t>
      </w:r>
    </w:p>
    <w:p w14:paraId="529EAE32" w14:textId="77777777" w:rsidR="00023E49" w:rsidRDefault="00023E49" w:rsidP="00023E49">
      <w:r>
        <w:t xml:space="preserve">Jasper believes that the most difficult aspects of having ADHD, such as procrastinating on homework and exams, don’t really have an accommodation: </w:t>
      </w:r>
    </w:p>
    <w:p w14:paraId="2C8D9832" w14:textId="2810DBD3" w:rsidR="00023E49" w:rsidRDefault="00023E49" w:rsidP="00023E49">
      <w:pPr>
        <w:pStyle w:val="BlockQuotes"/>
      </w:pPr>
      <w:r w:rsidRPr="00C70402">
        <w:t>It’s like, you know, how do I convince my brain to not procrastinate on a stats final that is 16 pages long, speaking from experience of I don’t know, about a week ago, until about 36 hours before it was due?</w:t>
      </w:r>
      <w:r>
        <w:t xml:space="preserve"> </w:t>
      </w:r>
      <w:r w:rsidRPr="00C70402">
        <w:t xml:space="preserve">There's really no accommodation for that. </w:t>
      </w:r>
    </w:p>
    <w:p w14:paraId="4F147C72" w14:textId="77777777" w:rsidR="00023E49" w:rsidRDefault="00023E49" w:rsidP="00023E49">
      <w:r>
        <w:tab/>
        <w:t xml:space="preserve">Participants in this study struggle with feeling just a little bit extra. From their ADHD symptoms and how that makes them appear to their professors and peers, to having big emotions, </w:t>
      </w:r>
      <w:r>
        <w:lastRenderedPageBreak/>
        <w:t xml:space="preserve">they are just working to figure out how to manage. The feeling of being extra is them feeling abnormal in comparison to everything around them.  </w:t>
      </w:r>
    </w:p>
    <w:p w14:paraId="5FF709CA" w14:textId="77777777" w:rsidR="00023E49" w:rsidRDefault="00023E49" w:rsidP="00023E49">
      <w:pPr>
        <w:pStyle w:val="Heading3"/>
      </w:pPr>
      <w:bookmarkStart w:id="123" w:name="_Toc97736033"/>
      <w:bookmarkStart w:id="124" w:name="_Toc100525739"/>
      <w:r>
        <w:t>Global Theme 2: “I always felt I was going to fail” (Graduate School)</w:t>
      </w:r>
      <w:bookmarkEnd w:id="123"/>
      <w:bookmarkEnd w:id="124"/>
    </w:p>
    <w:p w14:paraId="233F6533" w14:textId="77777777" w:rsidR="00023E49" w:rsidRDefault="00023E49" w:rsidP="00023E49">
      <w:r>
        <w:tab/>
        <w:t xml:space="preserve">Graduate school brings up a lot of insecurities for participants, from feeling dumb, to struggling with test anxiety, or for the first time, not being able to make the grades they want. Imposter syndrome has set in for many of them and they do not feel secure in their role as graduate students. Many also feel isolated in their experiences. Gemma is always expecting to fail. “…sometimes I’m like, why am I here…I kind of always thought of myself as dumb…I always felt like I was going to fail.” Jade talks about how graduate school triggers </w:t>
      </w:r>
      <w:proofErr w:type="gramStart"/>
      <w:r>
        <w:t>all of</w:t>
      </w:r>
      <w:proofErr w:type="gramEnd"/>
      <w:r>
        <w:t xml:space="preserve"> her insecurities: </w:t>
      </w:r>
    </w:p>
    <w:p w14:paraId="521A0EB2" w14:textId="1EE74209" w:rsidR="00023E49" w:rsidRDefault="00023E49" w:rsidP="00023E49">
      <w:pPr>
        <w:pStyle w:val="BlockQuotes"/>
      </w:pPr>
      <w:r w:rsidRPr="00222F71">
        <w:t>…just a lot of insecurities coming up to the forefront, because it was triggered in like, I can’t go into specifics…and everyone was on my side, but it's still such like a big crush to my ego and self-esteem of like this, this person, not personality, just how I present, how I work in my whole life, like this is who I am.</w:t>
      </w:r>
    </w:p>
    <w:p w14:paraId="4CB2B335" w14:textId="77777777" w:rsidR="00023E49" w:rsidRDefault="00023E49" w:rsidP="00023E49">
      <w:r>
        <w:t xml:space="preserve">Gemma recalls how hard it is in graduate school to not be understood and to be unable to relate to her peers and professors: </w:t>
      </w:r>
    </w:p>
    <w:p w14:paraId="7E91CB59" w14:textId="6B400559" w:rsidR="00023E49" w:rsidRDefault="00023E49" w:rsidP="00023E49">
      <w:pPr>
        <w:pStyle w:val="BlockQuotes"/>
      </w:pPr>
      <w:r w:rsidRPr="004D04E9">
        <w:t>But anyway, not having like, not having people understand me, as someone with these issues, including my advisor, and including my like</w:t>
      </w:r>
      <w:r>
        <w:t>,</w:t>
      </w:r>
      <w:r w:rsidRPr="004D04E9">
        <w:t xml:space="preserve"> lab mates, like none of them are neurodivergent, as far as I know, um, it's been really isolating because I feel like they don't understand where I'm, like my experiences, and they can't relate to them, so I just didn't get a lot of validation from them</w:t>
      </w:r>
      <w:r>
        <w:t>…</w:t>
      </w:r>
      <w:r w:rsidRPr="004D04E9">
        <w:t>the imposter syndrome and feeling isolated</w:t>
      </w:r>
      <w:r>
        <w:t xml:space="preserve">. </w:t>
      </w:r>
      <w:r w:rsidRPr="004D04E9">
        <w:t>I feel like those two things kind of go hand in hand</w:t>
      </w:r>
      <w:r>
        <w:t xml:space="preserve">. </w:t>
      </w:r>
    </w:p>
    <w:p w14:paraId="3A330008" w14:textId="77777777" w:rsidR="00023E49" w:rsidRDefault="00023E49" w:rsidP="00023E49">
      <w:pPr>
        <w:ind w:firstLine="720"/>
      </w:pPr>
      <w:r>
        <w:t xml:space="preserve">Participants feel extremely overwhelmed in graduate school and they recall very vividly their experiences of stress and the need to process so much information which is causing them to burn out. Some feel overwhelmed by the competition among their peers. Others are </w:t>
      </w:r>
      <w:r>
        <w:lastRenderedPageBreak/>
        <w:t>overwhelmed with weekly papers and reading assignments. Most participants feel that many of the coping mechanisms they have used to get to this point are no longer working. They just feel like they don’t have everything together and as assignments become tedious and deadlines are looming, they are struggling to maintain any type of work, life, and school balance. Gemma talks about the struggle to force herself to do things and that she’s just tired:</w:t>
      </w:r>
    </w:p>
    <w:p w14:paraId="5194FF8F" w14:textId="15E5BA3A" w:rsidR="00023E49" w:rsidRDefault="00023E49" w:rsidP="00023E49">
      <w:pPr>
        <w:pStyle w:val="BlockQuotes"/>
      </w:pPr>
      <w:r w:rsidRPr="00171DA9">
        <w:t>They want me to for the grade, so either I don't do it, and I get a bad grade, or...I've forced myself to do something I don't want to do, and I don't know, I just, I know I'm paying for school but I'm tired.</w:t>
      </w:r>
      <w:r>
        <w:t xml:space="preserve"> </w:t>
      </w:r>
    </w:p>
    <w:p w14:paraId="5C1CE3D2" w14:textId="77777777" w:rsidR="00023E49" w:rsidRDefault="00023E49" w:rsidP="00023E49">
      <w:r>
        <w:t xml:space="preserve">Jade is overwhelmed by the readings for each class and trying to balance everything: </w:t>
      </w:r>
    </w:p>
    <w:p w14:paraId="5B5CC515" w14:textId="2FB15FEF" w:rsidR="00023E49" w:rsidRDefault="00023E49" w:rsidP="00023E49">
      <w:pPr>
        <w:pStyle w:val="BlockQuotes"/>
      </w:pPr>
      <w:r w:rsidRPr="00171DA9">
        <w:t>…that's on top of everything else that's going on, all the readings, like 304 pages a week, top of the weekly papers for one class. And then</w:t>
      </w:r>
      <w:r>
        <w:t>,</w:t>
      </w:r>
      <w:r w:rsidRPr="00171DA9">
        <w:t xml:space="preserve"> so it was a lot, it was a lot of work, so like, I had no…nothing left to my tank</w:t>
      </w:r>
      <w:r>
        <w:t>..</w:t>
      </w:r>
      <w:r w:rsidRPr="00171DA9">
        <w:t>.</w:t>
      </w:r>
      <w:r>
        <w:t xml:space="preserve">it wasn’t to the point that I’m like, oh my god, I’m going to break, until this semester…it was questioning like, whether I can do this… </w:t>
      </w:r>
    </w:p>
    <w:p w14:paraId="11018FA6" w14:textId="77777777" w:rsidR="00023E49" w:rsidRDefault="00023E49" w:rsidP="00023E49">
      <w:r>
        <w:t>Jasper describes feeling a sense of flailing panic and being unable to keep up. She likens it to standing in the middle of a busy intersection, having no idea which way to go:</w:t>
      </w:r>
    </w:p>
    <w:p w14:paraId="03F07EB1" w14:textId="7D096431" w:rsidR="00023E49" w:rsidRDefault="00023E49" w:rsidP="00023E49">
      <w:pPr>
        <w:pStyle w:val="BlockQuotes"/>
      </w:pPr>
      <w:r w:rsidRPr="00BE200F">
        <w:t>And sometimes I feel like generally, the motif of grad school is you just are kind of flailing around like a chicken with your head cut off. But I</w:t>
      </w:r>
      <w:r>
        <w:t xml:space="preserve"> </w:t>
      </w:r>
      <w:r w:rsidRPr="00BE200F">
        <w:t>especially feel like there are probably more days than most that I feel a little out of sorts. Just because it just feels like things are just swirling around me and I have a hard time keeping up some days, and I probably do need to give myself a little bit more of a break, than what I do</w:t>
      </w:r>
      <w:r>
        <w:t>…i</w:t>
      </w:r>
      <w:r w:rsidRPr="00BE200F">
        <w:t>t is just trying to balance the never ending to do lists, the never ending like things I could be doing versus what I am doing, and sometimes I feel like I’m just standing in like the middle of this like very busy intersection, just kind of like looking around like what street do I go down first, like you know, what thing needs to be accomplished now versus what can wait, versus like oh my god this is due tomorrow.</w:t>
      </w:r>
      <w:r>
        <w:t xml:space="preserve"> </w:t>
      </w:r>
    </w:p>
    <w:p w14:paraId="3C39064C" w14:textId="77777777" w:rsidR="00023E49" w:rsidRDefault="00023E49" w:rsidP="00023E49">
      <w:r>
        <w:t xml:space="preserve">Jetta talks about being ruled by deadlines and how everything is an emergency: </w:t>
      </w:r>
    </w:p>
    <w:p w14:paraId="72B35BB6" w14:textId="2FFF1591" w:rsidR="00023E49" w:rsidRDefault="00023E49" w:rsidP="00023E49">
      <w:pPr>
        <w:pStyle w:val="BlockQuotes"/>
      </w:pPr>
      <w:r w:rsidRPr="0022324D">
        <w:lastRenderedPageBreak/>
        <w:t>You know, when you know at the beginning of the term like what the deadline is going to be and even like what the assignment is, but like, just every deadline is an emergency. And, and how they kind of like come to rule my life in a way…</w:t>
      </w:r>
    </w:p>
    <w:p w14:paraId="65D2479B" w14:textId="77777777" w:rsidR="00023E49" w:rsidRPr="0022324D" w:rsidRDefault="00023E49" w:rsidP="00023E49">
      <w:r>
        <w:t xml:space="preserve">For Jasper, she feels like even if she catches up in one aspect of her life, she never has it all quite together: </w:t>
      </w:r>
    </w:p>
    <w:p w14:paraId="4F11F420" w14:textId="49985791" w:rsidR="00023E49" w:rsidRDefault="00023E49" w:rsidP="00023E49">
      <w:pPr>
        <w:pStyle w:val="BlockQuotes"/>
      </w:pPr>
      <w:r w:rsidRPr="00F927ED">
        <w:t xml:space="preserve">I just sometimes feel like I don't, I just never quite have it all together. It'll be like 95%, but then my apartment, looks like a train wreck, or, you know, I'm caught up on work, but my fridge is empty, or I've </w:t>
      </w:r>
      <w:proofErr w:type="gramStart"/>
      <w:r w:rsidRPr="00F927ED">
        <w:t>actually made</w:t>
      </w:r>
      <w:proofErr w:type="gramEnd"/>
      <w:r w:rsidRPr="00F927ED">
        <w:t xml:space="preserve"> meals, but I have three things due tomorrow.</w:t>
      </w:r>
      <w:r>
        <w:t xml:space="preserve"> </w:t>
      </w:r>
      <w:r w:rsidRPr="00F927ED">
        <w:t>Yeah, so it just doesn't ever feel like the puzzle pieces are all quite put together</w:t>
      </w:r>
      <w:r w:rsidRPr="00087D58">
        <w:t>…it almost feels, there are some days where just doesn't feel like a win, it doesn't feel like a win</w:t>
      </w:r>
      <w:r>
        <w:t>-</w:t>
      </w:r>
      <w:r w:rsidRPr="00087D58">
        <w:t>win situation, like it just feels like a lose</w:t>
      </w:r>
      <w:r>
        <w:t>-</w:t>
      </w:r>
      <w:r w:rsidRPr="00087D58">
        <w:t>lose.</w:t>
      </w:r>
      <w:r>
        <w:t xml:space="preserve"> </w:t>
      </w:r>
    </w:p>
    <w:p w14:paraId="7ECF6243" w14:textId="77777777" w:rsidR="00023E49" w:rsidRDefault="00023E49" w:rsidP="00023E49">
      <w:pPr>
        <w:ind w:firstLine="720"/>
      </w:pPr>
      <w:bookmarkStart w:id="125" w:name="_Toc97736034"/>
      <w:r w:rsidRPr="004610D2">
        <w:rPr>
          <w:b/>
          <w:bCs/>
        </w:rPr>
        <w:t>Subtheme: “Sort of all over the place”</w:t>
      </w:r>
      <w:bookmarkEnd w:id="125"/>
      <w:r w:rsidRPr="004610D2">
        <w:rPr>
          <w:b/>
          <w:bCs/>
        </w:rPr>
        <w:t>.</w:t>
      </w:r>
      <w:r>
        <w:t xml:space="preserve"> Participants struggle with overthinking and having their mind racing, even when they are trying to calm down. They recall experiences of their mind not being able to shut off and how they find themselves doing too many things at one time. Some stay up all night long to work on assignments because they feel it’s the best time for thinking and has the least number of distractions. For Gemma, she feels her “…brain is just sort of all over the place…” Gaya describes how her mind is always on a million things at once: </w:t>
      </w:r>
    </w:p>
    <w:p w14:paraId="74F9A118" w14:textId="6A680562" w:rsidR="00023E49" w:rsidRDefault="00023E49" w:rsidP="00023E49">
      <w:pPr>
        <w:pStyle w:val="BlockQuotes"/>
      </w:pPr>
      <w:r w:rsidRPr="003E7506">
        <w:t xml:space="preserve">I think of everything at once...my mind’s not just purely on what I’m doing. It's on everything... I </w:t>
      </w:r>
      <w:proofErr w:type="gramStart"/>
      <w:r w:rsidRPr="003E7506">
        <w:t>have to</w:t>
      </w:r>
      <w:proofErr w:type="gramEnd"/>
      <w:r w:rsidRPr="003E7506">
        <w:t xml:space="preserve"> do this, and this, and this, and this, and this, and a whole long list, and um, worrying about how I’ll do on all that</w:t>
      </w:r>
      <w:r>
        <w:t>…</w:t>
      </w:r>
      <w:r w:rsidRPr="003E7506">
        <w:t>worried about things that haven't happened or probably won't happen…</w:t>
      </w:r>
      <w:r>
        <w:t xml:space="preserve"> </w:t>
      </w:r>
    </w:p>
    <w:p w14:paraId="27A60032" w14:textId="77777777" w:rsidR="00023E49" w:rsidRPr="003E7506" w:rsidRDefault="00023E49" w:rsidP="00023E49">
      <w:r>
        <w:t xml:space="preserve">Mica struggles with being able to relax. She feels as though her brain needs constant stimulation: </w:t>
      </w:r>
    </w:p>
    <w:p w14:paraId="266235FD" w14:textId="775CF9D4" w:rsidR="00023E49" w:rsidRDefault="00023E49" w:rsidP="00023E49">
      <w:pPr>
        <w:pStyle w:val="BlockQuotes"/>
      </w:pPr>
      <w:r w:rsidRPr="003E7506">
        <w:t>I don't relax the same way as others in my program. Um, I don't know, my brain needs constant...I don't know how to explain it. Like, I need constant, like, cognitive challenges if that makes sense. So, I, I have a really hard time</w:t>
      </w:r>
      <w:r>
        <w:t>…there comes a point where I’m physically hurting, or my head hurts, and I just can’t sit at my computer.</w:t>
      </w:r>
      <w:r w:rsidRPr="003E7506">
        <w:t xml:space="preserve"> </w:t>
      </w:r>
    </w:p>
    <w:p w14:paraId="20BDEAC0" w14:textId="77777777" w:rsidR="00023E49" w:rsidRDefault="00023E49" w:rsidP="00023E49">
      <w:r>
        <w:lastRenderedPageBreak/>
        <w:t>Ruby also describes juggling too many things at one time and how she will start something and then just move onto something else, without necessarily finishing the first few things she started:</w:t>
      </w:r>
    </w:p>
    <w:p w14:paraId="30E3984D" w14:textId="6B426FFB" w:rsidR="00023E49" w:rsidRDefault="00023E49" w:rsidP="00023E49">
      <w:pPr>
        <w:pStyle w:val="BlockQuotes"/>
      </w:pPr>
      <w:r w:rsidRPr="00F61672">
        <w:t xml:space="preserve">I drive my fiancé crazy, because I'll start something like, just chores around the house. I'll start something and then I'll move to another thing, and I'll start then, and I'll be like, oh I </w:t>
      </w:r>
      <w:proofErr w:type="gramStart"/>
      <w:r w:rsidRPr="00F61672">
        <w:t>have to</w:t>
      </w:r>
      <w:proofErr w:type="gramEnd"/>
      <w:r w:rsidRPr="00F61672">
        <w:t xml:space="preserve"> do this other thing, and like, it happens the same with schoolwork</w:t>
      </w:r>
      <w:r>
        <w:t>.</w:t>
      </w:r>
      <w:r w:rsidRPr="00F61672">
        <w:t xml:space="preserve"> I'll be working on something for my assistantship. I'll be like, oh no</w:t>
      </w:r>
      <w:r>
        <w:t>,</w:t>
      </w:r>
      <w:r w:rsidRPr="00F61672">
        <w:t xml:space="preserve"> I </w:t>
      </w:r>
      <w:proofErr w:type="gramStart"/>
      <w:r w:rsidRPr="00F61672">
        <w:t>have to</w:t>
      </w:r>
      <w:proofErr w:type="gramEnd"/>
      <w:r w:rsidRPr="00F61672">
        <w:t xml:space="preserve"> finish this</w:t>
      </w:r>
      <w:r>
        <w:t xml:space="preserve">. </w:t>
      </w:r>
      <w:r w:rsidRPr="00F61672">
        <w:t xml:space="preserve">I </w:t>
      </w:r>
      <w:proofErr w:type="gramStart"/>
      <w:r w:rsidRPr="00F61672">
        <w:t>have to</w:t>
      </w:r>
      <w:proofErr w:type="gramEnd"/>
      <w:r w:rsidRPr="00F61672">
        <w:t xml:space="preserve"> look at this thing for a paper. So, then I have 100 tabs open. My computer is running </w:t>
      </w:r>
      <w:proofErr w:type="gramStart"/>
      <w:r w:rsidRPr="00F61672">
        <w:t>really slowly</w:t>
      </w:r>
      <w:proofErr w:type="gramEnd"/>
      <w:r w:rsidRPr="00F61672">
        <w:t>, and I'm doing five tasks at once.</w:t>
      </w:r>
      <w:r>
        <w:t xml:space="preserve"> </w:t>
      </w:r>
    </w:p>
    <w:p w14:paraId="26567F91" w14:textId="77777777" w:rsidR="00023E49" w:rsidRDefault="00023E49" w:rsidP="00023E49">
      <w:pPr>
        <w:ind w:firstLine="720"/>
      </w:pPr>
      <w:r>
        <w:t xml:space="preserve">Participants recall their experience of brain fog and their inability to focus, though they can hyper focus on things of superior interest to them. At times the brain fog is so difficult for them that they feel paralyzed. For Ruby, “…there are some things where it’s like, okay, it’s kind of nice to be able to hyperfocus on something, but I also can’t get anything done if I have an appointment at 2pm.” For Gemma, “I was just like sleeping a lot, I had brain fog all the time.” Mica can hyper focus on things that are of extreme interest to her, but struggles with anything else: </w:t>
      </w:r>
    </w:p>
    <w:p w14:paraId="5F689CFD" w14:textId="02786025" w:rsidR="00023E49" w:rsidRDefault="00023E49" w:rsidP="00023E49">
      <w:pPr>
        <w:pStyle w:val="BlockQuotes"/>
      </w:pPr>
      <w:r w:rsidRPr="003D2630">
        <w:t>And oh my god, you know, I can sit for it, I can I get hyper focused on it. But that's a big aspect, I guess. I don't know if it's everybody's ADHD</w:t>
      </w:r>
      <w:r>
        <w:t xml:space="preserve">, but for me, </w:t>
      </w:r>
      <w:r w:rsidRPr="003D2630">
        <w:t>I need to feel fulfilled in like multiple areas. So, and if I'm not then I'm miserable, so I didn't like the classes.</w:t>
      </w:r>
      <w:r>
        <w:t xml:space="preserve"> </w:t>
      </w:r>
    </w:p>
    <w:p w14:paraId="4B5B8268" w14:textId="77777777" w:rsidR="00023E49" w:rsidRDefault="00023E49" w:rsidP="00023E49">
      <w:proofErr w:type="spellStart"/>
      <w:r>
        <w:t>Ruri</w:t>
      </w:r>
      <w:proofErr w:type="spellEnd"/>
      <w:r>
        <w:t xml:space="preserve"> describes her inability to focus during her comprehensive exams: </w:t>
      </w:r>
    </w:p>
    <w:p w14:paraId="10A6AA39" w14:textId="378CC7D5" w:rsidR="00023E49" w:rsidRDefault="00023E49" w:rsidP="00023E49">
      <w:pPr>
        <w:pStyle w:val="BlockQuotes"/>
      </w:pPr>
      <w:r w:rsidRPr="00986488">
        <w:t>I thought it would be an easier time, and it just wasn't, and writing the exam I felt all over the place. And then I, so, immediately after I…oh, also I had like all of this like chatter, like I couldn't focus.</w:t>
      </w:r>
      <w:r>
        <w:t xml:space="preserve"> </w:t>
      </w:r>
    </w:p>
    <w:p w14:paraId="64DD0966" w14:textId="77777777" w:rsidR="00023E49" w:rsidRDefault="00023E49" w:rsidP="00023E49">
      <w:r>
        <w:tab/>
        <w:t xml:space="preserve">Distractions are also difficult for some participants, especially during tests. They find it hard to focus on their own work because they can hear what others are doing. While doing homework, they can get distracted by things happening around them which makes it harder to complete their assignments on time. For Gaya, “I’m not like super hyperactive or anything, but I </w:t>
      </w:r>
      <w:r>
        <w:lastRenderedPageBreak/>
        <w:t xml:space="preserve">get distracted really easily and I can’t focus.” Jade describes, “I really struggled socializing and seeing, reading the cues, because I was so distracted by everything else…” Jasper explains that absolutely everything happening around her distracts her during test taking, from people chewing gum to someone tapping a pencil: </w:t>
      </w:r>
    </w:p>
    <w:p w14:paraId="0EBE6CD8" w14:textId="73E754A8" w:rsidR="00023E49" w:rsidRDefault="00023E49" w:rsidP="00023E49">
      <w:pPr>
        <w:pStyle w:val="BlockQuotes"/>
      </w:pPr>
      <w:r w:rsidRPr="007F39EB">
        <w:t>So, while other people are locked into a test for 90 minutes, I'm hearing the person tap their pencils, eat a granola bar, shift around in their seat, chew gum, like…that’s what I hear, versus like, in my head, reciting the Krebs cycle or, you know, the synthesis of ATP or whatever.</w:t>
      </w:r>
      <w:r>
        <w:t xml:space="preserve"> </w:t>
      </w:r>
    </w:p>
    <w:p w14:paraId="3A624554" w14:textId="77777777" w:rsidR="00023E49" w:rsidRDefault="00023E49" w:rsidP="00023E49">
      <w:r>
        <w:t xml:space="preserve">Ruby talks about struggling through mental blocks or needing to do anything else at all before sitting down to write a paper: </w:t>
      </w:r>
    </w:p>
    <w:p w14:paraId="670A7D75" w14:textId="21159462" w:rsidR="00023E49" w:rsidRDefault="00023E49" w:rsidP="00023E49">
      <w:pPr>
        <w:pStyle w:val="BlockQuotes"/>
      </w:pPr>
      <w:r w:rsidRPr="004816ED">
        <w:t>I could sit and stare at something for seven hours and not get anything done because I'm just having a mental block, or get distracted by everything else, my whole entire house will be clean before I can start writing a paper.</w:t>
      </w:r>
      <w:r>
        <w:t xml:space="preserve"> </w:t>
      </w:r>
    </w:p>
    <w:p w14:paraId="187BD875" w14:textId="77777777" w:rsidR="00023E49" w:rsidRDefault="00023E49" w:rsidP="00023E49">
      <w:r>
        <w:t xml:space="preserve">Mica struggles to tune out the distractions when her brain is screaming at her to just tell the person, even if it’s her professor, to stop: </w:t>
      </w:r>
    </w:p>
    <w:p w14:paraId="622BCA02" w14:textId="03424020" w:rsidR="00023E49" w:rsidRDefault="00023E49" w:rsidP="00023E49">
      <w:pPr>
        <w:pStyle w:val="BlockQuotes"/>
      </w:pPr>
      <w:r w:rsidRPr="004816ED">
        <w:t>But adding the ADHD for me, like I have some…I don't just get distracted. There are times when I'm like, I'm like, I need to do this, but I can hear you're like, you're clicking a thing. And why are you clicking like, stop! And I obviously, I don't do that. Because we're supposed to…we're professionals here. I can't tell, like the experts in behavioral science, I can't tell him to please stop saying, uh, so many times his lecture. I can't…I can't do that.</w:t>
      </w:r>
    </w:p>
    <w:p w14:paraId="44F18FD5" w14:textId="77777777" w:rsidR="00023E49" w:rsidRDefault="00023E49" w:rsidP="00023E49">
      <w:pPr>
        <w:ind w:firstLine="720"/>
      </w:pPr>
      <w:r>
        <w:t xml:space="preserve">Participants also feel like they often get sidetracked. Going off topic is very easy for them which makes it hard to get their assignments completed. Several participants describe this as taking rabbit trails or going down the rabbit hole. Gaya explains, “I didn’t know it was weird for me to start on one paper and end up doing research for a whole different topic.” Kaya describes an incident where her professor realized she had gone very off track. “She was like okay, so this </w:t>
      </w:r>
      <w:r>
        <w:lastRenderedPageBreak/>
        <w:t xml:space="preserve">was not the original intent of this assignment, and this is not where we were going, and I was like, well, it’s too far. It’s happened. This is where we’re at now…” </w:t>
      </w:r>
    </w:p>
    <w:p w14:paraId="0227C7CF" w14:textId="77777777" w:rsidR="00023E49" w:rsidRDefault="00023E49" w:rsidP="00023E49">
      <w:pPr>
        <w:ind w:firstLine="720"/>
      </w:pPr>
      <w:r>
        <w:t xml:space="preserve">Organization is also difficult for participants. They feel there is so much information coming at them and that in graduate school, they don’t get a lot of help organizing the information they need to have. They also struggle with setting reminders for themselves, keeping up with to-do lists, and making or keeping schedules. Even when they </w:t>
      </w:r>
      <w:proofErr w:type="gramStart"/>
      <w:r>
        <w:t>are able to</w:t>
      </w:r>
      <w:proofErr w:type="gramEnd"/>
      <w:r>
        <w:t xml:space="preserve"> make schedules, some participants mention that they are over ambitious about what they believe they can accomplish. This difficulty with organization leads many participants to feel like they are getting further and further behind in their coursework. For Jade, “…it’s like always feeling like you’re one step behind but you’re, you’re probably more, more often than not, like, I’m two steps ahead of other people, but that feeling of being behind to stay ahead.” Ruby describes her difficulty keeping up with everything, “it’s been hard to like…remembering to do like, the daily tasks…” Jasper talks about being great at writing to-do lists, but not so great at completing them:</w:t>
      </w:r>
    </w:p>
    <w:p w14:paraId="4B28F31E" w14:textId="7135FCC6" w:rsidR="00023E49" w:rsidRDefault="00023E49" w:rsidP="00023E49">
      <w:pPr>
        <w:pStyle w:val="BlockQuotes"/>
      </w:pPr>
      <w:r w:rsidRPr="00670532">
        <w:t>And, you know</w:t>
      </w:r>
      <w:r>
        <w:t>…</w:t>
      </w:r>
      <w:r w:rsidRPr="00670532">
        <w:t>like every time I make a to do list, it's just never quite like, like I am, like I'm good at like writing out like</w:t>
      </w:r>
      <w:r>
        <w:t>,</w:t>
      </w:r>
      <w:r w:rsidRPr="00670532">
        <w:t xml:space="preserve"> okay</w:t>
      </w:r>
      <w:r>
        <w:t>,</w:t>
      </w:r>
      <w:r w:rsidRPr="00670532">
        <w:t xml:space="preserve"> these are all the things I need to do, and these are the things I need to do them by, when, I mean</w:t>
      </w:r>
      <w:r>
        <w:t>,</w:t>
      </w:r>
      <w:r w:rsidRPr="00670532">
        <w:t xml:space="preserve"> I love making a to do list, but then it's picking like what is, where do you start, like where do you start?</w:t>
      </w:r>
    </w:p>
    <w:p w14:paraId="7D039219" w14:textId="77777777" w:rsidR="00023E49" w:rsidRDefault="00023E49" w:rsidP="00023E49">
      <w:r>
        <w:t>Gemma feels that she sets over ambitious expectations for herself:</w:t>
      </w:r>
    </w:p>
    <w:p w14:paraId="0D08D5E0" w14:textId="0D2A4BE9" w:rsidR="00023E49" w:rsidRDefault="00023E49" w:rsidP="00023E49">
      <w:pPr>
        <w:pStyle w:val="BlockQuotes"/>
      </w:pPr>
      <w:r w:rsidRPr="00670532">
        <w:t>And I really try to go by what I’m feeling for the day, and not like beating myself up</w:t>
      </w:r>
      <w:r>
        <w:t>,</w:t>
      </w:r>
      <w:r w:rsidRPr="00670532">
        <w:t xml:space="preserve"> like I’ll usually have a plan and I’ll be like, and it’s over ambitious, all the time, where I'm like, I'm </w:t>
      </w:r>
      <w:proofErr w:type="spellStart"/>
      <w:r w:rsidRPr="00670532">
        <w:t>gonna</w:t>
      </w:r>
      <w:proofErr w:type="spellEnd"/>
      <w:r w:rsidRPr="00670532">
        <w:t xml:space="preserve"> do this whole assignment today, and I'm going to do this whole thing, and it’s like, no, no, that’s never </w:t>
      </w:r>
      <w:proofErr w:type="spellStart"/>
      <w:r w:rsidRPr="00670532">
        <w:t>gonna</w:t>
      </w:r>
      <w:proofErr w:type="spellEnd"/>
      <w:r w:rsidRPr="00670532">
        <w:t xml:space="preserve"> happen</w:t>
      </w:r>
      <w:r>
        <w:t>..</w:t>
      </w:r>
      <w:r w:rsidRPr="00670532">
        <w:t>.</w:t>
      </w:r>
      <w:r>
        <w:t xml:space="preserve">I feel so behind… </w:t>
      </w:r>
    </w:p>
    <w:p w14:paraId="2701B18B" w14:textId="77777777" w:rsidR="00023E49" w:rsidRDefault="00023E49" w:rsidP="00023E49">
      <w:r>
        <w:tab/>
        <w:t xml:space="preserve">Even when participants manage to get organized, they have trouble getting into a flow and it takes them significantly longer to complete their work than their peers. Gaya describes her </w:t>
      </w:r>
      <w:r>
        <w:lastRenderedPageBreak/>
        <w:t>need to work in short bursts because otherwise she spends too long on assignments and gets off track:</w:t>
      </w:r>
    </w:p>
    <w:p w14:paraId="0704D9B2" w14:textId="1499DC23" w:rsidR="00023E49" w:rsidRDefault="00023E49" w:rsidP="00023E49">
      <w:pPr>
        <w:pStyle w:val="BlockQuotes"/>
      </w:pPr>
      <w:r w:rsidRPr="00DD1A41">
        <w:t xml:space="preserve">I guess I got into that habit where if I don't do </w:t>
      </w:r>
      <w:proofErr w:type="gramStart"/>
      <w:r w:rsidRPr="00DD1A41">
        <w:t>really well</w:t>
      </w:r>
      <w:proofErr w:type="gramEnd"/>
      <w:r w:rsidRPr="00DD1A41">
        <w:t xml:space="preserve">, or I don’t think I do my very best, even though I spent so long on an assignment. I had to learn to do work in short bursts, because if I tried to sit down and just do it, that’s when the rabbit trails start. I </w:t>
      </w:r>
      <w:proofErr w:type="gramStart"/>
      <w:r w:rsidRPr="00DD1A41">
        <w:t>have to</w:t>
      </w:r>
      <w:proofErr w:type="gramEnd"/>
      <w:r w:rsidRPr="00DD1A41">
        <w:t xml:space="preserve"> do a few minutes here, break, a few minutes there.</w:t>
      </w:r>
      <w:r>
        <w:t xml:space="preserve"> </w:t>
      </w:r>
    </w:p>
    <w:p w14:paraId="60203DFB" w14:textId="77777777" w:rsidR="00023E49" w:rsidRDefault="00023E49" w:rsidP="00023E49">
      <w:r>
        <w:t xml:space="preserve">Gemma struggles with getting into a flow because she keeps going back to correct each sentence as she writes them. Her need for perfection on the first </w:t>
      </w:r>
      <w:proofErr w:type="gramStart"/>
      <w:r>
        <w:t>try</w:t>
      </w:r>
      <w:proofErr w:type="gramEnd"/>
      <w:r>
        <w:t xml:space="preserve">, leaves her stuck: </w:t>
      </w:r>
    </w:p>
    <w:p w14:paraId="4FF6A87D" w14:textId="244CC952" w:rsidR="00023E49" w:rsidRDefault="00023E49" w:rsidP="00023E49">
      <w:pPr>
        <w:pStyle w:val="BlockQuotes"/>
      </w:pPr>
      <w:r w:rsidRPr="00A14409">
        <w:t>…once I start writing, once I get to that point, like, it'll just be START STOP START STOP START STOP like I can't just flow, like, you're supposed…I'm trying so hard not to have that perfection mindset where I'm like, every sentence needs to be perfect right now, instead of just trying to write a shitty first draft like, it's been really hard for me, and I think a lot of people with ADHD struggle with the perfectionism thing and it becomes overwhelming</w:t>
      </w:r>
      <w:r>
        <w:t>..</w:t>
      </w:r>
      <w:r w:rsidRPr="00A14409">
        <w:t>.</w:t>
      </w:r>
      <w:r>
        <w:t>it takes me longer to do things and turn in assignments…I’m just scrambling at the end of the term.</w:t>
      </w:r>
      <w:r w:rsidRPr="00A14409">
        <w:t xml:space="preserve"> </w:t>
      </w:r>
    </w:p>
    <w:p w14:paraId="44AAA93D" w14:textId="77777777" w:rsidR="00023E49" w:rsidRDefault="00023E49" w:rsidP="00023E49">
      <w:r>
        <w:t xml:space="preserve">Jasper is frustrated that to get to the level of detail her professors expect in her assignments, she needs more time: </w:t>
      </w:r>
    </w:p>
    <w:p w14:paraId="622B5D3A" w14:textId="0536E96B" w:rsidR="00023E49" w:rsidRDefault="00023E49" w:rsidP="00023E49">
      <w:pPr>
        <w:pStyle w:val="BlockQuotes"/>
      </w:pPr>
      <w:r w:rsidRPr="00A14409">
        <w:t>…and I think, by virtue of my ADHD, by virtue of how I study, I just felt like I could never get to the level of detail that they were asking of us, and especially couldn't get to that level of detail</w:t>
      </w:r>
      <w:r>
        <w:t xml:space="preserve"> in an hour and a half. </w:t>
      </w:r>
    </w:p>
    <w:p w14:paraId="34A472A2" w14:textId="77777777" w:rsidR="00023E49" w:rsidRDefault="00023E49" w:rsidP="00023E49">
      <w:pPr>
        <w:ind w:firstLine="720"/>
      </w:pPr>
      <w:r w:rsidRPr="00BA3426">
        <w:t>Mo</w:t>
      </w:r>
      <w:r>
        <w:t>st</w:t>
      </w:r>
      <w:r w:rsidRPr="00BA3426">
        <w:t xml:space="preserve"> participants really </w:t>
      </w:r>
      <w:r>
        <w:t>struggle</w:t>
      </w:r>
      <w:r w:rsidRPr="00BA3426">
        <w:t xml:space="preserve"> with the level of reading required in grad</w:t>
      </w:r>
      <w:r>
        <w:t xml:space="preserve">uate </w:t>
      </w:r>
      <w:r w:rsidRPr="00BA3426">
        <w:t xml:space="preserve">school and the amount of concentration it </w:t>
      </w:r>
      <w:r>
        <w:t xml:space="preserve">takes to read hundreds of pages per week in each class. They describe their experiences of how reading textbooks is extremely hard for them, though if they become really interested in a topic, many participants will start reading other books and articles related to the topic. This causes extra work for them since these readings are not part of their assigned readings. Gemma explains, “I don’t know, it’s just too much work in too little time for </w:t>
      </w:r>
      <w:r>
        <w:lastRenderedPageBreak/>
        <w:t xml:space="preserve">me. I just, so, um, yeah, like doing reading, reading articles, oh my god, that’s so hard for me.” Jade describes, “So that’s on top of everything else that’s going on, all the readings, like 304 pages a week, top of the weekly papers for one class. And then so, it was a lot…” Jetta believes she is good at diving deep into independent research, but really struggles reading her textbook assignments: </w:t>
      </w:r>
    </w:p>
    <w:p w14:paraId="23CE6E4B" w14:textId="4BED2E2C" w:rsidR="00023E49" w:rsidRPr="00907BA9" w:rsidRDefault="00023E49" w:rsidP="00023E49">
      <w:pPr>
        <w:pStyle w:val="BlockQuotes"/>
      </w:pPr>
      <w:r>
        <w:t>…</w:t>
      </w:r>
      <w:r w:rsidRPr="00907BA9">
        <w:t xml:space="preserve">there's a lot of like deep interest in certain subjects, so I find like I'm </w:t>
      </w:r>
      <w:proofErr w:type="gramStart"/>
      <w:r w:rsidRPr="00907BA9">
        <w:t>really good</w:t>
      </w:r>
      <w:proofErr w:type="gramEnd"/>
      <w:r w:rsidRPr="00907BA9">
        <w:t xml:space="preserve"> at like doing a deep dive, and like, I do a lot of independent reading and research. And then I really struggled to read the textbooks. So, like, I don't do the assigned reading, but I do like </w:t>
      </w:r>
      <w:proofErr w:type="gramStart"/>
      <w:r w:rsidRPr="00907BA9">
        <w:t>all of</w:t>
      </w:r>
      <w:proofErr w:type="gramEnd"/>
      <w:r w:rsidRPr="00907BA9">
        <w:t xml:space="preserve"> this other reading</w:t>
      </w:r>
      <w:r>
        <w:t>,</w:t>
      </w:r>
      <w:r w:rsidRPr="00907BA9">
        <w:t xml:space="preserve"> like I have a giant bookshelf of like stuff that I'm interested in that's actually related to my coursework, but then I just don't do the assigned reading. </w:t>
      </w:r>
    </w:p>
    <w:p w14:paraId="416A0AFD" w14:textId="77777777" w:rsidR="00023E49" w:rsidRDefault="00023E49" w:rsidP="00023E49">
      <w:pPr>
        <w:ind w:firstLine="720"/>
      </w:pPr>
      <w:r>
        <w:t xml:space="preserve">Participants struggle with procrastination and how to prioritize assignments and other things in their general everyday life. This often causes them to miss assignments. Kaya refers to this phenomenon as time blindness: </w:t>
      </w:r>
    </w:p>
    <w:p w14:paraId="1C345A4A" w14:textId="35933C12" w:rsidR="00023E49" w:rsidRDefault="00023E49" w:rsidP="00023E49">
      <w:pPr>
        <w:pStyle w:val="BlockQuotes"/>
      </w:pPr>
      <w:r w:rsidRPr="003C2D20">
        <w:t>How do I make sure I'm getting these things done? Estimating how much time things will take. Okay, I don't know, I can't figure that out, like, you know, that's some, time blindness is</w:t>
      </w:r>
      <w:r>
        <w:t>…</w:t>
      </w:r>
      <w:r w:rsidRPr="003C2D20">
        <w:t>I have no idea how to do that, so, that's for me been the biggest challenge.</w:t>
      </w:r>
      <w:r>
        <w:t xml:space="preserve"> </w:t>
      </w:r>
    </w:p>
    <w:p w14:paraId="1F787C36" w14:textId="77777777" w:rsidR="00023E49" w:rsidRDefault="00023E49" w:rsidP="00023E49">
      <w:proofErr w:type="spellStart"/>
      <w:r>
        <w:t>Ruri</w:t>
      </w:r>
      <w:proofErr w:type="spellEnd"/>
      <w:r>
        <w:t xml:space="preserve"> wonders what graduate school would be like if she could stop procrastinating: </w:t>
      </w:r>
    </w:p>
    <w:p w14:paraId="6C41E75A" w14:textId="3B739A71" w:rsidR="00023E49" w:rsidRDefault="00023E49" w:rsidP="00023E49">
      <w:pPr>
        <w:pStyle w:val="BlockQuotes"/>
      </w:pPr>
      <w:r w:rsidRPr="003C2D20">
        <w:t>…imagine how much easier it would be and how much better I would feel if I was able to give better quality work because I wasn't just procrastinating all the time. So, it just like is weird, like weird patterns and justifications that I would give myself, or rationalizations rather for why my academic career look</w:t>
      </w:r>
      <w:r>
        <w:t>ed</w:t>
      </w:r>
      <w:r w:rsidRPr="003C2D20">
        <w:t xml:space="preserve"> the way that it did.</w:t>
      </w:r>
      <w:r>
        <w:t xml:space="preserve"> </w:t>
      </w:r>
    </w:p>
    <w:p w14:paraId="37554954" w14:textId="77777777" w:rsidR="00023E49" w:rsidRDefault="00023E49" w:rsidP="00023E49">
      <w:r>
        <w:t xml:space="preserve">Kaya explains that she is great at starting things, but that she struggles with completing them. Writing is especially difficult for her. She knows the material, but she struggles to get it on paper: </w:t>
      </w:r>
    </w:p>
    <w:p w14:paraId="5DEAE911" w14:textId="565F41F9" w:rsidR="00023E49" w:rsidRDefault="00023E49" w:rsidP="00023E49">
      <w:pPr>
        <w:pStyle w:val="BlockQuotes"/>
      </w:pPr>
      <w:r w:rsidRPr="003C2D20">
        <w:t xml:space="preserve">I love starting things, but when it’s that last little thing to finish up, it’s like excruciating, getting those last little things done. Or like, even with research papers. I love the </w:t>
      </w:r>
      <w:r w:rsidRPr="003C2D20">
        <w:lastRenderedPageBreak/>
        <w:t>research part. I love reading all the articles, getting all the ideas, and then just like sitting down to write I’m like, why can’t I just tell you? I’ll talk to you all day long. I’ll do a fast PowerPoint presentation, but like sitting here and making citations, those things are like, terrible. Those are so hard. Which, and then you’re like, well this is silly, I should really be able to do this, but then you’re like, this is, taking so much effort.</w:t>
      </w:r>
      <w:r>
        <w:t xml:space="preserve"> </w:t>
      </w:r>
    </w:p>
    <w:p w14:paraId="17FC0AF1" w14:textId="77777777" w:rsidR="00023E49" w:rsidRDefault="00023E49" w:rsidP="00023E49">
      <w:r>
        <w:t xml:space="preserve">Gemma talks about how hard it is just to get the emotional stamina to start her assignments: </w:t>
      </w:r>
    </w:p>
    <w:p w14:paraId="3B3C8A41" w14:textId="25E85A78" w:rsidR="00023E49" w:rsidRDefault="00023E49" w:rsidP="00023E49">
      <w:pPr>
        <w:pStyle w:val="BlockQuotes"/>
      </w:pPr>
      <w:r w:rsidRPr="00DB3773">
        <w:t>And even just like</w:t>
      </w:r>
      <w:r>
        <w:t>,</w:t>
      </w:r>
      <w:r w:rsidRPr="00DB3773">
        <w:t xml:space="preserve"> working up the emotional ability to start your work alone is exhausting. So, by the time you're </w:t>
      </w:r>
      <w:proofErr w:type="gramStart"/>
      <w:r w:rsidRPr="00DB3773">
        <w:t>actually working</w:t>
      </w:r>
      <w:proofErr w:type="gramEnd"/>
      <w:r w:rsidRPr="00DB3773">
        <w:t xml:space="preserve"> on your stuff, for me, it’s just like, I can only do it for so long.</w:t>
      </w:r>
      <w:r>
        <w:t xml:space="preserve"> </w:t>
      </w:r>
    </w:p>
    <w:p w14:paraId="1C90BD20" w14:textId="77777777" w:rsidR="00023E49" w:rsidRDefault="00023E49" w:rsidP="00023E49">
      <w:r>
        <w:t xml:space="preserve">For Kaya, she feels like perhaps she needs the time pressure to even get going: </w:t>
      </w:r>
    </w:p>
    <w:p w14:paraId="77B44279" w14:textId="7745D68F" w:rsidR="00023E49" w:rsidRDefault="00023E49" w:rsidP="00023E49">
      <w:pPr>
        <w:pStyle w:val="BlockQuotes"/>
      </w:pPr>
      <w:r w:rsidRPr="003C2D20">
        <w:t xml:space="preserve">Like, it’s due in two weeks. I haven’t even read it. I don’t know. I haven’t done any of it. And it’s just been </w:t>
      </w:r>
      <w:proofErr w:type="gramStart"/>
      <w:r w:rsidRPr="003C2D20">
        <w:t>really interesting</w:t>
      </w:r>
      <w:proofErr w:type="gramEnd"/>
      <w:r w:rsidRPr="003C2D20">
        <w:t xml:space="preserve">. I guess I didn’t know like people live like that to quite the extreme that I’ve seen here, of people getting things done early. Or like, needing to know all the details and I’m like, I’ll figure it out as I go on. </w:t>
      </w:r>
    </w:p>
    <w:p w14:paraId="59671198" w14:textId="77777777" w:rsidR="00023E49" w:rsidRDefault="00023E49" w:rsidP="00023E49">
      <w:proofErr w:type="spellStart"/>
      <w:r>
        <w:t>Ruri</w:t>
      </w:r>
      <w:proofErr w:type="spellEnd"/>
      <w:r>
        <w:t xml:space="preserve"> describes feeling paralyzed when starting papers and that at times, she can’t even start until after the deadline: </w:t>
      </w:r>
    </w:p>
    <w:p w14:paraId="621AD4F3" w14:textId="41BCC29F" w:rsidR="00023E49" w:rsidRDefault="00023E49" w:rsidP="00023E49">
      <w:pPr>
        <w:pStyle w:val="BlockQuotes"/>
      </w:pPr>
      <w:r w:rsidRPr="00DB3773">
        <w:t>The running joke, between me and some friends and family</w:t>
      </w:r>
      <w:r>
        <w:t>,</w:t>
      </w:r>
      <w:r w:rsidRPr="00DB3773">
        <w:t xml:space="preserve"> is that I became known as extension queen. Because I would always take extensions, if I could get them, because I just could not get started on my papers because of the paralysis, and oftentimes I wouldn't start my paper, or at least I wouldn't like really </w:t>
      </w:r>
      <w:proofErr w:type="gramStart"/>
      <w:r w:rsidRPr="00DB3773">
        <w:t>get</w:t>
      </w:r>
      <w:proofErr w:type="gramEnd"/>
      <w:r w:rsidRPr="00DB3773">
        <w:t xml:space="preserve"> going, until the deadline passed</w:t>
      </w:r>
      <w:r>
        <w:t>…</w:t>
      </w:r>
    </w:p>
    <w:p w14:paraId="3A685B39" w14:textId="77777777" w:rsidR="00023E49" w:rsidRPr="008D511D" w:rsidRDefault="00023E49" w:rsidP="00023E49">
      <w:r>
        <w:t xml:space="preserve">Jasper questions, “How do you make that initial plunge into, you know, productivity, or getting things done or whatever? I mean, then that, even that can look so different on different days.” </w:t>
      </w:r>
      <w:proofErr w:type="spellStart"/>
      <w:r>
        <w:t>Ruri</w:t>
      </w:r>
      <w:proofErr w:type="spellEnd"/>
      <w:r>
        <w:t xml:space="preserve"> wonders, “…do I need the 14 hours beforehand pressure to get me to do it, like do I even have the capacity to hand things in before the deadline anymore?” Kaya explains, “It just seems like everything kind of gets bigger, faster than I’m expecting it to.” </w:t>
      </w:r>
    </w:p>
    <w:p w14:paraId="50807797" w14:textId="77777777" w:rsidR="00023E49" w:rsidRDefault="00023E49" w:rsidP="00023E49">
      <w:pPr>
        <w:ind w:firstLine="720"/>
      </w:pPr>
      <w:r>
        <w:lastRenderedPageBreak/>
        <w:t xml:space="preserve">Participants struggle with the amount of energy or effort it takes to do things and have a hard time budgeting their energy and effort. Gemma explains, “I know I can do about 45 minutes of good work before I’m like, nope, I’m done! I need like a couple of hours of break now!” Jetta describes, “…I always like </w:t>
      </w:r>
      <w:proofErr w:type="gramStart"/>
      <w:r>
        <w:t>push</w:t>
      </w:r>
      <w:proofErr w:type="gramEnd"/>
      <w:r>
        <w:t xml:space="preserve"> myself right to the edge, but then, like, I succeed, and I do well academically.” For Ruby, “…I think that’s what it’s been, a lot of it has been like learning how to budget energy, which is hard to do…” Jade feels like she is always trying to catch up: </w:t>
      </w:r>
    </w:p>
    <w:p w14:paraId="6B78CC8C" w14:textId="1A706F64" w:rsidR="00023E49" w:rsidRDefault="00023E49" w:rsidP="00023E49">
      <w:pPr>
        <w:pStyle w:val="BlockQuotes"/>
      </w:pPr>
      <w:r w:rsidRPr="00F81522">
        <w:t xml:space="preserve">Just the amount of the energy that </w:t>
      </w:r>
      <w:proofErr w:type="gramStart"/>
      <w:r w:rsidRPr="00F81522">
        <w:t>has to</w:t>
      </w:r>
      <w:proofErr w:type="gramEnd"/>
      <w:r w:rsidRPr="00F81522">
        <w:t xml:space="preserve"> go into planning and ensuring that I'm doing what I need to get done, because that feels like it’s always impossible when you try it, like you're one step behind catching up, on top of having a full-time job…</w:t>
      </w:r>
      <w:r>
        <w:t xml:space="preserve"> </w:t>
      </w:r>
    </w:p>
    <w:p w14:paraId="144BF7E5" w14:textId="77777777" w:rsidR="00023E49" w:rsidRDefault="00023E49" w:rsidP="00023E49">
      <w:r>
        <w:t xml:space="preserve">For Jasper, graduate school means having to squeeze out effort both day and night: </w:t>
      </w:r>
    </w:p>
    <w:p w14:paraId="4171C85C" w14:textId="45DC24A3" w:rsidR="00023E49" w:rsidRDefault="00023E49" w:rsidP="00023E49">
      <w:pPr>
        <w:pStyle w:val="BlockQuotes"/>
      </w:pPr>
      <w:r w:rsidRPr="00681464">
        <w:t>…instead of like you know, concentrated effort in, you know, eight hours of your day</w:t>
      </w:r>
      <w:r>
        <w:t>,</w:t>
      </w:r>
      <w:r w:rsidRPr="00681464">
        <w:t xml:space="preserve"> or</w:t>
      </w:r>
      <w:r>
        <w:t xml:space="preserve"> </w:t>
      </w:r>
      <w:r w:rsidRPr="00681464">
        <w:t>you know, however long your job is, it’s like trying to like force yourself into pockets of concentrated effort, you know, at any hour of the day or night, you know, for, you know, seven days of the week</w:t>
      </w:r>
      <w:r>
        <w:t>…</w:t>
      </w:r>
      <w:r w:rsidRPr="00681464">
        <w:t>and I just feel like I need to be at 100% to give my best and do my best. And, like</w:t>
      </w:r>
      <w:r>
        <w:t>,</w:t>
      </w:r>
      <w:r w:rsidRPr="00681464">
        <w:t xml:space="preserve"> I just kind of feel like I'm always operating on like 85</w:t>
      </w:r>
      <w:r>
        <w:t xml:space="preserve">… </w:t>
      </w:r>
    </w:p>
    <w:p w14:paraId="452045CB" w14:textId="77777777" w:rsidR="00023E49" w:rsidRDefault="00023E49" w:rsidP="00023E49">
      <w:pPr>
        <w:ind w:firstLine="720"/>
      </w:pPr>
      <w:r>
        <w:t xml:space="preserve">Participants also deal with slower processing speeds or a limited capacity to process information and get things done. Gemma explains, “…especially when I have such a limited capacity for what I can do anyway with ADHD…it takes me longer to process…” Kaya describes, “So, it’s been really interesting to see how differently other people work, and not knowing that like, the way I </w:t>
      </w:r>
      <w:proofErr w:type="gramStart"/>
      <w:r>
        <w:t>work</w:t>
      </w:r>
      <w:proofErr w:type="gramEnd"/>
      <w:r>
        <w:t xml:space="preserve"> isn’t quite as normal I guess as I thought it was.” </w:t>
      </w:r>
    </w:p>
    <w:p w14:paraId="02224475" w14:textId="77777777" w:rsidR="00023E49" w:rsidRDefault="00023E49" w:rsidP="00023E49">
      <w:pPr>
        <w:ind w:firstLine="720"/>
      </w:pPr>
      <w:bookmarkStart w:id="126" w:name="_Toc97736035"/>
      <w:r w:rsidRPr="004610D2">
        <w:rPr>
          <w:b/>
          <w:bCs/>
        </w:rPr>
        <w:t>Subtheme: “I was shutting down”</w:t>
      </w:r>
      <w:bookmarkEnd w:id="126"/>
      <w:r w:rsidRPr="004610D2">
        <w:rPr>
          <w:b/>
          <w:bCs/>
        </w:rPr>
        <w:t>.</w:t>
      </w:r>
      <w:r>
        <w:t xml:space="preserve"> Participants struggle with physical and emotional symptoms related to their ADHD. This makes it difficult for them to process information and complete their work. They are often hard on themselves and struggle with either shutting down or getting angry and lashing out at others. Some participants feel like they </w:t>
      </w:r>
      <w:proofErr w:type="gramStart"/>
      <w:r>
        <w:t>have to</w:t>
      </w:r>
      <w:proofErr w:type="gramEnd"/>
      <w:r>
        <w:t xml:space="preserve"> prove that they are good enough to belong in their graduate programs. Mica describes, “…I wasn’t coming </w:t>
      </w:r>
      <w:r>
        <w:lastRenderedPageBreak/>
        <w:t xml:space="preserve">across a way that I’ve had control over…it takes a lot of work to pretend to, to mask the symptoms.” For Jade, her emotions often cause her to shut down: </w:t>
      </w:r>
    </w:p>
    <w:p w14:paraId="77A8E975" w14:textId="4D11F74B" w:rsidR="00023E49" w:rsidRDefault="00023E49" w:rsidP="00023E49">
      <w:pPr>
        <w:pStyle w:val="BlockQuotes"/>
      </w:pPr>
      <w:r w:rsidRPr="00D21756">
        <w:t xml:space="preserve">…the feelings and emotions were </w:t>
      </w:r>
      <w:proofErr w:type="gramStart"/>
      <w:r w:rsidRPr="00D21756">
        <w:t>really big</w:t>
      </w:r>
      <w:proofErr w:type="gramEnd"/>
      <w:r w:rsidRPr="00D21756">
        <w:t xml:space="preserve"> then, and I was like, I was shutting down at times, but I was also like</w:t>
      </w:r>
      <w:r>
        <w:t>,</w:t>
      </w:r>
      <w:r w:rsidRPr="00D21756">
        <w:t xml:space="preserve"> just being very emotional at other times…It's not like, oh I'm willfully being lazy</w:t>
      </w:r>
      <w:r>
        <w:t>,</w:t>
      </w:r>
      <w:r w:rsidRPr="00D21756">
        <w:t xml:space="preserve"> this goes back to where my brain and body was just in the fight, flight, or freeze, I just don’t, nope, you </w:t>
      </w:r>
      <w:proofErr w:type="spellStart"/>
      <w:r w:rsidRPr="00D21756">
        <w:t>gotta</w:t>
      </w:r>
      <w:proofErr w:type="spellEnd"/>
      <w:r w:rsidRPr="00D21756">
        <w:t xml:space="preserve"> do it or don’t.</w:t>
      </w:r>
      <w:r>
        <w:t xml:space="preserve"> </w:t>
      </w:r>
    </w:p>
    <w:p w14:paraId="26112D1C" w14:textId="77777777" w:rsidR="00023E49" w:rsidRDefault="00023E49" w:rsidP="00023E49">
      <w:r>
        <w:t xml:space="preserve">Ruby recalls that people always thought she was stubborn, </w:t>
      </w:r>
      <w:proofErr w:type="gramStart"/>
      <w:r>
        <w:t>but in reality, she</w:t>
      </w:r>
      <w:proofErr w:type="gramEnd"/>
      <w:r>
        <w:t xml:space="preserve"> just couldn’t do what was expected of her:</w:t>
      </w:r>
    </w:p>
    <w:p w14:paraId="7BFC6276" w14:textId="035BB265" w:rsidR="00023E49" w:rsidRDefault="00023E49" w:rsidP="00023E49">
      <w:pPr>
        <w:pStyle w:val="BlockQuotes"/>
      </w:pPr>
      <w:r w:rsidRPr="00DE7CD8">
        <w:t>…it came across all the time as like</w:t>
      </w:r>
      <w:r>
        <w:t>,</w:t>
      </w:r>
      <w:r w:rsidRPr="00DE7CD8">
        <w:t xml:space="preserve"> stubborn and not wanting to do things, but it was really like, I couldn’t do them. No matter how hard I try, I was just like</w:t>
      </w:r>
      <w:r>
        <w:t>,</w:t>
      </w:r>
      <w:r w:rsidRPr="00DE7CD8">
        <w:t xml:space="preserve"> stuck. I was like paralyzed with not being able to do stuff.</w:t>
      </w:r>
      <w:r>
        <w:t xml:space="preserve"> </w:t>
      </w:r>
    </w:p>
    <w:p w14:paraId="1C5A3A29" w14:textId="77777777" w:rsidR="00023E49" w:rsidRDefault="00023E49" w:rsidP="00023E49">
      <w:r>
        <w:t xml:space="preserve">For Gemma, she feels as though she is constantly having to prove that she belongs in her program: </w:t>
      </w:r>
    </w:p>
    <w:p w14:paraId="4C7602F2" w14:textId="6506A166" w:rsidR="00023E49" w:rsidRDefault="00023E49" w:rsidP="00023E49">
      <w:pPr>
        <w:pStyle w:val="BlockQuotes"/>
      </w:pPr>
      <w:r w:rsidRPr="00DE7CD8">
        <w:t xml:space="preserve">…already being a student is hard and feeling like you </w:t>
      </w:r>
      <w:proofErr w:type="gramStart"/>
      <w:r w:rsidRPr="00DE7CD8">
        <w:t>have to</w:t>
      </w:r>
      <w:proofErr w:type="gramEnd"/>
      <w:r w:rsidRPr="00DE7CD8">
        <w:t xml:space="preserve"> prove yourself to belong at your university, even though like</w:t>
      </w:r>
      <w:r>
        <w:t>,</w:t>
      </w:r>
      <w:r w:rsidRPr="00DE7CD8">
        <w:t xml:space="preserve"> you’ve been accepted and everything…when you have imposter syndrome, you're just like, trying to prove yourself to everybody and not, I don't know, it…it’s hard.</w:t>
      </w:r>
      <w:r>
        <w:t xml:space="preserve"> </w:t>
      </w:r>
    </w:p>
    <w:p w14:paraId="665BE5C3" w14:textId="77777777" w:rsidR="00023E49" w:rsidRDefault="00023E49" w:rsidP="00023E49">
      <w:r>
        <w:rPr>
          <w:b/>
          <w:bCs/>
        </w:rPr>
        <w:tab/>
      </w:r>
      <w:r>
        <w:t xml:space="preserve">Most participants were high achieving students in school as children and young adults which makes their emotional struggle as graduate students more pronounced. The high achievement may also have played a role in their delayed ADHD diagnosis and treatment since they were not exhibiting typical signs of ADHD. Many of them have a need to get good grades but recognize there is sometimes a cost to their emotional wellbeing. Kaya explains, “I’ve never had an IEP. I’ve never had a 504. I’ve always been in the honors classes.” Jasper describes being in gifted classes as a child, but that struggling to stay high achieving comes at a cost to her emotional wellbeing: </w:t>
      </w:r>
    </w:p>
    <w:p w14:paraId="6E8A6099" w14:textId="375E71C2" w:rsidR="00023E49" w:rsidRDefault="00023E49" w:rsidP="00023E49">
      <w:pPr>
        <w:pStyle w:val="BlockQuotes"/>
      </w:pPr>
      <w:r w:rsidRPr="005747BD">
        <w:lastRenderedPageBreak/>
        <w:t>I was, you know, in the gift</w:t>
      </w:r>
      <w:r>
        <w:t>ed</w:t>
      </w:r>
      <w:r w:rsidRPr="005747BD">
        <w:t xml:space="preserve"> classes and stuff and I never finished tests, and they, all my </w:t>
      </w:r>
      <w:proofErr w:type="gramStart"/>
      <w:r w:rsidRPr="005747BD">
        <w:t>teachers</w:t>
      </w:r>
      <w:proofErr w:type="gramEnd"/>
      <w:r w:rsidRPr="005747BD">
        <w:t xml:space="preserve"> kind of thought that was to an extent kind of cute. And so, they kind of always gave me extra time if I needed it, which was a lot. And then, I come to college, and that just doesn't work, you know, and that just doesn't work anymore</w:t>
      </w:r>
      <w:r w:rsidRPr="00DF0306">
        <w:t>…especially for those of us who, you know, who can… you know, who can still make the grades and still make the things, but some days it's like, at what cost? It's like, you know, my mental health, my, you know…and it was the first time in my life that I woul</w:t>
      </w:r>
      <w:r>
        <w:t>d…</w:t>
      </w:r>
      <w:r w:rsidRPr="00DF0306">
        <w:t xml:space="preserve">that I was coming home with less than </w:t>
      </w:r>
      <w:proofErr w:type="gramStart"/>
      <w:r w:rsidRPr="00DF0306">
        <w:t>A's</w:t>
      </w:r>
      <w:proofErr w:type="gramEnd"/>
      <w:r w:rsidRPr="00DF0306">
        <w:t xml:space="preserve"> on my report card, and that was devastating. </w:t>
      </w:r>
    </w:p>
    <w:p w14:paraId="4DA8C9F6" w14:textId="77777777" w:rsidR="00023E49" w:rsidRDefault="00023E49" w:rsidP="00023E49">
      <w:proofErr w:type="spellStart"/>
      <w:r>
        <w:t>Ruri</w:t>
      </w:r>
      <w:proofErr w:type="spellEnd"/>
      <w:r>
        <w:t xml:space="preserve"> talks about how writing used to be easy for her and that she always did well on standardized testing. This made it so much harder in graduate school when she began to struggle because at first, she didn’t understand why. She also explains that the fear of failure is not just an unfounded fear, but that because she is a graduate student, her entire livelihood is tied to her doing well: </w:t>
      </w:r>
    </w:p>
    <w:p w14:paraId="5F58D049" w14:textId="0BF318CA" w:rsidR="00023E49" w:rsidRDefault="00023E49" w:rsidP="00023E49">
      <w:pPr>
        <w:pStyle w:val="BlockQuotes"/>
      </w:pPr>
      <w:r w:rsidRPr="00BE25D1">
        <w:t xml:space="preserve">I've always considered myself a great writer. High school essays were easy. College essays were easy. I did well on standardized testing. I enjoyed writing… And that letter came out of nowhere for me. I didn't realize the stakes were quite that high, </w:t>
      </w:r>
      <w:proofErr w:type="gramStart"/>
      <w:r w:rsidRPr="00BE25D1">
        <w:t>and also</w:t>
      </w:r>
      <w:proofErr w:type="gramEnd"/>
      <w:r w:rsidRPr="00BE25D1">
        <w:t xml:space="preserve"> kind of fucked up</w:t>
      </w:r>
      <w:r>
        <w:t>...l</w:t>
      </w:r>
      <w:r w:rsidRPr="00BE25D1">
        <w:t xml:space="preserve">ike, pass your stuff or you </w:t>
      </w:r>
      <w:proofErr w:type="spellStart"/>
      <w:r w:rsidRPr="00BE25D1">
        <w:t>gotta</w:t>
      </w:r>
      <w:proofErr w:type="spellEnd"/>
      <w:r w:rsidRPr="00BE25D1">
        <w:t xml:space="preserve"> go. So, I was like, super frustrated, went into a panic, because I'm a grad student, I don't make any money. This is my job. They have very strict fellowship restrictions; I can't work outside of this. And I am in another state, and I don't want to move back home. So, I just felt like the potential for like</w:t>
      </w:r>
      <w:r>
        <w:t>,</w:t>
      </w:r>
      <w:r w:rsidRPr="00BE25D1">
        <w:t xml:space="preserve"> my world crumbling apart was so high, like, I have health insurance through the school, what am I going to do?</w:t>
      </w:r>
      <w:r>
        <w:t xml:space="preserve"> </w:t>
      </w:r>
    </w:p>
    <w:p w14:paraId="6D3B6C44" w14:textId="77777777" w:rsidR="00023E49" w:rsidRDefault="00023E49" w:rsidP="00023E49">
      <w:r>
        <w:t xml:space="preserve">Ruby recalls being on academic probation and then changing trajectory by choosing classes she was more interested in. She, like </w:t>
      </w:r>
      <w:proofErr w:type="spellStart"/>
      <w:r>
        <w:t>Ruri</w:t>
      </w:r>
      <w:proofErr w:type="spellEnd"/>
      <w:r>
        <w:t>, describes her livelihood being tied to being a graduate student and that if she doesn’t succeed, she will have to move back home:</w:t>
      </w:r>
    </w:p>
    <w:p w14:paraId="1BB54E30" w14:textId="21D66941" w:rsidR="00023E49" w:rsidRDefault="00023E49" w:rsidP="00023E49">
      <w:pPr>
        <w:pStyle w:val="BlockQuotes"/>
      </w:pPr>
      <w:r w:rsidRPr="00F7502B">
        <w:t xml:space="preserve">I got like a one point something that semester and was on academic probation that next semester. The next semester, I took classes that I enjoyed…and I got a 3.5 and made the Dean's list that semester. I mean I was grateful that my university gave me a second chance (cries), and I was able, I think that was kind of like the kick in the pants that I was </w:t>
      </w:r>
      <w:r w:rsidRPr="00F7502B">
        <w:lastRenderedPageBreak/>
        <w:t>like, okay, we have to put in some effort here or we have to like, move back home and live at home, like, so I think that was kind of the motivation I needed, but, not that I think it's motivation driven, but I think, it just was kind of like you, have to adapt or you're not going to be able to (wipes eyes) make it through there.</w:t>
      </w:r>
      <w:r>
        <w:t xml:space="preserve"> </w:t>
      </w:r>
    </w:p>
    <w:p w14:paraId="1585470E" w14:textId="2785AF0F" w:rsidR="00023E49" w:rsidRDefault="00023E49" w:rsidP="00023E49">
      <w:r>
        <w:t xml:space="preserve">Gaya recalls always needing to do well in school, in large part because her parents expected </w:t>
      </w:r>
      <w:proofErr w:type="gramStart"/>
      <w:r>
        <w:t>A</w:t>
      </w:r>
      <w:r w:rsidR="003E19B5">
        <w:t>’</w:t>
      </w:r>
      <w:r>
        <w:t>s</w:t>
      </w:r>
      <w:proofErr w:type="gramEnd"/>
      <w:r>
        <w:t xml:space="preserve"> from her: </w:t>
      </w:r>
    </w:p>
    <w:p w14:paraId="35039FBB" w14:textId="112F6C39" w:rsidR="00023E49" w:rsidRDefault="00023E49" w:rsidP="00023E49">
      <w:pPr>
        <w:pStyle w:val="BlockQuotes"/>
      </w:pPr>
      <w:r w:rsidRPr="00DB3EC4">
        <w:t xml:space="preserve">…because I’m the type of person who needs to do well in school. That's also from childhood, getting </w:t>
      </w:r>
      <w:proofErr w:type="gramStart"/>
      <w:r w:rsidRPr="00DB3EC4">
        <w:t>As</w:t>
      </w:r>
      <w:proofErr w:type="gramEnd"/>
      <w:r w:rsidRPr="00DB3EC4">
        <w:t xml:space="preserve"> was expected…growing up, if you got less than 92, you didn’t do well. Parents were upset. They weren’t happy, and you had to do all kinds of stuff to make it up. And just like, I guess I got into that habit where if I don't do </w:t>
      </w:r>
      <w:proofErr w:type="gramStart"/>
      <w:r w:rsidRPr="00DB3EC4">
        <w:t>really well</w:t>
      </w:r>
      <w:proofErr w:type="gramEnd"/>
      <w:r w:rsidRPr="00DB3EC4">
        <w:t>, or I don’t think I do my very best, even though I spent so long on an assignment.</w:t>
      </w:r>
      <w:r>
        <w:t xml:space="preserve"> </w:t>
      </w:r>
    </w:p>
    <w:p w14:paraId="671392E3" w14:textId="77777777" w:rsidR="00023E49" w:rsidRDefault="00023E49" w:rsidP="00023E49">
      <w:r>
        <w:t xml:space="preserve">Jade describes doing well academically, but that she </w:t>
      </w:r>
      <w:proofErr w:type="gramStart"/>
      <w:r>
        <w:t>has to</w:t>
      </w:r>
      <w:proofErr w:type="gramEnd"/>
      <w:r>
        <w:t xml:space="preserve"> work to make sure she retains the assigned readings: </w:t>
      </w:r>
    </w:p>
    <w:p w14:paraId="74F6F304" w14:textId="79AD25CD" w:rsidR="00023E49" w:rsidRDefault="00023E49" w:rsidP="00023E49">
      <w:pPr>
        <w:pStyle w:val="BlockQuotes"/>
      </w:pPr>
      <w:r w:rsidRPr="005747BD">
        <w:t xml:space="preserve">I had done </w:t>
      </w:r>
      <w:proofErr w:type="gramStart"/>
      <w:r w:rsidRPr="005747BD">
        <w:t>really well</w:t>
      </w:r>
      <w:proofErr w:type="gramEnd"/>
      <w:r w:rsidRPr="005747BD">
        <w:t xml:space="preserve"> academically. I can get the readings done. I </w:t>
      </w:r>
      <w:proofErr w:type="gramStart"/>
      <w:r w:rsidRPr="005747BD">
        <w:t>have to</w:t>
      </w:r>
      <w:proofErr w:type="gramEnd"/>
      <w:r w:rsidRPr="005747BD">
        <w:t xml:space="preserve">, I have to be creative in how I get the readings done, and make sure that it's like sticking in my brain. Or at least, the majority of it is sticking in my brain…I wasn't diagnosed until I was in my early 20s, so I went through an honors college program, where I had to write a thesis to graduate, and being unmedicated for that was a shit show, and not being diagnosed was also that, because there </w:t>
      </w:r>
      <w:proofErr w:type="gramStart"/>
      <w:r w:rsidRPr="005747BD">
        <w:t>was</w:t>
      </w:r>
      <w:proofErr w:type="gramEnd"/>
      <w:r w:rsidRPr="005747BD">
        <w:t xml:space="preserve"> no accommodations…</w:t>
      </w:r>
    </w:p>
    <w:p w14:paraId="40D5D784" w14:textId="77777777" w:rsidR="00023E49" w:rsidRDefault="00023E49" w:rsidP="00023E49">
      <w:r>
        <w:t xml:space="preserve">Mica has a high GPA but struggles to get enough clinical hours. She also believes that most people think that once you make it to graduate school, then there must be nothing wrong with you: </w:t>
      </w:r>
    </w:p>
    <w:p w14:paraId="66B9AE8E" w14:textId="135FFCAB" w:rsidR="00023E49" w:rsidRDefault="00023E49" w:rsidP="00023E49">
      <w:pPr>
        <w:pStyle w:val="BlockQuotes"/>
      </w:pPr>
      <w:r w:rsidRPr="00477EA2">
        <w:t xml:space="preserve">I hid it well, because I'm a southern female, and my grades were </w:t>
      </w:r>
      <w:proofErr w:type="gramStart"/>
      <w:r w:rsidRPr="00477EA2">
        <w:t>really good</w:t>
      </w:r>
      <w:proofErr w:type="gramEnd"/>
      <w:r w:rsidRPr="00477EA2">
        <w:t xml:space="preserve"> because I'm smart. And the classes were not that challenging because I'm from rural _______…GPA is a 4.0 and I’m killing it, and always have been, but I realized, because with internship applications, you </w:t>
      </w:r>
      <w:proofErr w:type="gramStart"/>
      <w:r w:rsidRPr="00477EA2">
        <w:t>have to</w:t>
      </w:r>
      <w:proofErr w:type="gramEnd"/>
      <w:r w:rsidRPr="00477EA2">
        <w:t xml:space="preserve"> do your hours…if you’re good enough to get into grad school, we don’t…we don’t care. You’re obviously like, typical, and you’re fine. </w:t>
      </w:r>
    </w:p>
    <w:p w14:paraId="7C6A61FD" w14:textId="77777777" w:rsidR="00023E49" w:rsidRDefault="00023E49" w:rsidP="00023E49">
      <w:pPr>
        <w:ind w:firstLine="720"/>
      </w:pPr>
      <w:bookmarkStart w:id="127" w:name="_Toc97736036"/>
      <w:r w:rsidRPr="001346A0">
        <w:rPr>
          <w:b/>
          <w:bCs/>
        </w:rPr>
        <w:lastRenderedPageBreak/>
        <w:t>Subtheme: “Aren’t made for people who don’t think the same way”</w:t>
      </w:r>
      <w:bookmarkEnd w:id="127"/>
      <w:r w:rsidRPr="001346A0">
        <w:rPr>
          <w:b/>
          <w:bCs/>
        </w:rPr>
        <w:t>.</w:t>
      </w:r>
      <w:r>
        <w:t xml:space="preserve"> For these participants, graduate school is not structured for people who think like they do or made for people with ADHD. Some participants are in their first graduate program as master’s degree students. Others are first time PhD students, and then for some, they have tried multiple graduate programs and have either been unsuccessful or chosen to leave them to see if a new program might be a better fit for them. Gaya believes that graduate school isn’t made for people who think like her: </w:t>
      </w:r>
    </w:p>
    <w:p w14:paraId="183E100A" w14:textId="44BDC748" w:rsidR="00023E49" w:rsidRDefault="00023E49" w:rsidP="00023E49">
      <w:pPr>
        <w:pStyle w:val="BlockQuotes"/>
      </w:pPr>
      <w:r w:rsidRPr="00BA51DF">
        <w:t xml:space="preserve">But I’m learning things really aren't made for people who don't think the same way as everyone else, I guess, and it's harder to click with people I guess, and to </w:t>
      </w:r>
      <w:proofErr w:type="gramStart"/>
      <w:r w:rsidRPr="00BA51DF">
        <w:t>actually make</w:t>
      </w:r>
      <w:proofErr w:type="gramEnd"/>
      <w:r w:rsidRPr="00BA51DF">
        <w:t xml:space="preserve"> sure that you're getting things done because people don't understand why you find it so difficult.</w:t>
      </w:r>
      <w:r>
        <w:t xml:space="preserve"> </w:t>
      </w:r>
    </w:p>
    <w:p w14:paraId="1FF9FD1E" w14:textId="77777777" w:rsidR="00023E49" w:rsidRDefault="00023E49" w:rsidP="00023E49">
      <w:r>
        <w:t xml:space="preserve">Gemma struggles with the requirements of taking a full course load </w:t>
      </w:r>
      <w:proofErr w:type="gramStart"/>
      <w:r>
        <w:t>in order to</w:t>
      </w:r>
      <w:proofErr w:type="gramEnd"/>
      <w:r>
        <w:t xml:space="preserve"> be a TA: </w:t>
      </w:r>
    </w:p>
    <w:p w14:paraId="54702530" w14:textId="5D67215F" w:rsidR="00023E49" w:rsidRDefault="00023E49" w:rsidP="00023E49">
      <w:pPr>
        <w:pStyle w:val="BlockQuotes"/>
      </w:pPr>
      <w:r>
        <w:t>…</w:t>
      </w:r>
      <w:r w:rsidRPr="00BA51DF">
        <w:t xml:space="preserve">this is </w:t>
      </w:r>
      <w:proofErr w:type="gramStart"/>
      <w:r w:rsidRPr="00BA51DF">
        <w:t>actually my</w:t>
      </w:r>
      <w:proofErr w:type="gramEnd"/>
      <w:r w:rsidRPr="00BA51DF">
        <w:t xml:space="preserve"> third grad program I'm trying out</w:t>
      </w:r>
      <w:r>
        <w:t>…th</w:t>
      </w:r>
      <w:r w:rsidRPr="00BA51DF">
        <w:t xml:space="preserve">e stipulations to be a TA I don’t think are made for people who are neurodivergent. So, they're very strict, they're like, you </w:t>
      </w:r>
      <w:proofErr w:type="gramStart"/>
      <w:r w:rsidRPr="00BA51DF">
        <w:t>have to</w:t>
      </w:r>
      <w:proofErr w:type="gramEnd"/>
      <w:r w:rsidRPr="00BA51DF">
        <w:t xml:space="preserve"> take nine credits, so you have to be full time</w:t>
      </w:r>
      <w:r>
        <w:t xml:space="preserve">…and you have to get good grades. You can’t get any incompletes. </w:t>
      </w:r>
      <w:r w:rsidRPr="00BA51DF">
        <w:t>And</w:t>
      </w:r>
      <w:r>
        <w:t xml:space="preserve"> </w:t>
      </w:r>
      <w:r w:rsidRPr="00BA51DF">
        <w:t>after talking with so many people who have neurodivergence as a grad student, I haven’t really met one person who hasn’t had an incomplete, because they just have so many assignments and they couldn't get it all done in time. I think I was eager to find that, like, program that was for me</w:t>
      </w:r>
      <w:r>
        <w:t>..</w:t>
      </w:r>
      <w:r w:rsidRPr="00BA51DF">
        <w:t xml:space="preserve">. I think you know that really prepared me for this third chance of grad school. Um, and so I'm, I don't know, I'm </w:t>
      </w:r>
      <w:proofErr w:type="gramStart"/>
      <w:r w:rsidRPr="00BA51DF">
        <w:t>really thankful</w:t>
      </w:r>
      <w:proofErr w:type="gramEnd"/>
      <w:r w:rsidRPr="00BA51DF">
        <w:t xml:space="preserve"> for that. It's, it's helped me be more resilient, I think, in grad school having those experiences prior to it.</w:t>
      </w:r>
      <w:r>
        <w:t xml:space="preserve"> </w:t>
      </w:r>
    </w:p>
    <w:p w14:paraId="6D4F929A" w14:textId="77777777" w:rsidR="00023E49" w:rsidRDefault="00023E49" w:rsidP="00023E49">
      <w:r>
        <w:t xml:space="preserve">Jade talks about how her program going to a block format nearly ended her: </w:t>
      </w:r>
    </w:p>
    <w:p w14:paraId="20B81AEE" w14:textId="3F21838F" w:rsidR="00023E49" w:rsidRDefault="00023E49" w:rsidP="00023E49">
      <w:pPr>
        <w:pStyle w:val="BlockQuotes"/>
      </w:pPr>
      <w:r w:rsidRPr="00704BF6">
        <w:t xml:space="preserve">…that has been a fluctuating piece in this puzzle, and part of that has been because they changed the whole, it was initially the normal semester format and they switched to block. And so, it's been like a come to </w:t>
      </w:r>
      <w:proofErr w:type="gramStart"/>
      <w:r w:rsidRPr="00704BF6">
        <w:t>Jesus</w:t>
      </w:r>
      <w:proofErr w:type="gramEnd"/>
      <w:r w:rsidRPr="00704BF6">
        <w:t xml:space="preserve"> moment…almost destroyed me. I literally left school with a hate, not a passion, but a hate of academics…</w:t>
      </w:r>
    </w:p>
    <w:p w14:paraId="51EDCF09" w14:textId="77777777" w:rsidR="00023E49" w:rsidRDefault="00023E49" w:rsidP="00023E49">
      <w:r>
        <w:lastRenderedPageBreak/>
        <w:t>For Jasper, graduate school is not nine to five, but 24/7. The pressure brought to the surface struggles she has been dealing with since childhood:</w:t>
      </w:r>
    </w:p>
    <w:p w14:paraId="2B2C7D6A" w14:textId="513C6B41" w:rsidR="00023E49" w:rsidRDefault="00023E49" w:rsidP="00023E49">
      <w:pPr>
        <w:pStyle w:val="BlockQuotes"/>
      </w:pPr>
      <w:r w:rsidRPr="00C528E8">
        <w:t>And in grad school, it is just so wildly different. It's really a 24/7 operation</w:t>
      </w:r>
      <w:r>
        <w:t xml:space="preserve"> </w:t>
      </w:r>
      <w:r w:rsidRPr="00C528E8">
        <w:t>even though it probably shouldn't be, and every day is different. Every day my schedule is different</w:t>
      </w:r>
      <w:r>
        <w:t xml:space="preserve"> </w:t>
      </w:r>
      <w:r w:rsidRPr="00C528E8">
        <w:t xml:space="preserve">a lot of the times, and it's a lot harder to set boundaries…it just </w:t>
      </w:r>
      <w:proofErr w:type="gramStart"/>
      <w:r w:rsidRPr="00C528E8">
        <w:t>all of</w:t>
      </w:r>
      <w:proofErr w:type="gramEnd"/>
      <w:r w:rsidRPr="00C528E8">
        <w:t xml:space="preserve"> the sudden became very heightened versions of the struggles that I’ve had my whole life.</w:t>
      </w:r>
      <w:r>
        <w:t>.</w:t>
      </w:r>
      <w:r w:rsidRPr="00C528E8">
        <w:t>.</w:t>
      </w:r>
      <w:r>
        <w:t xml:space="preserve"> </w:t>
      </w:r>
    </w:p>
    <w:p w14:paraId="64D4099F" w14:textId="77777777" w:rsidR="00023E49" w:rsidRDefault="00023E49" w:rsidP="00023E49">
      <w:r>
        <w:t xml:space="preserve">For Kaya, the unstructured part of graduate school makes it hard for her to budget time, but also finds it difficult to sit through long classes: </w:t>
      </w:r>
    </w:p>
    <w:p w14:paraId="358208DB" w14:textId="339130E6" w:rsidR="00023E49" w:rsidRDefault="00023E49" w:rsidP="00023E49">
      <w:pPr>
        <w:pStyle w:val="BlockQuotes"/>
      </w:pPr>
      <w:r w:rsidRPr="00D0732D">
        <w:t>…whereas in grad school, it’s very unstructured in the amount of time, you know the time…how do I set up a schedule? How do I make sure I'm getting these things done</w:t>
      </w:r>
      <w:r>
        <w:t>…a</w:t>
      </w:r>
      <w:r w:rsidRPr="00D0732D">
        <w:t xml:space="preserve">nd then, like, three-hour classes, really are really a </w:t>
      </w:r>
      <w:proofErr w:type="gramStart"/>
      <w:r w:rsidRPr="00D0732D">
        <w:t>struggle.</w:t>
      </w:r>
      <w:proofErr w:type="gramEnd"/>
    </w:p>
    <w:p w14:paraId="589A8935" w14:textId="77777777" w:rsidR="00023E49" w:rsidRDefault="00023E49" w:rsidP="00023E49">
      <w:r>
        <w:t>Mica believes that if she had not gone to graduate school, she never would have sought treatment or a diagnosis for ADHD. She became emotional when recounting her experience of having both morning and night classes:</w:t>
      </w:r>
    </w:p>
    <w:p w14:paraId="3B8E9351" w14:textId="78972818" w:rsidR="00023E49" w:rsidRDefault="00023E49" w:rsidP="00023E49">
      <w:pPr>
        <w:pStyle w:val="BlockQuotes"/>
      </w:pPr>
      <w:r w:rsidRPr="00B10A7E">
        <w:t>I probably would never have gone or gotten, like, sought treatment, if I didn't go into grad school… nobody has like</w:t>
      </w:r>
      <w:r>
        <w:t>,</w:t>
      </w:r>
      <w:r w:rsidRPr="00B10A7E">
        <w:t xml:space="preserve"> every single day it’s nine to five or whatever, it's all over the place…I have ADHD, and this is a night class. And you, (tears up, voice wavering) I had a morning class, and I've been on campus all day…how stressful is the program</w:t>
      </w:r>
      <w:r>
        <w:t xml:space="preserve">, really? </w:t>
      </w:r>
      <w:r w:rsidRPr="00B10A7E">
        <w:t>How much is self-inflicted?</w:t>
      </w:r>
    </w:p>
    <w:p w14:paraId="67B654D4" w14:textId="77777777" w:rsidR="00023E49" w:rsidRDefault="00023E49" w:rsidP="00023E49">
      <w:r>
        <w:t xml:space="preserve">Ruby likens her graduate school experience to a full-time job </w:t>
      </w:r>
      <w:proofErr w:type="gramStart"/>
      <w:r>
        <w:t>and also</w:t>
      </w:r>
      <w:proofErr w:type="gramEnd"/>
      <w:r>
        <w:t xml:space="preserve"> talks about having a hard time with unorganized time: </w:t>
      </w:r>
    </w:p>
    <w:p w14:paraId="58E13104" w14:textId="19BB909B" w:rsidR="00023E49" w:rsidRDefault="00023E49" w:rsidP="00023E49">
      <w:pPr>
        <w:pStyle w:val="BlockQuotes"/>
      </w:pPr>
      <w:r w:rsidRPr="007F7F73">
        <w:t xml:space="preserve">I mean it's </w:t>
      </w:r>
      <w:proofErr w:type="gramStart"/>
      <w:r w:rsidRPr="007F7F73">
        <w:t>similar to</w:t>
      </w:r>
      <w:proofErr w:type="gramEnd"/>
      <w:r w:rsidRPr="007F7F73">
        <w:t xml:space="preserve"> like a full-time job, right? Because we're not just taking classes, we have assistantships and I'm like tutoring too…I don't do well with dead, unorganized time…when I went into grad school, it was </w:t>
      </w:r>
      <w:proofErr w:type="gramStart"/>
      <w:r w:rsidRPr="007F7F73">
        <w:t>really nice</w:t>
      </w:r>
      <w:proofErr w:type="gramEnd"/>
      <w:r w:rsidRPr="007F7F73">
        <w:t xml:space="preserve"> to have novelty, cause that's what I do really well in novel situations, mundane situations where it's the same thing over and over again are difficult for me.</w:t>
      </w:r>
    </w:p>
    <w:p w14:paraId="522244C9" w14:textId="77777777" w:rsidR="00023E49" w:rsidRDefault="00023E49" w:rsidP="00023E49">
      <w:proofErr w:type="spellStart"/>
      <w:r>
        <w:lastRenderedPageBreak/>
        <w:t>Ruri</w:t>
      </w:r>
      <w:proofErr w:type="spellEnd"/>
      <w:r>
        <w:t xml:space="preserve"> wonders how much easier graduate school would be for her if she was able to stop procrastinating: </w:t>
      </w:r>
    </w:p>
    <w:p w14:paraId="07B5C72A" w14:textId="668240FA" w:rsidR="00023E49" w:rsidRDefault="00023E49" w:rsidP="00023E49">
      <w:pPr>
        <w:pStyle w:val="BlockQuotes"/>
      </w:pPr>
      <w:r w:rsidRPr="00704BF6">
        <w:t>…imagine how much easier it would be and how much better I would feel if I was able to give better quality work because I wasn't just procrastinating all the time. So, it just like is weird, like weird patterns and justifications that I would give myself, or rationalizations rather for why my academic career look the way that it did.</w:t>
      </w:r>
    </w:p>
    <w:p w14:paraId="63A63833" w14:textId="77777777" w:rsidR="00023E49" w:rsidRDefault="00023E49" w:rsidP="00023E49">
      <w:pPr>
        <w:ind w:firstLine="720"/>
      </w:pPr>
      <w:r w:rsidRPr="00697324">
        <w:t xml:space="preserve">The COVID-19 pandemic </w:t>
      </w:r>
      <w:r>
        <w:t>makes</w:t>
      </w:r>
      <w:r w:rsidRPr="00697324">
        <w:t xml:space="preserve"> things especially difficult for participants. Many of them </w:t>
      </w:r>
      <w:r>
        <w:t>feel</w:t>
      </w:r>
      <w:r w:rsidRPr="00697324">
        <w:t xml:space="preserve"> their relationships with people </w:t>
      </w:r>
      <w:r>
        <w:t>are</w:t>
      </w:r>
      <w:r w:rsidRPr="00697324">
        <w:t xml:space="preserve"> better in person and that they </w:t>
      </w:r>
      <w:r>
        <w:t>can</w:t>
      </w:r>
      <w:r w:rsidRPr="00697324">
        <w:t xml:space="preserve"> read people better in person. </w:t>
      </w:r>
      <w:r>
        <w:t xml:space="preserve">They also feel however that </w:t>
      </w:r>
      <w:r w:rsidRPr="00697324">
        <w:t xml:space="preserve">COVID </w:t>
      </w:r>
      <w:r>
        <w:t>has brought</w:t>
      </w:r>
      <w:r w:rsidRPr="00697324">
        <w:t xml:space="preserve"> accessibility to some by having more online classes and </w:t>
      </w:r>
      <w:r>
        <w:t>that professors have been more accommodating during the pandemic. For these participants, taking classes over Zoom while having ADHD has been difficult and building relationships with professors and peers virtually has been much harder for them. Participants working as TAs are also finding it harder to keep up with asynchronous classes because it takes so much more time to monitor. Several participants admitted that Zoom is exhausting for them, and many participants are experiencing feelings of isolation without in person access to peers. For Gemma, “…the second time was like an online program, and I realized online school isn’t for me, which is ironic, because here I’m doing mostly online school in the pandemic.” Ruby has a hard time reading people over Zoom and interacts better with people in person:</w:t>
      </w:r>
    </w:p>
    <w:p w14:paraId="7AC6E13A" w14:textId="623D6CB7" w:rsidR="00023E49" w:rsidRDefault="00023E49" w:rsidP="00023E49">
      <w:pPr>
        <w:pStyle w:val="BlockQuotes"/>
      </w:pPr>
      <w:r w:rsidRPr="003A49D8">
        <w:t>I feel like I would have been drowning if I didn't know anyone in person…I personally prefer to like</w:t>
      </w:r>
      <w:r>
        <w:t>,</w:t>
      </w:r>
      <w:r w:rsidRPr="003A49D8">
        <w:t xml:space="preserve"> have a specific space that's separate from my home to do things. And being able to meet people in </w:t>
      </w:r>
      <w:proofErr w:type="gramStart"/>
      <w:r w:rsidRPr="003A49D8">
        <w:t>person</w:t>
      </w:r>
      <w:r>
        <w:t>,</w:t>
      </w:r>
      <w:r w:rsidRPr="003A49D8">
        <w:t xml:space="preserve"> because</w:t>
      </w:r>
      <w:proofErr w:type="gramEnd"/>
      <w:r w:rsidRPr="003A49D8">
        <w:t xml:space="preserve"> I think I can read them better and I feel like my relationship is closer when I'm meeting them in person…it's made me more distracted, which it sounds like that's kind of a common trend with COVID, is people are more distracted because there's a pandemic going on.</w:t>
      </w:r>
      <w:r>
        <w:t xml:space="preserve"> </w:t>
      </w:r>
    </w:p>
    <w:p w14:paraId="3ABB7312" w14:textId="77777777" w:rsidR="00023E49" w:rsidRDefault="00023E49" w:rsidP="00023E49">
      <w:r>
        <w:lastRenderedPageBreak/>
        <w:t xml:space="preserve">Jade recalls feeling very isolated during the pandemic, and that it’s had to build relationships when classes are online: </w:t>
      </w:r>
    </w:p>
    <w:p w14:paraId="443A3CE6" w14:textId="74A9C9AC" w:rsidR="00023E49" w:rsidRDefault="00023E49" w:rsidP="00023E49">
      <w:pPr>
        <w:pStyle w:val="BlockQuotes"/>
      </w:pPr>
      <w:r w:rsidRPr="003A49D8">
        <w:t xml:space="preserve">I started during the pandemic, so it was </w:t>
      </w:r>
      <w:proofErr w:type="gramStart"/>
      <w:r w:rsidRPr="003A49D8">
        <w:t>really disappointing</w:t>
      </w:r>
      <w:proofErr w:type="gramEnd"/>
      <w:r w:rsidRPr="003A49D8">
        <w:t xml:space="preserve">. And part of was like, it was very isolating, because you’re not working on…meeting any of these people in person for the most part. And so that was, because that's what all the other people who've been to these programs, like, oh I met some of these like, these people I still talk to, to this day, I wanted to have like, just someone who can validate like, yeah this is really stressful, and be in it with me as well and, like, I do well when I have someone I can bounce off ideas from, like, am I understanding this correctly? So, it was </w:t>
      </w:r>
      <w:proofErr w:type="gramStart"/>
      <w:r w:rsidRPr="003A49D8">
        <w:t>really hard</w:t>
      </w:r>
      <w:proofErr w:type="gramEnd"/>
      <w:r w:rsidRPr="003A49D8">
        <w:t xml:space="preserve"> to build that because we were not in person…</w:t>
      </w:r>
      <w:r>
        <w:t xml:space="preserve"> </w:t>
      </w:r>
    </w:p>
    <w:p w14:paraId="093F28B6" w14:textId="77777777" w:rsidR="00023E49" w:rsidRDefault="00023E49" w:rsidP="00023E49">
      <w:pPr>
        <w:ind w:firstLine="720"/>
      </w:pPr>
      <w:bookmarkStart w:id="128" w:name="_Toc97736037"/>
      <w:r w:rsidRPr="00D90655">
        <w:rPr>
          <w:b/>
          <w:bCs/>
        </w:rPr>
        <w:t>Subtheme: “Figure out my own routine that works for me”</w:t>
      </w:r>
      <w:bookmarkEnd w:id="128"/>
      <w:r w:rsidRPr="00D90655">
        <w:rPr>
          <w:b/>
          <w:bCs/>
        </w:rPr>
        <w:t>.</w:t>
      </w:r>
      <w:r>
        <w:t xml:space="preserve"> Participants often mitigate their ADHD symptoms in different ways. From post-it notes and whiteboards, to learning to take classes that are more interesting to them, they are figuring out what works to help get them through their programs. Some participants have found using apps on their phone to ease their distractions helpful. Others use multiple calendars to keep track of their assignments. Still, others like Jasper, are learning to be gentler on themselves. “…my ducks aren’t all in a row, and I’m just doing the best that I can.” Ruby explains, “I had to figure out my own routine that worked for me…the next semester, I took classes that I enjoyed.” Gaya has had to learn to break up her day:</w:t>
      </w:r>
    </w:p>
    <w:p w14:paraId="570989D5" w14:textId="2CEA6153" w:rsidR="00023E49" w:rsidRDefault="00023E49" w:rsidP="00023E49">
      <w:pPr>
        <w:pStyle w:val="BlockQuotes"/>
      </w:pPr>
      <w:r w:rsidRPr="00B9036B">
        <w:t xml:space="preserve">I had to learn to do work in short bursts, because if I tried to sit down and just do it, that’s when the rabbit trails start. I </w:t>
      </w:r>
      <w:proofErr w:type="gramStart"/>
      <w:r w:rsidRPr="00B9036B">
        <w:t>have to</w:t>
      </w:r>
      <w:proofErr w:type="gramEnd"/>
      <w:r w:rsidRPr="00B9036B">
        <w:t xml:space="preserve"> do a few minutes here, break, a few minutes there. I </w:t>
      </w:r>
      <w:proofErr w:type="gramStart"/>
      <w:r w:rsidRPr="00B9036B">
        <w:t>actually get</w:t>
      </w:r>
      <w:proofErr w:type="gramEnd"/>
      <w:r w:rsidRPr="00B9036B">
        <w:t xml:space="preserve"> assignments done that way.</w:t>
      </w:r>
    </w:p>
    <w:p w14:paraId="23F9A7AB" w14:textId="77777777" w:rsidR="00023E49" w:rsidRDefault="00023E49" w:rsidP="00023E49">
      <w:r>
        <w:t>Gemma figured out that if she took classes that were interesting to her, she did much better in them:</w:t>
      </w:r>
    </w:p>
    <w:p w14:paraId="3BA20531" w14:textId="5B6DC1E3" w:rsidR="00023E49" w:rsidRDefault="00023E49" w:rsidP="00023E49">
      <w:pPr>
        <w:pStyle w:val="BlockQuotes"/>
      </w:pPr>
      <w:r w:rsidRPr="00A508F6">
        <w:lastRenderedPageBreak/>
        <w:t>I ended up taking classes in all different kinds of departments...</w:t>
      </w:r>
      <w:r>
        <w:t>t</w:t>
      </w:r>
      <w:r w:rsidRPr="00A508F6">
        <w:t>hat's probably why I like taking a lot of different classes because I just at this point, I'm like, maybe there's something out there that really clicks for me that I love.</w:t>
      </w:r>
      <w:r>
        <w:t xml:space="preserve"> </w:t>
      </w:r>
    </w:p>
    <w:p w14:paraId="51ADF9DF" w14:textId="77777777" w:rsidR="00023E49" w:rsidRDefault="00023E49" w:rsidP="00023E49">
      <w:proofErr w:type="spellStart"/>
      <w:r>
        <w:t>Ruri</w:t>
      </w:r>
      <w:proofErr w:type="spellEnd"/>
      <w:r>
        <w:t xml:space="preserve"> discovered that if she let go of the old methods of success she was taught before, that just didn’t work for her, she could learn new ways of helping herself:  </w:t>
      </w:r>
    </w:p>
    <w:p w14:paraId="1A57CE62" w14:textId="315834AA" w:rsidR="00023E49" w:rsidRDefault="00023E49" w:rsidP="00023E49">
      <w:pPr>
        <w:pStyle w:val="BlockQuotes"/>
      </w:pPr>
      <w:r>
        <w:t xml:space="preserve">I kept trying to like structure my life and my study habits in a very linear box that just did not work for me...I kept trying to be successful in a way that I was taught, using methods I was taught, like were the best. And I always live with sort of that dissonance of like, this isn’t working. </w:t>
      </w:r>
    </w:p>
    <w:p w14:paraId="35954E6F" w14:textId="77777777" w:rsidR="00023E49" w:rsidRDefault="00023E49" w:rsidP="00023E49">
      <w:pPr>
        <w:ind w:firstLine="720"/>
      </w:pPr>
      <w:r>
        <w:t xml:space="preserve">Most participants in this study struggle with self-care. Between balancing all their daily tasks, they find it hard to find time to relax and recharge. Several participants describe having to remind themselves to set aside time to take a shower. They also recall having a hard time keeping their kitchen stocked with groceries. Other participants have figured out that beating themselves up for being different is just not worth it to them anymore. Kaya talks about how hard something simple like grocery shopping is:  </w:t>
      </w:r>
    </w:p>
    <w:p w14:paraId="3BEEC115" w14:textId="6A8FC442" w:rsidR="00023E49" w:rsidRDefault="00023E49" w:rsidP="00023E49">
      <w:pPr>
        <w:pStyle w:val="BlockQuotes"/>
      </w:pPr>
      <w:r w:rsidRPr="00DD4D30">
        <w:t>Grocery shopping and having like complete meals...I just have a bunch of snacks like, I didn’t plan out complete meals. I just bought some things that were on sale and was just like well, we’ll figure it out.</w:t>
      </w:r>
      <w:r>
        <w:t xml:space="preserve"> </w:t>
      </w:r>
    </w:p>
    <w:p w14:paraId="5172046A" w14:textId="77777777" w:rsidR="00023E49" w:rsidRDefault="00023E49" w:rsidP="00023E49">
      <w:r>
        <w:t xml:space="preserve">Jasper describes having to make sure she showers and stocks up on groceries so she can have balanced meals: </w:t>
      </w:r>
    </w:p>
    <w:p w14:paraId="1E2042C8" w14:textId="5F75C30C" w:rsidR="00023E49" w:rsidRDefault="00023E49" w:rsidP="00023E49">
      <w:pPr>
        <w:pStyle w:val="BlockQuotes"/>
      </w:pPr>
      <w:r w:rsidRPr="00DD4D30">
        <w:t>… doing things like, making sure I shower and making sure I have groceries in my fridge, or making sure I work out a couple times a week, that you know, it's, there are so many, and getting sleep good god, I'm trying to get my sleep schedule under control, like, there are many other you know, there are many other avenues of care and managing my ADHD symptoms that lie beyond a prescription.</w:t>
      </w:r>
      <w:r>
        <w:t xml:space="preserve"> </w:t>
      </w:r>
    </w:p>
    <w:p w14:paraId="56AEB830" w14:textId="77777777" w:rsidR="00023E49" w:rsidRDefault="00023E49" w:rsidP="00023E49">
      <w:r>
        <w:lastRenderedPageBreak/>
        <w:t xml:space="preserve">Mica struggles with being able to just sit and relax, and how she tried journaling, but gets frustrated because the words are coming out of her brain faster than her hand can write them: </w:t>
      </w:r>
    </w:p>
    <w:p w14:paraId="07DCF8DC" w14:textId="5B8B9AB7" w:rsidR="00023E49" w:rsidRDefault="00023E49" w:rsidP="00023E49">
      <w:pPr>
        <w:pStyle w:val="BlockQuotes"/>
      </w:pPr>
      <w:r w:rsidRPr="00DD4D30">
        <w:t xml:space="preserve">I can’t even journal because my mind goes way too fast for my hand, and it </w:t>
      </w:r>
      <w:proofErr w:type="gramStart"/>
      <w:r w:rsidRPr="00DD4D30">
        <w:t>pisses me off</w:t>
      </w:r>
      <w:proofErr w:type="gramEnd"/>
      <w:r w:rsidRPr="002709EA">
        <w:t>...</w:t>
      </w:r>
      <w:r w:rsidRPr="00DD4D30">
        <w:t>I'm not able to focus on myself</w:t>
      </w:r>
      <w:r>
        <w:t>…I</w:t>
      </w:r>
      <w:r w:rsidRPr="00DD4D30">
        <w:t>'ve learned like</w:t>
      </w:r>
      <w:r>
        <w:t>,</w:t>
      </w:r>
      <w:r w:rsidRPr="00DD4D30">
        <w:t xml:space="preserve"> I have to put on a documentary in a different language with subtitles, so I have to read it. That's the kind of like relaxing stuff I have to do...my body is saying please </w:t>
      </w:r>
      <w:proofErr w:type="gramStart"/>
      <w:r w:rsidRPr="00DD4D30">
        <w:t>god</w:t>
      </w:r>
      <w:proofErr w:type="gramEnd"/>
      <w:r w:rsidRPr="00DD4D30">
        <w:t xml:space="preserve"> stop, but my brain is like no, I have like</w:t>
      </w:r>
      <w:r>
        <w:t>,</w:t>
      </w:r>
      <w:r w:rsidRPr="00DD4D30">
        <w:t xml:space="preserve"> I need to, I could still be working or I want to do this project.</w:t>
      </w:r>
      <w:r>
        <w:t xml:space="preserve"> </w:t>
      </w:r>
    </w:p>
    <w:p w14:paraId="4343C738" w14:textId="77777777" w:rsidR="00023E49" w:rsidRDefault="00023E49" w:rsidP="00023E49">
      <w:r>
        <w:t>Gemma explains that she has decided she needs to find ways to make everyday tasks more joyful:</w:t>
      </w:r>
    </w:p>
    <w:p w14:paraId="1A3E8B22" w14:textId="4CBFC288" w:rsidR="00023E49" w:rsidRDefault="00023E49" w:rsidP="00023E49">
      <w:pPr>
        <w:pStyle w:val="BlockQuotes"/>
      </w:pPr>
      <w:r w:rsidRPr="001F0C93">
        <w:t xml:space="preserve">… how can I make all these tasks that I need to do in my life like more joyful for me… I want to learn to love myself as who I am and so I worked </w:t>
      </w:r>
      <w:proofErr w:type="gramStart"/>
      <w:r w:rsidRPr="001F0C93">
        <w:t>really hard</w:t>
      </w:r>
      <w:proofErr w:type="gramEnd"/>
      <w:r w:rsidRPr="001F0C93">
        <w:t xml:space="preserve"> on that...I was able to learn more about myself and have more compassion for myself...I'm done like being cruel to myself to get work done...I'm not going to beat myself up anymore.</w:t>
      </w:r>
      <w:r>
        <w:t xml:space="preserve"> </w:t>
      </w:r>
    </w:p>
    <w:p w14:paraId="6C6C5E62" w14:textId="77777777" w:rsidR="00023E49" w:rsidRDefault="00023E49" w:rsidP="00023E49">
      <w:proofErr w:type="spellStart"/>
      <w:r>
        <w:t>Ruri</w:t>
      </w:r>
      <w:proofErr w:type="spellEnd"/>
      <w:r>
        <w:t xml:space="preserve"> echoes Gemma when she describes that she is a human and not a machine, and that she is trying to show herself more compassion: </w:t>
      </w:r>
    </w:p>
    <w:p w14:paraId="146DB6F0" w14:textId="1E80831E" w:rsidR="00023E49" w:rsidRDefault="00023E49" w:rsidP="00023E49">
      <w:pPr>
        <w:pStyle w:val="BlockQuotes"/>
      </w:pPr>
      <w:r w:rsidRPr="00C45083">
        <w:t xml:space="preserve">I eventually became more and more permissive of myself and more like hey you're a human, not a machine, and you need to </w:t>
      </w:r>
      <w:proofErr w:type="gramStart"/>
      <w:r w:rsidRPr="00C45083">
        <w:t>rest</w:t>
      </w:r>
      <w:proofErr w:type="gramEnd"/>
      <w:r w:rsidRPr="00C45083">
        <w:t xml:space="preserve"> and you can't pull all</w:t>
      </w:r>
      <w:r>
        <w:t>-</w:t>
      </w:r>
      <w:r w:rsidRPr="00C45083">
        <w:t>nighters...I felt like life is hard enough, and a grad program is hard enough that me being</w:t>
      </w:r>
      <w:r>
        <w:t xml:space="preserve"> </w:t>
      </w:r>
      <w:r w:rsidRPr="00C45083">
        <w:t>uncompassionate with myself wasn’t helping anything...I'm trying to be a lot more gentle with myself.</w:t>
      </w:r>
      <w:r>
        <w:t xml:space="preserve"> </w:t>
      </w:r>
    </w:p>
    <w:p w14:paraId="500FC6DD" w14:textId="77777777" w:rsidR="00023E49" w:rsidRDefault="00023E49" w:rsidP="00023E49">
      <w:r>
        <w:tab/>
        <w:t xml:space="preserve">Participants in this study constantly feel as they are going to fail. In graduate school and at times in life, their feeling of being all over the place causes them to shut down from the stress. Graduate school is a difficult place, but for these participants with ADHD, they feel it isn’t made for people who think like they do. Their only recourse is to find out what works for them. </w:t>
      </w:r>
    </w:p>
    <w:p w14:paraId="084CF68A" w14:textId="77777777" w:rsidR="00023E49" w:rsidRDefault="00023E49" w:rsidP="00023E49">
      <w:pPr>
        <w:pStyle w:val="Heading3"/>
      </w:pPr>
      <w:bookmarkStart w:id="129" w:name="_Toc97736038"/>
      <w:bookmarkStart w:id="130" w:name="_Toc100525740"/>
      <w:r>
        <w:t>Global Theme 3: “They don’t understand” (Others)</w:t>
      </w:r>
      <w:bookmarkEnd w:id="129"/>
      <w:bookmarkEnd w:id="130"/>
    </w:p>
    <w:p w14:paraId="0B9AAEFA" w14:textId="77777777" w:rsidR="00023E49" w:rsidRDefault="00023E49" w:rsidP="00023E49">
      <w:pPr>
        <w:ind w:firstLine="720"/>
      </w:pPr>
      <w:r>
        <w:t xml:space="preserve">Every participant recalled experiences where they struggled with being understood by peers, professors, advisors, and in some cases their own family members. For many of them, </w:t>
      </w:r>
      <w:r>
        <w:lastRenderedPageBreak/>
        <w:t>support or a lack thereof is directly proportional to their chance of success. Most participants have experienced both supportive and unsupportive people in their lives. The biggest lack of support appears to come from professors and advisors. Kaya explains, “I’m learning from a bunch of professors who, as far as I know, don’t have it…learning from people who know all about it, but have never experienced it.” Gemma recalls an experience where she disclosed her ADHD to her advisor and was told graduate school wasn’t for her. Now in her third graduate program, Gemma struggles with people not understanding her:</w:t>
      </w:r>
    </w:p>
    <w:p w14:paraId="4837720E" w14:textId="47CE2146" w:rsidR="00023E49" w:rsidRDefault="00023E49" w:rsidP="00023E49">
      <w:pPr>
        <w:pStyle w:val="BlockQuotes"/>
      </w:pPr>
      <w:r w:rsidRPr="00545E07">
        <w:t>…</w:t>
      </w:r>
      <w:proofErr w:type="gramStart"/>
      <w:r w:rsidRPr="00545E07">
        <w:t>so</w:t>
      </w:r>
      <w:proofErr w:type="gramEnd"/>
      <w:r w:rsidRPr="00545E07">
        <w:t xml:space="preserve"> I disclosed to her about like my chronic pain…ADHD, and depression, and I like just poured my heart out to her in this email like few paragraphs, and I got an email back from her and she just sent me like one sentence and it was like, maybe grad school isn’t for you. Yeah, and that was literally the last thing I wanted to hear, because this is actually my third grad </w:t>
      </w:r>
      <w:proofErr w:type="gramStart"/>
      <w:r w:rsidRPr="00545E07">
        <w:t>program</w:t>
      </w:r>
      <w:proofErr w:type="gramEnd"/>
      <w:r w:rsidRPr="00545E07">
        <w:t xml:space="preserve"> I'm trying out…not having people understand me, as someone with these issues, including my advisor</w:t>
      </w:r>
      <w:r>
        <w:t>…</w:t>
      </w:r>
      <w:r w:rsidRPr="00545E07">
        <w:t xml:space="preserve">it's been really isolating… </w:t>
      </w:r>
    </w:p>
    <w:p w14:paraId="121F56A2" w14:textId="77777777" w:rsidR="00023E49" w:rsidRDefault="00023E49" w:rsidP="00023E49">
      <w:r>
        <w:t>For Gaya, she feels her professors don’t really help her:</w:t>
      </w:r>
    </w:p>
    <w:p w14:paraId="574B4CA2" w14:textId="7AFD36C9" w:rsidR="00023E49" w:rsidRDefault="00023E49" w:rsidP="00023E49">
      <w:pPr>
        <w:pStyle w:val="BlockQuotes"/>
      </w:pPr>
      <w:r w:rsidRPr="00412B2F">
        <w:t xml:space="preserve">I think I reached out once because I was confused about the topic, but they didn't help. Graduate teachers don't really help. They never answer my questions, so I don't really reach out to them unless I absolutely </w:t>
      </w:r>
      <w:proofErr w:type="gramStart"/>
      <w:r w:rsidRPr="00412B2F">
        <w:t>have to</w:t>
      </w:r>
      <w:proofErr w:type="gramEnd"/>
      <w:r w:rsidRPr="00412B2F">
        <w:t>.</w:t>
      </w:r>
      <w:r>
        <w:t xml:space="preserve"> </w:t>
      </w:r>
    </w:p>
    <w:p w14:paraId="7EC7BD23" w14:textId="77777777" w:rsidR="00023E49" w:rsidRDefault="00023E49" w:rsidP="00023E49">
      <w:r>
        <w:t xml:space="preserve">After her ADHD diagnosis, </w:t>
      </w:r>
      <w:proofErr w:type="spellStart"/>
      <w:r>
        <w:t>Ruri</w:t>
      </w:r>
      <w:proofErr w:type="spellEnd"/>
      <w:r>
        <w:t xml:space="preserve"> disclosed to her advisor and committee members only to be told by the Dean of her program that if she failed her comps again, she would be dismissed from her program: </w:t>
      </w:r>
    </w:p>
    <w:p w14:paraId="4FAFE332" w14:textId="3C3727C2" w:rsidR="00023E49" w:rsidRDefault="00023E49" w:rsidP="00023E49">
      <w:pPr>
        <w:pStyle w:val="BlockQuotes"/>
      </w:pPr>
      <w:r w:rsidRPr="005E3ABA">
        <w:t>… now that I finally have an answer, and I'm finally starting to get a treatment for this, like, rather than this information, causing you to empathize or be a little bit more patient, or at least have relief with me, the first communication that I get from the higher</w:t>
      </w:r>
      <w:r>
        <w:t>-</w:t>
      </w:r>
      <w:r w:rsidRPr="005E3ABA">
        <w:t xml:space="preserve">ups is, </w:t>
      </w:r>
      <w:r>
        <w:t>t</w:t>
      </w:r>
      <w:r w:rsidRPr="005E3ABA">
        <w:t>ick</w:t>
      </w:r>
      <w:r>
        <w:t>-</w:t>
      </w:r>
      <w:r w:rsidRPr="005E3ABA">
        <w:t>tock tick</w:t>
      </w:r>
      <w:r>
        <w:t>-</w:t>
      </w:r>
      <w:r w:rsidRPr="005E3ABA">
        <w:t>tock...the last thing that I expected was pushback from the Dean</w:t>
      </w:r>
      <w:r>
        <w:t>…who app</w:t>
      </w:r>
      <w:r w:rsidRPr="005E3ABA">
        <w:t>ealed to protocol.</w:t>
      </w:r>
      <w:r>
        <w:t xml:space="preserve"> </w:t>
      </w:r>
    </w:p>
    <w:p w14:paraId="29ABDC31" w14:textId="77777777" w:rsidR="00023E49" w:rsidRDefault="00023E49" w:rsidP="00023E49">
      <w:r>
        <w:lastRenderedPageBreak/>
        <w:t xml:space="preserve">Mica explains that professors have informal ways of evaluating student performance and that because of her ADHD, she is viewed negatively compared to her peers: </w:t>
      </w:r>
    </w:p>
    <w:p w14:paraId="412B1446" w14:textId="37526477" w:rsidR="00023E49" w:rsidRDefault="00023E49" w:rsidP="00023E49">
      <w:pPr>
        <w:pStyle w:val="BlockQuotes"/>
      </w:pPr>
      <w:r>
        <w:t>…that difference between those who don’t have it, and then like me, it affected how I came across to faculty</w:t>
      </w:r>
      <w:r w:rsidRPr="005E3ABA">
        <w:t>…he only experienced me, literally, like, hanging on by a thread. Between this, with the medication, of course, I get like migraine or headache, or I just am dead. And then the others, they can hide it better, because they're not so drained. So, you know, they seem more interactive, and like, all of those</w:t>
      </w:r>
      <w:r>
        <w:t xml:space="preserve"> </w:t>
      </w:r>
      <w:r w:rsidRPr="005E3ABA">
        <w:t>like</w:t>
      </w:r>
      <w:r>
        <w:t>,</w:t>
      </w:r>
      <w:r w:rsidRPr="005E3ABA">
        <w:t xml:space="preserve"> informal ways of evaluating other people like smarter, more engaged, more like positive. So </w:t>
      </w:r>
      <w:proofErr w:type="gramStart"/>
      <w:r w:rsidRPr="005E3ABA">
        <w:t>that definitely</w:t>
      </w:r>
      <w:proofErr w:type="gramEnd"/>
      <w:r w:rsidRPr="005E3ABA">
        <w:t xml:space="preserve"> (long pause) sucked. Because it was the wrong impression. </w:t>
      </w:r>
    </w:p>
    <w:p w14:paraId="2CB59E6B" w14:textId="77777777" w:rsidR="00023E49" w:rsidRDefault="00023E49" w:rsidP="00023E49">
      <w:r>
        <w:t>For Jetta, she initially had trouble trusting her professors, but realized that when they mention her emotional reactivity, they are not wrong. She is working on mitigating her reactions:</w:t>
      </w:r>
    </w:p>
    <w:p w14:paraId="4E8B324E" w14:textId="06C6B01A" w:rsidR="00023E49" w:rsidRDefault="00023E49" w:rsidP="00023E49">
      <w:pPr>
        <w:pStyle w:val="BlockQuotes"/>
      </w:pPr>
      <w:r w:rsidRPr="007677A0">
        <w:t>Other professors are like, there is a plan, and there is a path, and you need to follow the plan, and those ones I have more trouble with and they have more trouble with me…for these particular instructors, my initial reaction to them was to be more combative…I felt like they were being unfair to me…the feedback that I got from my instructors, was that they weren't sure if I was ready to be a therapist, and they're right actually, because they're, what they were saying was that first of all like, you know, I'm not always aware of the way that I'm reacting to people, especially when I have like heightened emotions, like I tend to just react.</w:t>
      </w:r>
      <w:r>
        <w:t xml:space="preserve"> </w:t>
      </w:r>
    </w:p>
    <w:p w14:paraId="4D15C675" w14:textId="77777777" w:rsidR="00023E49" w:rsidRDefault="00023E49" w:rsidP="00023E49">
      <w:r>
        <w:t>Jade really struggles with trusting her professors and recalled an experience where she felt her professors were using the past trauma of students during an in-class exercise. When told that she was too emotionally reactive and not yet ready to be a counselor, Jade became extremely upset:</w:t>
      </w:r>
    </w:p>
    <w:p w14:paraId="576B5476" w14:textId="66D12D36" w:rsidR="00023E49" w:rsidRDefault="00023E49" w:rsidP="00023E49">
      <w:pPr>
        <w:pStyle w:val="BlockQuotes"/>
      </w:pPr>
      <w:r w:rsidRPr="003E008A">
        <w:t xml:space="preserve">I felt like she was perusing people for their trauma and trying to get just drama and interesting things rather than </w:t>
      </w:r>
      <w:proofErr w:type="gramStart"/>
      <w:r w:rsidRPr="003E008A">
        <w:t>actually trying</w:t>
      </w:r>
      <w:proofErr w:type="gramEnd"/>
      <w:r w:rsidRPr="003E008A">
        <w:t xml:space="preserve"> to teach us, it’s really weird. I can't even explain it well</w:t>
      </w:r>
      <w:r>
        <w:t>…i</w:t>
      </w:r>
      <w:r w:rsidRPr="00D77D86">
        <w:t xml:space="preserve">t felt like it was questioning, like, whether I can do this, and that's always been something like, is my own personal history always going to be that problem, and so it was just like a really…like the fact I said I am aware of this, this is something I’m working on, this is what I've been talking about and doing, and this is the limits I’m </w:t>
      </w:r>
      <w:r w:rsidRPr="00D77D86">
        <w:lastRenderedPageBreak/>
        <w:t xml:space="preserve">already making, no matter how scary it is, like, this is what I need to put first. It didn’t feel like it was that validated, like yep, like, not saying that, okay you’ve got this, you’re </w:t>
      </w:r>
      <w:proofErr w:type="spellStart"/>
      <w:r w:rsidRPr="00D77D86">
        <w:t>gonna</w:t>
      </w:r>
      <w:proofErr w:type="spellEnd"/>
      <w:r w:rsidRPr="00D77D86">
        <w:t xml:space="preserve"> be fine. I know I’m not going to be fine. It’s still going to be a really challenging experience and I’m going to be challenged. But it felt like that wasn't a good enough answer for them, and that I obviously don't know what I'm talking about…</w:t>
      </w:r>
      <w:r>
        <w:t>a</w:t>
      </w:r>
      <w:r w:rsidRPr="00D77D86">
        <w:t>nd I think again goes back to just like, yeah, we're mental health professionals, but they’re not all well</w:t>
      </w:r>
      <w:r>
        <w:t>-</w:t>
      </w:r>
      <w:r w:rsidRPr="00D77D86">
        <w:t>informed.</w:t>
      </w:r>
      <w:r>
        <w:t xml:space="preserve"> </w:t>
      </w:r>
    </w:p>
    <w:p w14:paraId="4B942A87" w14:textId="77777777" w:rsidR="00023E49" w:rsidRDefault="00023E49" w:rsidP="00023E49">
      <w:r>
        <w:tab/>
        <w:t>Participants also struggle with peer relationships and not being understood by members of their cohorts. Some participants even struggle to be understood by their significant others. For Jade, “…it’s really hard to think about and trust other people…my boyfriend doesn’t as much, like, he really tries, like gets really frustrated.” Gaya explains, “People don’t understand why you find it so difficult…people thought I was weird.” Gemma describes not getting a lot of validation from her peers which is hard for her because she wants to collaborate with others:</w:t>
      </w:r>
    </w:p>
    <w:p w14:paraId="0E3059F5" w14:textId="2B719282" w:rsidR="00023E49" w:rsidRDefault="00023E49" w:rsidP="00023E49">
      <w:pPr>
        <w:pStyle w:val="BlockQuotes"/>
      </w:pPr>
      <w:r w:rsidRPr="00D71ADD">
        <w:t>I just didn't get a lot of validation from them...I thrive off of collaboration and in connecting with people, and in building a community, and it felt like there was no community there...</w:t>
      </w:r>
      <w:r>
        <w:t>i</w:t>
      </w:r>
      <w:r w:rsidRPr="00D71ADD">
        <w:t>t felt like the students didn't really, weren't interested in collaborating at all...not having people understand me...people that I don't really connect with all that much</w:t>
      </w:r>
      <w:r>
        <w:t xml:space="preserve">…they don’t understand where I’m, like my experiences, and they can’t relate to them. </w:t>
      </w:r>
    </w:p>
    <w:p w14:paraId="6FF7C878" w14:textId="77777777" w:rsidR="00023E49" w:rsidRDefault="00023E49" w:rsidP="00023E49">
      <w:r>
        <w:t>Mica believes that her peers don’t understand ADHD, because they didn’t grow up with it. She recounts an experience where because she would always take longer on exams, her peers would leave the room instead of waiting on her:</w:t>
      </w:r>
    </w:p>
    <w:p w14:paraId="0FD293D7" w14:textId="6D8E6D81" w:rsidR="00023E49" w:rsidRDefault="00023E49" w:rsidP="00023E49">
      <w:pPr>
        <w:pStyle w:val="BlockQuotes"/>
      </w:pPr>
      <w:r w:rsidRPr="00D71ADD">
        <w:t>…it's very common for there to be almost zero understanding or awareness of like, the whole thing. And I think my peers who did not go through, did not get like, didn't grow up the way that I did. They kind of assume that parents know</w:t>
      </w:r>
      <w:r>
        <w:t>;</w:t>
      </w:r>
      <w:r w:rsidRPr="00D71ADD">
        <w:t xml:space="preserve"> </w:t>
      </w:r>
      <w:proofErr w:type="gramStart"/>
      <w:r w:rsidRPr="00D71ADD">
        <w:t>that teachers</w:t>
      </w:r>
      <w:proofErr w:type="gramEnd"/>
      <w:r w:rsidRPr="00D71ADD">
        <w:t xml:space="preserve"> know</w:t>
      </w:r>
      <w:r>
        <w:t xml:space="preserve">… they would take the test and then get up and leave the room, because they knew I was going to take longer. </w:t>
      </w:r>
    </w:p>
    <w:p w14:paraId="1C7E567B" w14:textId="77777777" w:rsidR="00023E49" w:rsidRDefault="00023E49" w:rsidP="00023E49">
      <w:r>
        <w:lastRenderedPageBreak/>
        <w:t xml:space="preserve">Jetta talks about her peers thinking she’s just too much for them. Her emotions make it hard for others to connect with her: </w:t>
      </w:r>
    </w:p>
    <w:p w14:paraId="35C86914" w14:textId="1F9B19F1" w:rsidR="00023E49" w:rsidRDefault="00023E49" w:rsidP="00023E49">
      <w:pPr>
        <w:pStyle w:val="BlockQuotes"/>
      </w:pPr>
      <w:r w:rsidRPr="00C65D6C">
        <w:t xml:space="preserve">…I guess that's like one of the emotional </w:t>
      </w:r>
      <w:proofErr w:type="gramStart"/>
      <w:r w:rsidRPr="00C65D6C">
        <w:t>dysregulation</w:t>
      </w:r>
      <w:proofErr w:type="gramEnd"/>
      <w:r w:rsidRPr="00C65D6C">
        <w:t xml:space="preserve"> like symptoms of ADHD, but in practice it kind of feels like, woah, that's a lot. Like, that's a lot like that's a lot of information, that's a lot of feelings, that’s, that’s a whole lot. And so sometimes people even have the reaction like, that’s too much. You know, you’re too much. </w:t>
      </w:r>
    </w:p>
    <w:p w14:paraId="6473E72D" w14:textId="77777777" w:rsidR="00023E49" w:rsidRDefault="00023E49" w:rsidP="00023E49">
      <w:pPr>
        <w:ind w:firstLine="720"/>
      </w:pPr>
      <w:bookmarkStart w:id="131" w:name="_Toc97736039"/>
      <w:r w:rsidRPr="0098427F">
        <w:rPr>
          <w:b/>
          <w:bCs/>
        </w:rPr>
        <w:t>Subtheme: “We’re comparing you to your peers”</w:t>
      </w:r>
      <w:bookmarkEnd w:id="131"/>
      <w:r w:rsidRPr="0098427F">
        <w:rPr>
          <w:b/>
          <w:bCs/>
        </w:rPr>
        <w:t>.</w:t>
      </w:r>
      <w:r>
        <w:t xml:space="preserve"> Participants find it difficult being compared to their peers because they feel in many ways that they can never quite measure up. Not only are they making the comparisons, but they find their professors making comparisons. Gaya explains, “I didn’t know other people didn’t think like that…I didn’t know that was different.” For </w:t>
      </w:r>
      <w:proofErr w:type="spellStart"/>
      <w:r>
        <w:t>Ruri</w:t>
      </w:r>
      <w:proofErr w:type="spellEnd"/>
      <w:r>
        <w:t xml:space="preserve">, “Everybody else is so high achieving that you don’t think that other people struggle…I have not taken on as much outside writing as I probably should.” Jetta describes, “That was my first experience really of seeing like, from the inside, like how much other people struggle with deadlines and remembering things.” Kaya explains, “I don’t know if I’ve never had that like, this intense of a comparison to other people and other people’s work habits before…it’s really interesting to see how differently other people work.” Ruby has a hard time seeing that not everyone else deals with the same things she does: </w:t>
      </w:r>
    </w:p>
    <w:p w14:paraId="4D788B0E" w14:textId="501B468E" w:rsidR="00023E49" w:rsidRDefault="00023E49" w:rsidP="00023E49">
      <w:pPr>
        <w:pStyle w:val="BlockQuotes"/>
      </w:pPr>
      <w:r w:rsidRPr="003A781C">
        <w:t xml:space="preserve">I </w:t>
      </w:r>
      <w:proofErr w:type="spellStart"/>
      <w:r w:rsidRPr="003A781C">
        <w:t>as</w:t>
      </w:r>
      <w:proofErr w:type="spellEnd"/>
      <w:r w:rsidRPr="003A781C">
        <w:t>, like a young child</w:t>
      </w:r>
      <w:r>
        <w:t>,</w:t>
      </w:r>
      <w:r w:rsidRPr="003A781C">
        <w:t xml:space="preserve"> had like symptoms of ADHD forever. And my dad has ADHD too, and like potentially like, my maternal grandfather. So, it's always been kind of like there in my life, which makes it harder to see that it's not like something that everyone else deals with.</w:t>
      </w:r>
      <w:r>
        <w:t xml:space="preserve"> </w:t>
      </w:r>
    </w:p>
    <w:p w14:paraId="247B6C88" w14:textId="77777777" w:rsidR="00023E49" w:rsidRDefault="00023E49" w:rsidP="00023E49">
      <w:r>
        <w:t>For Gemma, her process looks different from others in her program:</w:t>
      </w:r>
    </w:p>
    <w:p w14:paraId="2DFF6C15" w14:textId="61D5AD0B" w:rsidR="00023E49" w:rsidRDefault="00023E49" w:rsidP="00023E49">
      <w:pPr>
        <w:pStyle w:val="BlockQuotes"/>
      </w:pPr>
      <w:r w:rsidRPr="00411565">
        <w:t>…my process doesn't look as streamlined as all these other people in my cohort</w:t>
      </w:r>
      <w:r>
        <w:t>. M</w:t>
      </w:r>
      <w:r w:rsidRPr="00411565">
        <w:t xml:space="preserve">ine's messy and like, I sort of </w:t>
      </w:r>
      <w:proofErr w:type="gramStart"/>
      <w:r w:rsidRPr="00411565">
        <w:t>have to</w:t>
      </w:r>
      <w:proofErr w:type="gramEnd"/>
      <w:r w:rsidRPr="00411565">
        <w:t xml:space="preserve"> jump all over the board to figure out where I am with my research, but like, I don't know, I’ve been really satisfied with that because it feels genuine...I find myself kind of isolated…none of them are neurodivergent.</w:t>
      </w:r>
      <w:r>
        <w:t xml:space="preserve"> </w:t>
      </w:r>
    </w:p>
    <w:p w14:paraId="3AE230D4" w14:textId="77777777" w:rsidR="00023E49" w:rsidRDefault="00023E49" w:rsidP="00023E49">
      <w:r>
        <w:lastRenderedPageBreak/>
        <w:t xml:space="preserve">Mica realized that even though she has good grades, she can’t spend as much time getting clinical hours as her peers, and she doesn’t choose to participate in as many research projects. This makes her look weaker as a student compared to others in her cohort. Her professors told her that she had the lowest case count in her cohort: </w:t>
      </w:r>
    </w:p>
    <w:p w14:paraId="12780EA2" w14:textId="31C24CA6" w:rsidR="00023E49" w:rsidRDefault="00023E49" w:rsidP="00023E49">
      <w:pPr>
        <w:pStyle w:val="BlockQuotes"/>
      </w:pPr>
      <w:r w:rsidRPr="008A53B1">
        <w:t>I don’t have as much stamina as my peers…I wasn’t getting as many hours</w:t>
      </w:r>
      <w:r>
        <w:t>, w</w:t>
      </w:r>
      <w:r w:rsidRPr="008A53B1">
        <w:t>asn’t working as many cases…I have less empirical kind of experiences because in my free time I would have to sleep…I’m completely different from them… it affected me going to conferences because my name wasn’t really on stuff…I feel like they, they added things like research and stuff on their plate…they were okay to sit through a night class…the others, they can hide it better, because they’re not so drained…they got more face time, literally, and then I couldn’t…they pull out a piece of paper and said, you have the lowest amount of cases compared to your peers…to have it like formally stated, like, we’re comparing you to your peers…what would it be like if I didn’t have ADHD and I could at least compare myself with others, you know?</w:t>
      </w:r>
      <w:r>
        <w:t xml:space="preserve"> </w:t>
      </w:r>
    </w:p>
    <w:p w14:paraId="22D6199F" w14:textId="77777777" w:rsidR="00023E49" w:rsidRDefault="00023E49" w:rsidP="00023E49">
      <w:pPr>
        <w:ind w:firstLine="720"/>
      </w:pPr>
      <w:bookmarkStart w:id="132" w:name="_Toc97736040"/>
      <w:r w:rsidRPr="0098427F">
        <w:rPr>
          <w:b/>
          <w:bCs/>
        </w:rPr>
        <w:t>Subtheme: “That’s how I came to trust them”</w:t>
      </w:r>
      <w:bookmarkEnd w:id="132"/>
      <w:r w:rsidRPr="0098427F">
        <w:rPr>
          <w:b/>
          <w:bCs/>
        </w:rPr>
        <w:t>.</w:t>
      </w:r>
      <w:r>
        <w:t xml:space="preserve"> As difficult as relationships have been with peers, professors, and advisors, some participants have found champions in their professors, even after dealing with difficult professors in the past. They have learned to seek out who they feel can best support them. Building trust for many of them has been difficult, but for those who have found a way to trust again, the support is paying off. Kaya has learned how to determine which professors are going to be more lenient with her:</w:t>
      </w:r>
    </w:p>
    <w:p w14:paraId="0AA1A828" w14:textId="08C5B734" w:rsidR="00023E49" w:rsidRDefault="00023E49" w:rsidP="00023E49">
      <w:pPr>
        <w:pStyle w:val="BlockQuotes"/>
      </w:pPr>
      <w:r w:rsidRPr="00544029">
        <w:t>I think I've kind of figured out how to read which professors I think are going to be okay with that, and which ones aren’t. Honestly</w:t>
      </w:r>
      <w:r>
        <w:t xml:space="preserve">, </w:t>
      </w:r>
      <w:r w:rsidRPr="00544029">
        <w:t xml:space="preserve">I think that </w:t>
      </w:r>
      <w:r>
        <w:t>p</w:t>
      </w:r>
      <w:r w:rsidRPr="00544029">
        <w:t>rofessor is a little bit on the ADHD side as well.</w:t>
      </w:r>
    </w:p>
    <w:p w14:paraId="76BCAD44" w14:textId="77777777" w:rsidR="00023E49" w:rsidRDefault="00023E49" w:rsidP="00023E49">
      <w:r>
        <w:t xml:space="preserve">Jetta describes an experience where after she was told she was too emotionally reactive, her professors really worked with her to understand where she was coming from and to be more flexible: </w:t>
      </w:r>
    </w:p>
    <w:p w14:paraId="3F500662" w14:textId="0812EC71" w:rsidR="00023E49" w:rsidRDefault="00023E49" w:rsidP="00023E49">
      <w:pPr>
        <w:pStyle w:val="BlockQuotes"/>
      </w:pPr>
      <w:r w:rsidRPr="00544029">
        <w:lastRenderedPageBreak/>
        <w:t>…they really went out of their way to make themselves available… when I reacted that way like, they were able to stay with me, like, they didn’t get defensive back...so, the professors who are more flexible on that, like, they set a deadline, bu</w:t>
      </w:r>
      <w:r>
        <w:t>t</w:t>
      </w:r>
      <w:r w:rsidRPr="00544029">
        <w:t xml:space="preserve"> they're more flexible on the deadline, like, that is </w:t>
      </w:r>
      <w:proofErr w:type="gramStart"/>
      <w:r w:rsidRPr="00544029">
        <w:t>really helpful</w:t>
      </w:r>
      <w:proofErr w:type="gramEnd"/>
      <w:r w:rsidRPr="00544029">
        <w:t>…that’s how I came to trust them. But yeah, I didn’t initially…</w:t>
      </w:r>
      <w:r>
        <w:t xml:space="preserve"> </w:t>
      </w:r>
    </w:p>
    <w:p w14:paraId="7C11C107" w14:textId="77777777" w:rsidR="00023E49" w:rsidRDefault="00023E49" w:rsidP="00023E49">
      <w:r>
        <w:t>After being told by her first advisor that graduate school wasn’t for her, Gemma now has a new advisor who really understands her and works to support her development:</w:t>
      </w:r>
    </w:p>
    <w:p w14:paraId="50272B2B" w14:textId="3E04B4E5" w:rsidR="00023E49" w:rsidRDefault="00023E49" w:rsidP="00023E49">
      <w:pPr>
        <w:pStyle w:val="BlockQuotes"/>
      </w:pPr>
      <w:r w:rsidRPr="005F61C0">
        <w:t>I have a second advisor and she’s really my emotional support, she gets my ADHD…she actually is so willing to work with who I am as a person…having her support my decisions as a student, and especially like with ADHD has really, I don’t know, it’s been awesome…when I'm struggling with a task, she finds like ways to get me to do it that aren’t like, painful.</w:t>
      </w:r>
      <w:r>
        <w:t xml:space="preserve"> </w:t>
      </w:r>
    </w:p>
    <w:p w14:paraId="09AFF3C1" w14:textId="77777777" w:rsidR="00023E49" w:rsidRDefault="00023E49" w:rsidP="00023E49">
      <w:proofErr w:type="spellStart"/>
      <w:r>
        <w:t>Ruri</w:t>
      </w:r>
      <w:proofErr w:type="spellEnd"/>
      <w:r>
        <w:t xml:space="preserve">, who was on the verge of being academically dismissed from her program, had a professor who really went on a limb for her and wrote a letter to the Dean to get her accommodations so that she could pass her third and final attempt at her comprehensive exams: </w:t>
      </w:r>
    </w:p>
    <w:p w14:paraId="3E26F281" w14:textId="1DCC7CA0" w:rsidR="00023E49" w:rsidRDefault="00023E49" w:rsidP="00023E49">
      <w:pPr>
        <w:pStyle w:val="BlockQuotes"/>
      </w:pPr>
      <w:r w:rsidRPr="005F61C0">
        <w:t xml:space="preserve">I was really embarrassed and thankfully, like, he was super supportive. Went to bat for me, wrote a letter…I’m </w:t>
      </w:r>
      <w:proofErr w:type="gramStart"/>
      <w:r w:rsidRPr="005F61C0">
        <w:t>really grateful</w:t>
      </w:r>
      <w:proofErr w:type="gramEnd"/>
      <w:r w:rsidRPr="005F61C0">
        <w:t>. My committee has been supportive…they gave me a week to write my third essay question over with a more detailed prompt…</w:t>
      </w:r>
      <w:r>
        <w:t>a</w:t>
      </w:r>
      <w:r w:rsidRPr="005F61C0">
        <w:t>nd actually, went to a life coach who</w:t>
      </w:r>
      <w:r>
        <w:t>,</w:t>
      </w:r>
      <w:r w:rsidRPr="005F61C0">
        <w:t xml:space="preserve"> slash therapist, she later became my therapist who was more creative minded, and she told me, like, don’t box yourself in, like if you need drawings and charts to help you understand the concept do that like, work with what works for you, right?</w:t>
      </w:r>
      <w:r>
        <w:t xml:space="preserve"> </w:t>
      </w:r>
    </w:p>
    <w:p w14:paraId="77320BF6" w14:textId="77777777" w:rsidR="00023E49" w:rsidRDefault="00023E49" w:rsidP="00023E49">
      <w:r>
        <w:t xml:space="preserve">Jasper talks about a professor that still supported and encouraged her, even when she was struggling: </w:t>
      </w:r>
    </w:p>
    <w:p w14:paraId="5601D90C" w14:textId="23CEE5A9" w:rsidR="00023E49" w:rsidRDefault="00023E49" w:rsidP="00023E49">
      <w:pPr>
        <w:pStyle w:val="BlockQuotes"/>
      </w:pPr>
      <w:r w:rsidRPr="005A3E7C">
        <w:t>It was very lucky that even this professor that in this class that I was doing poorly in, was still advocating for me to get the support that I need like throughout college, and it did end up happening…they kind of always gave me extra time if I needed it, which was a lot.</w:t>
      </w:r>
      <w:r>
        <w:t xml:space="preserve"> </w:t>
      </w:r>
    </w:p>
    <w:p w14:paraId="1FF084CB" w14:textId="77777777" w:rsidR="00023E49" w:rsidRDefault="00023E49" w:rsidP="00023E49">
      <w:pPr>
        <w:ind w:firstLine="720"/>
      </w:pPr>
      <w:bookmarkStart w:id="133" w:name="_Toc97736041"/>
      <w:r w:rsidRPr="0098427F">
        <w:rPr>
          <w:b/>
          <w:bCs/>
        </w:rPr>
        <w:lastRenderedPageBreak/>
        <w:t>Subtheme: “Accountability buddies”</w:t>
      </w:r>
      <w:bookmarkEnd w:id="133"/>
      <w:r w:rsidRPr="0098427F">
        <w:rPr>
          <w:b/>
          <w:bCs/>
        </w:rPr>
        <w:t>.</w:t>
      </w:r>
      <w:r>
        <w:t xml:space="preserve"> Some participants created groups of other ADHD students to help keep each other accountable. They often send each other text messages to remind of assignments or just spend time talking about their daily lives. Several of them also jump on a Zoom call just to work in front of each other and help maintain accountability for one another. Ruby describes, “We call each other like, accountability buddies, just so that we have someone else that’s there…” For Jasper, “Even that small space of community within my program…I’ve really appreciated…ADHD with people </w:t>
      </w:r>
      <w:proofErr w:type="gramStart"/>
      <w:r>
        <w:t>are</w:t>
      </w:r>
      <w:proofErr w:type="gramEnd"/>
      <w:r>
        <w:t xml:space="preserve">, tend to be like with my friends, really honest people.” </w:t>
      </w:r>
      <w:proofErr w:type="spellStart"/>
      <w:r>
        <w:t>Ruri</w:t>
      </w:r>
      <w:proofErr w:type="spellEnd"/>
      <w:r>
        <w:t xml:space="preserve"> explains, “…when people start opening up, like, I had groups of friends who would open up about how hard it was, and in one way it was normalizing…” For Ruby, she has found a support system within her cohort:</w:t>
      </w:r>
    </w:p>
    <w:p w14:paraId="692314A5" w14:textId="0153F1E0" w:rsidR="00023E49" w:rsidRDefault="00023E49" w:rsidP="00023E49">
      <w:pPr>
        <w:pStyle w:val="BlockQuotes"/>
      </w:pPr>
      <w:r w:rsidRPr="0084240D">
        <w:t>I work better when I'm with others...one of my friends and I, we would like work, sit, and work together in our building. And that was helpful to just like, to have another person there…able to like support each other</w:t>
      </w:r>
      <w:r>
        <w:t>…</w:t>
      </w:r>
      <w:r w:rsidRPr="0084240D">
        <w:t xml:space="preserve">that teamwork has been great...I really appreciate the cohort of PhD and EDS students that we have within it, because those people have been great support systems. </w:t>
      </w:r>
    </w:p>
    <w:p w14:paraId="01DBE0ED" w14:textId="77777777" w:rsidR="00023E49" w:rsidRDefault="00023E49" w:rsidP="00023E49">
      <w:r>
        <w:t>Jetta describes what it’s like to find supportive people online, and even explains that she decided to change career paths and go into counseling, because she was told she would be a great therapist in one of her support groups:</w:t>
      </w:r>
    </w:p>
    <w:p w14:paraId="6B50958C" w14:textId="690BCE9A" w:rsidR="00023E49" w:rsidRDefault="00023E49" w:rsidP="00023E49">
      <w:pPr>
        <w:pStyle w:val="BlockQuotes"/>
      </w:pPr>
      <w:r w:rsidRPr="00E0493F">
        <w:t>…fun to connect with other people who, other adults who have ADHD…having that group experience and just, relating to like</w:t>
      </w:r>
      <w:r>
        <w:t>,</w:t>
      </w:r>
      <w:r w:rsidRPr="00E0493F">
        <w:t xml:space="preserve"> other people with ADHD in my same program like, that's been really fun...I actually had met some people in various support groups that I was in, and they said that I would be really good at being a therapist...I feel like I can pick people with ADHD out of a lineup…they just, we seem to have, like, a way of just gathering information from everywhere, and just being a little bit interested in everything all the time.</w:t>
      </w:r>
      <w:r>
        <w:t xml:space="preserve"> </w:t>
      </w:r>
    </w:p>
    <w:p w14:paraId="0D861792" w14:textId="77777777" w:rsidR="00023E49" w:rsidRDefault="00023E49" w:rsidP="00023E49">
      <w:r>
        <w:t xml:space="preserve">For Gaya, finding others like her makes her feel less alone: </w:t>
      </w:r>
    </w:p>
    <w:p w14:paraId="6C43023F" w14:textId="335A1D8A" w:rsidR="00023E49" w:rsidRDefault="00023E49" w:rsidP="00023E49">
      <w:pPr>
        <w:pStyle w:val="BlockQuotes"/>
      </w:pPr>
      <w:r w:rsidRPr="00202E22">
        <w:lastRenderedPageBreak/>
        <w:t xml:space="preserve">More community. You’re not quite so alone. I </w:t>
      </w:r>
      <w:proofErr w:type="gramStart"/>
      <w:r w:rsidRPr="00202E22">
        <w:t>actually belong</w:t>
      </w:r>
      <w:proofErr w:type="gramEnd"/>
      <w:r w:rsidRPr="00202E22">
        <w:t xml:space="preserve"> with those people…if I ramble, a lot of times they actually read to the end…they were okay with it…you have more in common with people…you don’t feel like you’re the odd ball. </w:t>
      </w:r>
    </w:p>
    <w:p w14:paraId="61BA0C4B" w14:textId="77777777" w:rsidR="00023E49" w:rsidRDefault="00023E49" w:rsidP="00023E49">
      <w:r>
        <w:t xml:space="preserve">Kaya found other members of her cohort with </w:t>
      </w:r>
      <w:proofErr w:type="gramStart"/>
      <w:r>
        <w:t>ADHD</w:t>
      </w:r>
      <w:proofErr w:type="gramEnd"/>
      <w:r>
        <w:t xml:space="preserve"> and they created a Zoom study room where they can work together:</w:t>
      </w:r>
    </w:p>
    <w:p w14:paraId="3976782E" w14:textId="63AE1FAF" w:rsidR="00023E49" w:rsidRDefault="00023E49" w:rsidP="00023E49">
      <w:pPr>
        <w:pStyle w:val="BlockQuotes"/>
      </w:pPr>
      <w:r w:rsidRPr="00B85A0A">
        <w:t>…get on Zoom and we just work, we like, turn the mic off, we don’t do anything but like, if somebody else is working then it makes it easier to work…finding a community has been helpful or finding other people has been helpful.</w:t>
      </w:r>
      <w:r>
        <w:t xml:space="preserve"> </w:t>
      </w:r>
    </w:p>
    <w:p w14:paraId="10ED5BE0" w14:textId="77777777" w:rsidR="00023E49" w:rsidRDefault="00023E49" w:rsidP="00023E49">
      <w:r>
        <w:t xml:space="preserve">Jade describes the importance of just having someone who can be in it with her: </w:t>
      </w:r>
    </w:p>
    <w:p w14:paraId="7CEA47B5" w14:textId="6E910113" w:rsidR="00023E49" w:rsidRDefault="00023E49" w:rsidP="00023E49">
      <w:pPr>
        <w:pStyle w:val="BlockQuotes"/>
      </w:pPr>
      <w:r w:rsidRPr="005A06B3">
        <w:t xml:space="preserve">I wanted to have like, just someone who can validate like, yeah, this is </w:t>
      </w:r>
      <w:proofErr w:type="gramStart"/>
      <w:r w:rsidRPr="005A06B3">
        <w:t>really stressful</w:t>
      </w:r>
      <w:proofErr w:type="gramEnd"/>
      <w:r w:rsidRPr="005A06B3">
        <w:t xml:space="preserve"> and be in it with me…just read people a little bit better because I somehow identified the two that I really felt connected with, who also have ADHD…both of them do have some kind of trauma background as well.</w:t>
      </w:r>
      <w:r>
        <w:t xml:space="preserve"> </w:t>
      </w:r>
    </w:p>
    <w:p w14:paraId="42CDF8D1" w14:textId="77777777" w:rsidR="00023E49" w:rsidRDefault="00023E49" w:rsidP="00023E49">
      <w:r>
        <w:t>Gemma feels lucky to have found a group of students that think like her:</w:t>
      </w:r>
    </w:p>
    <w:p w14:paraId="72CF52BF" w14:textId="5EF07423" w:rsidR="00023E49" w:rsidRDefault="00023E49" w:rsidP="00023E49">
      <w:pPr>
        <w:pStyle w:val="BlockQuotes"/>
      </w:pPr>
      <w:r w:rsidRPr="00DA6473">
        <w:t>I'm not completely isolated...I'm not the only one here...meeting those people has been, I don’t know, a lifesaver for me...people were really supportive of each other...</w:t>
      </w:r>
      <w:r>
        <w:t>s</w:t>
      </w:r>
      <w:r w:rsidRPr="00DA6473">
        <w:t>urrounded by passionate people who are interested in science...I feel really fortunate that I have her and the people I’ve met who are neurodivergent…when I talk to them, I feel validated, and I feel more normal.</w:t>
      </w:r>
      <w:r>
        <w:t xml:space="preserve"> </w:t>
      </w:r>
    </w:p>
    <w:p w14:paraId="16A66E03" w14:textId="77777777" w:rsidR="00023E49" w:rsidRDefault="00023E49" w:rsidP="00023E49">
      <w:pPr>
        <w:ind w:firstLine="720"/>
      </w:pPr>
      <w:bookmarkStart w:id="134" w:name="_Toc97736042"/>
      <w:r w:rsidRPr="0098427F">
        <w:rPr>
          <w:b/>
          <w:bCs/>
        </w:rPr>
        <w:t>Subtheme: “Helping Others”</w:t>
      </w:r>
      <w:bookmarkEnd w:id="134"/>
      <w:r w:rsidRPr="0098427F">
        <w:rPr>
          <w:b/>
          <w:bCs/>
        </w:rPr>
        <w:t>.</w:t>
      </w:r>
      <w:r>
        <w:t xml:space="preserve"> Highly interesting to this study is that every single participant explains that their ADHD and their experiences with ADHD directly impacted their future career choice and their drive to help others. Participants chose programs in school counseling, school psychology, psychology, clinical mental health counseling, and environmental science and management in direct relation to their experiences with ADHD in their lives. For the participant studying environmental science and management, she is studying water resources for homeless populations in the area in which she lives because she feels that she </w:t>
      </w:r>
      <w:r>
        <w:lastRenderedPageBreak/>
        <w:t>has a need to help others because of what she sees as a lack of support she had as a child. Having ADHD has made all these participants advocates for access to and de-stigmatization of mental healthcare. Jade describes how she works with children for a living:</w:t>
      </w:r>
    </w:p>
    <w:p w14:paraId="09D7300D" w14:textId="76075DB2" w:rsidR="00023E49" w:rsidRDefault="00023E49" w:rsidP="00023E49">
      <w:pPr>
        <w:pStyle w:val="BlockQuotes"/>
      </w:pPr>
      <w:r w:rsidRPr="005E0610">
        <w:t xml:space="preserve">I sit with kids if they tell me their feelings, their emotions, all the </w:t>
      </w:r>
      <w:proofErr w:type="gramStart"/>
      <w:r w:rsidRPr="005E0610">
        <w:t>shit</w:t>
      </w:r>
      <w:proofErr w:type="gramEnd"/>
      <w:r w:rsidRPr="005E0610">
        <w:t xml:space="preserve"> that they’re going through…</w:t>
      </w:r>
      <w:r>
        <w:t>a kid finally told me after weeks of like going on walks and talking about how things are going that she didn’t feel like she, this was where she wanted to be…we were like a month out from finalizing permanency for her. And so, I had to go through a process with her…sitting with her in it…</w:t>
      </w:r>
    </w:p>
    <w:p w14:paraId="1F5B16BA" w14:textId="77777777" w:rsidR="00023E49" w:rsidRDefault="00023E49" w:rsidP="00023E49">
      <w:r>
        <w:t xml:space="preserve">Jasper believes her ADHD makes her more honest and relatable to the people she tries to help: </w:t>
      </w:r>
    </w:p>
    <w:p w14:paraId="0483934C" w14:textId="62AA357D" w:rsidR="00023E49" w:rsidRDefault="00023E49" w:rsidP="00023E49">
      <w:pPr>
        <w:pStyle w:val="BlockQuotes"/>
      </w:pPr>
      <w:r w:rsidRPr="00D973CF">
        <w:t>I think it will make me a good psychologist in a lot of ways because I think there will be an air of relatability because of that, that honesty, and you know, just</w:t>
      </w:r>
      <w:r>
        <w:t xml:space="preserve"> </w:t>
      </w:r>
      <w:r w:rsidRPr="00D973CF">
        <w:t>being genuine, you know, being, what is that word I’m trying to say, authenticity…</w:t>
      </w:r>
      <w:r>
        <w:t>a</w:t>
      </w:r>
      <w:r w:rsidRPr="00D973CF">
        <w:t>bout like helping others and advocating for others is advocating in ways that maybe like I just said earlier, that maybe I didn't feel like I was advocated for by the by certain adults in my life...people like us who go into these helping fields, I think when we advocate for others and other kids and other people, like we're advocating for our inner child in our life…</w:t>
      </w:r>
    </w:p>
    <w:p w14:paraId="46B68727" w14:textId="77777777" w:rsidR="00023E49" w:rsidRDefault="00023E49" w:rsidP="00023E49">
      <w:r>
        <w:t xml:space="preserve">Ruby decided that she wanted to do something more to help identify learning disabilities early and work on prevention: </w:t>
      </w:r>
    </w:p>
    <w:p w14:paraId="636BB404" w14:textId="366DF2C8" w:rsidR="00023E49" w:rsidRDefault="00023E49" w:rsidP="00023E49">
      <w:pPr>
        <w:pStyle w:val="BlockQuotes"/>
      </w:pPr>
      <w:r w:rsidRPr="00774B90">
        <w:t xml:space="preserve">…it can be hard when you're like, oh I'm reliving some of the things that I went through all the time… </w:t>
      </w:r>
      <w:r>
        <w:t>f</w:t>
      </w:r>
      <w:r w:rsidRPr="00774B90">
        <w:t>rom that experience, and probably also from my own experience of like living with ADHD and not having services provided...from that moment I was like, I'm going to do something more in it...I was wanting to do some more preventative things which is I mean, I'd like to work in elementary schools and do early identification and prevention.</w:t>
      </w:r>
    </w:p>
    <w:p w14:paraId="35E5D6EB" w14:textId="77777777" w:rsidR="00023E49" w:rsidRDefault="00023E49" w:rsidP="00023E49">
      <w:r>
        <w:t xml:space="preserve">Gaya describes working with kids and how adults expect way too much from children: </w:t>
      </w:r>
    </w:p>
    <w:p w14:paraId="4D72CA90" w14:textId="40199215" w:rsidR="00023E49" w:rsidRDefault="00023E49" w:rsidP="00023E49">
      <w:pPr>
        <w:pStyle w:val="BlockQuotes"/>
      </w:pPr>
      <w:r w:rsidRPr="00774B90">
        <w:t xml:space="preserve">They don’t have to do it perfectly the first time, </w:t>
      </w:r>
      <w:proofErr w:type="gramStart"/>
      <w:r w:rsidRPr="00774B90">
        <w:t>as long as</w:t>
      </w:r>
      <w:proofErr w:type="gramEnd"/>
      <w:r w:rsidRPr="00774B90">
        <w:t xml:space="preserve"> they try. They're trying to better themselves. They're trying to learn the material and figure out how to work it for them; figure out what they can do, and what their limitations are. I think it's just great </w:t>
      </w:r>
      <w:r w:rsidRPr="00774B90">
        <w:lastRenderedPageBreak/>
        <w:t>watching them grow…I feel like if they try, then that’s all we should really expect of them.</w:t>
      </w:r>
      <w:r>
        <w:t xml:space="preserve"> </w:t>
      </w:r>
    </w:p>
    <w:p w14:paraId="47D1E44F" w14:textId="77777777" w:rsidR="00023E49" w:rsidRPr="00DE4A19" w:rsidRDefault="00023E49" w:rsidP="00023E49">
      <w:r>
        <w:t xml:space="preserve">Gemma wants to use her knowledge and enthusiasm for social justice and environmental science to help the homeless have access to clean water:  </w:t>
      </w:r>
    </w:p>
    <w:p w14:paraId="5A30770D" w14:textId="5BF31A58" w:rsidR="00023E49" w:rsidRDefault="00023E49" w:rsidP="00023E49">
      <w:pPr>
        <w:pStyle w:val="BlockQuotes"/>
      </w:pPr>
      <w:r w:rsidRPr="00B53CF9">
        <w:t>I felt like I had more to offer the world with my passions and my experiences and so that's why I think I continued</w:t>
      </w:r>
      <w:r>
        <w:t>..</w:t>
      </w:r>
      <w:r w:rsidRPr="00B53CF9">
        <w:t>.</w:t>
      </w:r>
      <w:r>
        <w:t>a</w:t>
      </w:r>
      <w:r w:rsidRPr="00B53CF9">
        <w:t>nd it had to do with like a lack of access to running water, and I was like, well this directly relates to my lab, I mean we do water justice, we do water resource management and social justice, and I was like, is there a way I can bring this issue to ______ and see like, who are vulnerable, our most vulnerable communities in terms of COVID and how they're impacted by a lack of access to running water.</w:t>
      </w:r>
      <w:r>
        <w:t xml:space="preserve"> </w:t>
      </w:r>
    </w:p>
    <w:p w14:paraId="10540B16" w14:textId="77777777" w:rsidR="00023E49" w:rsidRDefault="00023E49" w:rsidP="00023E49">
      <w:r>
        <w:t xml:space="preserve">Kaya describes that the students who struggled the most in her classroom are the ones she really connected to: </w:t>
      </w:r>
    </w:p>
    <w:p w14:paraId="033A0AE9" w14:textId="4E52571E" w:rsidR="00023E49" w:rsidRDefault="00023E49" w:rsidP="00023E49">
      <w:pPr>
        <w:pStyle w:val="BlockQuotes"/>
      </w:pPr>
      <w:r w:rsidRPr="001C297D">
        <w:t>I like working with those kids, they were always my favorite students, the kids who are like, you know, either extra challenging, or ‘those’ kids as they were called...there's so many kids who have such good coping mechanisms, but they can only get you so far.</w:t>
      </w:r>
      <w:r>
        <w:t xml:space="preserve"> </w:t>
      </w:r>
    </w:p>
    <w:p w14:paraId="64C13DCC" w14:textId="77777777" w:rsidR="00023E49" w:rsidRDefault="00023E49" w:rsidP="00023E49">
      <w:r>
        <w:t xml:space="preserve">For Mica, she feels her ADHD puts her on the same level as many of the kids she works with, and that it gives her a unique ability to understand kids and their parents and teachers: </w:t>
      </w:r>
    </w:p>
    <w:p w14:paraId="646C9AF1" w14:textId="386A8A17" w:rsidR="00023E49" w:rsidRDefault="00023E49" w:rsidP="00023E49">
      <w:pPr>
        <w:pStyle w:val="BlockQuotes"/>
      </w:pPr>
      <w:r w:rsidRPr="00775FD9">
        <w:t>I also, I feel like because of my struggle, just that sounds dramatic to say, my experience through school, me constantly feeling bored as hell. That makes me feel a little more on the same level as the kids that I'm working with. Not that they're all bored as hell but just what it's like for your school life to suck as well. I'm so much better with teachers, because I understand how annoying it is, can be to try to, you know, teach when a kid especially one who is more hyperactive</w:t>
      </w:r>
      <w:r>
        <w:t xml:space="preserve"> </w:t>
      </w:r>
      <w:r w:rsidRPr="00775FD9">
        <w:t xml:space="preserve">dominant. Oh my gosh, I get that. I relate to parents and families because I essentially was in the same boat that they were as far as like, </w:t>
      </w:r>
      <w:r>
        <w:t>w</w:t>
      </w:r>
      <w:r w:rsidRPr="00775FD9">
        <w:t>hat the hell do we do?</w:t>
      </w:r>
      <w:r>
        <w:t xml:space="preserve"> </w:t>
      </w:r>
    </w:p>
    <w:p w14:paraId="35810C9B" w14:textId="77777777" w:rsidR="00023E49" w:rsidRDefault="00023E49" w:rsidP="00023E49">
      <w:r>
        <w:tab/>
        <w:t xml:space="preserve">Participants in this study struggle to be understood by their professors, advisors, and members of their cohorts. They are being compared to their non-ADHD peers and are working </w:t>
      </w:r>
      <w:r>
        <w:lastRenderedPageBreak/>
        <w:t xml:space="preserve">hard to keep up. They have a hard time trusting, but some have found others to lean on. Given their experiences and the difficulties they have gone through, each participant has chosen a career in helping others. </w:t>
      </w:r>
    </w:p>
    <w:p w14:paraId="32CD7638" w14:textId="77777777" w:rsidR="00023E49" w:rsidRDefault="00023E49" w:rsidP="00023E49">
      <w:pPr>
        <w:pStyle w:val="Heading2"/>
        <w:rPr>
          <w:rFonts w:eastAsia="Times New Roman"/>
        </w:rPr>
      </w:pPr>
      <w:bookmarkStart w:id="135" w:name="_Toc97736043"/>
      <w:bookmarkStart w:id="136" w:name="_Toc100525741"/>
      <w:r w:rsidRPr="00700131">
        <w:rPr>
          <w:rFonts w:eastAsia="Times New Roman"/>
        </w:rPr>
        <w:t>Chapter Summary</w:t>
      </w:r>
      <w:bookmarkEnd w:id="135"/>
      <w:bookmarkEnd w:id="136"/>
    </w:p>
    <w:p w14:paraId="0F3D0901" w14:textId="54E0B734" w:rsidR="00023E49" w:rsidRDefault="00023E49" w:rsidP="00023E49">
      <w:r>
        <w:tab/>
        <w:t xml:space="preserve">The world of graduate school is a stressful and overwhelming place for all nine of these participants who are dealing with ADHD while trying to complete their graduate programs. Throughout all nine transcripts, three global themes emerged: </w:t>
      </w:r>
      <w:r w:rsidRPr="000C6241">
        <w:rPr>
          <w:i/>
          <w:iCs/>
        </w:rPr>
        <w:t>just a little bit extra</w:t>
      </w:r>
      <w:r>
        <w:t xml:space="preserve">; </w:t>
      </w:r>
      <w:r w:rsidRPr="000C6241">
        <w:rPr>
          <w:i/>
          <w:iCs/>
        </w:rPr>
        <w:t>I always felt I was going to fail</w:t>
      </w:r>
      <w:r>
        <w:t xml:space="preserve">; and </w:t>
      </w:r>
      <w:r w:rsidRPr="000C6241">
        <w:rPr>
          <w:i/>
          <w:iCs/>
        </w:rPr>
        <w:t>they don’t understand</w:t>
      </w:r>
      <w:r>
        <w:t xml:space="preserve">. Participants described their experience of parents thinking they would grow out of their symptoms, what it was like to get an ADHD diagnosis, the strong emotional reactivity caused by their ADHD, and the feeling that they are on their own to figure their lives out. Graduate school causes them to feel scattered, overwhelmed, at times shut down, and that graduate school isn’t made for people who think like them which causes them to look inward to cope. These participants feel misunderstood by their professors, advisors, and peers. They feel like no matter how hard they try they just can’t measure up. Even through all of this, all nine participants have chosen their degree programs and future career fields as a way of helping others due in large part to the lack of help </w:t>
      </w:r>
      <w:r w:rsidR="00EA1A4A">
        <w:t xml:space="preserve">provided to them. </w:t>
      </w:r>
      <w:r>
        <w:t xml:space="preserve">These findings lead now to Chapter Five, in which I will discuss the findings and present implications, recommendations for future research, and a conclusion.  </w:t>
      </w:r>
    </w:p>
    <w:p w14:paraId="338F29DB" w14:textId="77777777" w:rsidR="00023E49" w:rsidRDefault="00023E49" w:rsidP="00023E49"/>
    <w:p w14:paraId="0A132A18" w14:textId="77777777" w:rsidR="00D103BD" w:rsidRDefault="00D103BD" w:rsidP="0073123E"/>
    <w:p w14:paraId="15265903" w14:textId="3769384D" w:rsidR="0073123E" w:rsidRDefault="0073123E" w:rsidP="0073123E">
      <w:r>
        <w:br w:type="page"/>
      </w:r>
    </w:p>
    <w:p w14:paraId="3B0E7900" w14:textId="77777777" w:rsidR="00127C7B" w:rsidRPr="00BB7F89" w:rsidRDefault="00127C7B" w:rsidP="00127C7B">
      <w:pPr>
        <w:pStyle w:val="Heading1"/>
      </w:pPr>
      <w:bookmarkStart w:id="137" w:name="_Toc97736044"/>
      <w:bookmarkStart w:id="138" w:name="_Toc100525742"/>
      <w:r w:rsidRPr="00BB7F89">
        <w:lastRenderedPageBreak/>
        <w:t xml:space="preserve">Chapter </w:t>
      </w:r>
      <w:r>
        <w:t>5</w:t>
      </w:r>
      <w:r w:rsidRPr="00BB7F89">
        <w:t xml:space="preserve">: </w:t>
      </w:r>
      <w:r>
        <w:t>Discussion</w:t>
      </w:r>
      <w:bookmarkEnd w:id="137"/>
      <w:bookmarkEnd w:id="138"/>
    </w:p>
    <w:p w14:paraId="3544D06A" w14:textId="77777777" w:rsidR="00127C7B" w:rsidRDefault="00127C7B" w:rsidP="00127C7B">
      <w:pPr>
        <w:pStyle w:val="Heading2"/>
      </w:pPr>
      <w:bookmarkStart w:id="139" w:name="_Toc97736045"/>
      <w:bookmarkStart w:id="140" w:name="_Toc100525743"/>
      <w:r w:rsidRPr="00BB7F89">
        <w:t>Introduction</w:t>
      </w:r>
      <w:bookmarkEnd w:id="139"/>
      <w:bookmarkEnd w:id="140"/>
    </w:p>
    <w:p w14:paraId="2BFC3D10" w14:textId="73A0F132" w:rsidR="00127C7B" w:rsidRDefault="00127C7B" w:rsidP="00127C7B">
      <w:pPr>
        <w:tabs>
          <w:tab w:val="left" w:pos="630"/>
        </w:tabs>
        <w:ind w:firstLine="720"/>
        <w:rPr>
          <w:rFonts w:cs="Times New Roman"/>
        </w:rPr>
      </w:pPr>
      <w:r w:rsidRPr="004F2A31">
        <w:rPr>
          <w:rFonts w:cs="Times New Roman"/>
        </w:rPr>
        <w:t xml:space="preserve">The purpose of this study </w:t>
      </w:r>
      <w:r w:rsidR="00FD2524">
        <w:rPr>
          <w:rFonts w:cs="Times New Roman"/>
        </w:rPr>
        <w:t>wa</w:t>
      </w:r>
      <w:r w:rsidRPr="004F2A31">
        <w:rPr>
          <w:rFonts w:cs="Times New Roman"/>
        </w:rPr>
        <w:t>s to understand the essence of the lived experiences of graduate students with ADHD navigating their way through their graduate programs. Using a phenomenological approach with</w:t>
      </w:r>
      <w:r w:rsidRPr="004F2A31">
        <w:rPr>
          <w:rFonts w:eastAsia="Times New Roman" w:cs="Times New Roman"/>
        </w:rPr>
        <w:t xml:space="preserve"> the philosophical framework of Maurice Merleau-Ponty’s phenomenology,</w:t>
      </w:r>
      <w:r w:rsidRPr="004F2A31">
        <w:rPr>
          <w:rFonts w:cs="Times New Roman"/>
        </w:rPr>
        <w:t xml:space="preserve"> I studied nine participants through interviews to uncover the essence of their experience. </w:t>
      </w:r>
      <w:r w:rsidRPr="004F2A31">
        <w:rPr>
          <w:rFonts w:eastAsia="Times New Roman" w:cs="Times New Roman"/>
          <w:color w:val="000000" w:themeColor="text1"/>
        </w:rPr>
        <w:t>In this chapter, I will discuss the findings through Merleau-Ponty’s phenomenological grounds</w:t>
      </w:r>
      <w:r>
        <w:rPr>
          <w:rFonts w:eastAsia="Times New Roman" w:cs="Times New Roman"/>
          <w:color w:val="000000" w:themeColor="text1"/>
        </w:rPr>
        <w:t xml:space="preserve"> and </w:t>
      </w:r>
      <w:r w:rsidRPr="004F2A31">
        <w:rPr>
          <w:rFonts w:eastAsia="Times New Roman" w:cs="Times New Roman"/>
          <w:color w:val="000000" w:themeColor="text1"/>
        </w:rPr>
        <w:t>relate to the global themes</w:t>
      </w:r>
      <w:r>
        <w:rPr>
          <w:rFonts w:eastAsia="Times New Roman" w:cs="Times New Roman"/>
          <w:color w:val="000000" w:themeColor="text1"/>
        </w:rPr>
        <w:t xml:space="preserve"> that e</w:t>
      </w:r>
      <w:r w:rsidRPr="004F2A31">
        <w:rPr>
          <w:rFonts w:eastAsia="Times New Roman" w:cs="Times New Roman"/>
          <w:color w:val="000000" w:themeColor="text1"/>
        </w:rPr>
        <w:t>merged from data analysis to better understand how they connect back to the literature on ADHD, adult learning, and adult development theories. I will present theoretical and practical implications for educational practice, policymaking, and society at large. This chapter concludes with</w:t>
      </w:r>
      <w:r w:rsidR="00AF4905">
        <w:rPr>
          <w:rFonts w:eastAsia="Times New Roman" w:cs="Times New Roman"/>
          <w:color w:val="000000" w:themeColor="text1"/>
        </w:rPr>
        <w:t xml:space="preserve"> a</w:t>
      </w:r>
      <w:r w:rsidRPr="004F2A31">
        <w:rPr>
          <w:rFonts w:eastAsia="Times New Roman" w:cs="Times New Roman"/>
          <w:color w:val="000000" w:themeColor="text1"/>
        </w:rPr>
        <w:t xml:space="preserve"> contribution to future studies and closing remarks.</w:t>
      </w:r>
      <w:r>
        <w:rPr>
          <w:rFonts w:eastAsia="Times New Roman" w:cs="Times New Roman"/>
          <w:color w:val="000000" w:themeColor="text1"/>
        </w:rPr>
        <w:t xml:space="preserve"> </w:t>
      </w:r>
    </w:p>
    <w:p w14:paraId="06BF5E64" w14:textId="77777777" w:rsidR="00127C7B" w:rsidRDefault="00127C7B" w:rsidP="00127C7B">
      <w:pPr>
        <w:pStyle w:val="Heading2"/>
      </w:pPr>
      <w:bookmarkStart w:id="141" w:name="_Toc100525744"/>
      <w:bookmarkStart w:id="142" w:name="_Toc97736051"/>
      <w:r>
        <w:t xml:space="preserve">Global </w:t>
      </w:r>
      <w:r w:rsidRPr="00930C0F">
        <w:t>Themes</w:t>
      </w:r>
      <w:bookmarkEnd w:id="141"/>
      <w:r w:rsidRPr="00930C0F">
        <w:t xml:space="preserve"> </w:t>
      </w:r>
      <w:bookmarkEnd w:id="142"/>
    </w:p>
    <w:p w14:paraId="7694D20E" w14:textId="3778AC75" w:rsidR="00127C7B" w:rsidRDefault="00127C7B" w:rsidP="00127C7B">
      <w:pPr>
        <w:ind w:firstLine="720"/>
        <w:rPr>
          <w:rFonts w:cs="Times New Roman"/>
        </w:rPr>
      </w:pPr>
      <w:r>
        <w:rPr>
          <w:rFonts w:cs="Times New Roman"/>
        </w:rPr>
        <w:t>While the literature surrounding ADHD and college students demonstrates that adults with ADHD have lower GPAs, repeat more classes, and complete fewer semesters of college than their non-ADHD counterparts (</w:t>
      </w:r>
      <w:proofErr w:type="spellStart"/>
      <w:r>
        <w:rPr>
          <w:rFonts w:cs="Times New Roman"/>
        </w:rPr>
        <w:t>DuPaul</w:t>
      </w:r>
      <w:proofErr w:type="spellEnd"/>
      <w:r>
        <w:rPr>
          <w:rFonts w:cs="Times New Roman"/>
        </w:rPr>
        <w:t xml:space="preserve"> et al., 2021; Jansen et al., 2017), most, but not all, participants in this study have maintained high GPAs throughout their graduate school careers and are not at risk of academic probation or dismissal. This is a meaningful finding in this study, and shows that adults with ADHD are still struggling, even if that struggle is not evident using academic measurements. These participants worry excessively, have difficulty regulating their emotions, and experience extreme emotional reactions impacting their self-concept and self-efficacy which is in line with previous research from Kwon et al</w:t>
      </w:r>
      <w:r w:rsidR="002F5304">
        <w:rPr>
          <w:rFonts w:cs="Times New Roman"/>
        </w:rPr>
        <w:t>.</w:t>
      </w:r>
      <w:r>
        <w:rPr>
          <w:rFonts w:cs="Times New Roman"/>
        </w:rPr>
        <w:t xml:space="preserve"> (2018) and Hirsch et al</w:t>
      </w:r>
      <w:r w:rsidR="002F5304">
        <w:rPr>
          <w:rFonts w:cs="Times New Roman"/>
        </w:rPr>
        <w:t>.</w:t>
      </w:r>
      <w:r>
        <w:rPr>
          <w:rFonts w:cs="Times New Roman"/>
        </w:rPr>
        <w:t xml:space="preserve"> (2018). The lack of support from faculty and a lack of policy that protects this learning population is </w:t>
      </w:r>
      <w:r>
        <w:rPr>
          <w:rFonts w:cs="Times New Roman"/>
        </w:rPr>
        <w:lastRenderedPageBreak/>
        <w:t xml:space="preserve">causing them a considerable amount of emotional distress, and while they may maintain satisfactory grades, they are all at risk of severe consequences to the increases in anxiety and depression they are experiencing which the research has shown can lead to personality disorders and suicidal behavior (Kwon et al., 2018). The fact that they are still in their graduate programs is a testament to their resilience and the few supportive people they have found along the way. </w:t>
      </w:r>
    </w:p>
    <w:p w14:paraId="464B57F9" w14:textId="77777777" w:rsidR="00127C7B" w:rsidRDefault="00127C7B" w:rsidP="00127C7B">
      <w:pPr>
        <w:ind w:firstLine="720"/>
        <w:rPr>
          <w:rFonts w:cs="Times New Roman"/>
        </w:rPr>
      </w:pPr>
      <w:r>
        <w:rPr>
          <w:rFonts w:cs="Times New Roman"/>
        </w:rPr>
        <w:t xml:space="preserve">Even though most participants maintain high GPAs, several participants are on their second or third graduate degree program after being unsuccessful previously. One participant was placed on academic dismissal in her first semester of college when she was taking courses that were not interesting to her. When she changed degree programs and took classes she was highly interested in, she made the Dean’s list the very next semester. Another participant is currently on academic probation and was under threat of dismissal until the day of her interview when she finally passed her third attempt at her comprehensive exams. Her previous attempts were partially successful, and she received high marks for her responses to her first two exam questions, but always ran out of time to get enough detail to pass her third exam question. </w:t>
      </w:r>
    </w:p>
    <w:p w14:paraId="537AD315" w14:textId="77777777" w:rsidR="00127C7B" w:rsidRDefault="00127C7B" w:rsidP="00127C7B">
      <w:pPr>
        <w:ind w:firstLine="720"/>
        <w:rPr>
          <w:rFonts w:cs="Times New Roman"/>
        </w:rPr>
      </w:pPr>
      <w:r>
        <w:rPr>
          <w:rFonts w:cs="Times New Roman"/>
        </w:rPr>
        <w:t xml:space="preserve">Most of the participants in this study stated they felt they were relatively high functioning throughout their childhood and their undergraduate programs. This likely explains how they have been able to maintain resilience during their graduate programs, despite their current struggles and many of them feeling as though they are going to fail. With the added pressures of a graduate program impacting their ADHD symptoms and participants describing those coping mechanisms that previously worked for them are suddenly no longer working, these findings expose the cracks in a system that likely other adults with ADHD have already fallen through. </w:t>
      </w:r>
    </w:p>
    <w:p w14:paraId="7732AD6D" w14:textId="1AE04A89" w:rsidR="00127C7B" w:rsidRDefault="00127C7B" w:rsidP="00127C7B">
      <w:pPr>
        <w:pStyle w:val="Heading3"/>
      </w:pPr>
      <w:bookmarkStart w:id="143" w:name="_Toc100525745"/>
      <w:r>
        <w:lastRenderedPageBreak/>
        <w:t xml:space="preserve">“Just a </w:t>
      </w:r>
      <w:r w:rsidR="00BF0DDB">
        <w:t>l</w:t>
      </w:r>
      <w:r>
        <w:t xml:space="preserve">ittle </w:t>
      </w:r>
      <w:r w:rsidR="00BF0DDB">
        <w:t>b</w:t>
      </w:r>
      <w:r>
        <w:t xml:space="preserve">it </w:t>
      </w:r>
      <w:r w:rsidR="00BF0DDB">
        <w:t>e</w:t>
      </w:r>
      <w:r>
        <w:t>xtra (ADHD)</w:t>
      </w:r>
      <w:bookmarkEnd w:id="143"/>
    </w:p>
    <w:p w14:paraId="6E341B64" w14:textId="3F64E12B" w:rsidR="00127C7B" w:rsidRDefault="00127C7B" w:rsidP="00127C7B">
      <w:pPr>
        <w:ind w:firstLine="720"/>
        <w:rPr>
          <w:rFonts w:cs="Times New Roman"/>
        </w:rPr>
      </w:pPr>
      <w:r>
        <w:rPr>
          <w:rFonts w:cs="Times New Roman"/>
        </w:rPr>
        <w:t>Participants in this study struggle with feeling “just a little bit extra” compared to their non-ADHD peers. They have extreme emotional reactions, their processes are a bit disorganized, and they have trouble interacting with others because their symptoms make it hard for them to connect to people. They must constantly navigate a world in which ADHD is misunderstood, questioned, and stigmatized. For many of them, it was assumed that one day they would just outgrow their ADHD, though research by Kim et al.</w:t>
      </w:r>
      <w:r w:rsidR="00042B9C">
        <w:rPr>
          <w:rFonts w:cs="Times New Roman"/>
        </w:rPr>
        <w:t xml:space="preserve"> (</w:t>
      </w:r>
      <w:r>
        <w:rPr>
          <w:rFonts w:cs="Times New Roman"/>
        </w:rPr>
        <w:t>2014</w:t>
      </w:r>
      <w:r w:rsidR="00042B9C">
        <w:rPr>
          <w:rFonts w:cs="Times New Roman"/>
        </w:rPr>
        <w:t>)</w:t>
      </w:r>
      <w:r>
        <w:rPr>
          <w:rFonts w:cs="Times New Roman"/>
        </w:rPr>
        <w:t>, showed that up to 65% of children with ADHD will continue to have symptoms as adults. Many participants began internalizing negative feelings of self-worth due to their ADHD symptoms early on in life. As Eddy et.al. (2018) pointed out, negative thoughts like this create</w:t>
      </w:r>
      <w:r w:rsidR="00051835">
        <w:rPr>
          <w:rFonts w:cs="Times New Roman"/>
        </w:rPr>
        <w:t>s</w:t>
      </w:r>
      <w:r>
        <w:rPr>
          <w:rFonts w:cs="Times New Roman"/>
        </w:rPr>
        <w:t xml:space="preserve"> a cyclical pattern and increase</w:t>
      </w:r>
      <w:r w:rsidR="00051835">
        <w:rPr>
          <w:rFonts w:cs="Times New Roman"/>
        </w:rPr>
        <w:t>s</w:t>
      </w:r>
      <w:r>
        <w:rPr>
          <w:rFonts w:cs="Times New Roman"/>
        </w:rPr>
        <w:t xml:space="preserve"> impairment. For the participants who grew up in traumatic childhood environments, the additional impact of having ADHD made it even harder for them to develop coping mechanisms and trusting relationships. For those who grew up in families that had very high expectations for their success, they felt as though they had to be perfect, all the time. This worked for a while for many of them, until the additional pressures of graduate school dismantled what little coping mechanisms they had managed to build. For the participants who grew up in a stable and supportive environment, even they questioned how the adults around them never noticed that it took them twice as long to do their homework, or how hard they struggled to try and be normal.  </w:t>
      </w:r>
    </w:p>
    <w:p w14:paraId="600BC1A3" w14:textId="776F1263" w:rsidR="00127C7B" w:rsidRDefault="00127C7B" w:rsidP="00127C7B">
      <w:pPr>
        <w:ind w:firstLine="720"/>
        <w:rPr>
          <w:rFonts w:cs="Times New Roman"/>
        </w:rPr>
      </w:pPr>
      <w:r>
        <w:rPr>
          <w:rFonts w:cs="Times New Roman"/>
        </w:rPr>
        <w:t>Participants in this study struggle with a variety of comorbid disorders including anxiety, depression, PTSD, sleeping disorders, and eating disorders. Most participants had at least two comorbid disorders. This supports previous research on ADHD and comorbid disorders by Barkley et al</w:t>
      </w:r>
      <w:r w:rsidR="002F5304">
        <w:rPr>
          <w:rFonts w:cs="Times New Roman"/>
        </w:rPr>
        <w:t>.</w:t>
      </w:r>
      <w:r>
        <w:rPr>
          <w:rFonts w:cs="Times New Roman"/>
        </w:rPr>
        <w:t xml:space="preserve"> (2006), Harris et al</w:t>
      </w:r>
      <w:r w:rsidR="002F5304">
        <w:rPr>
          <w:rFonts w:cs="Times New Roman"/>
        </w:rPr>
        <w:t>.</w:t>
      </w:r>
      <w:r>
        <w:rPr>
          <w:rFonts w:cs="Times New Roman"/>
        </w:rPr>
        <w:t xml:space="preserve"> (2018), Katzman et al</w:t>
      </w:r>
      <w:r w:rsidR="002F5304">
        <w:rPr>
          <w:rFonts w:cs="Times New Roman"/>
        </w:rPr>
        <w:t>.</w:t>
      </w:r>
      <w:r>
        <w:rPr>
          <w:rFonts w:cs="Times New Roman"/>
        </w:rPr>
        <w:t xml:space="preserve"> (2017), Kwon et al</w:t>
      </w:r>
      <w:r w:rsidR="002F5304">
        <w:rPr>
          <w:rFonts w:cs="Times New Roman"/>
        </w:rPr>
        <w:t>.</w:t>
      </w:r>
      <w:r>
        <w:rPr>
          <w:rFonts w:cs="Times New Roman"/>
        </w:rPr>
        <w:t xml:space="preserve"> (2018), and </w:t>
      </w:r>
      <w:proofErr w:type="spellStart"/>
      <w:r>
        <w:rPr>
          <w:rFonts w:cs="Times New Roman"/>
        </w:rPr>
        <w:t>Lovecky</w:t>
      </w:r>
      <w:proofErr w:type="spellEnd"/>
      <w:r>
        <w:rPr>
          <w:rFonts w:cs="Times New Roman"/>
        </w:rPr>
        <w:t xml:space="preserve"> (2018). Most participants stated that their struggle with ADHD really became apparent </w:t>
      </w:r>
      <w:r>
        <w:rPr>
          <w:rFonts w:cs="Times New Roman"/>
        </w:rPr>
        <w:lastRenderedPageBreak/>
        <w:t xml:space="preserve">by the time they started graduate school. This is in line with previous research by </w:t>
      </w:r>
      <w:proofErr w:type="spellStart"/>
      <w:r>
        <w:rPr>
          <w:rFonts w:cs="Times New Roman"/>
        </w:rPr>
        <w:t>Meinzer</w:t>
      </w:r>
      <w:proofErr w:type="spellEnd"/>
      <w:r>
        <w:rPr>
          <w:rFonts w:cs="Times New Roman"/>
        </w:rPr>
        <w:t xml:space="preserve"> et al</w:t>
      </w:r>
      <w:r w:rsidR="00A2525D">
        <w:rPr>
          <w:rFonts w:cs="Times New Roman"/>
        </w:rPr>
        <w:t>.</w:t>
      </w:r>
      <w:r>
        <w:rPr>
          <w:rFonts w:cs="Times New Roman"/>
        </w:rPr>
        <w:t xml:space="preserve"> (2021) which found that a graduate education poses additional demands on EF and self-regulation which are both hallmark challenges of adult learners with ADHD. Even though most participants in this study are not at risk of failing their graduate programs, all participants detailed their experiences with emotional distress, significant impairment, and poor quality of life in comparison to their non-ADHD peers while trying to complete their degrees. This supports </w:t>
      </w:r>
      <w:proofErr w:type="spellStart"/>
      <w:r>
        <w:rPr>
          <w:rFonts w:cs="Times New Roman"/>
        </w:rPr>
        <w:t>Pinho</w:t>
      </w:r>
      <w:proofErr w:type="spellEnd"/>
      <w:r>
        <w:rPr>
          <w:rFonts w:cs="Times New Roman"/>
        </w:rPr>
        <w:t xml:space="preserve"> et al.’s (2019) findings that students with ADHD report having a lower quality of life and </w:t>
      </w:r>
      <w:proofErr w:type="spellStart"/>
      <w:r>
        <w:rPr>
          <w:rFonts w:cs="Times New Roman"/>
        </w:rPr>
        <w:t>Weyandt</w:t>
      </w:r>
      <w:proofErr w:type="spellEnd"/>
      <w:r>
        <w:rPr>
          <w:rFonts w:cs="Times New Roman"/>
        </w:rPr>
        <w:t xml:space="preserve"> et al.’s (2013) findings that college students with ADHD report higher levels of psychological distress. </w:t>
      </w:r>
    </w:p>
    <w:p w14:paraId="3E108339" w14:textId="4967CF78" w:rsidR="00127C7B" w:rsidRDefault="00127C7B" w:rsidP="00127C7B">
      <w:pPr>
        <w:ind w:firstLine="720"/>
        <w:rPr>
          <w:rFonts w:cs="Times New Roman"/>
        </w:rPr>
      </w:pPr>
      <w:r>
        <w:rPr>
          <w:rFonts w:cs="Times New Roman"/>
        </w:rPr>
        <w:t>Participants also believe that their ADHD presents differently because they are women and that the heightened emotional reactions they experience, and their differing symptoms are not well represented in ADHD research. The ADHD symptoms participants are experiencing in graduate school like difficulty completing everyday tasks, struggling with time management, inability to meet deadlines, inattention, procrastination, and difficulty organizing are all represented in the research by Riccio et al</w:t>
      </w:r>
      <w:r w:rsidR="00A2525D">
        <w:rPr>
          <w:rFonts w:cs="Times New Roman"/>
        </w:rPr>
        <w:t>.</w:t>
      </w:r>
      <w:r>
        <w:rPr>
          <w:rFonts w:cs="Times New Roman"/>
        </w:rPr>
        <w:t xml:space="preserve"> (2005) and </w:t>
      </w:r>
      <w:proofErr w:type="spellStart"/>
      <w:r>
        <w:rPr>
          <w:rFonts w:cs="Times New Roman"/>
        </w:rPr>
        <w:t>Turgay</w:t>
      </w:r>
      <w:proofErr w:type="spellEnd"/>
      <w:r>
        <w:rPr>
          <w:rFonts w:cs="Times New Roman"/>
        </w:rPr>
        <w:t xml:space="preserve"> et al</w:t>
      </w:r>
      <w:r w:rsidR="00A2525D">
        <w:rPr>
          <w:rFonts w:cs="Times New Roman"/>
        </w:rPr>
        <w:t>.</w:t>
      </w:r>
      <w:r>
        <w:rPr>
          <w:rFonts w:cs="Times New Roman"/>
        </w:rPr>
        <w:t xml:space="preserve"> (2012) among others.</w:t>
      </w:r>
      <w:r w:rsidRPr="00673003">
        <w:rPr>
          <w:rFonts w:cs="Times New Roman"/>
        </w:rPr>
        <w:t xml:space="preserve"> </w:t>
      </w:r>
      <w:r>
        <w:rPr>
          <w:rFonts w:cs="Times New Roman"/>
        </w:rPr>
        <w:t xml:space="preserve">Important for this study, however, is the weight participants gave to the emotional experience of having ADHD in graduate school, and how a graduate education became a triggering mechanism for ADHD symptoms and emotional reactivity.  </w:t>
      </w:r>
    </w:p>
    <w:p w14:paraId="1A8708F6" w14:textId="32B8474D" w:rsidR="00127C7B" w:rsidRDefault="00127C7B" w:rsidP="00127C7B">
      <w:pPr>
        <w:ind w:firstLine="720"/>
        <w:rPr>
          <w:rFonts w:cs="Times New Roman"/>
        </w:rPr>
      </w:pPr>
      <w:r>
        <w:rPr>
          <w:rFonts w:cs="Times New Roman"/>
        </w:rPr>
        <w:t>Participants in this study struggle with EF and while they appear to show normal intellectual functioning, they struggle with tasks that place high demand on their WM and have difficulty organizing and sustaining their attention on tasks that are not interesting to them. This supports the findings in previous research by Jansen et al</w:t>
      </w:r>
      <w:r w:rsidR="00A2525D">
        <w:rPr>
          <w:rFonts w:cs="Times New Roman"/>
        </w:rPr>
        <w:t>.</w:t>
      </w:r>
      <w:r>
        <w:rPr>
          <w:rFonts w:cs="Times New Roman"/>
        </w:rPr>
        <w:t xml:space="preserve"> (2017), Jarrett (2016), and </w:t>
      </w:r>
      <w:proofErr w:type="spellStart"/>
      <w:r>
        <w:rPr>
          <w:rFonts w:cs="Times New Roman"/>
        </w:rPr>
        <w:t>Weyandt</w:t>
      </w:r>
      <w:proofErr w:type="spellEnd"/>
      <w:r>
        <w:rPr>
          <w:rFonts w:cs="Times New Roman"/>
        </w:rPr>
        <w:t xml:space="preserve"> et al</w:t>
      </w:r>
      <w:r w:rsidR="00A2525D">
        <w:rPr>
          <w:rFonts w:cs="Times New Roman"/>
        </w:rPr>
        <w:t>.</w:t>
      </w:r>
      <w:r>
        <w:rPr>
          <w:rFonts w:cs="Times New Roman"/>
        </w:rPr>
        <w:t xml:space="preserve"> (2017). Participants also report that it is difficult for them to be motivated by tasks that they </w:t>
      </w:r>
      <w:r>
        <w:rPr>
          <w:rFonts w:cs="Times New Roman"/>
        </w:rPr>
        <w:lastRenderedPageBreak/>
        <w:t xml:space="preserve">find uninteresting or tasks they feel are a waste of their time or mental resources. This finding </w:t>
      </w:r>
      <w:r w:rsidR="003A641E">
        <w:rPr>
          <w:rFonts w:cs="Times New Roman"/>
        </w:rPr>
        <w:t>reflects</w:t>
      </w:r>
      <w:r>
        <w:rPr>
          <w:rFonts w:cs="Times New Roman"/>
        </w:rPr>
        <w:t xml:space="preserve"> previous research by </w:t>
      </w:r>
      <w:proofErr w:type="spellStart"/>
      <w:r>
        <w:rPr>
          <w:rFonts w:cs="Times New Roman"/>
        </w:rPr>
        <w:t>Dekkers</w:t>
      </w:r>
      <w:proofErr w:type="spellEnd"/>
      <w:r>
        <w:rPr>
          <w:rFonts w:cs="Times New Roman"/>
        </w:rPr>
        <w:t xml:space="preserve"> et al</w:t>
      </w:r>
      <w:r w:rsidR="00A2525D">
        <w:rPr>
          <w:rFonts w:cs="Times New Roman"/>
        </w:rPr>
        <w:t>.</w:t>
      </w:r>
      <w:r>
        <w:rPr>
          <w:rFonts w:cs="Times New Roman"/>
        </w:rPr>
        <w:t xml:space="preserve"> (2017), Smith and Langberg (2018), and Volkow et al</w:t>
      </w:r>
      <w:r w:rsidR="00A2525D">
        <w:rPr>
          <w:rFonts w:cs="Times New Roman"/>
        </w:rPr>
        <w:t>.</w:t>
      </w:r>
      <w:r>
        <w:rPr>
          <w:rFonts w:cs="Times New Roman"/>
        </w:rPr>
        <w:t xml:space="preserve"> (2011) whose authors called for including motivation as a core part of ADHD’s pathology. Like </w:t>
      </w:r>
      <w:proofErr w:type="spellStart"/>
      <w:r>
        <w:rPr>
          <w:rFonts w:cs="Times New Roman"/>
        </w:rPr>
        <w:t>Dvorsky</w:t>
      </w:r>
      <w:proofErr w:type="spellEnd"/>
      <w:r>
        <w:rPr>
          <w:rFonts w:cs="Times New Roman"/>
        </w:rPr>
        <w:t xml:space="preserve"> and Langberg’s (2019) study, which found that motivational impairment could predict the future academic achievement of students, several participants in this current study have changed degree programs or sought out classes that are of interest to them to increase their motivation and ability to complete their graduate programs. </w:t>
      </w:r>
    </w:p>
    <w:p w14:paraId="496F8462" w14:textId="13722A66" w:rsidR="00127C7B" w:rsidRDefault="00127C7B" w:rsidP="00127C7B">
      <w:pPr>
        <w:ind w:firstLine="720"/>
        <w:rPr>
          <w:rFonts w:cs="Times New Roman"/>
        </w:rPr>
      </w:pPr>
      <w:r>
        <w:rPr>
          <w:rFonts w:cs="Times New Roman"/>
        </w:rPr>
        <w:t xml:space="preserve">Participants in this study were both relieved and a little apprehensive to get an ADHD diagnosis. Most were diagnosed as adults once they reached either their undergraduate or graduate programs. Several participants described their experience of getting an ADHD diagnosis as difficult, due to the amount of paperwork involved and having to wait months (and in at least one case, a year) before getting a diagnosis. The issue with paperwork is that for someone with an executive processing disorder and a difficulty initiating, expecting them to fill out pages and pages of questionnaires and background information, and then getting the same information from family members or significant others, is likely expecting too much. Additionally, university testing centers are often overbooked, and it can take months to get an appointment for an ADHD evaluation. Some participants described their experience of psychoeducational testing for ADHD as traumatic. Given the extreme emotional reactivity component of ADHD and participants’ need to be perfect, it makes sense that doing three hours of standardized testing could trigger more than just some general test anxiety, especially for someone with an executive function disorder, difficulty with working memory, and a slower processing speed. </w:t>
      </w:r>
    </w:p>
    <w:p w14:paraId="56367439" w14:textId="77777777" w:rsidR="00127C7B" w:rsidRDefault="00127C7B" w:rsidP="00127C7B">
      <w:pPr>
        <w:ind w:firstLine="720"/>
        <w:rPr>
          <w:rFonts w:cs="Times New Roman"/>
        </w:rPr>
      </w:pPr>
      <w:r>
        <w:rPr>
          <w:rFonts w:cs="Times New Roman"/>
        </w:rPr>
        <w:lastRenderedPageBreak/>
        <w:t>Participants in this study struggle with defining themselves as a person with ADHD because that means they either have a disability or a disorder. For many of them, that distinction depends on what they are going through at a specific time and how behind they are in their coursework as compared to their non-ADHD peers. They also struggle with the stigma ADHD gives them, and even more so, the stigma that ADHD medication places on them. While previous research on ADHD medication states that college students tend to forget 50% of their medication doses (</w:t>
      </w:r>
      <w:proofErr w:type="spellStart"/>
      <w:r>
        <w:rPr>
          <w:rFonts w:cs="Times New Roman"/>
        </w:rPr>
        <w:t>Meinzer</w:t>
      </w:r>
      <w:proofErr w:type="spellEnd"/>
      <w:r>
        <w:rPr>
          <w:rFonts w:cs="Times New Roman"/>
        </w:rPr>
        <w:t xml:space="preserve"> et al., 2021), participants in this study did not struggle with forgetting their medication. What they did struggle with, was timing their medication to make sure they were alert and focused on their classes, but not taking their doses so late that they were kept up at night. Given the structure of their graduate programs and some participants having both morning and night classes, timing medication is difficult for them, and they often </w:t>
      </w:r>
      <w:proofErr w:type="gramStart"/>
      <w:r>
        <w:rPr>
          <w:rFonts w:cs="Times New Roman"/>
        </w:rPr>
        <w:t>have to</w:t>
      </w:r>
      <w:proofErr w:type="gramEnd"/>
      <w:r>
        <w:rPr>
          <w:rFonts w:cs="Times New Roman"/>
        </w:rPr>
        <w:t xml:space="preserve"> choose which classes they will be the most focused in. This means that professors in some of their classes only experience a version of them that is not medicated and when they are not performing at their best. </w:t>
      </w:r>
    </w:p>
    <w:p w14:paraId="021599A2" w14:textId="77777777" w:rsidR="00127C7B" w:rsidRDefault="00127C7B" w:rsidP="00127C7B">
      <w:pPr>
        <w:ind w:firstLine="720"/>
        <w:rPr>
          <w:rFonts w:cs="Times New Roman"/>
        </w:rPr>
      </w:pPr>
      <w:r>
        <w:rPr>
          <w:rFonts w:cs="Times New Roman"/>
        </w:rPr>
        <w:t xml:space="preserve">Rationing medication is also a problem for several participants. Given the cost of ADHD medication, in particular the new medication, Vyvanse, participants are choosing which days to take their medication </w:t>
      </w:r>
      <w:proofErr w:type="gramStart"/>
      <w:r>
        <w:rPr>
          <w:rFonts w:cs="Times New Roman"/>
        </w:rPr>
        <w:t>in order to</w:t>
      </w:r>
      <w:proofErr w:type="gramEnd"/>
      <w:r>
        <w:rPr>
          <w:rFonts w:cs="Times New Roman"/>
        </w:rPr>
        <w:t xml:space="preserve"> spread out their doses and save money. Participants also reported that the stigma surrounding ADHD medication is difficult for them, because it is assumed that college students taking medication are doing it to stay up all night and cram for exams. They also reported that some professors do not believe that ADHD medication is effective or should be used. </w:t>
      </w:r>
    </w:p>
    <w:p w14:paraId="11B3970C" w14:textId="77777777" w:rsidR="00127C7B" w:rsidRDefault="00127C7B" w:rsidP="00127C7B">
      <w:pPr>
        <w:ind w:firstLine="720"/>
        <w:rPr>
          <w:rFonts w:cs="Times New Roman"/>
        </w:rPr>
      </w:pPr>
      <w:r>
        <w:rPr>
          <w:rFonts w:cs="Times New Roman"/>
        </w:rPr>
        <w:t xml:space="preserve">Participants in this study struggle with the extreme emotional reactivity that comes with their ADHD symptoms. They have big emotions and at times, big outbursts. This is also </w:t>
      </w:r>
      <w:r>
        <w:rPr>
          <w:rFonts w:cs="Times New Roman"/>
        </w:rPr>
        <w:lastRenderedPageBreak/>
        <w:t xml:space="preserve">complicated by past trauma for many participants. This emotional reactivity makes their professors feel they are unable to cope with their graduate programs or future career goals. Research has shown that individuals with ADHD have difficulty regulating their emotions (Hirsch et al. 2018) and even have extreme emotional reactions (Kwon et al., 2018). This study offers an explanation from the perspective of these participants with ADHD and what it means for them when their emotional reactivity is questioned or taken negatively by their professors. Instead of understanding that these emotions are part of their ADHD symptoms, they are treated as though they are immature or unready for their programs. </w:t>
      </w:r>
      <w:proofErr w:type="gramStart"/>
      <w:r>
        <w:rPr>
          <w:rFonts w:cs="Times New Roman"/>
        </w:rPr>
        <w:t>In reality, these</w:t>
      </w:r>
      <w:proofErr w:type="gramEnd"/>
      <w:r>
        <w:rPr>
          <w:rFonts w:cs="Times New Roman"/>
        </w:rPr>
        <w:t xml:space="preserve"> outbursts are manifestations of extreme stress and a need for more support. </w:t>
      </w:r>
    </w:p>
    <w:p w14:paraId="31B66DDF" w14:textId="77777777" w:rsidR="00127C7B" w:rsidRDefault="00127C7B" w:rsidP="00127C7B">
      <w:pPr>
        <w:ind w:firstLine="720"/>
        <w:rPr>
          <w:rFonts w:cs="Times New Roman"/>
        </w:rPr>
      </w:pPr>
      <w:r>
        <w:rPr>
          <w:rFonts w:cs="Times New Roman"/>
        </w:rPr>
        <w:t xml:space="preserve">It is expected that since participants in this study have made it into a graduate program then the impact of their ADHD must be minimal. These participants however describe how hard it is to get accommodations when the expectation is completely on them to do so. For individuals with an executive functioning disorder, expecting them to go and get a diagnosis, communicate with disability services, and then disclose to their professors to request accommodations, is a big ask. Participants expressed in this study that they wish higher education was more flexible for students with ADHD. Many of them state that the available accommodations are not the type of accommodations they need to succeed. This is in line with research from Gormley et al. (2019) in which only 40% of college students with ADHD report that accommodations are appropriate for their needs. While some participants in the current study state that they are not sure what kinds of accommodations might work for them, several state that having more flexibility on deadlines from their professors and protections at the university level from being dismissed from their programs due to their ADHD would be a good start. Participants also believe that changes to graduate programs to allow more flexible course schedules, shorter classes, and professors </w:t>
      </w:r>
      <w:r>
        <w:rPr>
          <w:rFonts w:cs="Times New Roman"/>
        </w:rPr>
        <w:lastRenderedPageBreak/>
        <w:t xml:space="preserve">with an understanding of ADHD might also help. Several stated that the same conversation happening in their interviews should be happening at the university level among professors and administrators. </w:t>
      </w:r>
    </w:p>
    <w:p w14:paraId="3EA1CB92" w14:textId="77777777" w:rsidR="00127C7B" w:rsidRDefault="00127C7B" w:rsidP="00127C7B">
      <w:pPr>
        <w:ind w:firstLine="720"/>
        <w:rPr>
          <w:rFonts w:cs="Times New Roman"/>
        </w:rPr>
      </w:pPr>
      <w:r>
        <w:rPr>
          <w:rFonts w:cs="Times New Roman"/>
        </w:rPr>
        <w:t xml:space="preserve">Participants in this study find it hard to disclose their ADHD to professors or peers due to a fear of being stigmatized and that their diagnosis might impact how professors see them and grade them. This is magnified for participants pursuing degrees in psychology or counseling as they believe professors might believe they are not capable of doing their jobs upon graduation due to their ADHD diagnosis. Some participants have disclosed, and were met with unsupportive faculty, and in one case, an advisor who advised a student to leave graduate school. This fear of being judged and invalidated due to an ADHD diagnosis makes it difficult for participants to trust faculty and in some cases, their own peers. </w:t>
      </w:r>
    </w:p>
    <w:p w14:paraId="0FB76F76" w14:textId="77777777" w:rsidR="0056263F" w:rsidRDefault="00127C7B" w:rsidP="00127C7B">
      <w:pPr>
        <w:ind w:firstLine="720"/>
        <w:rPr>
          <w:rFonts w:cs="Times New Roman"/>
        </w:rPr>
      </w:pPr>
      <w:r w:rsidRPr="0056263F">
        <w:rPr>
          <w:rFonts w:cs="Times New Roman"/>
          <w:b/>
          <w:bCs/>
        </w:rPr>
        <w:t xml:space="preserve">The Body. </w:t>
      </w:r>
      <w:r w:rsidR="00FB4976" w:rsidRPr="0056263F">
        <w:rPr>
          <w:rFonts w:cs="Times New Roman"/>
        </w:rPr>
        <w:t>Against Merleau-Ponty’s existential ground of the body, t</w:t>
      </w:r>
      <w:r w:rsidR="00394F9E" w:rsidRPr="0056263F">
        <w:rPr>
          <w:rFonts w:cs="Times New Roman"/>
        </w:rPr>
        <w:t xml:space="preserve">he </w:t>
      </w:r>
      <w:r w:rsidR="00FB4976" w:rsidRPr="0056263F">
        <w:rPr>
          <w:rFonts w:cs="Times New Roman"/>
        </w:rPr>
        <w:t xml:space="preserve">figural </w:t>
      </w:r>
      <w:r w:rsidR="00394F9E" w:rsidRPr="0056263F">
        <w:rPr>
          <w:rFonts w:cs="Times New Roman"/>
        </w:rPr>
        <w:t xml:space="preserve">theme </w:t>
      </w:r>
      <w:r w:rsidR="00394F9E" w:rsidRPr="0056263F">
        <w:rPr>
          <w:rFonts w:cs="Times New Roman"/>
          <w:i/>
          <w:iCs/>
        </w:rPr>
        <w:t xml:space="preserve">Just a little bit extra </w:t>
      </w:r>
      <w:r w:rsidR="00FB4976" w:rsidRPr="0056263F">
        <w:rPr>
          <w:rFonts w:cs="Times New Roman"/>
        </w:rPr>
        <w:t xml:space="preserve">depicts how ADHD symptoms impact these participants. </w:t>
      </w:r>
      <w:r w:rsidRPr="0056263F">
        <w:rPr>
          <w:rFonts w:cs="Times New Roman"/>
        </w:rPr>
        <w:t xml:space="preserve">The body is our communication with the world and it’s how we see and understand the things happening around us (Merleau-Ponty, 1945/2014). The participants in this study struggle with that communication because their ADHD symptoms set them apart from the normative functioning of the world around them. They experience the world through their </w:t>
      </w:r>
      <w:r w:rsidR="00A55E36" w:rsidRPr="0056263F">
        <w:rPr>
          <w:rFonts w:cs="Times New Roman"/>
        </w:rPr>
        <w:t>symptoms. Participants described feelings of restlessness in the body and needing to get up to leave the classroom to walk around. They have a hard time getting their brain to relax and at times suffer physical pain because they are unable to unwind. Many participants also suffer from eating or sleep disorders which impact their everyday lives. They must also</w:t>
      </w:r>
      <w:r w:rsidRPr="0056263F">
        <w:rPr>
          <w:rFonts w:cs="Times New Roman"/>
        </w:rPr>
        <w:t xml:space="preserve"> come to terms with what kind of identity </w:t>
      </w:r>
      <w:r w:rsidR="00A55E36" w:rsidRPr="0056263F">
        <w:rPr>
          <w:rFonts w:cs="Times New Roman"/>
        </w:rPr>
        <w:t>their ADHD</w:t>
      </w:r>
      <w:r w:rsidRPr="0056263F">
        <w:rPr>
          <w:rFonts w:cs="Times New Roman"/>
        </w:rPr>
        <w:t xml:space="preserve"> gives them. </w:t>
      </w:r>
    </w:p>
    <w:p w14:paraId="600B656C" w14:textId="771585B5" w:rsidR="00127C7B" w:rsidRPr="003D4318" w:rsidRDefault="00127C7B" w:rsidP="00127C7B">
      <w:pPr>
        <w:ind w:firstLine="720"/>
        <w:rPr>
          <w:rFonts w:cs="Times New Roman"/>
        </w:rPr>
      </w:pPr>
      <w:r w:rsidRPr="007A3438">
        <w:rPr>
          <w:rFonts w:cs="Times New Roman"/>
        </w:rPr>
        <w:lastRenderedPageBreak/>
        <w:t>Is ADHD a disorder or a disability? This is a question these participants ask themselves often, and the answer is that it depends on the day</w:t>
      </w:r>
      <w:r w:rsidR="00EA465E" w:rsidRPr="007A3438">
        <w:rPr>
          <w:rFonts w:cs="Times New Roman"/>
        </w:rPr>
        <w:t xml:space="preserve">. </w:t>
      </w:r>
      <w:r w:rsidRPr="007A3438">
        <w:rPr>
          <w:rFonts w:cs="Times New Roman"/>
        </w:rPr>
        <w:t>They are surrounded by the stigma their symptoms bring and find it hard to develop trust enough to reach out for help. Their ADHD symptoms often put them in a lose-lose scenario where no matter how hard they try, the overthinking, inability to get things done, difficulty organizing, and issues with time management determine whether they are successful or not. The emotional impact to their self-esteem is far-reaching and long-lasting, and the comorbidities associated with ADHD, specifically anxiety and depression, also present significant obstacles for them. For these participants, their body just does not operate the way that everyone else around them does, and that creates frustration for them.</w:t>
      </w:r>
      <w:r>
        <w:rPr>
          <w:rFonts w:cs="Times New Roman"/>
        </w:rPr>
        <w:t xml:space="preserve">  </w:t>
      </w:r>
    </w:p>
    <w:p w14:paraId="303EC1B8" w14:textId="77777777" w:rsidR="00127C7B" w:rsidRDefault="00127C7B" w:rsidP="00127C7B">
      <w:pPr>
        <w:ind w:firstLine="720"/>
        <w:rPr>
          <w:rFonts w:cs="Times New Roman"/>
        </w:rPr>
      </w:pPr>
      <w:r>
        <w:rPr>
          <w:rFonts w:cs="Times New Roman"/>
          <w:b/>
          <w:bCs/>
        </w:rPr>
        <w:t xml:space="preserve">Time. </w:t>
      </w:r>
      <w:r>
        <w:rPr>
          <w:rFonts w:cs="Times New Roman"/>
        </w:rPr>
        <w:t xml:space="preserve">Also present within the global theme </w:t>
      </w:r>
      <w:r>
        <w:rPr>
          <w:rFonts w:cs="Times New Roman"/>
          <w:i/>
          <w:iCs/>
        </w:rPr>
        <w:t xml:space="preserve">Just a little bit extra, </w:t>
      </w:r>
      <w:r w:rsidRPr="00A55152">
        <w:rPr>
          <w:rFonts w:cs="Times New Roman"/>
        </w:rPr>
        <w:t>is</w:t>
      </w:r>
      <w:r>
        <w:rPr>
          <w:rFonts w:cs="Times New Roman"/>
          <w:i/>
          <w:iCs/>
        </w:rPr>
        <w:t xml:space="preserve"> </w:t>
      </w:r>
      <w:r>
        <w:rPr>
          <w:rFonts w:cs="Times New Roman"/>
        </w:rPr>
        <w:t xml:space="preserve">Merleau-Ponty’s phenomenological ground of time. </w:t>
      </w:r>
      <w:r w:rsidRPr="00DC3068">
        <w:rPr>
          <w:rFonts w:cs="Times New Roman"/>
        </w:rPr>
        <w:t>Participants’ experience of time is shaped by the time that has preceded</w:t>
      </w:r>
      <w:r w:rsidRPr="006F24F8">
        <w:rPr>
          <w:rFonts w:cs="Times New Roman"/>
          <w:i/>
          <w:iCs/>
        </w:rPr>
        <w:t xml:space="preserve"> </w:t>
      </w:r>
      <w:r w:rsidRPr="006F24F8">
        <w:rPr>
          <w:i/>
          <w:iCs/>
        </w:rPr>
        <w:t>this</w:t>
      </w:r>
      <w:r w:rsidRPr="00DC3068">
        <w:t xml:space="preserve"> time. </w:t>
      </w:r>
      <w:r w:rsidRPr="00A83F1D">
        <w:rPr>
          <w:rFonts w:cs="Times New Roman"/>
        </w:rPr>
        <w:t xml:space="preserve">Matthews (2006) explains, while our future is not directly determined by the past, the past does influence how we make present and future decisions. </w:t>
      </w:r>
      <w:r>
        <w:rPr>
          <w:rFonts w:cs="Times New Roman"/>
        </w:rPr>
        <w:t xml:space="preserve">Each participant experienced symptoms of ADHD as children, even though most of them did not yet realize that they had ADHD. Their experience of time and how that influenced their ADHD and how their ADHD in turn influenced their experience of time, created profound emotional trauma for many participants. They wonder why no one noticed how hard it was for them and why they were made to feel less than for being who they were. Recounting these experiences were among some of the most difficult moments of participant interviews. Merleau-Ponty (1945/2014) makes a profound statement about time when he says that when looking at a lived experience in the past, one can “reopen time” (p. 439). For these participants, that re-opening of time was equal measures painful and cathartic. These same little girls who loved books but were afraid to </w:t>
      </w:r>
      <w:r>
        <w:rPr>
          <w:rFonts w:cs="Times New Roman"/>
        </w:rPr>
        <w:lastRenderedPageBreak/>
        <w:t xml:space="preserve">interact with others; excited to be the first to answer all the teacher’s questions; who just wanted a chance to prove themselves; they never outgrew their ADHD, and they never outgrew the need for love, understanding, and a chance to be their best. </w:t>
      </w:r>
    </w:p>
    <w:p w14:paraId="729A6F61" w14:textId="171B25D0" w:rsidR="00127C7B" w:rsidRDefault="00127C7B" w:rsidP="00127C7B">
      <w:pPr>
        <w:pStyle w:val="Heading3"/>
      </w:pPr>
      <w:bookmarkStart w:id="144" w:name="_Toc100525746"/>
      <w:r>
        <w:t>“</w:t>
      </w:r>
      <w:bookmarkStart w:id="145" w:name="_Hlk98778069"/>
      <w:r>
        <w:t xml:space="preserve">I </w:t>
      </w:r>
      <w:r w:rsidR="00BF0DDB">
        <w:t>a</w:t>
      </w:r>
      <w:r>
        <w:t xml:space="preserve">lways </w:t>
      </w:r>
      <w:r w:rsidR="00BF0DDB">
        <w:t>f</w:t>
      </w:r>
      <w:r>
        <w:t xml:space="preserve">elt I was </w:t>
      </w:r>
      <w:r w:rsidR="00BF0DDB">
        <w:t>g</w:t>
      </w:r>
      <w:r>
        <w:t xml:space="preserve">oing to </w:t>
      </w:r>
      <w:r w:rsidR="00BF0DDB">
        <w:t>f</w:t>
      </w:r>
      <w:r>
        <w:t xml:space="preserve">ail </w:t>
      </w:r>
      <w:bookmarkEnd w:id="145"/>
      <w:r>
        <w:t>(Graduate School)”</w:t>
      </w:r>
      <w:bookmarkEnd w:id="144"/>
    </w:p>
    <w:p w14:paraId="29AFDDA4" w14:textId="77777777" w:rsidR="00127C7B" w:rsidRDefault="00127C7B" w:rsidP="00127C7B">
      <w:pPr>
        <w:ind w:firstLine="720"/>
        <w:rPr>
          <w:rFonts w:cs="Times New Roman"/>
        </w:rPr>
      </w:pPr>
      <w:r>
        <w:rPr>
          <w:rFonts w:cs="Times New Roman"/>
        </w:rPr>
        <w:t xml:space="preserve">Participants in this study struggle with always feeling like they are “going to fail.” They are insecure in their place as graduate students and feel extremely overwhelmed in their graduate programs. The added pressure and stress of graduate school and the increased readings, writings, and need for them to process so much information is causing their coping mechanisms to become overwhelmed. This is an important finding, especially given that there is very little research in this learning population. Many of these participants were able to manage their symptoms before beginning their graduate education, so something about graduate school specifically is overloading their ability to cope. Participants find themselves having to complete assignments that are uninteresting to them and struggle to find ways to maintain their motivation. This supports research by Volkow et al. (2017) who called for including motivation as part of ADHD’s core pathology. </w:t>
      </w:r>
    </w:p>
    <w:p w14:paraId="5AD6AABA" w14:textId="77777777" w:rsidR="00127C7B" w:rsidRPr="00B90DED" w:rsidRDefault="00127C7B" w:rsidP="00127C7B">
      <w:pPr>
        <w:ind w:firstLine="720"/>
        <w:rPr>
          <w:rFonts w:cs="Times New Roman"/>
        </w:rPr>
      </w:pPr>
      <w:r>
        <w:rPr>
          <w:rFonts w:cs="Times New Roman"/>
        </w:rPr>
        <w:t xml:space="preserve">Participants struggle to maintain a work/life balance and are exhausted and unable to focus on self-care. Many report that the nature of graduate school itself, and having classes both in the mornings and evenings, combined with their TA responsibilities or other work responsibilities, make it hard to remember to do things like take a shower or stock up on groceries. When they do try and relax, they have a hard time shutting off their minds, and many find they </w:t>
      </w:r>
      <w:proofErr w:type="gramStart"/>
      <w:r>
        <w:rPr>
          <w:rFonts w:cs="Times New Roman"/>
        </w:rPr>
        <w:t>have to</w:t>
      </w:r>
      <w:proofErr w:type="gramEnd"/>
      <w:r>
        <w:rPr>
          <w:rFonts w:cs="Times New Roman"/>
        </w:rPr>
        <w:t xml:space="preserve"> be doing multiple things at one time to keep their brain stimulated in order to </w:t>
      </w:r>
      <w:r w:rsidRPr="00B90DED">
        <w:rPr>
          <w:rFonts w:cs="Times New Roman"/>
        </w:rPr>
        <w:t xml:space="preserve">feel somewhat relaxed. </w:t>
      </w:r>
    </w:p>
    <w:p w14:paraId="78608CB7" w14:textId="77777777" w:rsidR="00127C7B" w:rsidRDefault="00127C7B" w:rsidP="00127C7B">
      <w:pPr>
        <w:ind w:firstLine="720"/>
      </w:pPr>
      <w:r w:rsidRPr="00B90DED">
        <w:lastRenderedPageBreak/>
        <w:t xml:space="preserve">With brain fog, distractions, and becoming easily sidetracked, organization is incredibly difficult for these participants. </w:t>
      </w:r>
      <w:r>
        <w:t xml:space="preserve">Since they are in graduate programs, it is expected that they know how to organize their assignments and their time, and these participants felt as though the lack of help in this area, was making it much harder on them to persevere. They want to be somewhat autonomous in their learning and </w:t>
      </w:r>
      <w:proofErr w:type="gramStart"/>
      <w:r>
        <w:t>have the ability to</w:t>
      </w:r>
      <w:proofErr w:type="gramEnd"/>
      <w:r>
        <w:t xml:space="preserve"> choose topics that are of interest to them, but they also feel as though they need help with organizing themselves and their work. While adult learning research has shown that adults want to have choice in their learning and bring their own experience into the classroom (Merriam &amp; Baumgartner, 2020), this study’s findings have shown that for ADHD adult learners, they also need the support of professors helping them to bring in their prior learning experience, listen to their preferences and help motivate them, and assist them in structuring their learning in a way that works for them. Lindeman (1926) talked about this in </w:t>
      </w:r>
      <w:r>
        <w:rPr>
          <w:i/>
          <w:iCs/>
        </w:rPr>
        <w:t xml:space="preserve">The Meaning of Adult Education, </w:t>
      </w:r>
      <w:r>
        <w:t xml:space="preserve">when he discussed how education should be structured “around the student’s needs and interests” (p. 8). In Knowles’ (1980) “Model of Assumptions” the first assumption is that adults are self-directed and need to feel “accepted, respected, and supported” (p. 47). </w:t>
      </w:r>
    </w:p>
    <w:p w14:paraId="2B033EF2" w14:textId="77777777" w:rsidR="00127C7B" w:rsidRDefault="00127C7B" w:rsidP="00127C7B">
      <w:pPr>
        <w:ind w:firstLine="720"/>
      </w:pPr>
      <w:r>
        <w:t xml:space="preserve">Participants in this study reported that they often shut down when the physical and emotional symptoms related to their ADHD become too overwhelming. They internalize these feelings, but at times they also lash out at others. They are in a constant state of feeling like they must prove they belong in their graduate programs, which is hard for them because many believe that their programs are not made for people like them. This is an important finding in this study and suggests that graduate programs are structured in such a way that adult learners with ADHD have a harder time coping. Given that universities value diversity, advocacy for adults with ADHD in higher education is important to ensure they have a chance to succeed. </w:t>
      </w:r>
      <w:r>
        <w:lastRenderedPageBreak/>
        <w:t xml:space="preserve">Individualization and curriculum accommodation can be considered to help best support this learning population. </w:t>
      </w:r>
    </w:p>
    <w:p w14:paraId="36928422" w14:textId="77777777" w:rsidR="00127C7B" w:rsidRDefault="00127C7B" w:rsidP="00127C7B">
      <w:pPr>
        <w:ind w:firstLine="720"/>
        <w:rPr>
          <w:rFonts w:cs="Times New Roman"/>
        </w:rPr>
      </w:pPr>
      <w:r>
        <w:rPr>
          <w:rFonts w:cs="Times New Roman"/>
        </w:rPr>
        <w:t xml:space="preserve">Being adult learners makes the impact of participants’ ADHD even more pronounced since they are financially independent from their parents which is a scary feeling for the few participants who are struggling academically. Their entire financial wellbeing is tied to being a graduate student, from their housing to their health insurance and their income. This added layer of pressure makes it even harder on them to complete their graduate programs, which is supported in the research by </w:t>
      </w:r>
      <w:proofErr w:type="spellStart"/>
      <w:r>
        <w:rPr>
          <w:rFonts w:cs="Times New Roman"/>
        </w:rPr>
        <w:t>Shillingford</w:t>
      </w:r>
      <w:proofErr w:type="spellEnd"/>
      <w:r>
        <w:rPr>
          <w:rFonts w:cs="Times New Roman"/>
        </w:rPr>
        <w:t xml:space="preserve"> and </w:t>
      </w:r>
      <w:proofErr w:type="spellStart"/>
      <w:r>
        <w:rPr>
          <w:rFonts w:cs="Times New Roman"/>
        </w:rPr>
        <w:t>Karlin</w:t>
      </w:r>
      <w:proofErr w:type="spellEnd"/>
      <w:r>
        <w:rPr>
          <w:rFonts w:cs="Times New Roman"/>
        </w:rPr>
        <w:t xml:space="preserve"> (2013) and van </w:t>
      </w:r>
      <w:proofErr w:type="spellStart"/>
      <w:r>
        <w:rPr>
          <w:rFonts w:cs="Times New Roman"/>
        </w:rPr>
        <w:t>Rhijn</w:t>
      </w:r>
      <w:proofErr w:type="spellEnd"/>
      <w:r>
        <w:rPr>
          <w:rFonts w:cs="Times New Roman"/>
        </w:rPr>
        <w:t xml:space="preserve"> et al.’s (2016). ADHD symptoms are the largest barrier to participants’ success, but being adult learners presents additional barriers like balancing work and school responsibilities and making time to attend classes between their other obligations (</w:t>
      </w:r>
      <w:proofErr w:type="spellStart"/>
      <w:r>
        <w:rPr>
          <w:rFonts w:cs="Times New Roman"/>
        </w:rPr>
        <w:t>Rabourn</w:t>
      </w:r>
      <w:proofErr w:type="spellEnd"/>
      <w:r>
        <w:rPr>
          <w:rFonts w:cs="Times New Roman"/>
        </w:rPr>
        <w:t xml:space="preserve"> et al., 2018; University of Phoenix, 2019). There is very little research on adult learners with ADHD which leaves professors and administrators with little information on how to support this population of learners. This study contributes to knowledge in the field to help adult educators understand how best to support adult learners with ADHD. </w:t>
      </w:r>
    </w:p>
    <w:p w14:paraId="2DE3EB5D" w14:textId="6294266B" w:rsidR="00127C7B" w:rsidRDefault="00127C7B" w:rsidP="00127C7B">
      <w:pPr>
        <w:ind w:firstLine="720"/>
        <w:rPr>
          <w:rFonts w:cs="Times New Roman"/>
        </w:rPr>
      </w:pPr>
      <w:r>
        <w:rPr>
          <w:rFonts w:cs="Times New Roman"/>
        </w:rPr>
        <w:t xml:space="preserve">Participants’ </w:t>
      </w:r>
      <w:r w:rsidRPr="00D00AB9">
        <w:rPr>
          <w:rFonts w:cs="Times New Roman"/>
        </w:rPr>
        <w:t xml:space="preserve">lived experience of ADHD also impacts their self-esteem which decreases their confidence in their learning. This is also supported by </w:t>
      </w:r>
      <w:proofErr w:type="spellStart"/>
      <w:r w:rsidRPr="00D00AB9">
        <w:rPr>
          <w:rFonts w:cs="Times New Roman"/>
        </w:rPr>
        <w:t>Rabourn</w:t>
      </w:r>
      <w:proofErr w:type="spellEnd"/>
      <w:r w:rsidRPr="00D00AB9">
        <w:rPr>
          <w:rFonts w:cs="Times New Roman"/>
        </w:rPr>
        <w:t xml:space="preserve"> et al.’s (2018) research.</w:t>
      </w:r>
      <w:r>
        <w:rPr>
          <w:rFonts w:cs="Times New Roman"/>
        </w:rPr>
        <w:t xml:space="preserve"> Participants find it hard to trust others and many of them lack a support system. They value communication among their professors and peers but find it hard to </w:t>
      </w:r>
      <w:proofErr w:type="gramStart"/>
      <w:r>
        <w:rPr>
          <w:rFonts w:cs="Times New Roman"/>
        </w:rPr>
        <w:t>open up</w:t>
      </w:r>
      <w:proofErr w:type="gramEnd"/>
      <w:r>
        <w:rPr>
          <w:rFonts w:cs="Times New Roman"/>
        </w:rPr>
        <w:t xml:space="preserve"> about their experiences, based in part on previous bad experiences. Participants want professors and advisers who respect them and understand where they are coming from. This is in line with research from Phillips et al</w:t>
      </w:r>
      <w:r w:rsidR="00A2525D">
        <w:rPr>
          <w:rFonts w:cs="Times New Roman"/>
        </w:rPr>
        <w:t>.</w:t>
      </w:r>
      <w:r>
        <w:rPr>
          <w:rFonts w:cs="Times New Roman"/>
        </w:rPr>
        <w:t xml:space="preserve"> (2017). An important finding from the current study is that participants are afraid of disclosing their ADHD to professors and advisors. Given the pressures of graduate school, </w:t>
      </w:r>
      <w:r>
        <w:rPr>
          <w:rFonts w:cs="Times New Roman"/>
        </w:rPr>
        <w:lastRenderedPageBreak/>
        <w:t xml:space="preserve">especially on this learning population, it’s important to find ways to make the disclosure of ADHD a less fearful process.  </w:t>
      </w:r>
    </w:p>
    <w:p w14:paraId="1BC90E8D" w14:textId="77777777" w:rsidR="00127C7B" w:rsidRDefault="00127C7B" w:rsidP="00127C7B">
      <w:pPr>
        <w:ind w:firstLine="720"/>
        <w:rPr>
          <w:rFonts w:cs="Times New Roman"/>
        </w:rPr>
      </w:pPr>
      <w:r>
        <w:rPr>
          <w:rFonts w:cs="Times New Roman"/>
        </w:rPr>
        <w:t xml:space="preserve">Like Maslow’s (1954) hierarchy of needs, participants in this study struggle to have some of their basic physiological, safety, and belonging needs met. This makes it difficult for them to maintain a healthy self-esteem and to reach self-actualization. Participants are both intrinsically and extrinsically motivated to complete their graduate programs, but intrinsic motivation appears to be what really leads them to push forward. Participants are driven by a need to prove themselves and to give back to others who have gone through similar life experiences. In looking at the participants of this study through the lens of Erik Erikson (1968), they are trying to establish themselves in the world and are struggling to develop the relationships and resiliency to make that happen. As Erikson’s stage theory warns, the lack of establishment can lead to negative developmental impacts. Levinson’s (1978) stage theory also puts these participants in a transitional period of entrance into adult life, a stage which often triggers life changes. Tennant and </w:t>
      </w:r>
      <w:proofErr w:type="spellStart"/>
      <w:r>
        <w:rPr>
          <w:rFonts w:cs="Times New Roman"/>
        </w:rPr>
        <w:t>Pogson</w:t>
      </w:r>
      <w:proofErr w:type="spellEnd"/>
      <w:r>
        <w:rPr>
          <w:rFonts w:cs="Times New Roman"/>
        </w:rPr>
        <w:t xml:space="preserve"> (1995) remind us that adult development is a social construct and that our being in the world influences how we understand ourselves. For the participants in this study, being in the world is harder for them and they are internalizing feelings of failure as they push to pursue their passions. </w:t>
      </w:r>
    </w:p>
    <w:p w14:paraId="0B4000CE" w14:textId="3B01810F" w:rsidR="00127C7B" w:rsidRDefault="00127C7B" w:rsidP="00127C7B">
      <w:pPr>
        <w:ind w:firstLine="720"/>
        <w:rPr>
          <w:rFonts w:cs="Times New Roman"/>
        </w:rPr>
      </w:pPr>
      <w:r>
        <w:rPr>
          <w:rFonts w:cs="Times New Roman"/>
        </w:rPr>
        <w:t xml:space="preserve">The very struggles with education that the participants in this study are experiencing today have been discussed over the course of the last century. Lindeman (1926) wrote that education was meant to change the social order and to allow adults to fulfill their aspirations. The participants in this study are trying to follow their ambitions but the structure of their graduate programs makes it difficult for them to succeed. John Dewey (1938) echoed many of Lindeman’s sentiments when he wrote that a rigid education was antithetical to promoting a </w:t>
      </w:r>
      <w:r>
        <w:rPr>
          <w:rFonts w:cs="Times New Roman"/>
        </w:rPr>
        <w:lastRenderedPageBreak/>
        <w:t>better quality of life. Several study participants questioned the real purpose of graduate education and what precedent their professors and administrators are setting when they fail to support students like them. Cyril O. Houle (1961) made it clear that adult education programs were producing barriers limiting participation. All participants in this study experience barriers to their success due to their ADHD symptoms and lack of supports in graduate school. Malcolm Knowles (1980) wrote that adult educators had a mission to meet the needs of not just learners, but also society. Participants in this study stated that professors that strive to meet their needs have been instrumental in their achievement. Jack Mezirow (1997) wr</w:t>
      </w:r>
      <w:r w:rsidR="0051746A">
        <w:rPr>
          <w:rFonts w:cs="Times New Roman"/>
        </w:rPr>
        <w:t>ote</w:t>
      </w:r>
      <w:r>
        <w:rPr>
          <w:rFonts w:cs="Times New Roman"/>
        </w:rPr>
        <w:t xml:space="preserve"> about adult education fostering critical and reflective thinking to allow learners to break free from their own histories. These participants have difficult, emotional histories due to their ADHD, and they are trying to persevere where so many others before them have been unsuccessful.   </w:t>
      </w:r>
    </w:p>
    <w:p w14:paraId="316BA08D" w14:textId="77777777" w:rsidR="00127C7B" w:rsidRDefault="00127C7B" w:rsidP="00127C7B">
      <w:pPr>
        <w:ind w:firstLine="720"/>
        <w:rPr>
          <w:rFonts w:cs="Times New Roman"/>
        </w:rPr>
      </w:pPr>
      <w:r>
        <w:rPr>
          <w:rFonts w:cs="Times New Roman"/>
        </w:rPr>
        <w:t xml:space="preserve">Given that these participants have found little support, they have had no choice but to look inward and find ways to be kinder to and more accepting of themselves. They are engaging in what Mezirow (1978) referred to as perspective transformation. Perspective transformation allows these participants to reframe how they perceive their reality and to redefine themselves and what their ADHD means to them as they work to finish their graduate education. Several participants mentioned that the coping mechanisms they used as children or in their undergraduate experiences are no longer working for them. They have had to develop new ways of thinking about their symptoms and themselves as human beings. Instead of continually blaming themselves for their shortcomings, they are beginning to realize that their brains operate differently than others around them; a fact that they have no control over. Since they are realizing that they cannot change that part of themselves, they are beginning to accept that they are not going to be like their non-ADHD peers. This is allowing them to find ways to work </w:t>
      </w:r>
      <w:r>
        <w:rPr>
          <w:rFonts w:cs="Times New Roman"/>
        </w:rPr>
        <w:lastRenderedPageBreak/>
        <w:t xml:space="preserve">within the rigid structure of graduate school that they find themselves in. One thing many of them are now learning, is that it is not helpful to be unkind to themselves anymore. Through acceptance, they are beginning to transform their perspectives. </w:t>
      </w:r>
    </w:p>
    <w:p w14:paraId="08FB002B" w14:textId="003FCEFE" w:rsidR="00127C7B" w:rsidRDefault="00127C7B" w:rsidP="00127C7B">
      <w:pPr>
        <w:ind w:firstLine="720"/>
        <w:rPr>
          <w:rFonts w:cs="Times New Roman"/>
        </w:rPr>
      </w:pPr>
      <w:r w:rsidRPr="00C4494A">
        <w:rPr>
          <w:rFonts w:cs="Times New Roman"/>
          <w:b/>
          <w:bCs/>
        </w:rPr>
        <w:t>The World</w:t>
      </w:r>
      <w:r w:rsidRPr="001D43DB">
        <w:rPr>
          <w:rFonts w:cs="Times New Roman"/>
        </w:rPr>
        <w:t xml:space="preserve">. </w:t>
      </w:r>
      <w:r w:rsidR="001D43DB" w:rsidRPr="001D43DB">
        <w:rPr>
          <w:rFonts w:cs="Times New Roman"/>
        </w:rPr>
        <w:t xml:space="preserve">Against the contextual ground of the larger World, the figural theme </w:t>
      </w:r>
      <w:r w:rsidR="001D43DB" w:rsidRPr="001D43DB">
        <w:rPr>
          <w:rFonts w:cs="Times New Roman"/>
          <w:i/>
          <w:iCs/>
        </w:rPr>
        <w:t xml:space="preserve">I Always Felt I Was Going to Fail </w:t>
      </w:r>
      <w:r w:rsidR="001D43DB" w:rsidRPr="001D43DB">
        <w:rPr>
          <w:rFonts w:cs="Times New Roman"/>
        </w:rPr>
        <w:t>depicts the all-encompassing and challenging world of graduate school in which fear of failure was ever-present for the study participants.</w:t>
      </w:r>
      <w:r w:rsidR="001D43DB">
        <w:rPr>
          <w:rFonts w:cs="Times New Roman"/>
          <w:b/>
          <w:bCs/>
        </w:rPr>
        <w:t xml:space="preserve"> </w:t>
      </w:r>
      <w:r>
        <w:rPr>
          <w:rFonts w:cs="Times New Roman"/>
        </w:rPr>
        <w:t>Participants are both objects and subjects acting within the world and their experiences and perception are colored by what happens in the world around them. For these participants, that means the world of graduate school has a significant impact on their lives. The struggles these participants are going through as they try to complete their graduate education affect how they perceive themselves, their relationships with others, their mental and physical health, and their ability to be resilient in the face of obstacles. Graduate school makes them question themselves, wonder if they are good enough, and leaves them feeling overwhelmed and alone. Participants have a constant feeling that they are going to fail, and they believe that graduate school is not made for people like them. Given that they cannot change how the world of graduate school is structured, participants have only two options available to them. Either they quit or fail out of school, as many others do, or they look inward to build resilience with little support and find their way through on their own. The risk to their emotional wellbeing is high, either way. Merleau-Ponty (1945/2014) talk</w:t>
      </w:r>
      <w:r w:rsidR="0051746A">
        <w:rPr>
          <w:rFonts w:cs="Times New Roman"/>
        </w:rPr>
        <w:t>ed</w:t>
      </w:r>
      <w:r>
        <w:rPr>
          <w:rFonts w:cs="Times New Roman"/>
        </w:rPr>
        <w:t xml:space="preserve"> about perception being sensed in the moment and that memory is a way of jumping into the past to allow the past to percolate into the present as if lived again. For these participants, talking openly about their lived experience was at times a painful reliving of their most difficult moments. Many of them wonder, why is no one noticing their struggle?</w:t>
      </w:r>
      <w:r w:rsidRPr="00C4494A">
        <w:rPr>
          <w:rFonts w:cs="Times New Roman"/>
        </w:rPr>
        <w:t xml:space="preserve"> </w:t>
      </w:r>
    </w:p>
    <w:p w14:paraId="204214EA" w14:textId="7249051F" w:rsidR="00127C7B" w:rsidRPr="00A8575A" w:rsidRDefault="00127C7B" w:rsidP="00127C7B">
      <w:pPr>
        <w:pStyle w:val="Heading3"/>
      </w:pPr>
      <w:bookmarkStart w:id="146" w:name="_Toc100525747"/>
      <w:r>
        <w:lastRenderedPageBreak/>
        <w:t xml:space="preserve">“They </w:t>
      </w:r>
      <w:r w:rsidR="00BF0DDB">
        <w:t>d</w:t>
      </w:r>
      <w:r>
        <w:t xml:space="preserve">on’t </w:t>
      </w:r>
      <w:r w:rsidR="00BF0DDB">
        <w:t>u</w:t>
      </w:r>
      <w:r>
        <w:t>nderstand” (Others)</w:t>
      </w:r>
      <w:bookmarkEnd w:id="146"/>
    </w:p>
    <w:p w14:paraId="22291DB1" w14:textId="77777777" w:rsidR="00127C7B" w:rsidRDefault="00127C7B" w:rsidP="00127C7B">
      <w:pPr>
        <w:ind w:firstLine="720"/>
        <w:rPr>
          <w:rFonts w:cs="Times New Roman"/>
        </w:rPr>
      </w:pPr>
      <w:r>
        <w:rPr>
          <w:rFonts w:cs="Times New Roman"/>
        </w:rPr>
        <w:t xml:space="preserve">Participants struggle to be understood by others, especially their professors from whom they need support. The findings in this study suggest that the support or lack of support may be directly proportional to participants’ chance of success. They report that the biggest lack of support is coming from their professors and advisors. Participants also report that they are being compared to their peers which is problematic when their peers do not also have ADHD. Other members of their cohort may appear more engaged in the curriculum since they are not dealing with ADHD symptoms while completing their programs. Several participants report having very high GPAs, but that they are being evaluated based on their </w:t>
      </w:r>
      <w:proofErr w:type="spellStart"/>
      <w:r>
        <w:rPr>
          <w:rFonts w:cs="Times New Roman"/>
        </w:rPr>
        <w:t>case loads</w:t>
      </w:r>
      <w:proofErr w:type="spellEnd"/>
      <w:r>
        <w:rPr>
          <w:rFonts w:cs="Times New Roman"/>
        </w:rPr>
        <w:t xml:space="preserve"> or level of engagement in the classroom. This is an important finding in that graduate students with ADHD may on the surface appear to be successful, but they are still struggling with being misunderstood by their professors and compared to peers that don’t have the same level of difficulty they have. For one participant, she was brought into a meeting and told that she had the lowest number of clinical cases in her </w:t>
      </w:r>
      <w:proofErr w:type="gramStart"/>
      <w:r>
        <w:rPr>
          <w:rFonts w:cs="Times New Roman"/>
        </w:rPr>
        <w:t>cohort</w:t>
      </w:r>
      <w:proofErr w:type="gramEnd"/>
      <w:r>
        <w:rPr>
          <w:rFonts w:cs="Times New Roman"/>
        </w:rPr>
        <w:t xml:space="preserve"> and she left the meeting wondering what it would be like if she didn’t have ADHD and could be fairly compared to the others. </w:t>
      </w:r>
    </w:p>
    <w:p w14:paraId="1E64CA1F" w14:textId="6C48D391" w:rsidR="00127C7B" w:rsidRDefault="00127C7B" w:rsidP="00127C7B">
      <w:pPr>
        <w:ind w:firstLine="720"/>
        <w:rPr>
          <w:rFonts w:cs="Times New Roman"/>
        </w:rPr>
      </w:pPr>
      <w:r>
        <w:rPr>
          <w:rFonts w:cs="Times New Roman"/>
        </w:rPr>
        <w:t xml:space="preserve">Participants report that their professors don’t understand their emotional reactivity and believe that those kinds of reactions mean that participants are not ready to complete their programs. Professors may also mistake participants’ frustration as an unwillingness to follow instructions, when that frustration is stemming from a willingness but fear of initiating the work. Instead of reaching out for help, or figuring it out, these participants often shut down. This makes it appear to their professors as if they are not as invested in their classes as their peers. One participant cried during her interview recalling an experience where she just wanted to yell out in class, “I have ADHD!” but was too afraid. In fact, most participants in this study have not </w:t>
      </w:r>
      <w:r>
        <w:rPr>
          <w:rFonts w:cs="Times New Roman"/>
        </w:rPr>
        <w:lastRenderedPageBreak/>
        <w:t xml:space="preserve">disclosed their ADHD to their professors, advisors, or student disability services offices. Some are worried that it will stigmatize them or make professors believe that they are not capable students, or worse, capable of working in their fields after graduation. Others are still struggling with what having ADHD means as part of their identity. This creates a disconnect since professors don’t know what they don’t know, and these learners are too afraid to tell them. </w:t>
      </w:r>
      <w:proofErr w:type="gramStart"/>
      <w:r>
        <w:rPr>
          <w:rFonts w:cs="Times New Roman"/>
        </w:rPr>
        <w:t>This is why</w:t>
      </w:r>
      <w:proofErr w:type="gramEnd"/>
      <w:r>
        <w:rPr>
          <w:rFonts w:cs="Times New Roman"/>
        </w:rPr>
        <w:t xml:space="preserve"> research like the present study is so important for both adult educators and adult learners. There must be a way to bridge the gap between both sides, and that starts with being open to learning about what you don’t know. For these participants, several have tried to take the step and </w:t>
      </w:r>
      <w:r w:rsidR="00B063FC">
        <w:rPr>
          <w:rFonts w:cs="Times New Roman"/>
        </w:rPr>
        <w:t xml:space="preserve">have </w:t>
      </w:r>
      <w:r>
        <w:rPr>
          <w:rFonts w:cs="Times New Roman"/>
        </w:rPr>
        <w:t xml:space="preserve">been shut down by the other side, “Maybe graduate school isn’t for you”. The bridge needs to start with adult educators to create an open environment where learners will feel comfortable with disclosing to them and asking for help. </w:t>
      </w:r>
    </w:p>
    <w:p w14:paraId="1BAAD14B" w14:textId="6892C1B7" w:rsidR="00127C7B" w:rsidRDefault="00127C7B" w:rsidP="00127C7B">
      <w:pPr>
        <w:ind w:firstLine="720"/>
        <w:rPr>
          <w:rFonts w:cs="Times New Roman"/>
        </w:rPr>
      </w:pPr>
      <w:r>
        <w:rPr>
          <w:rFonts w:cs="Times New Roman"/>
        </w:rPr>
        <w:t>Participants state that part of the reason they do not disclose to disability services offices is that they don’t really know what accommodations would work for them. They believe that typical accommodations such as extra time on exams would not benefit them since their inattentiveness is not time based. This is an important finding since it means that currently available accommodations are not only not supporting this population, but that those who put these types of accommodations in place may not understand the needs of graduate students with ADHD. Participants struggle with completing assignments more than they struggle with testing. This is supported by Jansen et al.’s (2019) research that students with ADHD may make more errors in the extra time given on exams. Participants in the current study are afraid of disclosing only to find that accommodations will not be helpful to them. They want protections for turning in late assignments or needing more instructions from professors to help prepare their assignments. In line with Jansen et al</w:t>
      </w:r>
      <w:r w:rsidR="00A2525D">
        <w:rPr>
          <w:rFonts w:cs="Times New Roman"/>
        </w:rPr>
        <w:t>.</w:t>
      </w:r>
      <w:r>
        <w:rPr>
          <w:rFonts w:cs="Times New Roman"/>
        </w:rPr>
        <w:t xml:space="preserve"> (2017) and </w:t>
      </w:r>
      <w:proofErr w:type="spellStart"/>
      <w:r>
        <w:rPr>
          <w:rFonts w:cs="Times New Roman"/>
        </w:rPr>
        <w:t>Lipka</w:t>
      </w:r>
      <w:proofErr w:type="spellEnd"/>
      <w:r>
        <w:rPr>
          <w:rFonts w:cs="Times New Roman"/>
        </w:rPr>
        <w:t xml:space="preserve"> et al.’s (2019) research, participants in </w:t>
      </w:r>
      <w:r>
        <w:rPr>
          <w:rFonts w:cs="Times New Roman"/>
        </w:rPr>
        <w:lastRenderedPageBreak/>
        <w:t xml:space="preserve">this study also report a greater number of issues with traditional teaching methods and </w:t>
      </w:r>
      <w:proofErr w:type="gramStart"/>
      <w:r>
        <w:rPr>
          <w:rFonts w:cs="Times New Roman"/>
        </w:rPr>
        <w:t>that professors</w:t>
      </w:r>
      <w:proofErr w:type="gramEnd"/>
      <w:r>
        <w:rPr>
          <w:rFonts w:cs="Times New Roman"/>
        </w:rPr>
        <w:t xml:space="preserve"> who show them more understanding and provide more tolerance and emotional support are what help them succeed. </w:t>
      </w:r>
    </w:p>
    <w:p w14:paraId="032BEF69" w14:textId="77777777" w:rsidR="00127C7B" w:rsidRDefault="00127C7B" w:rsidP="00127C7B">
      <w:pPr>
        <w:ind w:firstLine="720"/>
        <w:rPr>
          <w:rFonts w:cs="Times New Roman"/>
        </w:rPr>
      </w:pPr>
      <w:r>
        <w:rPr>
          <w:rFonts w:cs="Times New Roman"/>
        </w:rPr>
        <w:t xml:space="preserve">Participants also struggle with peer relationships and find it hard to connect to others in their programs who do not have ADHD. They often describe themselves as being too much for the others around them. Some participants talk about feeling a lack of validation from their peers and a lack of understanding about what they are going through. They find it hard to connect with others which makes it harder to find camaraderie and support within their programs. </w:t>
      </w:r>
    </w:p>
    <w:p w14:paraId="478C355C" w14:textId="77777777" w:rsidR="00127C7B" w:rsidRDefault="00127C7B" w:rsidP="00127C7B">
      <w:pPr>
        <w:ind w:firstLine="720"/>
        <w:rPr>
          <w:rFonts w:cs="Times New Roman"/>
        </w:rPr>
      </w:pPr>
      <w:r>
        <w:rPr>
          <w:rFonts w:cs="Times New Roman"/>
        </w:rPr>
        <w:t xml:space="preserve">Some participants have found a few supportive professors, advisors, and peers along the way which have been vital to their success. Supportive professors have worked to understand these participants, and their ADHD symptoms, specifically the emotional reactivity component of their ADHD. This has allowed them to be non-reactive in response, and help their students work through stressful situations. Other professors have supported their students’ interests and encouraged them to take courses that will be more meaningful to them </w:t>
      </w:r>
      <w:proofErr w:type="gramStart"/>
      <w:r>
        <w:rPr>
          <w:rFonts w:cs="Times New Roman"/>
        </w:rPr>
        <w:t>in order to</w:t>
      </w:r>
      <w:proofErr w:type="gramEnd"/>
      <w:r>
        <w:rPr>
          <w:rFonts w:cs="Times New Roman"/>
        </w:rPr>
        <w:t xml:space="preserve"> help them maintain their motivation. These findings are important since they can be used as a model for how professors can connect with their ADHD graduate students. Participants also report finding some supportive peers who also have ADHD and how helpful it is to create online study groups through Zoom and send each other assignment reminders via text. Finding support has made them feel less alone in their experience. </w:t>
      </w:r>
    </w:p>
    <w:p w14:paraId="68E7D653" w14:textId="77777777" w:rsidR="00127C7B" w:rsidRDefault="00127C7B" w:rsidP="00127C7B">
      <w:pPr>
        <w:ind w:firstLine="720"/>
        <w:rPr>
          <w:rFonts w:cs="Times New Roman"/>
        </w:rPr>
      </w:pPr>
      <w:r>
        <w:rPr>
          <w:rFonts w:cs="Times New Roman"/>
        </w:rPr>
        <w:t xml:space="preserve">An unexpected finding in this study is that all participants chose their current degree path and future career path to give back and help others. ADHD has impacted their lives in such a profound way that they are choosing to offer support to others struggling like they have. This is </w:t>
      </w:r>
      <w:r>
        <w:rPr>
          <w:rFonts w:cs="Times New Roman"/>
        </w:rPr>
        <w:lastRenderedPageBreak/>
        <w:t xml:space="preserve">an important finding, especially since it was present with all nine participants, including the one participant majoring in environmental science and management. </w:t>
      </w:r>
    </w:p>
    <w:p w14:paraId="69EBF4D9" w14:textId="77777777" w:rsidR="00B0726A" w:rsidRDefault="00127C7B" w:rsidP="00127C7B">
      <w:pPr>
        <w:ind w:firstLine="720"/>
        <w:rPr>
          <w:rFonts w:cs="Times New Roman"/>
        </w:rPr>
      </w:pPr>
      <w:bookmarkStart w:id="147" w:name="_Toc97736052"/>
      <w:r>
        <w:rPr>
          <w:rFonts w:cs="Times New Roman"/>
          <w:b/>
          <w:bCs/>
        </w:rPr>
        <w:t xml:space="preserve">Others. </w:t>
      </w:r>
      <w:r w:rsidR="000B318B" w:rsidRPr="000B318B">
        <w:rPr>
          <w:rFonts w:cs="Times New Roman"/>
        </w:rPr>
        <w:t xml:space="preserve">Against Merleau-Ponty's existential ground of Others, </w:t>
      </w:r>
      <w:proofErr w:type="gramStart"/>
      <w:r w:rsidR="000B318B">
        <w:rPr>
          <w:rFonts w:cs="Times New Roman"/>
          <w:i/>
          <w:iCs/>
        </w:rPr>
        <w:t>They</w:t>
      </w:r>
      <w:proofErr w:type="gramEnd"/>
      <w:r w:rsidR="000B318B">
        <w:rPr>
          <w:rFonts w:cs="Times New Roman"/>
          <w:i/>
          <w:iCs/>
        </w:rPr>
        <w:t xml:space="preserve"> don’t understand,</w:t>
      </w:r>
      <w:r w:rsidR="000B318B" w:rsidRPr="000B318B">
        <w:rPr>
          <w:rFonts w:cs="Times New Roman"/>
        </w:rPr>
        <w:t xml:space="preserve"> was the predominant theme, depicting participants</w:t>
      </w:r>
      <w:r w:rsidR="00F52631">
        <w:rPr>
          <w:rFonts w:cs="Times New Roman"/>
        </w:rPr>
        <w:t>’</w:t>
      </w:r>
      <w:r w:rsidR="000B318B" w:rsidRPr="000B318B">
        <w:rPr>
          <w:rFonts w:cs="Times New Roman"/>
        </w:rPr>
        <w:t xml:space="preserve"> isolation and lack of support from peers, professors, and advisors. </w:t>
      </w:r>
      <w:r>
        <w:rPr>
          <w:rFonts w:cs="Times New Roman"/>
        </w:rPr>
        <w:t>They</w:t>
      </w:r>
      <w:r w:rsidRPr="00577A9F">
        <w:rPr>
          <w:rFonts w:cs="Times New Roman"/>
        </w:rPr>
        <w:t xml:space="preserve"> live in a social world in which </w:t>
      </w:r>
      <w:proofErr w:type="gramStart"/>
      <w:r w:rsidRPr="00577A9F">
        <w:rPr>
          <w:rFonts w:cs="Times New Roman"/>
        </w:rPr>
        <w:t xml:space="preserve">all </w:t>
      </w:r>
      <w:r>
        <w:rPr>
          <w:rFonts w:cs="Times New Roman"/>
        </w:rPr>
        <w:t>of</w:t>
      </w:r>
      <w:proofErr w:type="gramEnd"/>
      <w:r>
        <w:rPr>
          <w:rFonts w:cs="Times New Roman"/>
        </w:rPr>
        <w:t xml:space="preserve"> their</w:t>
      </w:r>
      <w:r w:rsidRPr="00577A9F">
        <w:rPr>
          <w:rFonts w:cs="Times New Roman"/>
        </w:rPr>
        <w:t xml:space="preserve"> interactions with others impact how </w:t>
      </w:r>
      <w:r>
        <w:rPr>
          <w:rFonts w:cs="Times New Roman"/>
        </w:rPr>
        <w:t xml:space="preserve">they </w:t>
      </w:r>
      <w:r w:rsidRPr="00577A9F">
        <w:rPr>
          <w:rFonts w:cs="Times New Roman"/>
        </w:rPr>
        <w:t xml:space="preserve">see </w:t>
      </w:r>
      <w:r>
        <w:rPr>
          <w:rFonts w:cs="Times New Roman"/>
        </w:rPr>
        <w:t>themselves.</w:t>
      </w:r>
      <w:r w:rsidRPr="00577A9F">
        <w:rPr>
          <w:rFonts w:cs="Times New Roman"/>
        </w:rPr>
        <w:t xml:space="preserve"> These interactions help build </w:t>
      </w:r>
      <w:r>
        <w:rPr>
          <w:rFonts w:cs="Times New Roman"/>
        </w:rPr>
        <w:t>their</w:t>
      </w:r>
      <w:r w:rsidRPr="00577A9F">
        <w:rPr>
          <w:rFonts w:cs="Times New Roman"/>
        </w:rPr>
        <w:t xml:space="preserve"> perception of the world in which </w:t>
      </w:r>
      <w:r>
        <w:rPr>
          <w:rFonts w:cs="Times New Roman"/>
        </w:rPr>
        <w:t>they</w:t>
      </w:r>
      <w:r w:rsidRPr="00577A9F">
        <w:rPr>
          <w:rFonts w:cs="Times New Roman"/>
        </w:rPr>
        <w:t xml:space="preserve"> live and in turn, builds perceptions in others. </w:t>
      </w:r>
      <w:r>
        <w:rPr>
          <w:rFonts w:cs="Times New Roman"/>
        </w:rPr>
        <w:t xml:space="preserve">Merleau-Ponty (1945/2014) describes this as an interweaving between the natural world and our lives, and </w:t>
      </w:r>
      <w:proofErr w:type="gramStart"/>
      <w:r>
        <w:rPr>
          <w:rFonts w:cs="Times New Roman"/>
        </w:rPr>
        <w:t>that things</w:t>
      </w:r>
      <w:proofErr w:type="gramEnd"/>
      <w:r>
        <w:rPr>
          <w:rFonts w:cs="Times New Roman"/>
        </w:rPr>
        <w:t xml:space="preserve"> are “deposited there in the form of a cultural world” (p. 363). </w:t>
      </w:r>
    </w:p>
    <w:p w14:paraId="21161F12" w14:textId="0D329E34" w:rsidR="00127C7B" w:rsidRPr="007F62D1" w:rsidRDefault="00127C7B" w:rsidP="00127C7B">
      <w:pPr>
        <w:ind w:firstLine="720"/>
        <w:rPr>
          <w:rFonts w:eastAsia="Times New Roman" w:cs="Times New Roman"/>
        </w:rPr>
      </w:pPr>
      <w:r>
        <w:rPr>
          <w:rFonts w:cs="Times New Roman"/>
        </w:rPr>
        <w:t xml:space="preserve">The global theme </w:t>
      </w:r>
      <w:r>
        <w:rPr>
          <w:rFonts w:cs="Times New Roman"/>
          <w:i/>
          <w:iCs/>
        </w:rPr>
        <w:t xml:space="preserve">They don’t understand, </w:t>
      </w:r>
      <w:r>
        <w:rPr>
          <w:rFonts w:cs="Times New Roman"/>
        </w:rPr>
        <w:t xml:space="preserve">is about participants feeling wholly misunderstood and unsupported by others. This is perhaps most pronounced in their relationships with professors and advisors who mistake their ADHD symptoms for a lack of interest in classes or a lack of ability or will to complete assignments. This absence of support has been detrimental to participants’ development and their emotional wellbeing. They also feel a lack of support from peers who they believe just don’t understand what it’s like to be an adult with ADHD in graduate school. Participants feel isolated and must turn inward, relying primarily on themselves, to make their way through their graduate education. While some have found a few supportive professors or peers along the way, most participants feel that they are compared to their non-ADHD peers, an impossible comparison in their eyes, by professors and advisors who don’t fully grasp how precarious their situations are. Participants have either had negative experiences trusting others, particularly in the graduate school environment, or fear negative experiences which causes them not to disclose their ADHD diagnosis and not seek out help from university disability services offices. Even with all these obstacles, every participant has remarkably chosen their future career </w:t>
      </w:r>
      <w:r>
        <w:rPr>
          <w:rFonts w:cs="Times New Roman"/>
        </w:rPr>
        <w:lastRenderedPageBreak/>
        <w:t xml:space="preserve">path based on the lack of support they have received. Participants want to give back so that others don’t have to endure the same experiences they have.  </w:t>
      </w:r>
    </w:p>
    <w:p w14:paraId="68B2C51C" w14:textId="77777777" w:rsidR="00127C7B" w:rsidRDefault="00127C7B" w:rsidP="00127C7B">
      <w:pPr>
        <w:pStyle w:val="Heading2"/>
      </w:pPr>
      <w:bookmarkStart w:id="148" w:name="_Toc100525748"/>
      <w:r>
        <w:t>Implications</w:t>
      </w:r>
      <w:bookmarkEnd w:id="147"/>
      <w:bookmarkEnd w:id="148"/>
    </w:p>
    <w:p w14:paraId="2D40BFA1" w14:textId="77777777" w:rsidR="00127C7B" w:rsidRDefault="00127C7B" w:rsidP="00127C7B">
      <w:pPr>
        <w:pStyle w:val="Heading3"/>
      </w:pPr>
      <w:bookmarkStart w:id="149" w:name="_Toc97736053"/>
      <w:bookmarkStart w:id="150" w:name="_Toc100525749"/>
      <w:r>
        <w:t>Education and Practice</w:t>
      </w:r>
      <w:bookmarkEnd w:id="149"/>
      <w:bookmarkEnd w:id="150"/>
    </w:p>
    <w:p w14:paraId="28045204" w14:textId="77777777" w:rsidR="00127C7B" w:rsidRDefault="00127C7B" w:rsidP="00127C7B">
      <w:r>
        <w:tab/>
        <w:t xml:space="preserve">In 1926, Lindeman wrote in </w:t>
      </w:r>
      <w:r>
        <w:rPr>
          <w:i/>
          <w:iCs/>
        </w:rPr>
        <w:t>The Meaning of Adult Education</w:t>
      </w:r>
      <w:r>
        <w:t xml:space="preserve"> that the purpose of education was to infuse meaning into life. For him, life and education were two parts of the same whole. His profound writings on the meaning of education, and his ideas about paying attention to the needs of adult learners and giving them positive experiences in the classroom still ring true today. Dewey (1938) went so far as to question the purpose of education if learner experience were to be ignored, and Houle (1961) connected the interest in additional education to educators supporting the curiosity of their learners. Knowles (1980) even talked about the ideal conditions for learning like having a supportive environment, allowing learners to participate in the planning of their learning process, including their experiences, and supporting their progress toward obtaining their goals. </w:t>
      </w:r>
    </w:p>
    <w:p w14:paraId="48CB24B7" w14:textId="77777777" w:rsidR="00127C7B" w:rsidRDefault="00127C7B" w:rsidP="00127C7B">
      <w:pPr>
        <w:ind w:firstLine="720"/>
      </w:pPr>
      <w:r>
        <w:t xml:space="preserve">Even with nearly a hundred years of adult educators calling for supportive learning environments and emphasizing learner experience, the participants in this study are recounting experiences of rigid learning systems that not only don’t support their needs, but actively cause negative impacts to their learning and social and emotional development. The implications for this study come directly from the mouths of these participants and the negative consequences for not paying attention to these implications are evident all over the literature surrounding undergraduate students with ADHD who never make it this far as discussed in Chapter Two. </w:t>
      </w:r>
    </w:p>
    <w:p w14:paraId="344C6256" w14:textId="77777777" w:rsidR="00127C7B" w:rsidRDefault="00127C7B" w:rsidP="00127C7B">
      <w:pPr>
        <w:ind w:firstLine="720"/>
      </w:pPr>
      <w:r>
        <w:t xml:space="preserve">Participants want professors who are more understanding of their plight and who respect them and understand where they are coming from. They want structure, but for that structure to </w:t>
      </w:r>
      <w:r>
        <w:lastRenderedPageBreak/>
        <w:t xml:space="preserve">have some measure of flexibility. They want emotional support and to be involved in their learning process. They want advisors who listen to them and work to help them succeed. They want to not feel stigmatized for having ADHD or being on ADHD medication. They want protections from their universities in case their professors or advisors refuse to accept a certain level of flexibility due to their ADHD symptoms. The findings of this study emphasize the need for adult educators to transform how they view this population of adult learners and develop an awareness and understanding of the barriers to educational attainment that graduate students with ADHD face. </w:t>
      </w:r>
    </w:p>
    <w:p w14:paraId="092BABFD" w14:textId="77777777" w:rsidR="00DD1DCB" w:rsidRDefault="00127C7B" w:rsidP="00DD1DCB">
      <w:pPr>
        <w:ind w:firstLine="720"/>
      </w:pPr>
      <w:r>
        <w:t>Adult educators can use this study to inform their practice and help them be more prepared when working with this group of learners to help them succeed in the classroom. Smaller class sizes, more individualized attention, smaller learning units, and emotional support and tolerance from professors improve the ability of this learning population to succeed (</w:t>
      </w:r>
      <w:proofErr w:type="spellStart"/>
      <w:r>
        <w:t>Lipka</w:t>
      </w:r>
      <w:proofErr w:type="spellEnd"/>
      <w:r>
        <w:t xml:space="preserve"> et al., 2019). Participants report that they feel there is a lack of understanding about ADHD symptomology and medication which stigmatizes them in the classroom. The findings of this study demonstrate that the timing of ADHD medication is problematic for participants and that they must choose which classes to be medicated for. This means that some professors will experience them at their worst and not know why. Additionally, the emotional reactivity caused by their ADHD may make it appear as though they are unwilling or unready to complete assignments. Having professors and advisors with knowledge of what it’s like to be a graduate student with ADHD and how medication and the symptoms of ADHD can manifest in their students, could be a game changer for this learning population. Participants report that they need professors to help them structure their learning. Adult educators can work to allow autonomy in </w:t>
      </w:r>
      <w:r>
        <w:lastRenderedPageBreak/>
        <w:t xml:space="preserve">learning, much like Knowles’ (1980) first assumption of adult learners as self-directed, while also providing some measure of structure and clear guidance for their learners. </w:t>
      </w:r>
    </w:p>
    <w:p w14:paraId="2D382FA1" w14:textId="7D88EE52" w:rsidR="00DD1DCB" w:rsidRDefault="00DD1DCB" w:rsidP="00DD1DCB">
      <w:pPr>
        <w:ind w:firstLine="720"/>
      </w:pPr>
      <w:r>
        <w:t>The findings also clearly demonstrate that just because these participants have achieved some measure of success to make it this far, they are still in need of support. Adult learners with ADHD have normal intellectual functioning (</w:t>
      </w:r>
      <w:proofErr w:type="spellStart"/>
      <w:r>
        <w:t>Weyandt</w:t>
      </w:r>
      <w:proofErr w:type="spellEnd"/>
      <w:r>
        <w:t xml:space="preserve"> et al., 2017) and if the purpose of adult education is to create a whole person, much in the vein of Lindeman (1926), then more can and should be done for this population of learners.</w:t>
      </w:r>
    </w:p>
    <w:p w14:paraId="51C6B278" w14:textId="60A35B09" w:rsidR="00320159" w:rsidRDefault="00D20B0F" w:rsidP="00320159">
      <w:pPr>
        <w:ind w:firstLine="720"/>
      </w:pPr>
      <w:r w:rsidRPr="003656B3">
        <w:rPr>
          <w:b/>
          <w:bCs/>
        </w:rPr>
        <w:t xml:space="preserve">Practical </w:t>
      </w:r>
      <w:r w:rsidR="003656B3" w:rsidRPr="003656B3">
        <w:rPr>
          <w:b/>
          <w:bCs/>
        </w:rPr>
        <w:t>Recommendations.</w:t>
      </w:r>
      <w:r w:rsidR="000D00F9">
        <w:rPr>
          <w:b/>
          <w:bCs/>
        </w:rPr>
        <w:t xml:space="preserve"> </w:t>
      </w:r>
      <w:r w:rsidR="000D00F9">
        <w:t>Adult educators can offer structure in their courses, but also provide flexible deadlines and</w:t>
      </w:r>
      <w:r w:rsidR="008C0A32">
        <w:t xml:space="preserve"> </w:t>
      </w:r>
      <w:r w:rsidR="00320159">
        <w:t xml:space="preserve">clear instructions. Allowing adult learners to be involved in their learning process by giving them the opportunity to choose topics of interest to them to complete classroom assignments would also be beneficial for adult learners with ADHD. </w:t>
      </w:r>
      <w:proofErr w:type="gramStart"/>
      <w:r w:rsidR="00320159">
        <w:t>Making an effort</w:t>
      </w:r>
      <w:proofErr w:type="gramEnd"/>
      <w:r w:rsidR="00320159">
        <w:t xml:space="preserve"> to learn about ADHD symptoms, medications, and the emotional reactivity that adults with ADHD experience will help adult educators empathize with and </w:t>
      </w:r>
      <w:r w:rsidR="00DD1DCB">
        <w:t xml:space="preserve">better </w:t>
      </w:r>
      <w:r w:rsidR="00320159">
        <w:t xml:space="preserve">support this learning population. </w:t>
      </w:r>
      <w:r w:rsidR="00930A89">
        <w:t xml:space="preserve">Workshops can be provided at the university or college level to help educate faculty about ADHD symptomology and support. Additionally, campus disability offices could hire an expert on ADHD learners to better support students, faculty, and staff. </w:t>
      </w:r>
    </w:p>
    <w:p w14:paraId="63CA4E49" w14:textId="14549E72" w:rsidR="006D55F7" w:rsidRDefault="00127C7B" w:rsidP="00127C7B">
      <w:pPr>
        <w:ind w:firstLine="720"/>
        <w:rPr>
          <w:rFonts w:eastAsia="Times New Roman" w:cs="Times New Roman"/>
          <w:color w:val="000000"/>
        </w:rPr>
      </w:pPr>
      <w:r>
        <w:rPr>
          <w:b/>
          <w:bCs/>
        </w:rPr>
        <w:t xml:space="preserve">Adult Learners with ADHD. </w:t>
      </w:r>
      <w:r>
        <w:t xml:space="preserve">Several participants stated in their interviews that the same conversation happening in this study should be happening at the university level among professors and administrators. They realize that they too must be a part of these conversations, but there is a long history of fear and emotional reactivity that has taken hold in these participants. These are also not unfounded fears, as several of them have reached out for help and have been met with a lack of support and with indifference. Even still, adult learners with ADHD do need to find ways to reach out and share what they need. Perspective transformation </w:t>
      </w:r>
      <w:r>
        <w:lastRenderedPageBreak/>
        <w:t xml:space="preserve">(Mezirow, 1978) could be a place to start </w:t>
      </w:r>
      <w:r w:rsidR="00E57FF4">
        <w:t>to</w:t>
      </w:r>
      <w:r>
        <w:t xml:space="preserve"> allow this learning population </w:t>
      </w:r>
      <w:r w:rsidR="00E57FF4">
        <w:t xml:space="preserve">a way of reframing </w:t>
      </w:r>
      <w:r>
        <w:t xml:space="preserve">how they perceive their ADHD and redefine themselves. They cannot change their ADHD symptoms, but what they can do is accept that </w:t>
      </w:r>
      <w:r w:rsidR="00E57FF4">
        <w:t>they have a different cognition</w:t>
      </w:r>
      <w:r>
        <w:t xml:space="preserve">, and then seek support, regardless of how many times </w:t>
      </w:r>
      <w:r w:rsidR="00E57FF4">
        <w:t>it takes.</w:t>
      </w:r>
      <w:r>
        <w:t xml:space="preserve"> </w:t>
      </w:r>
      <w:r w:rsidR="002376C9">
        <w:t>Jarvis (2006) describe</w:t>
      </w:r>
      <w:r w:rsidR="00BA3F73">
        <w:t>d</w:t>
      </w:r>
      <w:r w:rsidR="002376C9">
        <w:t xml:space="preserve"> this as disjuncture, where a learner’s concept of the world has been </w:t>
      </w:r>
      <w:r w:rsidR="008A33A2">
        <w:t>altered</w:t>
      </w:r>
      <w:r w:rsidR="002376C9">
        <w:t xml:space="preserve">, and they must find a new way of learning and being. </w:t>
      </w:r>
      <w:r w:rsidRPr="00A2270C">
        <w:rPr>
          <w:rFonts w:eastAsia="Times New Roman" w:cs="Times New Roman"/>
          <w:color w:val="000000"/>
        </w:rPr>
        <w:t xml:space="preserve">Perspective transformation </w:t>
      </w:r>
      <w:r w:rsidR="002376C9">
        <w:rPr>
          <w:rFonts w:eastAsia="Times New Roman" w:cs="Times New Roman"/>
          <w:color w:val="000000"/>
        </w:rPr>
        <w:t xml:space="preserve">and disjuncture </w:t>
      </w:r>
      <w:r w:rsidRPr="00A2270C">
        <w:rPr>
          <w:rFonts w:eastAsia="Times New Roman" w:cs="Times New Roman"/>
          <w:color w:val="000000"/>
        </w:rPr>
        <w:t xml:space="preserve">can impact how adult </w:t>
      </w:r>
      <w:r w:rsidR="006D55F7">
        <w:rPr>
          <w:rFonts w:eastAsia="Times New Roman" w:cs="Times New Roman"/>
          <w:color w:val="000000"/>
        </w:rPr>
        <w:t xml:space="preserve">learners understand their changing world and need for new learning, allowing them to become conscious of how to shift their perspective and further develop their skills and capabilities. Further, adult learners with ADHD can learn to discover and enhance their courage to speak out and seek help by creating an open and supportive classroom environment together with their professors and peers. </w:t>
      </w:r>
      <w:r w:rsidR="00445D4B">
        <w:rPr>
          <w:rFonts w:eastAsia="Times New Roman" w:cs="Times New Roman"/>
          <w:color w:val="000000"/>
        </w:rPr>
        <w:t xml:space="preserve">Learning to transform and take new actions is important for everyone to ensure students’ success. </w:t>
      </w:r>
      <w:r w:rsidR="00310DE5">
        <w:rPr>
          <w:rFonts w:eastAsia="Times New Roman" w:cs="Times New Roman"/>
          <w:color w:val="000000"/>
        </w:rPr>
        <w:t xml:space="preserve"> </w:t>
      </w:r>
      <w:r w:rsidR="006D55F7">
        <w:rPr>
          <w:rFonts w:eastAsia="Times New Roman" w:cs="Times New Roman"/>
          <w:color w:val="000000"/>
        </w:rPr>
        <w:t xml:space="preserve"> </w:t>
      </w:r>
    </w:p>
    <w:p w14:paraId="42D886F0" w14:textId="66D1C71B" w:rsidR="00FB7F83" w:rsidRPr="00E9684A" w:rsidRDefault="00FB7F83" w:rsidP="00127C7B">
      <w:pPr>
        <w:ind w:firstLine="720"/>
      </w:pPr>
      <w:r w:rsidRPr="001E57AE">
        <w:rPr>
          <w:b/>
          <w:bCs/>
          <w:i/>
          <w:iCs/>
        </w:rPr>
        <w:t>Practical Recommendations.</w:t>
      </w:r>
      <w:r>
        <w:rPr>
          <w:b/>
          <w:bCs/>
        </w:rPr>
        <w:t xml:space="preserve"> </w:t>
      </w:r>
      <w:r w:rsidR="00E9684A">
        <w:t xml:space="preserve">Adult learners with ADHD </w:t>
      </w:r>
      <w:r w:rsidR="009038C7">
        <w:t>should consider reaching</w:t>
      </w:r>
      <w:r w:rsidR="00E9684A">
        <w:t xml:space="preserve"> out to university disability services offices to determine what supports are available to them. Contacting advisors and professors to disclose their ADHD diagnosis is </w:t>
      </w:r>
      <w:r w:rsidR="009038C7">
        <w:t xml:space="preserve">also </w:t>
      </w:r>
      <w:r w:rsidR="00E9684A">
        <w:t>important to ensure learners are voicing their need for support.</w:t>
      </w:r>
      <w:r w:rsidR="00CE1B67">
        <w:t xml:space="preserve"> </w:t>
      </w:r>
      <w:r w:rsidR="009038C7">
        <w:t xml:space="preserve">Adult learners with ADHD </w:t>
      </w:r>
      <w:r w:rsidR="00CE1B67">
        <w:t>can ask to speak with their professor during office hours and explain their situation and their needs.</w:t>
      </w:r>
      <w:r w:rsidR="009B6A74">
        <w:t xml:space="preserve"> </w:t>
      </w:r>
      <w:r w:rsidR="00567A98">
        <w:t>It is important to be proactive and not wait until deadlines have snowballed into an emergency</w:t>
      </w:r>
      <w:r w:rsidR="00BA50D5">
        <w:t xml:space="preserve"> so that professors have enough time to help their students. </w:t>
      </w:r>
      <w:r w:rsidR="00567A98">
        <w:t xml:space="preserve">If learners have difficulty reaching out to professors, seeking help from program coordinators or department heads may be the next best step. </w:t>
      </w:r>
      <w:r w:rsidR="009038C7">
        <w:t>Talking with advisors to formulate a plan for taking courses that are of interest and still part of the</w:t>
      </w:r>
      <w:r w:rsidR="0020304F">
        <w:t xml:space="preserve"> approved</w:t>
      </w:r>
      <w:r w:rsidR="009038C7">
        <w:t xml:space="preserve"> program, could also be a good step. </w:t>
      </w:r>
      <w:r w:rsidR="00D75B9C">
        <w:t>L</w:t>
      </w:r>
      <w:r w:rsidR="00BA50D5">
        <w:t>ooking into university resources for mental health and ADHD treatment may also be beneficial.</w:t>
      </w:r>
      <w:r w:rsidR="008A59EB">
        <w:t xml:space="preserve"> </w:t>
      </w:r>
      <w:r w:rsidR="00D75B9C">
        <w:t>Finally, a</w:t>
      </w:r>
      <w:r w:rsidR="008A59EB">
        <w:t xml:space="preserve">dult learners with ADHD can also </w:t>
      </w:r>
      <w:r w:rsidR="008A59EB">
        <w:lastRenderedPageBreak/>
        <w:t xml:space="preserve">consider </w:t>
      </w:r>
      <w:r w:rsidR="00976ECF">
        <w:t xml:space="preserve">that </w:t>
      </w:r>
      <w:r w:rsidR="008A59EB">
        <w:t xml:space="preserve">the world of graduate school </w:t>
      </w:r>
      <w:r w:rsidR="00DA1E6F">
        <w:t>i</w:t>
      </w:r>
      <w:r w:rsidR="008A59EB">
        <w:t>s a whole new learning experience</w:t>
      </w:r>
      <w:r w:rsidR="00BA50D5">
        <w:t xml:space="preserve"> </w:t>
      </w:r>
      <w:r w:rsidR="008A59EB">
        <w:t>for them. One with challenges</w:t>
      </w:r>
      <w:r w:rsidR="00897032">
        <w:t xml:space="preserve"> </w:t>
      </w:r>
      <w:r w:rsidR="00D75B9C">
        <w:t xml:space="preserve">that they are worthy of meeting. </w:t>
      </w:r>
      <w:r w:rsidR="00897032">
        <w:t xml:space="preserve">  </w:t>
      </w:r>
    </w:p>
    <w:p w14:paraId="737B0E1F" w14:textId="77777777" w:rsidR="00127C7B" w:rsidRDefault="00127C7B" w:rsidP="00127C7B">
      <w:pPr>
        <w:pStyle w:val="Heading3"/>
      </w:pPr>
      <w:bookmarkStart w:id="151" w:name="_Toc97736054"/>
      <w:bookmarkStart w:id="152" w:name="_Toc100525750"/>
      <w:r>
        <w:t>Policy</w:t>
      </w:r>
      <w:bookmarkEnd w:id="151"/>
      <w:bookmarkEnd w:id="152"/>
    </w:p>
    <w:p w14:paraId="52D9C1E8" w14:textId="77777777" w:rsidR="00127C7B" w:rsidRDefault="00127C7B" w:rsidP="00127C7B">
      <w:r>
        <w:tab/>
        <w:t xml:space="preserve">Participants in this study report a great deal of fear with disclosing their status as ADHD students to obtain disability accommodations. Many participants also report that typical university accommodations such as extra time on exams or having a note taker in class, do not meet their needs. They report that they struggle with completing assignments more than they do testing. Perhaps looking at how university and student disability services policies are supporting this population might help make them more open to seeking help. More can be done at the policy level to de-stigmatize ADHD, ADHD medication, and to offer proper, evidence-based supports to this learning population. Participants seek policy changes at the university level to give them protections from being placed on academic probation or being dismissed from their programs for struggling to turn in assignments. This study’s findings also support the need for disability services offices to reach out to students and include them in policy making so that they can learn what services would work best for them, thus, providing more information on needed supports, and help reduce stigma on campus. </w:t>
      </w:r>
    </w:p>
    <w:p w14:paraId="06F0CADC" w14:textId="59CB2032" w:rsidR="00127C7B" w:rsidRDefault="00127C7B" w:rsidP="00127C7B">
      <w:pPr>
        <w:ind w:firstLine="720"/>
        <w:rPr>
          <w:rFonts w:cs="Times New Roman"/>
        </w:rPr>
      </w:pPr>
      <w:r>
        <w:t xml:space="preserve">Further, the waitlist for ADHD testing at university testing centers is incredibly long and creates barriers for adult learners trying to access services. One participant reported an overwhelming amount of paperwork that took her months to finally complete because of her issues with procrastination and anxiety. Once she submitted her paperwork, it took months to get an appointment, and then months to be given a diagnosis. In all, it took a full year from the point when she reached out for help until she was diagnosed and provided with accommodations. Additionally, some participants reported that the process of getting an ADHD evaluation was </w:t>
      </w:r>
      <w:r>
        <w:lastRenderedPageBreak/>
        <w:t xml:space="preserve">traumatic for them. Perhaps a shift in how testing is performed, or breaking the evaluation into smaller blocks of time, might be beneficial for this learning population. Updating ADHD assessments for college students is also called for by Hemingway et al. (2021) who noted that college students who self-reported ADHD also reported increased neuropsychological impairment (issues with memory, inattention, and educational abilities) more than in control groups. Having better ADHD assessments to accurately diagnose ADHD in graduate students and provide support is essential for their success. </w:t>
      </w:r>
      <w:r>
        <w:rPr>
          <w:rFonts w:cs="Times New Roman"/>
        </w:rPr>
        <w:t xml:space="preserve">This study can inform policy makers and higher education administrators to offer a clearer picture about the struggles and needs of adult learners with ADHD in the graduate setting. This understanding can be used to make policy decisions that provide better services on campus to increase these learners’ chance of success and development. </w:t>
      </w:r>
    </w:p>
    <w:p w14:paraId="46FB3AFE" w14:textId="7C5835C5" w:rsidR="00786FB8" w:rsidRDefault="00C92157" w:rsidP="00127C7B">
      <w:pPr>
        <w:ind w:firstLine="720"/>
      </w:pPr>
      <w:r w:rsidRPr="003656B3">
        <w:rPr>
          <w:b/>
          <w:bCs/>
        </w:rPr>
        <w:t>Practical Recommendations.</w:t>
      </w:r>
      <w:r w:rsidR="00786FB8">
        <w:rPr>
          <w:b/>
          <w:bCs/>
        </w:rPr>
        <w:t xml:space="preserve"> </w:t>
      </w:r>
      <w:r w:rsidR="00786FB8">
        <w:t>Implement policies</w:t>
      </w:r>
      <w:r w:rsidR="0052109E">
        <w:t xml:space="preserve"> at the university level</w:t>
      </w:r>
      <w:r w:rsidR="00786FB8">
        <w:t xml:space="preserve"> that offer adult learners with ADHD accommodations that benefit them such as ensuring protections from academic dismissal and exempting students with ADHD from being required to take a full course load while serving as a TA or graduate research assistant. </w:t>
      </w:r>
      <w:r w:rsidR="00693D4D">
        <w:t>At the university, program, and departmental levels, administrators can r</w:t>
      </w:r>
      <w:r w:rsidR="00332DA7">
        <w:t>each out to students to find out what policies would benefit them, i</w:t>
      </w:r>
      <w:r w:rsidR="00EA3128">
        <w:t>mplement policies to de-stigmatize ADHD</w:t>
      </w:r>
      <w:r w:rsidR="00332DA7">
        <w:t>, and</w:t>
      </w:r>
      <w:r w:rsidR="00EA3128">
        <w:t xml:space="preserve"> offer training to faculty about how to support students with ADHD</w:t>
      </w:r>
      <w:r w:rsidR="00332DA7">
        <w:t xml:space="preserve"> in the classroom. </w:t>
      </w:r>
      <w:r w:rsidR="00693D4D">
        <w:t xml:space="preserve">ADHD training could also be provided to administrators and staff. </w:t>
      </w:r>
      <w:r w:rsidR="006C7455">
        <w:t>University learning disability testing centers can l</w:t>
      </w:r>
      <w:r w:rsidR="00EA3128">
        <w:t xml:space="preserve">ook for ways to expedite ADHD testing for students presenting with symptoms, speed up wait times for testing, and provide additional mental health support. </w:t>
      </w:r>
      <w:r w:rsidR="006C7455">
        <w:t>Additionally, they</w:t>
      </w:r>
      <w:r w:rsidR="0050122C">
        <w:t xml:space="preserve"> can c</w:t>
      </w:r>
      <w:r w:rsidR="00EA3128">
        <w:t>onsider paperwork efficiencies to reduce the burden of intake forms</w:t>
      </w:r>
      <w:r w:rsidR="006C7455">
        <w:t xml:space="preserve"> and shift </w:t>
      </w:r>
      <w:r w:rsidR="00EA3128">
        <w:t>how ADHD testing is performed by breaking the evaluation into smaller</w:t>
      </w:r>
      <w:r w:rsidR="003432D2">
        <w:t xml:space="preserve"> blocks of time over additional testing days. </w:t>
      </w:r>
      <w:r w:rsidR="00F443CF">
        <w:t xml:space="preserve"> </w:t>
      </w:r>
    </w:p>
    <w:p w14:paraId="5EA30AC6" w14:textId="77777777" w:rsidR="00127C7B" w:rsidRDefault="00127C7B" w:rsidP="00127C7B">
      <w:pPr>
        <w:pStyle w:val="Heading3"/>
      </w:pPr>
      <w:bookmarkStart w:id="153" w:name="_Toc97736056"/>
      <w:bookmarkStart w:id="154" w:name="_Toc100525751"/>
      <w:r>
        <w:lastRenderedPageBreak/>
        <w:t>Social</w:t>
      </w:r>
      <w:bookmarkEnd w:id="153"/>
      <w:bookmarkEnd w:id="154"/>
    </w:p>
    <w:p w14:paraId="2FE13841" w14:textId="46089D60" w:rsidR="00127C7B" w:rsidRDefault="00127C7B" w:rsidP="00127C7B">
      <w:r>
        <w:tab/>
        <w:t>This study’s findings present clear social implications. Participants who feel unsupported, and who struggle with comorbid disorders, have a much harder time succeeding in their graduate programs. Even when they do succeed, the damage to their psychological health is significant. Participants struggle with repeated, negative impacts to their self-esteem caused by failures in school and disappointment from parents, peers, and teachers. These negative thoughts are internalized and increase future impairment (Eddy et al., 2018). For adults with ADHD who are unsuccessful in their graduate programs, the research is clear that they will often earn less money than their non-ADHD counterparts and have higher rates of unemployment (</w:t>
      </w:r>
      <w:proofErr w:type="spellStart"/>
      <w:r>
        <w:t>Kotsopolous</w:t>
      </w:r>
      <w:proofErr w:type="spellEnd"/>
      <w:r>
        <w:t xml:space="preserve"> et al., 2013). Earning less money can also mean less access to affordable healthcare to treat their ADHD and comorbid disorders. A recent study by </w:t>
      </w:r>
      <w:proofErr w:type="spellStart"/>
      <w:r>
        <w:t>Landes</w:t>
      </w:r>
      <w:proofErr w:type="spellEnd"/>
      <w:r>
        <w:t xml:space="preserve"> and London (2021), supported earlier studies that showed adults with ADHD had increased psychological distress, poorer health outcomes, and higher risk of injuries. Study authors called for additional research on ADHD health outcomes in adults. Participants in the current study reported that the cost of their ADHD medication caused them to ration their doses to save money. This has implications for their future health outcomes. Ignoring the lived experiences of the participants in this study is both costly to them, and costly to society at large. </w:t>
      </w:r>
    </w:p>
    <w:p w14:paraId="126D3549" w14:textId="348E474C" w:rsidR="00C61852" w:rsidRDefault="00FB0B8D" w:rsidP="00FB0B8D">
      <w:pPr>
        <w:ind w:firstLine="720"/>
      </w:pPr>
      <w:r w:rsidRPr="003656B3">
        <w:rPr>
          <w:b/>
          <w:bCs/>
        </w:rPr>
        <w:t>Practical Recommendations.</w:t>
      </w:r>
      <w:r w:rsidR="00612F5F">
        <w:rPr>
          <w:b/>
          <w:bCs/>
        </w:rPr>
        <w:t xml:space="preserve"> </w:t>
      </w:r>
      <w:r w:rsidR="00D458F6">
        <w:t xml:space="preserve">We as part of a society can reduce the stigma surrounding ADHD by accepting that adult learners with ADHD are contributing members to the world in which we live. </w:t>
      </w:r>
      <w:r w:rsidR="00196B6C">
        <w:t>As local communities, w</w:t>
      </w:r>
      <w:r w:rsidR="00D458F6">
        <w:t xml:space="preserve">e can voice our support for this learning population and call on universities and legislators to do the same. </w:t>
      </w:r>
      <w:r w:rsidR="00F77D9D">
        <w:t>By advocating for adult learners with ADHD, we are advocating for equitable learning environments that benefit all learners in the classroom</w:t>
      </w:r>
      <w:r w:rsidR="00C61852">
        <w:t xml:space="preserve">. This is a benefit that will be shared by learners, educators, educational institutions, businesses, </w:t>
      </w:r>
      <w:r w:rsidR="00C61852">
        <w:lastRenderedPageBreak/>
        <w:t xml:space="preserve">and governments. We can also call for better healthcare access from our legislators which benefits both ADHD and non-ADHD learners. </w:t>
      </w:r>
      <w:r w:rsidR="00BC55F3">
        <w:t xml:space="preserve">Increasing awareness of ADHD also helps primary care physicians know when and how to refer patients for treatment of ADHD symptoms. Faster </w:t>
      </w:r>
      <w:r w:rsidR="001E694E">
        <w:t>entry in</w:t>
      </w:r>
      <w:r w:rsidR="00BC55F3">
        <w:t xml:space="preserve">to services means adult learners with ADHD can access medication and cognitive supports early.  </w:t>
      </w:r>
    </w:p>
    <w:p w14:paraId="6E37E5C9" w14:textId="77777777" w:rsidR="00127C7B" w:rsidRDefault="00127C7B" w:rsidP="00C508B9">
      <w:pPr>
        <w:pStyle w:val="Heading2"/>
      </w:pPr>
      <w:bookmarkStart w:id="155" w:name="_Toc97736055"/>
      <w:bookmarkStart w:id="156" w:name="_Toc100525752"/>
      <w:bookmarkStart w:id="157" w:name="_Toc97736057"/>
      <w:r>
        <w:t>Recommendations for Future Research</w:t>
      </w:r>
      <w:bookmarkEnd w:id="155"/>
      <w:bookmarkEnd w:id="156"/>
      <w:r>
        <w:t xml:space="preserve"> </w:t>
      </w:r>
    </w:p>
    <w:p w14:paraId="0A55C845" w14:textId="77E8A4A2" w:rsidR="00901F6E" w:rsidRDefault="00127C7B" w:rsidP="00127C7B">
      <w:pPr>
        <w:ind w:firstLine="720"/>
        <w:rPr>
          <w:rFonts w:eastAsia="Times New Roman" w:cs="Times New Roman"/>
        </w:rPr>
      </w:pPr>
      <w:r>
        <w:rPr>
          <w:rFonts w:eastAsia="Times New Roman" w:cs="Times New Roman"/>
        </w:rPr>
        <w:t xml:space="preserve">This study’s findings reveal that these participants struggle significantly in graduate school, just not necessarily in the way in which the literature normally describes. Participants report that graduate school has become a triggering mechanism for their ADHD symptoms, specifically, their emotional reactivity. More research needs to be done in this area to determine how best to address this issue. Additionally, most participants report that they really began to struggle more </w:t>
      </w:r>
      <w:r w:rsidR="00D43B87">
        <w:rPr>
          <w:rFonts w:eastAsia="Times New Roman" w:cs="Times New Roman"/>
        </w:rPr>
        <w:t>once they reached</w:t>
      </w:r>
      <w:r>
        <w:rPr>
          <w:rFonts w:eastAsia="Times New Roman" w:cs="Times New Roman"/>
        </w:rPr>
        <w:t xml:space="preserve"> graduate school. More research can be done about what in graduate school specifically may be overloading their ability to cope. Several participants in the current study have changed degree programs or sought out courses that are more interesting to them to increase their motivation for completing their programs. New research can be done in this area to help determine how best to increase motivation in graduate students with ADHD. </w:t>
      </w:r>
      <w:r w:rsidR="00901F6E">
        <w:rPr>
          <w:rFonts w:eastAsia="Times New Roman" w:cs="Times New Roman"/>
        </w:rPr>
        <w:t>This study’s findings suggest that current academic supports and accommodations for graduate students with ADHD are insufficient to meet their needs. Additional research needs to be done in this area to find ways to better</w:t>
      </w:r>
      <w:r w:rsidR="006C34BE">
        <w:rPr>
          <w:rFonts w:eastAsia="Times New Roman" w:cs="Times New Roman"/>
        </w:rPr>
        <w:t xml:space="preserve"> evidence-based ways to</w:t>
      </w:r>
      <w:r w:rsidR="00901F6E">
        <w:rPr>
          <w:rFonts w:eastAsia="Times New Roman" w:cs="Times New Roman"/>
        </w:rPr>
        <w:t xml:space="preserve"> support this learning population.</w:t>
      </w:r>
      <w:r w:rsidR="002C40E7">
        <w:rPr>
          <w:rFonts w:eastAsia="Times New Roman" w:cs="Times New Roman"/>
        </w:rPr>
        <w:t xml:space="preserve"> </w:t>
      </w:r>
      <w:r w:rsidR="006C34BE">
        <w:rPr>
          <w:rFonts w:eastAsia="Times New Roman" w:cs="Times New Roman"/>
        </w:rPr>
        <w:t xml:space="preserve">Since adult learners </w:t>
      </w:r>
      <w:r w:rsidR="002C40E7">
        <w:rPr>
          <w:rFonts w:eastAsia="Times New Roman" w:cs="Times New Roman"/>
        </w:rPr>
        <w:t xml:space="preserve">with ADHD often struggle to remain in their graduate programs, research on how to increase retention and graduation rates in this learning population is </w:t>
      </w:r>
      <w:r w:rsidR="006C34BE">
        <w:rPr>
          <w:rFonts w:eastAsia="Times New Roman" w:cs="Times New Roman"/>
        </w:rPr>
        <w:t xml:space="preserve">important for learner success. </w:t>
      </w:r>
      <w:r w:rsidR="002C40E7">
        <w:rPr>
          <w:rFonts w:eastAsia="Times New Roman" w:cs="Times New Roman"/>
        </w:rPr>
        <w:t xml:space="preserve">  </w:t>
      </w:r>
    </w:p>
    <w:p w14:paraId="10BF536F" w14:textId="77777777" w:rsidR="00901F6E" w:rsidRDefault="00901F6E" w:rsidP="00901F6E">
      <w:pPr>
        <w:ind w:firstLine="720"/>
        <w:rPr>
          <w:rFonts w:eastAsia="Times New Roman" w:cs="Times New Roman"/>
        </w:rPr>
      </w:pPr>
      <w:r>
        <w:rPr>
          <w:rFonts w:eastAsia="Times New Roman" w:cs="Times New Roman"/>
        </w:rPr>
        <w:lastRenderedPageBreak/>
        <w:t xml:space="preserve">An interesting finding that emerged from this study is that women may experience different symptoms of ADHD than most men, and that this difference in symptomology has differing impacts on women’s learning, their ability to obtain an ADHD diagnosis, and their access to supports and accommodations in graduate school. This was an unexpected finding that was not well represented in the literature at the time of this study. Given that all participants who responded with an interest in participating in this study were female, this finding suggests further research to determine what specifically can be done for women with ADHD in graduate school. </w:t>
      </w:r>
    </w:p>
    <w:p w14:paraId="7177377E" w14:textId="0A0567F8" w:rsidR="00127C7B" w:rsidRDefault="00127C7B" w:rsidP="00127C7B">
      <w:pPr>
        <w:ind w:firstLine="720"/>
        <w:rPr>
          <w:rFonts w:eastAsia="Times New Roman" w:cs="Times New Roman"/>
        </w:rPr>
      </w:pPr>
      <w:r>
        <w:rPr>
          <w:rFonts w:eastAsia="Times New Roman" w:cs="Times New Roman"/>
        </w:rPr>
        <w:t xml:space="preserve">Participants report that they struggle to properly care for themselves in terms of daily activities like showering or making meals. More research can be done on self-care and ADHD adults. </w:t>
      </w:r>
      <w:r w:rsidR="007C2D90">
        <w:rPr>
          <w:rFonts w:eastAsia="Times New Roman" w:cs="Times New Roman"/>
        </w:rPr>
        <w:t xml:space="preserve">Findings also suggest that participants have a deep fear of disclosing their ADHD. More research </w:t>
      </w:r>
      <w:proofErr w:type="gramStart"/>
      <w:r w:rsidR="007C2D90">
        <w:rPr>
          <w:rFonts w:eastAsia="Times New Roman" w:cs="Times New Roman"/>
        </w:rPr>
        <w:t>in the area of</w:t>
      </w:r>
      <w:proofErr w:type="gramEnd"/>
      <w:r w:rsidR="007C2D90">
        <w:rPr>
          <w:rFonts w:eastAsia="Times New Roman" w:cs="Times New Roman"/>
        </w:rPr>
        <w:t xml:space="preserve"> ADHD in adults and identity development would be of benefit. </w:t>
      </w:r>
    </w:p>
    <w:p w14:paraId="5381FEA7" w14:textId="77777777" w:rsidR="00127C7B" w:rsidRDefault="00127C7B" w:rsidP="00127C7B">
      <w:pPr>
        <w:ind w:firstLine="720"/>
      </w:pPr>
      <w:r>
        <w:rPr>
          <w:rFonts w:eastAsia="Times New Roman" w:cs="Times New Roman"/>
        </w:rPr>
        <w:t>The current study helps fill a gap in the research on graduate students with ADHD since much of ADHD research is focused on children and with adults starting their undergraduate programs or entering the workplace. There is still however a lack of research on how adult learners with ADHD are obtaining a graduate education. More research is needed in this area to determine how best to help this population succeed.</w:t>
      </w:r>
    </w:p>
    <w:p w14:paraId="3D133B90" w14:textId="77777777" w:rsidR="00127C7B" w:rsidRDefault="00127C7B" w:rsidP="00127C7B">
      <w:pPr>
        <w:pStyle w:val="Heading2"/>
      </w:pPr>
      <w:bookmarkStart w:id="158" w:name="_Toc100525753"/>
      <w:r>
        <w:t>Conclusion</w:t>
      </w:r>
      <w:bookmarkEnd w:id="157"/>
      <w:bookmarkEnd w:id="158"/>
    </w:p>
    <w:p w14:paraId="32095DB3" w14:textId="77777777" w:rsidR="00EE16B8" w:rsidRPr="00CB1114" w:rsidRDefault="00EE16B8" w:rsidP="00EE16B8">
      <w:r w:rsidRPr="004822D7">
        <w:tab/>
      </w:r>
      <w:r>
        <w:t xml:space="preserve">I chose to do this study because I wanted to understand the essence of what it’s like to be a graduate student with ADHD. As a parent with a child who was academically dismissed from his undergraduate program due to his ADHD symptoms, and as a person who is in a graduate program knowing full well how difficult and emotional it can be, I wanted to know the experience of this learning population. How are they succeeding where so many others before them have not? As I learned in the process of doing this study, academic success does not always </w:t>
      </w:r>
      <w:r>
        <w:lastRenderedPageBreak/>
        <w:t xml:space="preserve">reveal the true nature of success. A phenomenological approach allowed me to uncover the essence of experience through participant interviews and look at what stood out against Merleau-Ponty’s philosophical grounds of world, body, others, and time. What filtered through was a </w:t>
      </w:r>
      <w:r w:rsidRPr="00CB1114">
        <w:t xml:space="preserve">profound experience in which participants recounted their pain, their fear, and their strength.  </w:t>
      </w:r>
    </w:p>
    <w:p w14:paraId="2C5C6BAE" w14:textId="77777777" w:rsidR="00EE16B8" w:rsidRDefault="00EE16B8" w:rsidP="00EE16B8">
      <w:pPr>
        <w:rPr>
          <w:highlight w:val="cyan"/>
        </w:rPr>
      </w:pPr>
      <w:r w:rsidRPr="00CB1114">
        <w:tab/>
        <w:t xml:space="preserve">I was overwhelmed at the quick response to this study and the level of interest that participants had in this research. I was told over and over that no one really asks them how they are coping with ADHD in graduate school. All study participants were female, which was not the original intent of the study. It just so happened that women were who responded to the recruiting emails and prompts posted on social media, and therefore this study evolved into the female experience of ADHD in graduate school. The most difficult part of conducting this research for me was interviewing participants. I felt responsible for not only getting the method of phenomenology right, but for ensuring I did not cause participants discomfort during the process. I really wanted to give each person a platform to express their experience and help shine a light on this phenomenon. After hearing each participant’s experience, and really sitting in it with them, I felt a sincere responsibility to them; to get this study right and to get it out into the world where others could see what I now see. </w:t>
      </w:r>
    </w:p>
    <w:p w14:paraId="709BB468" w14:textId="77777777" w:rsidR="00EE16B8" w:rsidRDefault="00EE16B8" w:rsidP="00EE16B8">
      <w:pPr>
        <w:ind w:firstLine="720"/>
      </w:pPr>
      <w:r w:rsidRPr="004822D7">
        <w:t xml:space="preserve">All nine participants in this study wanted to share their lived experiences so that we might better understand their struggle and their resilience. They are keenly aware that others don’t make it as far as they have, and they all have a deep interest in ensuring that their experience can in some way help others going through the same thing. </w:t>
      </w:r>
      <w:r>
        <w:t xml:space="preserve">Through their courage of revisiting their lived experiences, even the difficult ones, interviews were recorded and transcribed, and a thematic structure of their collective lived experience emerged. </w:t>
      </w:r>
    </w:p>
    <w:p w14:paraId="2064F933" w14:textId="77777777" w:rsidR="00EE16B8" w:rsidRDefault="00EE16B8" w:rsidP="00EE16B8">
      <w:pPr>
        <w:ind w:firstLine="720"/>
      </w:pPr>
      <w:r>
        <w:lastRenderedPageBreak/>
        <w:t>Nine participants from different walks of life, different graduate programs, and in different cities across the U.S. share a remarkably similar experience. They are learning who they are and building within themselves the boldness to follow their passions, even with the odds against them. Only 15% of adults with ADHD obtain a four-year-degree and that number drops to 0.06% who obtain a graduate degree (</w:t>
      </w:r>
      <w:proofErr w:type="spellStart"/>
      <w:r>
        <w:t>Kuriyan</w:t>
      </w:r>
      <w:proofErr w:type="spellEnd"/>
      <w:r>
        <w:t xml:space="preserve"> et al., 2013). Through diagnoses, comorbid disorders, feeling like they don’t fit in, struggling with how ADHD impacts their ability to complete their program requirements, being afraid they might fail, and feeling misunderstood by the very people who should be there to support them, they are persevering. They are struggling, and some days they feel like they are failing, but they are giving it everything they have. </w:t>
      </w:r>
    </w:p>
    <w:p w14:paraId="5CB8DBB0" w14:textId="6C6310A6" w:rsidR="00EE16B8" w:rsidRPr="00117425" w:rsidRDefault="005F41FB" w:rsidP="00EE16B8">
      <w:pPr>
        <w:ind w:firstLine="720"/>
      </w:pPr>
      <w:r>
        <w:t>R</w:t>
      </w:r>
      <w:r w:rsidR="00EE16B8" w:rsidRPr="006A7039">
        <w:t>eflecting on questions</w:t>
      </w:r>
      <w:r w:rsidR="00124BDC" w:rsidRPr="006A7039">
        <w:t xml:space="preserve"> </w:t>
      </w:r>
      <w:r w:rsidR="00EE16B8" w:rsidRPr="006A7039">
        <w:t xml:space="preserve">such as now what? What </w:t>
      </w:r>
      <w:r w:rsidR="00124BDC" w:rsidRPr="006A7039">
        <w:t>happens next?</w:t>
      </w:r>
      <w:r w:rsidR="00EE16B8" w:rsidRPr="006A7039">
        <w:t xml:space="preserve"> What is my vision for the future and the future of this research? A lot has happened in the last two years with a pandemic and the loss of my father. I have learned that I don’t have control over many things in life, and my coping mechanism is now to stop looking too far ahead, and to stay in the present and take things moment by moment. What I do know for the future, is that this dissertation is not the end of something, but the beginning. I have heard too much and felt too much to leave it at this. </w:t>
      </w:r>
      <w:r w:rsidR="006A7039" w:rsidRPr="006A7039">
        <w:t>In</w:t>
      </w:r>
      <w:r w:rsidR="00EE16B8" w:rsidRPr="006A7039">
        <w:t xml:space="preserve"> my mind and heart, I know these participants deserve more than for </w:t>
      </w:r>
      <w:r w:rsidR="00EE16B8" w:rsidRPr="00117425">
        <w:t>me to leave it here.</w:t>
      </w:r>
    </w:p>
    <w:p w14:paraId="53E55C15" w14:textId="42061F1D" w:rsidR="00745317" w:rsidRPr="00EE16B8" w:rsidRDefault="00EE16B8" w:rsidP="00EE16B8">
      <w:pPr>
        <w:ind w:firstLine="720"/>
      </w:pPr>
      <w:r w:rsidRPr="00117425">
        <w:t>In the beginning of this dissertation, I started off with a quote from Emily Dickinson, “Hope is the thing with feathers that perches in the soul and sings the tune without the words and never stops at all” (1861). These participants have hope. They don’t have all the tools, and they don’t have all the support, but they keep singing the tune anyway. This study is for them and for all the kids growing</w:t>
      </w:r>
      <w:r>
        <w:t xml:space="preserve"> up feeling a little different; the ones who loved books and school and were always the first to raise their hands in class; spending hours on their homework wanting everything to be just right; the ones forever craving approval from their teachers, desperate to </w:t>
      </w:r>
      <w:r>
        <w:lastRenderedPageBreak/>
        <w:t xml:space="preserve">belong; still trying to belong, even now. And for the ones who wondered why no one noticed. For them, and for those who haven’t made it this far, let their lived experiences serve as a clarion call to higher education to pay attention. </w:t>
      </w:r>
    </w:p>
    <w:p w14:paraId="1CDD2B8E" w14:textId="0BBB4AB5" w:rsidR="003D06BB" w:rsidRDefault="003D06BB" w:rsidP="003D06BB">
      <w:r>
        <w:br w:type="page"/>
      </w:r>
    </w:p>
    <w:p w14:paraId="5AE1AD77" w14:textId="65D488A5" w:rsidR="0090461B" w:rsidRPr="004A3988" w:rsidRDefault="0090461B" w:rsidP="0041130E">
      <w:pPr>
        <w:pStyle w:val="Heading1"/>
        <w:rPr>
          <w:rFonts w:eastAsia="Times New Roman"/>
        </w:rPr>
      </w:pPr>
      <w:bookmarkStart w:id="159" w:name="_Toc100525754"/>
      <w:r w:rsidRPr="004A3988">
        <w:rPr>
          <w:rFonts w:eastAsia="Times New Roman"/>
        </w:rPr>
        <w:lastRenderedPageBreak/>
        <w:t>References</w:t>
      </w:r>
      <w:bookmarkEnd w:id="159"/>
    </w:p>
    <w:p w14:paraId="1EC89E67" w14:textId="77777777" w:rsidR="0090461B" w:rsidRPr="00A2270C" w:rsidRDefault="0090461B" w:rsidP="0090461B">
      <w:pPr>
        <w:ind w:left="720" w:hanging="720"/>
        <w:rPr>
          <w:rFonts w:eastAsia="Times New Roman" w:cs="Times New Roman"/>
        </w:rPr>
      </w:pPr>
      <w:proofErr w:type="spellStart"/>
      <w:r w:rsidRPr="00A2270C">
        <w:rPr>
          <w:rFonts w:eastAsia="Times New Roman" w:cs="Times New Roman"/>
        </w:rPr>
        <w:t>Ahmann</w:t>
      </w:r>
      <w:proofErr w:type="spellEnd"/>
      <w:r w:rsidRPr="00A2270C">
        <w:rPr>
          <w:rFonts w:eastAsia="Times New Roman" w:cs="Times New Roman"/>
        </w:rPr>
        <w:t xml:space="preserve">, E., Tuttle, L. J., </w:t>
      </w:r>
      <w:proofErr w:type="spellStart"/>
      <w:r w:rsidRPr="00A2270C">
        <w:rPr>
          <w:rFonts w:eastAsia="Times New Roman" w:cs="Times New Roman"/>
        </w:rPr>
        <w:t>Saviet</w:t>
      </w:r>
      <w:proofErr w:type="spellEnd"/>
      <w:r w:rsidRPr="00A2270C">
        <w:rPr>
          <w:rFonts w:eastAsia="Times New Roman" w:cs="Times New Roman"/>
        </w:rPr>
        <w:t xml:space="preserve">, M., &amp; Wright S. D. (2018). A descriptive review of ADHD coaching research: Implications for college students. </w:t>
      </w:r>
      <w:r w:rsidRPr="00A2270C">
        <w:rPr>
          <w:rFonts w:eastAsia="Times New Roman" w:cs="Times New Roman"/>
          <w:i/>
          <w:iCs/>
        </w:rPr>
        <w:t>Journal of Postsecondary Education and Disability, 31</w:t>
      </w:r>
      <w:r w:rsidRPr="00A2270C">
        <w:rPr>
          <w:rFonts w:eastAsia="Times New Roman" w:cs="Times New Roman"/>
        </w:rPr>
        <w:t>(1), 17-39. https://eric.ed.gov/?id=EJ1182373</w:t>
      </w:r>
    </w:p>
    <w:p w14:paraId="76762D04" w14:textId="160E8DE4" w:rsidR="006F2365" w:rsidRPr="006F2365" w:rsidRDefault="006F2365" w:rsidP="00410B1B">
      <w:pPr>
        <w:ind w:left="720" w:hanging="720"/>
        <w:rPr>
          <w:rFonts w:eastAsia="Times New Roman" w:cs="Times New Roman"/>
        </w:rPr>
      </w:pPr>
      <w:proofErr w:type="spellStart"/>
      <w:r>
        <w:rPr>
          <w:rFonts w:eastAsia="Times New Roman" w:cs="Times New Roman"/>
        </w:rPr>
        <w:t>Alhadeff</w:t>
      </w:r>
      <w:proofErr w:type="spellEnd"/>
      <w:r>
        <w:rPr>
          <w:rFonts w:eastAsia="Times New Roman" w:cs="Times New Roman"/>
        </w:rPr>
        <w:t xml:space="preserve">-Jones, M. (2016). Between continuity and discontinuity: Conceiving the rhythms of transformative learning. In A. Nicolaides &amp; D. Holt (Eds.), </w:t>
      </w:r>
      <w:r>
        <w:rPr>
          <w:rFonts w:eastAsia="Times New Roman" w:cs="Times New Roman"/>
          <w:i/>
          <w:iCs/>
        </w:rPr>
        <w:t xml:space="preserve">Engaging at the intersections: Proceedings of the XII international transformative learning conference. </w:t>
      </w:r>
      <w:r>
        <w:rPr>
          <w:rFonts w:eastAsia="Times New Roman" w:cs="Times New Roman"/>
        </w:rPr>
        <w:t xml:space="preserve">Pacific Lutheran University. </w:t>
      </w:r>
    </w:p>
    <w:p w14:paraId="4C84A320" w14:textId="00632459" w:rsidR="00410B1B" w:rsidRPr="007157AF" w:rsidRDefault="00410B1B" w:rsidP="00410B1B">
      <w:pPr>
        <w:ind w:left="720" w:hanging="720"/>
        <w:rPr>
          <w:rFonts w:eastAsia="Times New Roman" w:cs="Times New Roman"/>
        </w:rPr>
      </w:pPr>
      <w:r w:rsidRPr="007157AF">
        <w:rPr>
          <w:rFonts w:eastAsia="Times New Roman" w:cs="Times New Roman"/>
        </w:rPr>
        <w:t xml:space="preserve">American Psychiatric Association. (2013). </w:t>
      </w:r>
      <w:r w:rsidRPr="007157AF">
        <w:rPr>
          <w:rFonts w:eastAsia="Times New Roman" w:cs="Times New Roman"/>
          <w:i/>
          <w:iCs/>
        </w:rPr>
        <w:t>Diagnostic and statistical manual of mental disorders</w:t>
      </w:r>
      <w:r w:rsidRPr="007157AF">
        <w:rPr>
          <w:rFonts w:eastAsia="Times New Roman" w:cs="Times New Roman"/>
        </w:rPr>
        <w:t xml:space="preserve"> (5</w:t>
      </w:r>
      <w:r w:rsidRPr="007157AF">
        <w:rPr>
          <w:rFonts w:eastAsia="Times New Roman" w:cs="Times New Roman"/>
          <w:vertAlign w:val="superscript"/>
        </w:rPr>
        <w:t>th</w:t>
      </w:r>
      <w:r w:rsidRPr="007157AF">
        <w:rPr>
          <w:rFonts w:eastAsia="Times New Roman" w:cs="Times New Roman"/>
        </w:rPr>
        <w:t xml:space="preserve"> ed.). https://doi.org/10.1176/appi.books.9780890425596</w:t>
      </w:r>
    </w:p>
    <w:p w14:paraId="41AEDAB6" w14:textId="26449FF0" w:rsidR="00736463" w:rsidRPr="00736463" w:rsidRDefault="00736463" w:rsidP="00410B1B">
      <w:pPr>
        <w:ind w:left="720" w:hanging="720"/>
        <w:rPr>
          <w:rFonts w:eastAsia="Times New Roman" w:cs="Times New Roman"/>
        </w:rPr>
      </w:pPr>
      <w:r>
        <w:rPr>
          <w:rFonts w:eastAsia="Times New Roman" w:cs="Times New Roman"/>
        </w:rPr>
        <w:t xml:space="preserve">Anand, T. S., Anand, S. V., Welch, M., </w:t>
      </w:r>
      <w:proofErr w:type="spellStart"/>
      <w:r>
        <w:rPr>
          <w:rFonts w:eastAsia="Times New Roman" w:cs="Times New Roman"/>
        </w:rPr>
        <w:t>Marsick</w:t>
      </w:r>
      <w:proofErr w:type="spellEnd"/>
      <w:r>
        <w:rPr>
          <w:rFonts w:eastAsia="Times New Roman" w:cs="Times New Roman"/>
        </w:rPr>
        <w:t xml:space="preserve">, V. J., &amp; Langer A. (2020). Overview of transformative learning I: Theory and its evolution. </w:t>
      </w:r>
      <w:r>
        <w:rPr>
          <w:rFonts w:eastAsia="Times New Roman" w:cs="Times New Roman"/>
          <w:i/>
          <w:iCs/>
        </w:rPr>
        <w:t>Reflective Practice, 21</w:t>
      </w:r>
      <w:r>
        <w:rPr>
          <w:rFonts w:eastAsia="Times New Roman" w:cs="Times New Roman"/>
        </w:rPr>
        <w:t>(6), 73-743. https://doi.org/10.1080/14623943.2020.1821942</w:t>
      </w:r>
    </w:p>
    <w:p w14:paraId="1772DCC4" w14:textId="7143660C" w:rsidR="00410B1B" w:rsidRPr="007157AF" w:rsidRDefault="00410B1B" w:rsidP="00410B1B">
      <w:pPr>
        <w:ind w:left="720" w:hanging="720"/>
        <w:rPr>
          <w:rFonts w:eastAsia="Times New Roman" w:cs="Times New Roman"/>
        </w:rPr>
      </w:pPr>
      <w:r w:rsidRPr="007157AF">
        <w:rPr>
          <w:rFonts w:eastAsia="Times New Roman" w:cs="Times New Roman"/>
        </w:rPr>
        <w:t xml:space="preserve">Bachmann, K., Lam A. P., Soros, P., </w:t>
      </w:r>
      <w:proofErr w:type="spellStart"/>
      <w:r w:rsidRPr="007157AF">
        <w:rPr>
          <w:rFonts w:eastAsia="Times New Roman" w:cs="Times New Roman"/>
        </w:rPr>
        <w:t>Kanat</w:t>
      </w:r>
      <w:proofErr w:type="spellEnd"/>
      <w:r w:rsidRPr="007157AF">
        <w:rPr>
          <w:rFonts w:eastAsia="Times New Roman" w:cs="Times New Roman"/>
        </w:rPr>
        <w:t xml:space="preserve">, M., </w:t>
      </w:r>
      <w:proofErr w:type="spellStart"/>
      <w:r w:rsidRPr="007157AF">
        <w:rPr>
          <w:rFonts w:eastAsia="Times New Roman" w:cs="Times New Roman"/>
        </w:rPr>
        <w:t>Hoxhaj</w:t>
      </w:r>
      <w:proofErr w:type="spellEnd"/>
      <w:r w:rsidRPr="007157AF">
        <w:rPr>
          <w:rFonts w:eastAsia="Times New Roman" w:cs="Times New Roman"/>
        </w:rPr>
        <w:t xml:space="preserve">, E., </w:t>
      </w:r>
      <w:proofErr w:type="spellStart"/>
      <w:r w:rsidRPr="007157AF">
        <w:rPr>
          <w:rFonts w:eastAsia="Times New Roman" w:cs="Times New Roman"/>
        </w:rPr>
        <w:t>Matthies</w:t>
      </w:r>
      <w:proofErr w:type="spellEnd"/>
      <w:r w:rsidRPr="007157AF">
        <w:rPr>
          <w:rFonts w:eastAsia="Times New Roman" w:cs="Times New Roman"/>
        </w:rPr>
        <w:t xml:space="preserve">, S., </w:t>
      </w:r>
      <w:proofErr w:type="spellStart"/>
      <w:r w:rsidRPr="007157AF">
        <w:rPr>
          <w:rFonts w:eastAsia="Times New Roman" w:cs="Times New Roman"/>
        </w:rPr>
        <w:t>Feige</w:t>
      </w:r>
      <w:proofErr w:type="spellEnd"/>
      <w:r w:rsidRPr="007157AF">
        <w:rPr>
          <w:rFonts w:eastAsia="Times New Roman" w:cs="Times New Roman"/>
        </w:rPr>
        <w:t xml:space="preserve">, B., Muller, H., </w:t>
      </w:r>
      <w:proofErr w:type="spellStart"/>
      <w:r w:rsidRPr="007157AF">
        <w:rPr>
          <w:rFonts w:eastAsia="Times New Roman" w:cs="Times New Roman"/>
        </w:rPr>
        <w:t>Jale</w:t>
      </w:r>
      <w:proofErr w:type="spellEnd"/>
      <w:r w:rsidRPr="007157AF">
        <w:rPr>
          <w:rFonts w:eastAsia="Times New Roman" w:cs="Times New Roman"/>
        </w:rPr>
        <w:t xml:space="preserve">, O., Thiel, C. M., &amp; </w:t>
      </w:r>
      <w:proofErr w:type="spellStart"/>
      <w:r w:rsidRPr="007157AF">
        <w:rPr>
          <w:rFonts w:eastAsia="Times New Roman" w:cs="Times New Roman"/>
        </w:rPr>
        <w:t>Phillipsen</w:t>
      </w:r>
      <w:proofErr w:type="spellEnd"/>
      <w:r w:rsidRPr="007157AF">
        <w:rPr>
          <w:rFonts w:eastAsia="Times New Roman" w:cs="Times New Roman"/>
        </w:rPr>
        <w:t xml:space="preserve">, A. (2018). Effects of mindfulness and psychoeducation on working memory in adult ADHD: A </w:t>
      </w:r>
      <w:proofErr w:type="spellStart"/>
      <w:r w:rsidRPr="007157AF">
        <w:rPr>
          <w:rFonts w:eastAsia="Times New Roman" w:cs="Times New Roman"/>
        </w:rPr>
        <w:t>randomised</w:t>
      </w:r>
      <w:proofErr w:type="spellEnd"/>
      <w:r w:rsidRPr="007157AF">
        <w:rPr>
          <w:rFonts w:eastAsia="Times New Roman" w:cs="Times New Roman"/>
        </w:rPr>
        <w:t xml:space="preserve"> controlled fMRI study. </w:t>
      </w:r>
      <w:r w:rsidRPr="007157AF">
        <w:rPr>
          <w:rFonts w:eastAsia="Times New Roman" w:cs="Times New Roman"/>
          <w:i/>
          <w:iCs/>
        </w:rPr>
        <w:t>Behavior Research and Therapy, 106</w:t>
      </w:r>
      <w:r w:rsidRPr="007157AF">
        <w:rPr>
          <w:rFonts w:eastAsia="Times New Roman" w:cs="Times New Roman"/>
        </w:rPr>
        <w:t xml:space="preserve">, 47-56.  </w:t>
      </w:r>
      <w:hyperlink r:id="rId10" w:history="1">
        <w:r w:rsidRPr="007157AF">
          <w:rPr>
            <w:rFonts w:eastAsia="Times New Roman" w:cs="Times New Roman"/>
          </w:rPr>
          <w:t>https://doi.org/</w:t>
        </w:r>
      </w:hyperlink>
      <w:r w:rsidRPr="007157AF">
        <w:rPr>
          <w:rFonts w:eastAsia="Times New Roman" w:cs="Times New Roman"/>
        </w:rPr>
        <w:t>10.1016/j.brat.2018.05.002</w:t>
      </w:r>
    </w:p>
    <w:p w14:paraId="117185AD" w14:textId="161260B0" w:rsidR="0090461B" w:rsidRPr="004A3988" w:rsidRDefault="0090461B" w:rsidP="0090461B">
      <w:pPr>
        <w:ind w:left="720" w:hanging="720"/>
        <w:rPr>
          <w:rFonts w:eastAsia="Times New Roman" w:cs="Times New Roman"/>
        </w:rPr>
      </w:pPr>
      <w:r>
        <w:rPr>
          <w:rFonts w:eastAsia="Times New Roman" w:cs="Times New Roman"/>
        </w:rPr>
        <w:t>Bakewell, S.</w:t>
      </w:r>
      <w:r w:rsidRPr="004A3988">
        <w:rPr>
          <w:rFonts w:eastAsia="Times New Roman" w:cs="Times New Roman"/>
        </w:rPr>
        <w:t xml:space="preserve"> (2016).</w:t>
      </w:r>
      <w:r>
        <w:rPr>
          <w:rFonts w:eastAsia="Times New Roman" w:cs="Times New Roman"/>
        </w:rPr>
        <w:t xml:space="preserve"> </w:t>
      </w:r>
      <w:r>
        <w:rPr>
          <w:rFonts w:eastAsia="Times New Roman" w:cs="Times New Roman"/>
          <w:i/>
        </w:rPr>
        <w:t>At the existentialist café: Freedom, being, and apricot cocktails.</w:t>
      </w:r>
      <w:r w:rsidRPr="004A3988">
        <w:rPr>
          <w:rFonts w:eastAsia="Times New Roman" w:cs="Times New Roman"/>
          <w:i/>
        </w:rPr>
        <w:t xml:space="preserve"> </w:t>
      </w:r>
      <w:r>
        <w:rPr>
          <w:rFonts w:eastAsia="Times New Roman" w:cs="Times New Roman"/>
        </w:rPr>
        <w:t>Other Press.</w:t>
      </w:r>
    </w:p>
    <w:p w14:paraId="11D3BD44" w14:textId="77777777" w:rsidR="00410B1B" w:rsidRPr="007157AF" w:rsidRDefault="00410B1B" w:rsidP="00410B1B">
      <w:pPr>
        <w:ind w:left="720" w:hanging="720"/>
        <w:rPr>
          <w:rFonts w:eastAsia="Times New Roman" w:cs="Times New Roman"/>
        </w:rPr>
      </w:pPr>
      <w:proofErr w:type="spellStart"/>
      <w:r w:rsidRPr="007157AF">
        <w:rPr>
          <w:rFonts w:eastAsia="Times New Roman" w:cs="Times New Roman"/>
        </w:rPr>
        <w:t>Bangma</w:t>
      </w:r>
      <w:proofErr w:type="spellEnd"/>
      <w:r w:rsidRPr="007157AF">
        <w:rPr>
          <w:rFonts w:eastAsia="Times New Roman" w:cs="Times New Roman"/>
        </w:rPr>
        <w:t xml:space="preserve">, D. F., Koerts, J., </w:t>
      </w:r>
      <w:proofErr w:type="spellStart"/>
      <w:r w:rsidRPr="007157AF">
        <w:rPr>
          <w:rFonts w:eastAsia="Times New Roman" w:cs="Times New Roman"/>
        </w:rPr>
        <w:t>Fuermaier</w:t>
      </w:r>
      <w:proofErr w:type="spellEnd"/>
      <w:r w:rsidRPr="007157AF">
        <w:rPr>
          <w:rFonts w:eastAsia="Times New Roman" w:cs="Times New Roman"/>
        </w:rPr>
        <w:t xml:space="preserve">, A. B. M., Mette, C., Zimmermann, M., Toussaint, A. K., </w:t>
      </w:r>
      <w:proofErr w:type="spellStart"/>
      <w:r w:rsidRPr="007157AF">
        <w:rPr>
          <w:rFonts w:eastAsia="Times New Roman" w:cs="Times New Roman"/>
        </w:rPr>
        <w:t>Tucha</w:t>
      </w:r>
      <w:proofErr w:type="spellEnd"/>
      <w:r w:rsidRPr="007157AF">
        <w:rPr>
          <w:rFonts w:eastAsia="Times New Roman" w:cs="Times New Roman"/>
        </w:rPr>
        <w:t xml:space="preserve">, L., &amp; </w:t>
      </w:r>
      <w:proofErr w:type="spellStart"/>
      <w:r w:rsidRPr="007157AF">
        <w:rPr>
          <w:rFonts w:eastAsia="Times New Roman" w:cs="Times New Roman"/>
        </w:rPr>
        <w:t>Tucha</w:t>
      </w:r>
      <w:proofErr w:type="spellEnd"/>
      <w:r w:rsidRPr="007157AF">
        <w:rPr>
          <w:rFonts w:eastAsia="Times New Roman" w:cs="Times New Roman"/>
        </w:rPr>
        <w:t xml:space="preserve">, O. (2019). Financial decision-making in adults with ADHD. </w:t>
      </w:r>
      <w:r w:rsidRPr="007157AF">
        <w:rPr>
          <w:rFonts w:eastAsia="Times New Roman" w:cs="Times New Roman"/>
          <w:i/>
        </w:rPr>
        <w:t>Neuropsychology, 33</w:t>
      </w:r>
      <w:r w:rsidRPr="007157AF">
        <w:rPr>
          <w:rFonts w:eastAsia="Times New Roman" w:cs="Times New Roman"/>
        </w:rPr>
        <w:t>(8), 1065-1077. http://dx.doi.org/10.1037/neu0000571</w:t>
      </w:r>
    </w:p>
    <w:p w14:paraId="46BA5983" w14:textId="77777777" w:rsidR="00C82985" w:rsidRPr="00A2270C" w:rsidRDefault="00C82985" w:rsidP="00C82985">
      <w:pPr>
        <w:ind w:left="720" w:hanging="720"/>
        <w:rPr>
          <w:rFonts w:eastAsia="Times New Roman" w:cs="Times New Roman"/>
        </w:rPr>
      </w:pPr>
      <w:r>
        <w:rPr>
          <w:rFonts w:eastAsia="Times New Roman" w:cs="Times New Roman"/>
        </w:rPr>
        <w:lastRenderedPageBreak/>
        <w:t xml:space="preserve">Barkley, R. A., &amp; Fischer, M. (2017). The Milwaukee Longitudinal Study of Hyperactive (ADHD) Children. </w:t>
      </w:r>
      <w:r w:rsidRPr="00A2270C">
        <w:rPr>
          <w:rFonts w:eastAsia="Times New Roman" w:cs="Times New Roman"/>
        </w:rPr>
        <w:t xml:space="preserve">In </w:t>
      </w:r>
      <w:r>
        <w:rPr>
          <w:rFonts w:eastAsia="Times New Roman" w:cs="Times New Roman"/>
        </w:rPr>
        <w:t xml:space="preserve">L. </w:t>
      </w:r>
      <w:proofErr w:type="spellStart"/>
      <w:r>
        <w:rPr>
          <w:rFonts w:eastAsia="Times New Roman" w:cs="Times New Roman"/>
        </w:rPr>
        <w:t>Hechtman</w:t>
      </w:r>
      <w:proofErr w:type="spellEnd"/>
      <w:r>
        <w:rPr>
          <w:rFonts w:eastAsia="Times New Roman" w:cs="Times New Roman"/>
        </w:rPr>
        <w:t xml:space="preserve"> (Ed.), </w:t>
      </w:r>
      <w:proofErr w:type="gramStart"/>
      <w:r>
        <w:rPr>
          <w:rFonts w:eastAsia="Times New Roman" w:cs="Times New Roman"/>
          <w:i/>
          <w:iCs/>
        </w:rPr>
        <w:t>Attention Deficit Hyperactivity Disorder</w:t>
      </w:r>
      <w:proofErr w:type="gramEnd"/>
      <w:r w:rsidRPr="00A2270C">
        <w:rPr>
          <w:rFonts w:eastAsia="Times New Roman" w:cs="Times New Roman"/>
          <w:i/>
          <w:iCs/>
        </w:rPr>
        <w:t xml:space="preserve">: </w:t>
      </w:r>
      <w:r>
        <w:rPr>
          <w:rFonts w:eastAsia="Times New Roman" w:cs="Times New Roman"/>
          <w:i/>
          <w:iCs/>
        </w:rPr>
        <w:t xml:space="preserve">Adult outcomes and its predictors </w:t>
      </w:r>
      <w:r w:rsidRPr="00A2270C">
        <w:rPr>
          <w:rFonts w:eastAsia="Times New Roman" w:cs="Times New Roman"/>
        </w:rPr>
        <w:t>(1</w:t>
      </w:r>
      <w:r w:rsidRPr="00A2270C">
        <w:rPr>
          <w:rFonts w:eastAsia="Times New Roman" w:cs="Times New Roman"/>
          <w:vertAlign w:val="superscript"/>
        </w:rPr>
        <w:t>st</w:t>
      </w:r>
      <w:r w:rsidRPr="00A2270C">
        <w:rPr>
          <w:rFonts w:eastAsia="Times New Roman" w:cs="Times New Roman"/>
        </w:rPr>
        <w:t xml:space="preserve"> ed., pp. </w:t>
      </w:r>
      <w:r>
        <w:rPr>
          <w:rFonts w:eastAsia="Times New Roman" w:cs="Times New Roman"/>
        </w:rPr>
        <w:t>63-104</w:t>
      </w:r>
      <w:r w:rsidRPr="00A2270C">
        <w:rPr>
          <w:rFonts w:eastAsia="Times New Roman" w:cs="Times New Roman"/>
        </w:rPr>
        <w:t xml:space="preserve">). </w:t>
      </w:r>
      <w:r>
        <w:rPr>
          <w:rFonts w:eastAsia="Times New Roman" w:cs="Times New Roman"/>
        </w:rPr>
        <w:t xml:space="preserve">Oxford University Press. </w:t>
      </w:r>
    </w:p>
    <w:p w14:paraId="739ABD33" w14:textId="77777777" w:rsidR="0082173F" w:rsidRDefault="0082173F" w:rsidP="0082173F">
      <w:pPr>
        <w:ind w:left="720" w:hanging="720"/>
        <w:rPr>
          <w:rFonts w:eastAsia="Times New Roman" w:cs="Times New Roman"/>
        </w:rPr>
      </w:pPr>
      <w:r w:rsidRPr="00F3525A">
        <w:rPr>
          <w:rFonts w:eastAsia="Times New Roman" w:cs="Times New Roman"/>
        </w:rPr>
        <w:t xml:space="preserve">Barkley, R. A., Fischer, M., Smallish, L., &amp; Fletcher, K. (2006). Young adult follow-up of hyperactive children: Adaptive functioning in major life activities. </w:t>
      </w:r>
      <w:r w:rsidRPr="00F3525A">
        <w:rPr>
          <w:rFonts w:eastAsia="Times New Roman" w:cs="Times New Roman"/>
          <w:i/>
          <w:iCs/>
        </w:rPr>
        <w:t>Journal of the American Academy of Child and Adolescent Psychiatry, 45</w:t>
      </w:r>
      <w:r w:rsidRPr="00F3525A">
        <w:rPr>
          <w:rFonts w:eastAsia="Times New Roman" w:cs="Times New Roman"/>
        </w:rPr>
        <w:t>, 192</w:t>
      </w:r>
      <w:r>
        <w:rPr>
          <w:rFonts w:eastAsia="Times New Roman" w:cs="Times New Roman"/>
        </w:rPr>
        <w:t>-</w:t>
      </w:r>
      <w:r w:rsidRPr="00F3525A">
        <w:rPr>
          <w:rFonts w:eastAsia="Times New Roman" w:cs="Times New Roman"/>
        </w:rPr>
        <w:t>202.</w:t>
      </w:r>
      <w:r>
        <w:rPr>
          <w:rFonts w:eastAsia="Times New Roman" w:cs="Times New Roman"/>
        </w:rPr>
        <w:t xml:space="preserve"> </w:t>
      </w:r>
      <w:r w:rsidRPr="00B976D8">
        <w:rPr>
          <w:rFonts w:eastAsia="Times New Roman" w:cs="Times New Roman"/>
        </w:rPr>
        <w:t>https://www.jaacap.org/article/S0890-8567(09)62004-9/pdf</w:t>
      </w:r>
    </w:p>
    <w:p w14:paraId="58017D1B" w14:textId="77777777" w:rsidR="0082173F" w:rsidRPr="007157AF" w:rsidRDefault="0082173F" w:rsidP="0082173F">
      <w:pPr>
        <w:ind w:left="720" w:hanging="720"/>
        <w:rPr>
          <w:rFonts w:eastAsia="Times New Roman" w:cs="Times New Roman"/>
          <w:i/>
          <w:iCs/>
        </w:rPr>
      </w:pPr>
      <w:r w:rsidRPr="007157AF">
        <w:rPr>
          <w:rFonts w:eastAsia="Times New Roman" w:cs="Times New Roman"/>
        </w:rPr>
        <w:t xml:space="preserve">Biederman, J., &amp; </w:t>
      </w:r>
      <w:proofErr w:type="spellStart"/>
      <w:r w:rsidRPr="007157AF">
        <w:rPr>
          <w:rFonts w:eastAsia="Times New Roman" w:cs="Times New Roman"/>
        </w:rPr>
        <w:t>Faraone</w:t>
      </w:r>
      <w:proofErr w:type="spellEnd"/>
      <w:r w:rsidRPr="007157AF">
        <w:rPr>
          <w:rFonts w:eastAsia="Times New Roman" w:cs="Times New Roman"/>
        </w:rPr>
        <w:t xml:space="preserve">, S. V. (2006). The effects of attention-deficit/hyperactivity disorder on employment and household income. </w:t>
      </w:r>
      <w:r w:rsidRPr="007157AF">
        <w:rPr>
          <w:rFonts w:eastAsia="Times New Roman" w:cs="Times New Roman"/>
          <w:i/>
          <w:iCs/>
        </w:rPr>
        <w:t>Medscape General Medicine, 8</w:t>
      </w:r>
      <w:r w:rsidRPr="007157AF">
        <w:rPr>
          <w:rFonts w:eastAsia="Times New Roman" w:cs="Times New Roman"/>
        </w:rPr>
        <w:t>(3), 1-12. https://www.ncbi.nlm.nih.gov/pmc/articles/PMC1781280/</w:t>
      </w:r>
    </w:p>
    <w:p w14:paraId="53578D5F" w14:textId="27E8B9D1" w:rsidR="0090461B" w:rsidRPr="00A2270C" w:rsidRDefault="0090461B" w:rsidP="0090461B">
      <w:pPr>
        <w:ind w:left="720" w:hanging="720"/>
        <w:rPr>
          <w:rFonts w:eastAsia="Times New Roman" w:cs="Times New Roman"/>
        </w:rPr>
      </w:pPr>
      <w:r w:rsidRPr="00A2270C">
        <w:rPr>
          <w:rFonts w:eastAsia="Times New Roman" w:cs="Times New Roman"/>
        </w:rPr>
        <w:t>Biederman, J.</w:t>
      </w:r>
      <w:r w:rsidR="00A83297">
        <w:rPr>
          <w:rFonts w:eastAsia="Times New Roman" w:cs="Times New Roman"/>
        </w:rPr>
        <w:t xml:space="preserve">, Petty, C. R., Evans, M., Small, J., &amp; </w:t>
      </w:r>
      <w:proofErr w:type="spellStart"/>
      <w:r w:rsidR="00A83297">
        <w:rPr>
          <w:rFonts w:eastAsia="Times New Roman" w:cs="Times New Roman"/>
        </w:rPr>
        <w:t>Faraone</w:t>
      </w:r>
      <w:proofErr w:type="spellEnd"/>
      <w:r w:rsidR="00A83297">
        <w:rPr>
          <w:rFonts w:eastAsia="Times New Roman" w:cs="Times New Roman"/>
        </w:rPr>
        <w:t>, S. V.</w:t>
      </w:r>
      <w:r w:rsidRPr="00A2270C">
        <w:rPr>
          <w:rFonts w:eastAsia="Times New Roman" w:cs="Times New Roman"/>
        </w:rPr>
        <w:t xml:space="preserve"> (2010). </w:t>
      </w:r>
      <w:r w:rsidR="00A83297">
        <w:rPr>
          <w:rFonts w:eastAsia="Times New Roman" w:cs="Times New Roman"/>
        </w:rPr>
        <w:t xml:space="preserve">How </w:t>
      </w:r>
      <w:r w:rsidRPr="00A2270C">
        <w:rPr>
          <w:rFonts w:eastAsia="Times New Roman" w:cs="Times New Roman"/>
        </w:rPr>
        <w:t xml:space="preserve">persistent is ADHD? A controlled 10-year follow-up study of boys with ADHD. </w:t>
      </w:r>
      <w:r w:rsidRPr="00A2270C">
        <w:rPr>
          <w:rFonts w:eastAsia="Times New Roman" w:cs="Times New Roman"/>
          <w:i/>
          <w:iCs/>
        </w:rPr>
        <w:t>Psychiatry Research, 177</w:t>
      </w:r>
      <w:r w:rsidRPr="00A2270C">
        <w:rPr>
          <w:rFonts w:eastAsia="Times New Roman" w:cs="Times New Roman"/>
        </w:rPr>
        <w:t>, 299-304. https://doi.org/10.1016/j.psychres.2009.12.010</w:t>
      </w:r>
    </w:p>
    <w:p w14:paraId="25ABAB7B" w14:textId="5152E054" w:rsidR="00AD44E8" w:rsidRPr="00AD44E8" w:rsidRDefault="00AD44E8" w:rsidP="0090461B">
      <w:pPr>
        <w:ind w:left="720" w:hanging="720"/>
        <w:rPr>
          <w:rFonts w:eastAsia="Times New Roman" w:cs="Times New Roman"/>
        </w:rPr>
      </w:pPr>
      <w:r>
        <w:rPr>
          <w:rFonts w:eastAsia="Times New Roman" w:cs="Times New Roman"/>
        </w:rPr>
        <w:t xml:space="preserve">Booth, A., </w:t>
      </w:r>
      <w:proofErr w:type="spellStart"/>
      <w:r>
        <w:rPr>
          <w:rFonts w:eastAsia="Times New Roman" w:cs="Times New Roman"/>
        </w:rPr>
        <w:t>Papaioannou</w:t>
      </w:r>
      <w:proofErr w:type="spellEnd"/>
      <w:r>
        <w:rPr>
          <w:rFonts w:eastAsia="Times New Roman" w:cs="Times New Roman"/>
        </w:rPr>
        <w:t xml:space="preserve">, D., &amp; Sutton, A. (2012). </w:t>
      </w:r>
      <w:r>
        <w:rPr>
          <w:rFonts w:eastAsia="Times New Roman" w:cs="Times New Roman"/>
          <w:i/>
          <w:iCs/>
        </w:rPr>
        <w:t xml:space="preserve">Systematic approaches to a successful literature review. </w:t>
      </w:r>
      <w:r>
        <w:rPr>
          <w:rFonts w:eastAsia="Times New Roman" w:cs="Times New Roman"/>
        </w:rPr>
        <w:t>Sage.</w:t>
      </w:r>
    </w:p>
    <w:p w14:paraId="7A548150" w14:textId="401FF94C" w:rsidR="008801F8" w:rsidRPr="008801F8" w:rsidRDefault="008801F8" w:rsidP="0090461B">
      <w:pPr>
        <w:ind w:left="720" w:hanging="720"/>
        <w:rPr>
          <w:rFonts w:eastAsia="Times New Roman" w:cs="Times New Roman"/>
        </w:rPr>
      </w:pPr>
      <w:r>
        <w:rPr>
          <w:rFonts w:eastAsia="Times New Roman" w:cs="Times New Roman"/>
        </w:rPr>
        <w:t xml:space="preserve">Brockett, R. G. (2015). </w:t>
      </w:r>
      <w:r>
        <w:rPr>
          <w:rFonts w:eastAsia="Times New Roman" w:cs="Times New Roman"/>
          <w:i/>
          <w:iCs/>
        </w:rPr>
        <w:t>Teaching adults: A practical guide for new teachers.</w:t>
      </w:r>
      <w:r>
        <w:rPr>
          <w:rFonts w:eastAsia="Times New Roman" w:cs="Times New Roman"/>
        </w:rPr>
        <w:t xml:space="preserve"> Jossey-Bass. </w:t>
      </w:r>
    </w:p>
    <w:p w14:paraId="4B21F06D" w14:textId="1CFE2A38" w:rsidR="0090461B" w:rsidRPr="004A3988" w:rsidRDefault="0090461B" w:rsidP="0090461B">
      <w:pPr>
        <w:ind w:left="720" w:hanging="720"/>
        <w:rPr>
          <w:rFonts w:eastAsia="Times New Roman" w:cs="Times New Roman"/>
        </w:rPr>
      </w:pPr>
      <w:r>
        <w:rPr>
          <w:rFonts w:eastAsia="Times New Roman" w:cs="Times New Roman"/>
        </w:rPr>
        <w:t xml:space="preserve">Burkholder, G. J., Cox, K. A., Crawford, L. M., &amp; Hitchcock, J. H. (Eds.). (2020). </w:t>
      </w:r>
      <w:r>
        <w:rPr>
          <w:rFonts w:eastAsia="Times New Roman" w:cs="Times New Roman"/>
          <w:i/>
        </w:rPr>
        <w:t>Research design and methods: An applied guide for the scholar-practitioner.</w:t>
      </w:r>
      <w:r w:rsidRPr="004A3988">
        <w:rPr>
          <w:rFonts w:eastAsia="Times New Roman" w:cs="Times New Roman"/>
        </w:rPr>
        <w:t xml:space="preserve"> </w:t>
      </w:r>
      <w:r>
        <w:rPr>
          <w:rFonts w:eastAsia="Times New Roman" w:cs="Times New Roman"/>
        </w:rPr>
        <w:t>Sage.</w:t>
      </w:r>
    </w:p>
    <w:p w14:paraId="6818DC23" w14:textId="645A6E66" w:rsidR="00864183" w:rsidRPr="0060216B" w:rsidRDefault="00864183" w:rsidP="00864183">
      <w:pPr>
        <w:ind w:left="720" w:hanging="720"/>
        <w:rPr>
          <w:rFonts w:eastAsia="Times New Roman" w:cs="Times New Roman"/>
        </w:rPr>
      </w:pPr>
      <w:r w:rsidRPr="0060216B">
        <w:rPr>
          <w:rFonts w:eastAsia="Times New Roman" w:cs="Times New Roman"/>
        </w:rPr>
        <w:t>Butler, E. (2001). The power of discourse: Work-related learning in the learning age. In R.</w:t>
      </w:r>
      <w:r>
        <w:rPr>
          <w:rFonts w:eastAsia="Times New Roman" w:cs="Times New Roman"/>
        </w:rPr>
        <w:t xml:space="preserve"> </w:t>
      </w:r>
      <w:r w:rsidRPr="0060216B">
        <w:rPr>
          <w:rFonts w:eastAsia="Times New Roman" w:cs="Times New Roman"/>
        </w:rPr>
        <w:t>M. Cervero &amp; A.</w:t>
      </w:r>
      <w:r>
        <w:rPr>
          <w:rFonts w:eastAsia="Times New Roman" w:cs="Times New Roman"/>
        </w:rPr>
        <w:t xml:space="preserve"> </w:t>
      </w:r>
      <w:r w:rsidRPr="0060216B">
        <w:rPr>
          <w:rFonts w:eastAsia="Times New Roman" w:cs="Times New Roman"/>
        </w:rPr>
        <w:t xml:space="preserve">L. Wilson (Eds.), </w:t>
      </w:r>
      <w:r w:rsidRPr="0060216B">
        <w:rPr>
          <w:rFonts w:eastAsia="Times New Roman" w:cs="Times New Roman"/>
          <w:i/>
        </w:rPr>
        <w:t>Power in Practice: Adult education and the struggle for knowledge and power in society</w:t>
      </w:r>
      <w:r w:rsidRPr="0060216B">
        <w:rPr>
          <w:rFonts w:eastAsia="Times New Roman" w:cs="Times New Roman"/>
        </w:rPr>
        <w:t xml:space="preserve"> (pp. 60-82). Jossey-Bass</w:t>
      </w:r>
      <w:r w:rsidR="00D7333D">
        <w:rPr>
          <w:rFonts w:eastAsia="Times New Roman" w:cs="Times New Roman"/>
        </w:rPr>
        <w:t>.</w:t>
      </w:r>
    </w:p>
    <w:p w14:paraId="679B9BD3" w14:textId="4166E3E9" w:rsidR="001B49C1" w:rsidRPr="0060216B" w:rsidRDefault="001B49C1" w:rsidP="001B49C1">
      <w:pPr>
        <w:ind w:left="720" w:hanging="720"/>
        <w:rPr>
          <w:rFonts w:cs="Times New Roman"/>
        </w:rPr>
      </w:pPr>
      <w:r w:rsidRPr="0060216B">
        <w:rPr>
          <w:rFonts w:cs="Times New Roman"/>
        </w:rPr>
        <w:t xml:space="preserve">Clark M. C., &amp; </w:t>
      </w:r>
      <w:proofErr w:type="spellStart"/>
      <w:r w:rsidRPr="0060216B">
        <w:rPr>
          <w:rFonts w:cs="Times New Roman"/>
        </w:rPr>
        <w:t>Caffarella</w:t>
      </w:r>
      <w:proofErr w:type="spellEnd"/>
      <w:r w:rsidRPr="0060216B">
        <w:rPr>
          <w:rFonts w:cs="Times New Roman"/>
        </w:rPr>
        <w:t xml:space="preserve">, R. S. (1999). Theorizing adult development. In M. C. Clark &amp; R. S. </w:t>
      </w:r>
      <w:proofErr w:type="spellStart"/>
      <w:r w:rsidRPr="0060216B">
        <w:rPr>
          <w:rFonts w:cs="Times New Roman"/>
        </w:rPr>
        <w:t>Caffarella</w:t>
      </w:r>
      <w:proofErr w:type="spellEnd"/>
      <w:r w:rsidRPr="0060216B">
        <w:rPr>
          <w:rFonts w:cs="Times New Roman"/>
        </w:rPr>
        <w:t xml:space="preserve"> (Eds.), </w:t>
      </w:r>
      <w:r w:rsidRPr="0060216B">
        <w:rPr>
          <w:rFonts w:cs="Times New Roman"/>
          <w:i/>
          <w:iCs/>
        </w:rPr>
        <w:t xml:space="preserve">An update on adult development theory: New ways of thinking about </w:t>
      </w:r>
      <w:r w:rsidRPr="0060216B">
        <w:rPr>
          <w:rFonts w:cs="Times New Roman"/>
          <w:i/>
          <w:iCs/>
        </w:rPr>
        <w:lastRenderedPageBreak/>
        <w:t xml:space="preserve">the life course </w:t>
      </w:r>
      <w:r w:rsidRPr="0060216B">
        <w:rPr>
          <w:rFonts w:cs="Times New Roman"/>
        </w:rPr>
        <w:t>(pp. 3-7). New Directions for Adult &amp; Continuing Education, No. 84. Jossey-Bass</w:t>
      </w:r>
      <w:r w:rsidR="00FE4D26">
        <w:rPr>
          <w:rFonts w:cs="Times New Roman"/>
        </w:rPr>
        <w:t>.</w:t>
      </w:r>
    </w:p>
    <w:p w14:paraId="31E12DA6" w14:textId="30A5A95B" w:rsidR="00775C91" w:rsidRPr="00775C91" w:rsidRDefault="00775C91" w:rsidP="001B49C1">
      <w:pPr>
        <w:ind w:left="720" w:hanging="720"/>
        <w:rPr>
          <w:rFonts w:eastAsia="Times New Roman" w:cs="Times New Roman"/>
        </w:rPr>
      </w:pPr>
      <w:r>
        <w:rPr>
          <w:rFonts w:eastAsia="Times New Roman" w:cs="Times New Roman"/>
        </w:rPr>
        <w:t xml:space="preserve">Clark, M., &amp; Wilson, A. (1991). Context and rationality in Mezirow’s theory of transformational learning. </w:t>
      </w:r>
      <w:r>
        <w:rPr>
          <w:rFonts w:eastAsia="Times New Roman" w:cs="Times New Roman"/>
          <w:i/>
          <w:iCs/>
        </w:rPr>
        <w:t>Adult Education Quarterly, 41</w:t>
      </w:r>
      <w:r>
        <w:rPr>
          <w:rFonts w:eastAsia="Times New Roman" w:cs="Times New Roman"/>
        </w:rPr>
        <w:t>(2), 75-91. https://doi.org/10.1177/0001848191041002002</w:t>
      </w:r>
    </w:p>
    <w:p w14:paraId="1527A15B" w14:textId="715DADCB" w:rsidR="00FD5315" w:rsidRPr="00FD5315" w:rsidRDefault="00FD5315" w:rsidP="001B49C1">
      <w:pPr>
        <w:ind w:left="720" w:hanging="720"/>
        <w:rPr>
          <w:rFonts w:eastAsia="Times New Roman" w:cs="Times New Roman"/>
        </w:rPr>
      </w:pPr>
      <w:r>
        <w:rPr>
          <w:rFonts w:eastAsia="Times New Roman" w:cs="Times New Roman"/>
        </w:rPr>
        <w:t xml:space="preserve">Collard, S., &amp; Law, M. (1989). The limits of perspective transformation: A critique of Mezirow’s theory. </w:t>
      </w:r>
      <w:r>
        <w:rPr>
          <w:rFonts w:eastAsia="Times New Roman" w:cs="Times New Roman"/>
          <w:i/>
          <w:iCs/>
        </w:rPr>
        <w:t>Adult Education Quarterly, 39</w:t>
      </w:r>
      <w:r>
        <w:rPr>
          <w:rFonts w:eastAsia="Times New Roman" w:cs="Times New Roman"/>
        </w:rPr>
        <w:t>(2), 99-107. https://doi.org/10.1177/0001848189039002004</w:t>
      </w:r>
    </w:p>
    <w:p w14:paraId="231BB275" w14:textId="2567AB69" w:rsidR="00272961" w:rsidRDefault="00272961" w:rsidP="001B49C1">
      <w:pPr>
        <w:ind w:left="720" w:hanging="720"/>
        <w:rPr>
          <w:rFonts w:eastAsia="Times New Roman" w:cs="Times New Roman"/>
        </w:rPr>
      </w:pPr>
      <w:r w:rsidRPr="00272961">
        <w:rPr>
          <w:rFonts w:eastAsia="Times New Roman" w:cs="Times New Roman"/>
        </w:rPr>
        <w:t>Conrad, P., &amp; </w:t>
      </w:r>
      <w:proofErr w:type="spellStart"/>
      <w:r w:rsidRPr="00272961">
        <w:rPr>
          <w:rFonts w:eastAsia="Times New Roman" w:cs="Times New Roman"/>
        </w:rPr>
        <w:t>Bergey</w:t>
      </w:r>
      <w:proofErr w:type="spellEnd"/>
      <w:r w:rsidRPr="00272961">
        <w:rPr>
          <w:rFonts w:eastAsia="Times New Roman" w:cs="Times New Roman"/>
        </w:rPr>
        <w:t xml:space="preserve">, M. R. (2014) The impending globalization of ADHD: Notes on the expansion and growth of a medicalized disorder. </w:t>
      </w:r>
      <w:r w:rsidRPr="00272961">
        <w:rPr>
          <w:rFonts w:eastAsia="Times New Roman" w:cs="Times New Roman"/>
          <w:i/>
          <w:iCs/>
        </w:rPr>
        <w:t>Social Science &amp; Medicine, 122</w:t>
      </w:r>
      <w:r w:rsidRPr="00272961">
        <w:rPr>
          <w:rFonts w:eastAsia="Times New Roman" w:cs="Times New Roman"/>
        </w:rPr>
        <w:t>, 31-43. https://doi.org/10.1016/j.socscimed.20</w:t>
      </w:r>
    </w:p>
    <w:p w14:paraId="57B5E5CC" w14:textId="2BAA0C3A" w:rsidR="001B49C1" w:rsidRPr="0060216B" w:rsidRDefault="001B49C1" w:rsidP="001B49C1">
      <w:pPr>
        <w:ind w:left="720" w:hanging="720"/>
        <w:rPr>
          <w:rFonts w:eastAsia="Times New Roman" w:cs="Times New Roman"/>
        </w:rPr>
      </w:pPr>
      <w:r w:rsidRPr="0060216B">
        <w:rPr>
          <w:rFonts w:eastAsia="Times New Roman" w:cs="Times New Roman"/>
        </w:rPr>
        <w:t xml:space="preserve">Coombs, P. H., Prosser, R. C., &amp; Ahmed, M. (1973). </w:t>
      </w:r>
      <w:r w:rsidRPr="0060216B">
        <w:rPr>
          <w:rFonts w:eastAsia="Times New Roman" w:cs="Times New Roman"/>
          <w:i/>
        </w:rPr>
        <w:t xml:space="preserve">New paths to learning for children and youth. </w:t>
      </w:r>
      <w:r w:rsidRPr="0060216B">
        <w:rPr>
          <w:rFonts w:eastAsia="Times New Roman" w:cs="Times New Roman"/>
        </w:rPr>
        <w:t>International Council for Educational Development</w:t>
      </w:r>
      <w:r w:rsidR="00656248">
        <w:rPr>
          <w:rFonts w:eastAsia="Times New Roman" w:cs="Times New Roman"/>
        </w:rPr>
        <w:t>.</w:t>
      </w:r>
    </w:p>
    <w:p w14:paraId="5BD8F2F7" w14:textId="77777777" w:rsidR="0082173F" w:rsidRPr="0060216B" w:rsidRDefault="0082173F" w:rsidP="0082173F">
      <w:pPr>
        <w:ind w:left="720" w:hanging="720"/>
        <w:rPr>
          <w:rFonts w:cs="Times New Roman"/>
        </w:rPr>
      </w:pPr>
      <w:proofErr w:type="spellStart"/>
      <w:r w:rsidRPr="0060216B">
        <w:rPr>
          <w:rFonts w:cs="Times New Roman"/>
        </w:rPr>
        <w:t>Cranton</w:t>
      </w:r>
      <w:proofErr w:type="spellEnd"/>
      <w:r w:rsidRPr="0060216B">
        <w:rPr>
          <w:rFonts w:cs="Times New Roman"/>
        </w:rPr>
        <w:t xml:space="preserve">, P. (2006). Fostering authentic relationships in the transformative classroom. In E. Taylor (Ed.), </w:t>
      </w:r>
      <w:r w:rsidRPr="0060216B">
        <w:rPr>
          <w:rFonts w:cs="Times New Roman"/>
          <w:i/>
          <w:iCs/>
        </w:rPr>
        <w:t>Teaching for change: Fostering transformative learning in the classroom</w:t>
      </w:r>
      <w:r w:rsidRPr="0060216B">
        <w:rPr>
          <w:rFonts w:cs="Times New Roman"/>
        </w:rPr>
        <w:t xml:space="preserve"> (pp. 5-13). Jossey-Bass</w:t>
      </w:r>
      <w:r>
        <w:rPr>
          <w:rFonts w:cs="Times New Roman"/>
        </w:rPr>
        <w:t>.</w:t>
      </w:r>
    </w:p>
    <w:p w14:paraId="70115060" w14:textId="006E6E60" w:rsidR="0090461B" w:rsidRPr="00A2270C" w:rsidRDefault="0090461B" w:rsidP="0090461B">
      <w:pPr>
        <w:ind w:left="720" w:hanging="720"/>
        <w:rPr>
          <w:rFonts w:eastAsia="Times New Roman" w:cs="Times New Roman"/>
        </w:rPr>
      </w:pPr>
      <w:proofErr w:type="spellStart"/>
      <w:r w:rsidRPr="00A2270C">
        <w:rPr>
          <w:rFonts w:eastAsia="Times New Roman" w:cs="Times New Roman"/>
        </w:rPr>
        <w:t>Cranton</w:t>
      </w:r>
      <w:proofErr w:type="spellEnd"/>
      <w:r w:rsidRPr="00A2270C">
        <w:rPr>
          <w:rFonts w:eastAsia="Times New Roman" w:cs="Times New Roman"/>
        </w:rPr>
        <w:t xml:space="preserve">, P., &amp; Merriam, S. B. (2015). </w:t>
      </w:r>
      <w:r w:rsidRPr="00A2270C">
        <w:rPr>
          <w:rFonts w:eastAsia="Times New Roman" w:cs="Times New Roman"/>
          <w:i/>
        </w:rPr>
        <w:t xml:space="preserve">A guide to research for educators and trainers of adults </w:t>
      </w:r>
      <w:r w:rsidRPr="00A2270C">
        <w:rPr>
          <w:rFonts w:eastAsia="Times New Roman" w:cs="Times New Roman"/>
        </w:rPr>
        <w:t xml:space="preserve">(3rd ed.). Krieger Publishing Company. </w:t>
      </w:r>
    </w:p>
    <w:p w14:paraId="6345575A" w14:textId="1540E32C" w:rsidR="0090461B" w:rsidRPr="004A3988" w:rsidRDefault="0090461B" w:rsidP="0090461B">
      <w:pPr>
        <w:ind w:left="720" w:hanging="720"/>
        <w:rPr>
          <w:rFonts w:eastAsia="Times New Roman" w:cs="Times New Roman"/>
        </w:rPr>
      </w:pPr>
      <w:r>
        <w:rPr>
          <w:rFonts w:eastAsia="Times New Roman" w:cs="Times New Roman"/>
        </w:rPr>
        <w:t>Creswell, J. W., &amp; Creswell, J. D.</w:t>
      </w:r>
      <w:r w:rsidRPr="004A3988">
        <w:rPr>
          <w:rFonts w:eastAsia="Times New Roman" w:cs="Times New Roman"/>
        </w:rPr>
        <w:t xml:space="preserve"> (201</w:t>
      </w:r>
      <w:r>
        <w:rPr>
          <w:rFonts w:eastAsia="Times New Roman" w:cs="Times New Roman"/>
        </w:rPr>
        <w:t>8</w:t>
      </w:r>
      <w:r w:rsidRPr="004A3988">
        <w:rPr>
          <w:rFonts w:eastAsia="Times New Roman" w:cs="Times New Roman"/>
        </w:rPr>
        <w:t xml:space="preserve">).  </w:t>
      </w:r>
      <w:r>
        <w:rPr>
          <w:rFonts w:eastAsia="Times New Roman" w:cs="Times New Roman"/>
          <w:i/>
        </w:rPr>
        <w:t>Research Design: Qualitative, quantitative, and mixed method approaches</w:t>
      </w:r>
      <w:r w:rsidRPr="004A3988">
        <w:rPr>
          <w:rFonts w:eastAsia="Times New Roman" w:cs="Times New Roman"/>
          <w:i/>
        </w:rPr>
        <w:t xml:space="preserve"> </w:t>
      </w:r>
      <w:r w:rsidRPr="004A3988">
        <w:rPr>
          <w:rFonts w:eastAsia="Times New Roman" w:cs="Times New Roman"/>
        </w:rPr>
        <w:t xml:space="preserve">(5th ed.). </w:t>
      </w:r>
      <w:r>
        <w:rPr>
          <w:rFonts w:eastAsia="Times New Roman" w:cs="Times New Roman"/>
        </w:rPr>
        <w:t>Sage.</w:t>
      </w:r>
    </w:p>
    <w:p w14:paraId="714C77D9" w14:textId="77777777" w:rsidR="0090461B" w:rsidRDefault="0090461B" w:rsidP="0090461B">
      <w:pPr>
        <w:ind w:left="720" w:hanging="720"/>
        <w:rPr>
          <w:color w:val="8B8B8B"/>
          <w:sz w:val="21"/>
          <w:szCs w:val="21"/>
        </w:rPr>
      </w:pPr>
      <w:r w:rsidRPr="00AB7F3D">
        <w:rPr>
          <w:rFonts w:eastAsia="Times New Roman" w:cs="Times New Roman"/>
        </w:rPr>
        <w:t xml:space="preserve">Daley, D., Van Der Oord, S., Ferrin, M., Cortese, S., </w:t>
      </w:r>
      <w:proofErr w:type="spellStart"/>
      <w:r w:rsidRPr="00AB7F3D">
        <w:rPr>
          <w:rFonts w:eastAsia="Times New Roman" w:cs="Times New Roman"/>
        </w:rPr>
        <w:t>Danckaerts</w:t>
      </w:r>
      <w:proofErr w:type="spellEnd"/>
      <w:r w:rsidRPr="00AB7F3D">
        <w:rPr>
          <w:rFonts w:eastAsia="Times New Roman" w:cs="Times New Roman"/>
        </w:rPr>
        <w:t xml:space="preserve">, M., </w:t>
      </w:r>
      <w:proofErr w:type="spellStart"/>
      <w:r w:rsidRPr="00AB7F3D">
        <w:rPr>
          <w:rFonts w:eastAsia="Times New Roman" w:cs="Times New Roman"/>
        </w:rPr>
        <w:t>Doepfner</w:t>
      </w:r>
      <w:proofErr w:type="spellEnd"/>
      <w:r w:rsidRPr="00AB7F3D">
        <w:rPr>
          <w:rFonts w:eastAsia="Times New Roman" w:cs="Times New Roman"/>
        </w:rPr>
        <w:t xml:space="preserve">, M., Van den </w:t>
      </w:r>
      <w:proofErr w:type="spellStart"/>
      <w:r w:rsidRPr="00AB7F3D">
        <w:rPr>
          <w:rFonts w:eastAsia="Times New Roman" w:cs="Times New Roman"/>
        </w:rPr>
        <w:t>Hoofdakker</w:t>
      </w:r>
      <w:proofErr w:type="spellEnd"/>
      <w:r w:rsidRPr="00AB7F3D">
        <w:rPr>
          <w:rFonts w:eastAsia="Times New Roman" w:cs="Times New Roman"/>
        </w:rPr>
        <w:t xml:space="preserve">, B. J., Coghill, D., Thompson, M., </w:t>
      </w:r>
      <w:proofErr w:type="spellStart"/>
      <w:r w:rsidRPr="00AB7F3D">
        <w:rPr>
          <w:rFonts w:eastAsia="Times New Roman" w:cs="Times New Roman"/>
        </w:rPr>
        <w:t>Asherson</w:t>
      </w:r>
      <w:proofErr w:type="spellEnd"/>
      <w:r w:rsidRPr="00AB7F3D">
        <w:rPr>
          <w:rFonts w:eastAsia="Times New Roman" w:cs="Times New Roman"/>
        </w:rPr>
        <w:t xml:space="preserve">, P., </w:t>
      </w:r>
      <w:proofErr w:type="spellStart"/>
      <w:r w:rsidRPr="00AB7F3D">
        <w:rPr>
          <w:rFonts w:eastAsia="Times New Roman" w:cs="Times New Roman"/>
        </w:rPr>
        <w:t>Banaschewski</w:t>
      </w:r>
      <w:proofErr w:type="spellEnd"/>
      <w:r w:rsidRPr="00AB7F3D">
        <w:rPr>
          <w:rFonts w:eastAsia="Times New Roman" w:cs="Times New Roman"/>
        </w:rPr>
        <w:t xml:space="preserve">, T., Brandeis, D., </w:t>
      </w:r>
      <w:proofErr w:type="spellStart"/>
      <w:r w:rsidRPr="00AB7F3D">
        <w:rPr>
          <w:rFonts w:eastAsia="Times New Roman" w:cs="Times New Roman"/>
        </w:rPr>
        <w:t>Buitelaar</w:t>
      </w:r>
      <w:proofErr w:type="spellEnd"/>
      <w:r w:rsidRPr="00AB7F3D">
        <w:rPr>
          <w:rFonts w:eastAsia="Times New Roman" w:cs="Times New Roman"/>
        </w:rPr>
        <w:t xml:space="preserve">, J., </w:t>
      </w:r>
      <w:proofErr w:type="spellStart"/>
      <w:r w:rsidRPr="00AB7F3D">
        <w:rPr>
          <w:rFonts w:eastAsia="Times New Roman" w:cs="Times New Roman"/>
        </w:rPr>
        <w:t>Dittmann</w:t>
      </w:r>
      <w:proofErr w:type="spellEnd"/>
      <w:r w:rsidRPr="00AB7F3D">
        <w:rPr>
          <w:rFonts w:eastAsia="Times New Roman" w:cs="Times New Roman"/>
        </w:rPr>
        <w:t xml:space="preserve">, R. W., Hollis, C., </w:t>
      </w:r>
      <w:proofErr w:type="spellStart"/>
      <w:r w:rsidRPr="00AB7F3D">
        <w:rPr>
          <w:rFonts w:eastAsia="Times New Roman" w:cs="Times New Roman"/>
        </w:rPr>
        <w:t>Holtmann</w:t>
      </w:r>
      <w:proofErr w:type="spellEnd"/>
      <w:r w:rsidRPr="00AB7F3D">
        <w:rPr>
          <w:rFonts w:eastAsia="Times New Roman" w:cs="Times New Roman"/>
        </w:rPr>
        <w:t xml:space="preserve">, M., </w:t>
      </w:r>
      <w:proofErr w:type="spellStart"/>
      <w:r w:rsidRPr="00AB7F3D">
        <w:rPr>
          <w:rFonts w:eastAsia="Times New Roman" w:cs="Times New Roman"/>
        </w:rPr>
        <w:t>Konofal</w:t>
      </w:r>
      <w:proofErr w:type="spellEnd"/>
      <w:r w:rsidRPr="00AB7F3D">
        <w:rPr>
          <w:rFonts w:eastAsia="Times New Roman" w:cs="Times New Roman"/>
        </w:rPr>
        <w:t xml:space="preserve">, E., </w:t>
      </w:r>
      <w:proofErr w:type="spellStart"/>
      <w:r w:rsidRPr="00AB7F3D">
        <w:rPr>
          <w:rFonts w:eastAsia="Times New Roman" w:cs="Times New Roman"/>
        </w:rPr>
        <w:t>Lecendreux</w:t>
      </w:r>
      <w:proofErr w:type="spellEnd"/>
      <w:r w:rsidRPr="00AB7F3D">
        <w:rPr>
          <w:rFonts w:eastAsia="Times New Roman" w:cs="Times New Roman"/>
        </w:rPr>
        <w:t xml:space="preserve">, </w:t>
      </w:r>
      <w:r w:rsidRPr="00AB7F3D">
        <w:rPr>
          <w:rFonts w:eastAsia="Times New Roman" w:cs="Times New Roman"/>
        </w:rPr>
        <w:lastRenderedPageBreak/>
        <w:t xml:space="preserve">M., </w:t>
      </w:r>
      <w:proofErr w:type="spellStart"/>
      <w:r w:rsidRPr="00AB7F3D">
        <w:rPr>
          <w:rFonts w:eastAsia="Times New Roman" w:cs="Times New Roman"/>
        </w:rPr>
        <w:t>Rothenberger</w:t>
      </w:r>
      <w:proofErr w:type="spellEnd"/>
      <w:r w:rsidRPr="00AB7F3D">
        <w:rPr>
          <w:rFonts w:eastAsia="Times New Roman" w:cs="Times New Roman"/>
        </w:rPr>
        <w:t xml:space="preserve">, A., … </w:t>
      </w:r>
      <w:proofErr w:type="spellStart"/>
      <w:r w:rsidRPr="00AB7F3D">
        <w:rPr>
          <w:rFonts w:eastAsia="Times New Roman" w:cs="Times New Roman"/>
        </w:rPr>
        <w:t>Sonuga-Barke</w:t>
      </w:r>
      <w:proofErr w:type="spellEnd"/>
      <w:r w:rsidRPr="00AB7F3D">
        <w:rPr>
          <w:rFonts w:eastAsia="Times New Roman" w:cs="Times New Roman"/>
        </w:rPr>
        <w:t xml:space="preserve">, E. J. (2018). Practitioner review: Current best practice in the use of parent training and other behavioral interventions in the treatment of children and adolescents with attention deficit hyperactivity disorder. </w:t>
      </w:r>
      <w:r w:rsidRPr="00AB7F3D">
        <w:rPr>
          <w:rFonts w:eastAsia="Times New Roman" w:cs="Times New Roman"/>
          <w:i/>
          <w:iCs/>
        </w:rPr>
        <w:t>Journal of Child Psychology and Psychiatry, 59</w:t>
      </w:r>
      <w:r w:rsidRPr="00AB7F3D">
        <w:rPr>
          <w:rFonts w:eastAsia="Times New Roman" w:cs="Times New Roman"/>
        </w:rPr>
        <w:t>(9), 932-947. https://doi.org/10.1111/jcpp.12825</w:t>
      </w:r>
      <w:r>
        <w:rPr>
          <w:color w:val="8B8B8B"/>
          <w:sz w:val="21"/>
          <w:szCs w:val="21"/>
        </w:rPr>
        <w:t>   </w:t>
      </w:r>
    </w:p>
    <w:p w14:paraId="3A303AA6" w14:textId="6CAB3C31" w:rsidR="0028699E" w:rsidRPr="0028699E" w:rsidRDefault="0028699E" w:rsidP="00410B1B">
      <w:pPr>
        <w:ind w:left="720" w:hanging="720"/>
        <w:rPr>
          <w:rFonts w:eastAsia="Times New Roman" w:cs="Times New Roman"/>
        </w:rPr>
      </w:pPr>
      <w:r>
        <w:rPr>
          <w:rFonts w:eastAsia="Times New Roman" w:cs="Times New Roman"/>
        </w:rPr>
        <w:t xml:space="preserve">Davis, M., Dias-Bowie, Y., Greenberg, K., </w:t>
      </w:r>
      <w:proofErr w:type="spellStart"/>
      <w:r>
        <w:rPr>
          <w:rFonts w:eastAsia="Times New Roman" w:cs="Times New Roman"/>
        </w:rPr>
        <w:t>Klukken</w:t>
      </w:r>
      <w:proofErr w:type="spellEnd"/>
      <w:r>
        <w:rPr>
          <w:rFonts w:eastAsia="Times New Roman" w:cs="Times New Roman"/>
        </w:rPr>
        <w:t xml:space="preserve">, G., Pollio, H. R., Thomas, S. P., &amp; Thompson, C. L. (2004). </w:t>
      </w:r>
      <w:r w:rsidRPr="0028699E">
        <w:rPr>
          <w:rFonts w:eastAsia="Times New Roman" w:cs="Times New Roman"/>
        </w:rPr>
        <w:t>“A Fly in the Buttermilk”: Descriptions of University Life by Successful Black Undergraduate Students at a Predominately White Southeastern University</w:t>
      </w:r>
      <w:r>
        <w:rPr>
          <w:rFonts w:eastAsia="Times New Roman" w:cs="Times New Roman"/>
        </w:rPr>
        <w:t xml:space="preserve">. </w:t>
      </w:r>
      <w:r>
        <w:rPr>
          <w:rFonts w:eastAsia="Times New Roman" w:cs="Times New Roman"/>
          <w:i/>
          <w:iCs/>
        </w:rPr>
        <w:t>The Journal of Higher Education, 75</w:t>
      </w:r>
      <w:r>
        <w:rPr>
          <w:rFonts w:eastAsia="Times New Roman" w:cs="Times New Roman"/>
        </w:rPr>
        <w:t xml:space="preserve">(4), 420-445. </w:t>
      </w:r>
      <w:r w:rsidR="004009E1" w:rsidRPr="004009E1">
        <w:rPr>
          <w:rFonts w:eastAsia="Times New Roman" w:cs="Times New Roman"/>
        </w:rPr>
        <w:t>https://doi.org/10.1080/00221546.2004.11772266</w:t>
      </w:r>
    </w:p>
    <w:p w14:paraId="62AD1234" w14:textId="0778A3CA" w:rsidR="00410B1B" w:rsidRPr="007157AF" w:rsidRDefault="00410B1B" w:rsidP="00410B1B">
      <w:pPr>
        <w:ind w:left="720" w:hanging="720"/>
        <w:rPr>
          <w:rFonts w:eastAsia="Times New Roman" w:cs="Times New Roman"/>
        </w:rPr>
      </w:pPr>
      <w:proofErr w:type="spellStart"/>
      <w:r w:rsidRPr="007157AF">
        <w:rPr>
          <w:rFonts w:eastAsia="Times New Roman" w:cs="Times New Roman"/>
        </w:rPr>
        <w:t>Dekkers</w:t>
      </w:r>
      <w:proofErr w:type="spellEnd"/>
      <w:r w:rsidRPr="007157AF">
        <w:rPr>
          <w:rFonts w:eastAsia="Times New Roman" w:cs="Times New Roman"/>
        </w:rPr>
        <w:t xml:space="preserve">, T. J., Agelink van </w:t>
      </w:r>
      <w:proofErr w:type="spellStart"/>
      <w:r w:rsidRPr="007157AF">
        <w:rPr>
          <w:rFonts w:eastAsia="Times New Roman" w:cs="Times New Roman"/>
        </w:rPr>
        <w:t>Rentergem</w:t>
      </w:r>
      <w:proofErr w:type="spellEnd"/>
      <w:r w:rsidRPr="007157AF">
        <w:rPr>
          <w:rFonts w:eastAsia="Times New Roman" w:cs="Times New Roman"/>
        </w:rPr>
        <w:t xml:space="preserve">, J. A., </w:t>
      </w:r>
      <w:proofErr w:type="spellStart"/>
      <w:r w:rsidRPr="007157AF">
        <w:rPr>
          <w:rFonts w:eastAsia="Times New Roman" w:cs="Times New Roman"/>
        </w:rPr>
        <w:t>Koole</w:t>
      </w:r>
      <w:proofErr w:type="spellEnd"/>
      <w:r w:rsidRPr="007157AF">
        <w:rPr>
          <w:rFonts w:eastAsia="Times New Roman" w:cs="Times New Roman"/>
        </w:rPr>
        <w:t xml:space="preserve">, A., van den </w:t>
      </w:r>
      <w:proofErr w:type="spellStart"/>
      <w:r w:rsidRPr="007157AF">
        <w:rPr>
          <w:rFonts w:eastAsia="Times New Roman" w:cs="Times New Roman"/>
        </w:rPr>
        <w:t>Wildenberg</w:t>
      </w:r>
      <w:proofErr w:type="spellEnd"/>
      <w:r w:rsidRPr="007157AF">
        <w:rPr>
          <w:rFonts w:eastAsia="Times New Roman" w:cs="Times New Roman"/>
        </w:rPr>
        <w:t xml:space="preserve">, W. P., </w:t>
      </w:r>
      <w:proofErr w:type="spellStart"/>
      <w:r w:rsidRPr="007157AF">
        <w:rPr>
          <w:rFonts w:eastAsia="Times New Roman" w:cs="Times New Roman"/>
        </w:rPr>
        <w:t>Popma</w:t>
      </w:r>
      <w:proofErr w:type="spellEnd"/>
      <w:r w:rsidRPr="007157AF">
        <w:rPr>
          <w:rFonts w:eastAsia="Times New Roman" w:cs="Times New Roman"/>
        </w:rPr>
        <w:t xml:space="preserve">, A., </w:t>
      </w:r>
      <w:proofErr w:type="spellStart"/>
      <w:r w:rsidRPr="007157AF">
        <w:rPr>
          <w:rFonts w:eastAsia="Times New Roman" w:cs="Times New Roman"/>
        </w:rPr>
        <w:t>Bexkens</w:t>
      </w:r>
      <w:proofErr w:type="spellEnd"/>
      <w:r w:rsidRPr="007157AF">
        <w:rPr>
          <w:rFonts w:eastAsia="Times New Roman" w:cs="Times New Roman"/>
        </w:rPr>
        <w:t xml:space="preserve">, A., </w:t>
      </w:r>
      <w:proofErr w:type="spellStart"/>
      <w:r w:rsidRPr="007157AF">
        <w:rPr>
          <w:rFonts w:eastAsia="Times New Roman" w:cs="Times New Roman"/>
        </w:rPr>
        <w:t>Stoffelsen</w:t>
      </w:r>
      <w:proofErr w:type="spellEnd"/>
      <w:r w:rsidRPr="007157AF">
        <w:rPr>
          <w:rFonts w:eastAsia="Times New Roman" w:cs="Times New Roman"/>
        </w:rPr>
        <w:t xml:space="preserve">, R., </w:t>
      </w:r>
      <w:proofErr w:type="spellStart"/>
      <w:r w:rsidRPr="007157AF">
        <w:rPr>
          <w:rFonts w:eastAsia="Times New Roman" w:cs="Times New Roman"/>
        </w:rPr>
        <w:t>Diekmann</w:t>
      </w:r>
      <w:proofErr w:type="spellEnd"/>
      <w:r w:rsidRPr="007157AF">
        <w:rPr>
          <w:rFonts w:eastAsia="Times New Roman" w:cs="Times New Roman"/>
        </w:rPr>
        <w:t xml:space="preserve">, A., &amp; </w:t>
      </w:r>
      <w:proofErr w:type="spellStart"/>
      <w:r w:rsidRPr="007157AF">
        <w:rPr>
          <w:rFonts w:eastAsia="Times New Roman" w:cs="Times New Roman"/>
        </w:rPr>
        <w:t>Huizengal</w:t>
      </w:r>
      <w:proofErr w:type="spellEnd"/>
      <w:r w:rsidRPr="007157AF">
        <w:rPr>
          <w:rFonts w:eastAsia="Times New Roman" w:cs="Times New Roman"/>
        </w:rPr>
        <w:t xml:space="preserve">, H. M. (2017). Time-on-task effects in children with and without ADHD: Depletion of executive resources or depletion of motivation? </w:t>
      </w:r>
      <w:r w:rsidRPr="007157AF">
        <w:rPr>
          <w:rFonts w:eastAsia="Times New Roman" w:cs="Times New Roman"/>
          <w:i/>
          <w:iCs/>
        </w:rPr>
        <w:t>European Child &amp; Adolescent Psychiatry, 26</w:t>
      </w:r>
      <w:r w:rsidRPr="007157AF">
        <w:rPr>
          <w:rFonts w:eastAsia="Times New Roman" w:cs="Times New Roman"/>
        </w:rPr>
        <w:t>, 1471-1481. https://doi.org/10.1007/s00787-017-1006-y</w:t>
      </w:r>
    </w:p>
    <w:p w14:paraId="6FDFEE83" w14:textId="6EE115DB" w:rsidR="004D2BA4" w:rsidRDefault="004D2BA4" w:rsidP="004D2BA4">
      <w:pPr>
        <w:ind w:left="720" w:hanging="720"/>
        <w:rPr>
          <w:rFonts w:eastAsia="Times New Roman" w:cs="Times New Roman"/>
        </w:rPr>
      </w:pPr>
      <w:r>
        <w:rPr>
          <w:rFonts w:eastAsia="Times New Roman" w:cs="Times New Roman"/>
        </w:rPr>
        <w:t xml:space="preserve">Devol, T. M., &amp; Sun, Q. (2020). </w:t>
      </w:r>
      <w:r w:rsidRPr="004D2BA4">
        <w:rPr>
          <w:rFonts w:eastAsia="Times New Roman" w:cs="Times New Roman"/>
        </w:rPr>
        <w:t>ADHD and mindfulness exercise: Eastern thought expanding western practice</w:t>
      </w:r>
      <w:r>
        <w:rPr>
          <w:rFonts w:eastAsia="Times New Roman" w:cs="Times New Roman"/>
          <w:i/>
          <w:iCs/>
        </w:rPr>
        <w:t xml:space="preserve">. </w:t>
      </w:r>
      <w:r>
        <w:rPr>
          <w:rFonts w:eastAsia="Times New Roman" w:cs="Times New Roman"/>
        </w:rPr>
        <w:t xml:space="preserve">Referred International Conference Proceedings: </w:t>
      </w:r>
      <w:r w:rsidRPr="004D2BA4">
        <w:rPr>
          <w:rFonts w:eastAsia="Times New Roman" w:cs="Times New Roman"/>
          <w:i/>
          <w:iCs/>
        </w:rPr>
        <w:t>Adult Education in Global Times: An International Research Conference</w:t>
      </w:r>
      <w:r>
        <w:rPr>
          <w:rFonts w:eastAsia="Times New Roman" w:cs="Times New Roman"/>
        </w:rPr>
        <w:t>, Vancouver, B.C. Canada held June 4-7, 2020.</w:t>
      </w:r>
    </w:p>
    <w:p w14:paraId="0620347B" w14:textId="0FC8ECD4" w:rsidR="00D87104" w:rsidRDefault="00D87104" w:rsidP="0090461B">
      <w:pPr>
        <w:ind w:left="720" w:hanging="720"/>
        <w:rPr>
          <w:rFonts w:eastAsia="Times New Roman" w:cs="Times New Roman"/>
        </w:rPr>
      </w:pPr>
      <w:r w:rsidRPr="00D87104">
        <w:rPr>
          <w:rFonts w:eastAsia="Times New Roman" w:cs="Times New Roman"/>
        </w:rPr>
        <w:t xml:space="preserve">Dewey, J. (1938). </w:t>
      </w:r>
      <w:r w:rsidRPr="00D87104">
        <w:rPr>
          <w:rFonts w:eastAsia="Times New Roman" w:cs="Times New Roman"/>
          <w:i/>
          <w:iCs/>
        </w:rPr>
        <w:t xml:space="preserve">Experience and </w:t>
      </w:r>
      <w:r>
        <w:rPr>
          <w:rFonts w:eastAsia="Times New Roman" w:cs="Times New Roman"/>
          <w:i/>
          <w:iCs/>
        </w:rPr>
        <w:t>e</w:t>
      </w:r>
      <w:r w:rsidRPr="00D87104">
        <w:rPr>
          <w:rFonts w:eastAsia="Times New Roman" w:cs="Times New Roman"/>
          <w:i/>
          <w:iCs/>
        </w:rPr>
        <w:t>ducation.</w:t>
      </w:r>
      <w:r w:rsidRPr="00D87104">
        <w:rPr>
          <w:rFonts w:eastAsia="Times New Roman" w:cs="Times New Roman"/>
        </w:rPr>
        <w:t xml:space="preserve"> Macmillan Company</w:t>
      </w:r>
      <w:r>
        <w:rPr>
          <w:rFonts w:eastAsia="Times New Roman" w:cs="Times New Roman"/>
        </w:rPr>
        <w:t>.</w:t>
      </w:r>
    </w:p>
    <w:p w14:paraId="06542C87" w14:textId="772CA0C2" w:rsidR="00630677" w:rsidRPr="00630677" w:rsidRDefault="00630677" w:rsidP="0090461B">
      <w:pPr>
        <w:ind w:left="720" w:hanging="720"/>
        <w:rPr>
          <w:rFonts w:eastAsia="Times New Roman" w:cs="Times New Roman"/>
        </w:rPr>
      </w:pPr>
      <w:r>
        <w:rPr>
          <w:rFonts w:eastAsia="Times New Roman" w:cs="Times New Roman"/>
        </w:rPr>
        <w:t xml:space="preserve">Diamond, A. (2013). Executive functions. </w:t>
      </w:r>
      <w:r>
        <w:rPr>
          <w:rFonts w:eastAsia="Times New Roman" w:cs="Times New Roman"/>
          <w:i/>
          <w:iCs/>
        </w:rPr>
        <w:t>Annual Review of Psychology, 64</w:t>
      </w:r>
      <w:r>
        <w:rPr>
          <w:rFonts w:eastAsia="Times New Roman" w:cs="Times New Roman"/>
        </w:rPr>
        <w:t>, 135-168 https://doi.org/</w:t>
      </w:r>
      <w:r w:rsidRPr="00630677">
        <w:rPr>
          <w:rFonts w:eastAsia="Times New Roman" w:cs="Times New Roman"/>
        </w:rPr>
        <w:t>10.1146/annurev-psych-113011-143750</w:t>
      </w:r>
    </w:p>
    <w:p w14:paraId="4710561C" w14:textId="017C473B" w:rsidR="0036088E" w:rsidRPr="0036088E" w:rsidRDefault="0036088E" w:rsidP="0036088E">
      <w:pPr>
        <w:ind w:left="720" w:hanging="720"/>
        <w:rPr>
          <w:rFonts w:eastAsia="Times New Roman" w:cs="Times New Roman"/>
        </w:rPr>
      </w:pPr>
      <w:r>
        <w:rPr>
          <w:rFonts w:eastAsia="Times New Roman" w:cs="Times New Roman"/>
        </w:rPr>
        <w:t xml:space="preserve">Dickinson, E. (1951). </w:t>
      </w:r>
      <w:r>
        <w:rPr>
          <w:rFonts w:eastAsia="Times New Roman" w:cs="Times New Roman"/>
          <w:i/>
          <w:iCs/>
        </w:rPr>
        <w:t>The Complete Poems of Emily Dickinson</w:t>
      </w:r>
      <w:r>
        <w:rPr>
          <w:rFonts w:eastAsia="Times New Roman" w:cs="Times New Roman"/>
        </w:rPr>
        <w:t xml:space="preserve"> (T. H. Johnson, Ed.). Harvard University Press. (Original work published in 1861). </w:t>
      </w:r>
    </w:p>
    <w:p w14:paraId="187D72FA" w14:textId="6FB345AD" w:rsidR="00EF56DF" w:rsidRPr="00EF56DF" w:rsidRDefault="00EF56DF" w:rsidP="0090461B">
      <w:pPr>
        <w:ind w:left="720" w:hanging="720"/>
        <w:rPr>
          <w:rFonts w:cs="Times New Roman"/>
        </w:rPr>
      </w:pPr>
      <w:proofErr w:type="spellStart"/>
      <w:r>
        <w:rPr>
          <w:rFonts w:cs="Times New Roman"/>
        </w:rPr>
        <w:lastRenderedPageBreak/>
        <w:t>Dirkx</w:t>
      </w:r>
      <w:proofErr w:type="spellEnd"/>
      <w:r>
        <w:rPr>
          <w:rFonts w:cs="Times New Roman"/>
        </w:rPr>
        <w:t xml:space="preserve">, J. M. (2000). After the burning bush: Transformative learning as imaginative engagement with everyday experience. In C.A. </w:t>
      </w:r>
      <w:proofErr w:type="spellStart"/>
      <w:r>
        <w:rPr>
          <w:rFonts w:cs="Times New Roman"/>
        </w:rPr>
        <w:t>Wiessner</w:t>
      </w:r>
      <w:proofErr w:type="spellEnd"/>
      <w:r>
        <w:rPr>
          <w:rFonts w:cs="Times New Roman"/>
        </w:rPr>
        <w:t xml:space="preserve"> et al. (Eds.), </w:t>
      </w:r>
      <w:r>
        <w:rPr>
          <w:rFonts w:cs="Times New Roman"/>
          <w:i/>
          <w:iCs/>
        </w:rPr>
        <w:t>Challenges of practice: Transformative learning in action. Proceedings of the Third International Conference on Transformative Learning</w:t>
      </w:r>
      <w:r>
        <w:rPr>
          <w:rFonts w:cs="Times New Roman"/>
        </w:rPr>
        <w:t xml:space="preserve"> (pp. 247-252). Teachers College, Columbia University. </w:t>
      </w:r>
    </w:p>
    <w:p w14:paraId="6D2B0B53" w14:textId="305D6B70" w:rsidR="00466149" w:rsidRPr="00466149" w:rsidRDefault="00466149" w:rsidP="0090461B">
      <w:pPr>
        <w:ind w:left="720" w:hanging="720"/>
        <w:rPr>
          <w:rFonts w:cs="Times New Roman"/>
        </w:rPr>
      </w:pPr>
      <w:proofErr w:type="spellStart"/>
      <w:r>
        <w:rPr>
          <w:rFonts w:cs="Times New Roman"/>
        </w:rPr>
        <w:t>Dirkx</w:t>
      </w:r>
      <w:proofErr w:type="spellEnd"/>
      <w:r>
        <w:rPr>
          <w:rFonts w:cs="Times New Roman"/>
        </w:rPr>
        <w:t xml:space="preserve">, J. M., Mezirow, J., &amp; </w:t>
      </w:r>
      <w:proofErr w:type="spellStart"/>
      <w:r>
        <w:rPr>
          <w:rFonts w:cs="Times New Roman"/>
        </w:rPr>
        <w:t>Cranton</w:t>
      </w:r>
      <w:proofErr w:type="spellEnd"/>
      <w:r>
        <w:rPr>
          <w:rFonts w:cs="Times New Roman"/>
        </w:rPr>
        <w:t xml:space="preserve">, P. (2006). Musings and reflections on the meaning, context, and process of transformative learning: A dialogue between John. M. </w:t>
      </w:r>
      <w:proofErr w:type="spellStart"/>
      <w:r>
        <w:rPr>
          <w:rFonts w:cs="Times New Roman"/>
        </w:rPr>
        <w:t>Dirkx</w:t>
      </w:r>
      <w:proofErr w:type="spellEnd"/>
      <w:r>
        <w:rPr>
          <w:rFonts w:cs="Times New Roman"/>
        </w:rPr>
        <w:t xml:space="preserve"> and Jack Mezirow. </w:t>
      </w:r>
      <w:r>
        <w:rPr>
          <w:rFonts w:cs="Times New Roman"/>
          <w:i/>
          <w:iCs/>
        </w:rPr>
        <w:t>Journal of Transformative Education, 4</w:t>
      </w:r>
      <w:r>
        <w:rPr>
          <w:rFonts w:cs="Times New Roman"/>
        </w:rPr>
        <w:t>(2), 123-139. https://doi.org/10.1177/1541344606287503</w:t>
      </w:r>
    </w:p>
    <w:p w14:paraId="63A27BEC" w14:textId="77777777" w:rsidR="001F3116" w:rsidRPr="00A2270C" w:rsidRDefault="001F3116" w:rsidP="001F3116">
      <w:pPr>
        <w:ind w:left="720" w:hanging="720"/>
        <w:rPr>
          <w:rFonts w:cs="Times New Roman"/>
        </w:rPr>
      </w:pPr>
      <w:proofErr w:type="spellStart"/>
      <w:r w:rsidRPr="00A2270C">
        <w:rPr>
          <w:rFonts w:cs="Times New Roman"/>
        </w:rPr>
        <w:t>DuPaul</w:t>
      </w:r>
      <w:proofErr w:type="spellEnd"/>
      <w:r w:rsidRPr="00A2270C">
        <w:rPr>
          <w:rFonts w:cs="Times New Roman"/>
        </w:rPr>
        <w:t xml:space="preserve">, G. J., Gormley, M. J., </w:t>
      </w:r>
      <w:proofErr w:type="spellStart"/>
      <w:r w:rsidRPr="00A2270C">
        <w:rPr>
          <w:rFonts w:cs="Times New Roman"/>
        </w:rPr>
        <w:t>Anastopoulos</w:t>
      </w:r>
      <w:proofErr w:type="spellEnd"/>
      <w:r w:rsidRPr="00A2270C">
        <w:rPr>
          <w:rFonts w:cs="Times New Roman"/>
        </w:rPr>
        <w:t xml:space="preserve">, A. D., </w:t>
      </w:r>
      <w:proofErr w:type="spellStart"/>
      <w:r w:rsidRPr="00A2270C">
        <w:rPr>
          <w:rFonts w:cs="Times New Roman"/>
        </w:rPr>
        <w:t>Weyandt</w:t>
      </w:r>
      <w:proofErr w:type="spellEnd"/>
      <w:r w:rsidRPr="00A2270C">
        <w:rPr>
          <w:rFonts w:cs="Times New Roman"/>
        </w:rPr>
        <w:t xml:space="preserve">, L. L, </w:t>
      </w:r>
      <w:proofErr w:type="spellStart"/>
      <w:r w:rsidRPr="00A2270C">
        <w:rPr>
          <w:rFonts w:cs="Times New Roman"/>
        </w:rPr>
        <w:t>Labban</w:t>
      </w:r>
      <w:proofErr w:type="spellEnd"/>
      <w:r w:rsidRPr="00A2270C">
        <w:rPr>
          <w:rFonts w:cs="Times New Roman"/>
        </w:rPr>
        <w:t xml:space="preserve">, J., Sass, A. J., Busch, C. Z., Franklin, M. K., &amp; Postler, K. B. (2021). Academic trajectories of college students with and without ADHD: Predictors of Four-Year Outcomes. </w:t>
      </w:r>
      <w:r w:rsidRPr="00A2270C">
        <w:rPr>
          <w:rFonts w:cs="Times New Roman"/>
          <w:i/>
          <w:iCs/>
        </w:rPr>
        <w:t>Journal of Clinical Child &amp; Adolescent Psychology, 49</w:t>
      </w:r>
      <w:r w:rsidRPr="00A2270C">
        <w:rPr>
          <w:rFonts w:cs="Times New Roman"/>
        </w:rPr>
        <w:t xml:space="preserve">(4), p. 1-16. </w:t>
      </w:r>
      <w:r w:rsidRPr="00C320C6">
        <w:rPr>
          <w:rFonts w:cs="Times New Roman"/>
        </w:rPr>
        <w:t>https://doi.org/10.1080/15374416.2020.1867990</w:t>
      </w:r>
    </w:p>
    <w:p w14:paraId="4E249C54" w14:textId="77777777" w:rsidR="001F3116" w:rsidRPr="007157AF" w:rsidRDefault="001F3116" w:rsidP="001F3116">
      <w:pPr>
        <w:ind w:left="720" w:hanging="720"/>
        <w:rPr>
          <w:rFonts w:eastAsia="Times New Roman" w:cs="Times New Roman"/>
        </w:rPr>
      </w:pPr>
      <w:proofErr w:type="spellStart"/>
      <w:r w:rsidRPr="007157AF">
        <w:rPr>
          <w:rFonts w:eastAsia="Times New Roman" w:cs="Times New Roman"/>
        </w:rPr>
        <w:t>DuPaul</w:t>
      </w:r>
      <w:proofErr w:type="spellEnd"/>
      <w:r w:rsidRPr="007157AF">
        <w:rPr>
          <w:rFonts w:eastAsia="Times New Roman" w:cs="Times New Roman"/>
        </w:rPr>
        <w:t xml:space="preserve">, G. J., </w:t>
      </w:r>
      <w:proofErr w:type="spellStart"/>
      <w:r w:rsidRPr="007157AF">
        <w:rPr>
          <w:rFonts w:eastAsia="Times New Roman" w:cs="Times New Roman"/>
        </w:rPr>
        <w:t>Weyandt</w:t>
      </w:r>
      <w:proofErr w:type="spellEnd"/>
      <w:r w:rsidRPr="007157AF">
        <w:rPr>
          <w:rFonts w:eastAsia="Times New Roman" w:cs="Times New Roman"/>
        </w:rPr>
        <w:t xml:space="preserve">, L. L., &amp; </w:t>
      </w:r>
      <w:proofErr w:type="spellStart"/>
      <w:r w:rsidRPr="007157AF">
        <w:rPr>
          <w:rFonts w:eastAsia="Times New Roman" w:cs="Times New Roman"/>
        </w:rPr>
        <w:t>Janusis</w:t>
      </w:r>
      <w:proofErr w:type="spellEnd"/>
      <w:r w:rsidRPr="007157AF">
        <w:rPr>
          <w:rFonts w:eastAsia="Times New Roman" w:cs="Times New Roman"/>
        </w:rPr>
        <w:t xml:space="preserve">, G. M. (2011). ADHD in the classroom: Effective intervention strategies. </w:t>
      </w:r>
      <w:r w:rsidRPr="007157AF">
        <w:rPr>
          <w:rFonts w:eastAsia="Times New Roman" w:cs="Times New Roman"/>
          <w:i/>
          <w:iCs/>
        </w:rPr>
        <w:t>Theory into Practice, 50</w:t>
      </w:r>
      <w:r w:rsidRPr="007157AF">
        <w:rPr>
          <w:rFonts w:eastAsia="Times New Roman" w:cs="Times New Roman"/>
        </w:rPr>
        <w:t>(1), 35-42. https://doi.org/10.1080/00405841.2011.534935</w:t>
      </w:r>
    </w:p>
    <w:p w14:paraId="799E3FE2" w14:textId="77777777" w:rsidR="00386EED" w:rsidRPr="00A2270C" w:rsidRDefault="00386EED" w:rsidP="00386EED">
      <w:pPr>
        <w:ind w:left="720" w:hanging="720"/>
        <w:rPr>
          <w:rFonts w:eastAsia="Times New Roman" w:cs="Times New Roman"/>
        </w:rPr>
      </w:pPr>
      <w:proofErr w:type="spellStart"/>
      <w:r w:rsidRPr="00A2270C">
        <w:rPr>
          <w:rFonts w:eastAsia="Times New Roman" w:cs="Times New Roman"/>
        </w:rPr>
        <w:t>DuPaul</w:t>
      </w:r>
      <w:proofErr w:type="spellEnd"/>
      <w:r w:rsidRPr="00A2270C">
        <w:rPr>
          <w:rFonts w:eastAsia="Times New Roman" w:cs="Times New Roman"/>
        </w:rPr>
        <w:t xml:space="preserve">, G. J., </w:t>
      </w:r>
      <w:proofErr w:type="spellStart"/>
      <w:r w:rsidRPr="00A2270C">
        <w:rPr>
          <w:rFonts w:eastAsia="Times New Roman" w:cs="Times New Roman"/>
        </w:rPr>
        <w:t>Weyandt</w:t>
      </w:r>
      <w:proofErr w:type="spellEnd"/>
      <w:r w:rsidRPr="00A2270C">
        <w:rPr>
          <w:rFonts w:eastAsia="Times New Roman" w:cs="Times New Roman"/>
        </w:rPr>
        <w:t xml:space="preserve">, L. L., O’Dell, S. M., &amp; Varejao, M. (2009). College students with ADHD: </w:t>
      </w:r>
      <w:proofErr w:type="gramStart"/>
      <w:r w:rsidRPr="00A2270C">
        <w:rPr>
          <w:rFonts w:eastAsia="Times New Roman" w:cs="Times New Roman"/>
        </w:rPr>
        <w:t>Current status</w:t>
      </w:r>
      <w:proofErr w:type="gramEnd"/>
      <w:r w:rsidRPr="00A2270C">
        <w:rPr>
          <w:rFonts w:eastAsia="Times New Roman" w:cs="Times New Roman"/>
        </w:rPr>
        <w:t xml:space="preserve"> and future directions. </w:t>
      </w:r>
      <w:r w:rsidRPr="00A2270C">
        <w:rPr>
          <w:rFonts w:eastAsia="Times New Roman" w:cs="Times New Roman"/>
          <w:i/>
          <w:iCs/>
        </w:rPr>
        <w:t>Journal of Attention Disorders, 13</w:t>
      </w:r>
      <w:r w:rsidRPr="00A2270C">
        <w:rPr>
          <w:rFonts w:eastAsia="Times New Roman" w:cs="Times New Roman"/>
        </w:rPr>
        <w:t>(3), 234-250. https://doi.org/10.01177/1087054709340650</w:t>
      </w:r>
    </w:p>
    <w:p w14:paraId="09903CBA" w14:textId="77777777" w:rsidR="00410B1B" w:rsidRPr="007157AF" w:rsidRDefault="00410B1B" w:rsidP="00410B1B">
      <w:pPr>
        <w:ind w:left="720" w:hanging="720"/>
        <w:rPr>
          <w:rFonts w:eastAsia="Times New Roman" w:cs="Times New Roman"/>
        </w:rPr>
      </w:pPr>
      <w:proofErr w:type="spellStart"/>
      <w:r w:rsidRPr="007157AF">
        <w:rPr>
          <w:rFonts w:eastAsia="Times New Roman" w:cs="Times New Roman"/>
        </w:rPr>
        <w:t>Dvorsky</w:t>
      </w:r>
      <w:proofErr w:type="spellEnd"/>
      <w:r w:rsidRPr="007157AF">
        <w:rPr>
          <w:rFonts w:eastAsia="Times New Roman" w:cs="Times New Roman"/>
        </w:rPr>
        <w:t xml:space="preserve">, M. R., &amp; Langberg, J. M. (2019). Predicting impairment in college students with ADHD: The role of executive functions. </w:t>
      </w:r>
      <w:r w:rsidRPr="007157AF">
        <w:rPr>
          <w:rFonts w:eastAsia="Times New Roman" w:cs="Times New Roman"/>
          <w:i/>
          <w:iCs/>
        </w:rPr>
        <w:t>Journal of Attention Disorders, 23</w:t>
      </w:r>
      <w:r w:rsidRPr="007157AF">
        <w:rPr>
          <w:rFonts w:eastAsia="Times New Roman" w:cs="Times New Roman"/>
        </w:rPr>
        <w:t>(13), 1624-1636. https://doi.org/10.1177/1087054714548037</w:t>
      </w:r>
    </w:p>
    <w:p w14:paraId="6B7B7FE6" w14:textId="5494DEBD" w:rsidR="0090461B" w:rsidRPr="00A2270C" w:rsidRDefault="0090461B" w:rsidP="0090461B">
      <w:pPr>
        <w:ind w:left="720" w:hanging="720"/>
        <w:rPr>
          <w:rFonts w:eastAsia="Times New Roman" w:cs="Times New Roman"/>
        </w:rPr>
      </w:pPr>
      <w:r w:rsidRPr="00A2270C">
        <w:rPr>
          <w:rFonts w:eastAsia="Times New Roman" w:cs="Times New Roman"/>
        </w:rPr>
        <w:lastRenderedPageBreak/>
        <w:t xml:space="preserve">Eddy, L. D., </w:t>
      </w:r>
      <w:proofErr w:type="spellStart"/>
      <w:r w:rsidRPr="00A2270C">
        <w:rPr>
          <w:rFonts w:eastAsia="Times New Roman" w:cs="Times New Roman"/>
        </w:rPr>
        <w:t>Dvorsky</w:t>
      </w:r>
      <w:proofErr w:type="spellEnd"/>
      <w:r w:rsidRPr="00A2270C">
        <w:rPr>
          <w:rFonts w:eastAsia="Times New Roman" w:cs="Times New Roman"/>
        </w:rPr>
        <w:t xml:space="preserve">, M. R., Molitor, S. J., </w:t>
      </w:r>
      <w:proofErr w:type="spellStart"/>
      <w:r w:rsidRPr="00A2270C">
        <w:rPr>
          <w:rFonts w:eastAsia="Times New Roman" w:cs="Times New Roman"/>
        </w:rPr>
        <w:t>Bourchtein</w:t>
      </w:r>
      <w:proofErr w:type="spellEnd"/>
      <w:r w:rsidRPr="00A2270C">
        <w:rPr>
          <w:rFonts w:eastAsia="Times New Roman" w:cs="Times New Roman"/>
        </w:rPr>
        <w:t xml:space="preserve">, E., Smith, Z., </w:t>
      </w:r>
      <w:proofErr w:type="spellStart"/>
      <w:r w:rsidRPr="00A2270C">
        <w:rPr>
          <w:rFonts w:eastAsia="Times New Roman" w:cs="Times New Roman"/>
        </w:rPr>
        <w:t>Oddo</w:t>
      </w:r>
      <w:proofErr w:type="spellEnd"/>
      <w:r w:rsidRPr="00A2270C">
        <w:rPr>
          <w:rFonts w:eastAsia="Times New Roman" w:cs="Times New Roman"/>
        </w:rPr>
        <w:t xml:space="preserve">, L. E., </w:t>
      </w:r>
      <w:proofErr w:type="spellStart"/>
      <w:r w:rsidRPr="00A2270C">
        <w:rPr>
          <w:rFonts w:eastAsia="Times New Roman" w:cs="Times New Roman"/>
        </w:rPr>
        <w:t>Eadeh</w:t>
      </w:r>
      <w:proofErr w:type="spellEnd"/>
      <w:r w:rsidRPr="00A2270C">
        <w:rPr>
          <w:rFonts w:eastAsia="Times New Roman" w:cs="Times New Roman"/>
        </w:rPr>
        <w:t xml:space="preserve">, H., &amp; Langberg, J. M. (2018). Longitudinal evaluation of the cognitive-behavioral model of ADHD in a sample of college students with ADHD. </w:t>
      </w:r>
      <w:r w:rsidRPr="00A2270C">
        <w:rPr>
          <w:rFonts w:eastAsia="Times New Roman" w:cs="Times New Roman"/>
          <w:i/>
        </w:rPr>
        <w:t>Journal of Attention Disorders, 22</w:t>
      </w:r>
      <w:r w:rsidRPr="00A2270C">
        <w:rPr>
          <w:rFonts w:eastAsia="Times New Roman" w:cs="Times New Roman"/>
        </w:rPr>
        <w:t>(4), 323-333. https://doi.org/10.1177/1087054715616184</w:t>
      </w:r>
    </w:p>
    <w:p w14:paraId="19BF5834" w14:textId="77777777" w:rsidR="00410B1B" w:rsidRPr="007157AF" w:rsidRDefault="00410B1B" w:rsidP="00410B1B">
      <w:pPr>
        <w:ind w:left="720" w:hanging="720"/>
        <w:rPr>
          <w:rFonts w:eastAsia="Times New Roman" w:cs="Times New Roman"/>
        </w:rPr>
      </w:pPr>
      <w:proofErr w:type="spellStart"/>
      <w:r w:rsidRPr="007157AF">
        <w:rPr>
          <w:rFonts w:eastAsia="Times New Roman" w:cs="Times New Roman"/>
        </w:rPr>
        <w:t>Emmers</w:t>
      </w:r>
      <w:proofErr w:type="spellEnd"/>
      <w:r w:rsidRPr="007157AF">
        <w:rPr>
          <w:rFonts w:eastAsia="Times New Roman" w:cs="Times New Roman"/>
        </w:rPr>
        <w:t xml:space="preserve">, E., Jansen, D., Petry, K., van der Oord, S., &amp; </w:t>
      </w:r>
      <w:proofErr w:type="spellStart"/>
      <w:r w:rsidRPr="007157AF">
        <w:rPr>
          <w:rFonts w:eastAsia="Times New Roman" w:cs="Times New Roman"/>
        </w:rPr>
        <w:t>Baeyens</w:t>
      </w:r>
      <w:proofErr w:type="spellEnd"/>
      <w:r w:rsidRPr="007157AF">
        <w:rPr>
          <w:rFonts w:eastAsia="Times New Roman" w:cs="Times New Roman"/>
        </w:rPr>
        <w:t xml:space="preserve">, D. (2017). Functioning and participation of students with ADHD in higher education according to the ICF-framework. </w:t>
      </w:r>
      <w:r w:rsidRPr="007157AF">
        <w:rPr>
          <w:rFonts w:eastAsia="Times New Roman" w:cs="Times New Roman"/>
          <w:i/>
          <w:iCs/>
        </w:rPr>
        <w:t>Journal of Further and Higher Education, 41</w:t>
      </w:r>
      <w:r w:rsidRPr="007157AF">
        <w:rPr>
          <w:rFonts w:eastAsia="Times New Roman" w:cs="Times New Roman"/>
        </w:rPr>
        <w:t>(4), 435-447. https://dx.doi.org/10.1080/0309877X.2015.1117600</w:t>
      </w:r>
    </w:p>
    <w:p w14:paraId="4C736243" w14:textId="554E64A1" w:rsidR="00742901" w:rsidRDefault="00742901" w:rsidP="0090461B">
      <w:pPr>
        <w:ind w:left="720" w:hanging="720"/>
        <w:rPr>
          <w:rFonts w:eastAsia="Times New Roman" w:cs="Times New Roman"/>
        </w:rPr>
      </w:pPr>
      <w:r w:rsidRPr="00742901">
        <w:rPr>
          <w:rFonts w:eastAsia="Times New Roman" w:cs="Times New Roman"/>
        </w:rPr>
        <w:t xml:space="preserve">Erikson, E.H. (1968). </w:t>
      </w:r>
      <w:r w:rsidRPr="00742901">
        <w:rPr>
          <w:rFonts w:eastAsia="Times New Roman" w:cs="Times New Roman"/>
          <w:i/>
          <w:iCs/>
        </w:rPr>
        <w:t>Identity:</w:t>
      </w:r>
      <w:r>
        <w:rPr>
          <w:rFonts w:eastAsia="Times New Roman" w:cs="Times New Roman"/>
          <w:i/>
          <w:iCs/>
        </w:rPr>
        <w:t xml:space="preserve"> </w:t>
      </w:r>
      <w:r w:rsidR="00D51A6A">
        <w:rPr>
          <w:rFonts w:eastAsia="Times New Roman" w:cs="Times New Roman"/>
          <w:i/>
          <w:iCs/>
        </w:rPr>
        <w:t>y</w:t>
      </w:r>
      <w:r w:rsidRPr="00742901">
        <w:rPr>
          <w:rFonts w:eastAsia="Times New Roman" w:cs="Times New Roman"/>
          <w:i/>
          <w:iCs/>
        </w:rPr>
        <w:t>outh and crisis</w:t>
      </w:r>
      <w:r w:rsidRPr="00742901">
        <w:rPr>
          <w:rFonts w:eastAsia="Times New Roman" w:cs="Times New Roman"/>
        </w:rPr>
        <w:t>. Norton &amp; Co.</w:t>
      </w:r>
    </w:p>
    <w:p w14:paraId="4679A1FC" w14:textId="50322485" w:rsidR="0098792A" w:rsidRDefault="0098792A" w:rsidP="0090461B">
      <w:pPr>
        <w:ind w:left="720" w:hanging="720"/>
        <w:rPr>
          <w:rFonts w:eastAsia="Times New Roman" w:cs="Times New Roman"/>
        </w:rPr>
      </w:pPr>
      <w:r w:rsidRPr="0098792A">
        <w:rPr>
          <w:rFonts w:eastAsia="Times New Roman" w:cs="Times New Roman"/>
        </w:rPr>
        <w:t xml:space="preserve">Fayyad, J., De Graaf, R., Kessler, R., Alonso, J., </w:t>
      </w:r>
      <w:proofErr w:type="spellStart"/>
      <w:r w:rsidRPr="0098792A">
        <w:rPr>
          <w:rFonts w:eastAsia="Times New Roman" w:cs="Times New Roman"/>
        </w:rPr>
        <w:t>Angermeyer</w:t>
      </w:r>
      <w:proofErr w:type="spellEnd"/>
      <w:r w:rsidRPr="0098792A">
        <w:rPr>
          <w:rFonts w:eastAsia="Times New Roman" w:cs="Times New Roman"/>
        </w:rPr>
        <w:t xml:space="preserve">, M., </w:t>
      </w:r>
      <w:proofErr w:type="spellStart"/>
      <w:r w:rsidRPr="0098792A">
        <w:rPr>
          <w:rFonts w:eastAsia="Times New Roman" w:cs="Times New Roman"/>
        </w:rPr>
        <w:t>Demyttenaere</w:t>
      </w:r>
      <w:proofErr w:type="spellEnd"/>
      <w:r w:rsidRPr="0098792A">
        <w:rPr>
          <w:rFonts w:eastAsia="Times New Roman" w:cs="Times New Roman"/>
        </w:rPr>
        <w:t xml:space="preserve">, K., De Girolamo, G., </w:t>
      </w:r>
      <w:proofErr w:type="spellStart"/>
      <w:r w:rsidRPr="0098792A">
        <w:rPr>
          <w:rFonts w:eastAsia="Times New Roman" w:cs="Times New Roman"/>
        </w:rPr>
        <w:t>Haro</w:t>
      </w:r>
      <w:proofErr w:type="spellEnd"/>
      <w:r w:rsidRPr="0098792A">
        <w:rPr>
          <w:rFonts w:eastAsia="Times New Roman" w:cs="Times New Roman"/>
        </w:rPr>
        <w:t xml:space="preserve">, J. M., Karam, E. G., Lara, C., </w:t>
      </w:r>
      <w:proofErr w:type="spellStart"/>
      <w:r w:rsidRPr="0098792A">
        <w:rPr>
          <w:rFonts w:eastAsia="Times New Roman" w:cs="Times New Roman"/>
        </w:rPr>
        <w:t>Lepine</w:t>
      </w:r>
      <w:proofErr w:type="spellEnd"/>
      <w:r w:rsidRPr="0098792A">
        <w:rPr>
          <w:rFonts w:eastAsia="Times New Roman" w:cs="Times New Roman"/>
        </w:rPr>
        <w:t xml:space="preserve">, J. P., </w:t>
      </w:r>
      <w:proofErr w:type="spellStart"/>
      <w:r w:rsidRPr="0098792A">
        <w:rPr>
          <w:rFonts w:eastAsia="Times New Roman" w:cs="Times New Roman"/>
        </w:rPr>
        <w:t>Ormel</w:t>
      </w:r>
      <w:proofErr w:type="spellEnd"/>
      <w:r w:rsidRPr="0098792A">
        <w:rPr>
          <w:rFonts w:eastAsia="Times New Roman" w:cs="Times New Roman"/>
        </w:rPr>
        <w:t xml:space="preserve">, J., Posada-Villa, J., </w:t>
      </w:r>
      <w:proofErr w:type="spellStart"/>
      <w:r w:rsidRPr="0098792A">
        <w:rPr>
          <w:rFonts w:eastAsia="Times New Roman" w:cs="Times New Roman"/>
        </w:rPr>
        <w:t>Zaslavsky</w:t>
      </w:r>
      <w:proofErr w:type="spellEnd"/>
      <w:r w:rsidRPr="0098792A">
        <w:rPr>
          <w:rFonts w:eastAsia="Times New Roman" w:cs="Times New Roman"/>
        </w:rPr>
        <w:t xml:space="preserve">, A. M., &amp; </w:t>
      </w:r>
      <w:proofErr w:type="spellStart"/>
      <w:r w:rsidRPr="0098792A">
        <w:rPr>
          <w:rFonts w:eastAsia="Times New Roman" w:cs="Times New Roman"/>
        </w:rPr>
        <w:t>Jin</w:t>
      </w:r>
      <w:proofErr w:type="spellEnd"/>
      <w:r w:rsidRPr="0098792A">
        <w:rPr>
          <w:rFonts w:eastAsia="Times New Roman" w:cs="Times New Roman"/>
        </w:rPr>
        <w:t xml:space="preserve">, R. (2007). Cross-national prevalence and correlates of adult attention-deficit hyperactivity disorder. </w:t>
      </w:r>
      <w:r w:rsidRPr="0098792A">
        <w:rPr>
          <w:rFonts w:eastAsia="Times New Roman" w:cs="Times New Roman"/>
          <w:i/>
          <w:iCs/>
        </w:rPr>
        <w:t>British Journal of Psychiatry, 190</w:t>
      </w:r>
      <w:r w:rsidRPr="0098792A">
        <w:rPr>
          <w:rFonts w:eastAsia="Times New Roman" w:cs="Times New Roman"/>
        </w:rPr>
        <w:t>, p. 402-409. http://doi.org/10.1192/bjp.bp.106.034389</w:t>
      </w:r>
    </w:p>
    <w:p w14:paraId="3DF23F53" w14:textId="77777777" w:rsidR="008F4A1C" w:rsidRPr="003B79DE" w:rsidRDefault="008F4A1C" w:rsidP="008F4A1C">
      <w:pPr>
        <w:ind w:left="720" w:hanging="720"/>
        <w:rPr>
          <w:rFonts w:eastAsia="Times New Roman" w:cs="Times New Roman"/>
        </w:rPr>
      </w:pPr>
      <w:r w:rsidRPr="003B79DE">
        <w:rPr>
          <w:rFonts w:eastAsia="Times New Roman" w:cs="Times New Roman"/>
        </w:rPr>
        <w:t xml:space="preserve">Fleming, T. (2016). Reclaiming the emancipatory potential of adult education: </w:t>
      </w:r>
      <w:proofErr w:type="spellStart"/>
      <w:r w:rsidRPr="003B79DE">
        <w:rPr>
          <w:rFonts w:eastAsia="Times New Roman" w:cs="Times New Roman"/>
        </w:rPr>
        <w:t>Honneth’s</w:t>
      </w:r>
      <w:proofErr w:type="spellEnd"/>
      <w:r w:rsidRPr="003B79DE">
        <w:rPr>
          <w:rFonts w:eastAsia="Times New Roman" w:cs="Times New Roman"/>
        </w:rPr>
        <w:t xml:space="preserve"> critical theory and the struggle for recognition. </w:t>
      </w:r>
      <w:r w:rsidRPr="003B79DE">
        <w:rPr>
          <w:rFonts w:eastAsia="Times New Roman" w:cs="Times New Roman"/>
          <w:i/>
          <w:iCs/>
        </w:rPr>
        <w:t>European Journal for Research on the Education and Learning of Adults, 7</w:t>
      </w:r>
      <w:r w:rsidRPr="003B79DE">
        <w:rPr>
          <w:rFonts w:eastAsia="Times New Roman" w:cs="Times New Roman"/>
        </w:rPr>
        <w:t>(1), 13-24. https://doi.org/10.3384/rela.2000-7426.201671</w:t>
      </w:r>
    </w:p>
    <w:p w14:paraId="3B7D2ED9" w14:textId="75825529" w:rsidR="002A4387" w:rsidRPr="002A4387" w:rsidRDefault="002A4387" w:rsidP="0090461B">
      <w:pPr>
        <w:ind w:left="720" w:hanging="720"/>
        <w:rPr>
          <w:rFonts w:eastAsia="Times New Roman" w:cs="Times New Roman"/>
        </w:rPr>
      </w:pPr>
      <w:r>
        <w:rPr>
          <w:rFonts w:eastAsia="Times New Roman" w:cs="Times New Roman"/>
        </w:rPr>
        <w:t xml:space="preserve">Freire, P. (2018). </w:t>
      </w:r>
      <w:r>
        <w:rPr>
          <w:rFonts w:eastAsia="Times New Roman" w:cs="Times New Roman"/>
          <w:i/>
          <w:iCs/>
        </w:rPr>
        <w:t>Pedagogy of the oppressed</w:t>
      </w:r>
      <w:r>
        <w:rPr>
          <w:rFonts w:eastAsia="Times New Roman" w:cs="Times New Roman"/>
        </w:rPr>
        <w:t xml:space="preserve"> </w:t>
      </w:r>
      <w:r w:rsidRPr="002A4387">
        <w:rPr>
          <w:rFonts w:eastAsia="Times New Roman" w:cs="Times New Roman"/>
        </w:rPr>
        <w:t>(50</w:t>
      </w:r>
      <w:r w:rsidRPr="002A4387">
        <w:rPr>
          <w:rFonts w:eastAsia="Times New Roman" w:cs="Times New Roman"/>
          <w:vertAlign w:val="superscript"/>
        </w:rPr>
        <w:t>th</w:t>
      </w:r>
      <w:r w:rsidRPr="002A4387">
        <w:rPr>
          <w:rFonts w:eastAsia="Times New Roman" w:cs="Times New Roman"/>
        </w:rPr>
        <w:t xml:space="preserve"> anniversary ed.).</w:t>
      </w:r>
      <w:r>
        <w:rPr>
          <w:rFonts w:eastAsia="Times New Roman" w:cs="Times New Roman"/>
        </w:rPr>
        <w:t xml:space="preserve"> Bloomsbury Publishing. </w:t>
      </w:r>
    </w:p>
    <w:p w14:paraId="4ADD683C" w14:textId="58F7F4F5" w:rsidR="0090461B" w:rsidRPr="00A2270C" w:rsidRDefault="0090461B" w:rsidP="0090461B">
      <w:pPr>
        <w:ind w:left="720" w:hanging="720"/>
        <w:rPr>
          <w:rFonts w:eastAsia="Times New Roman" w:cs="Times New Roman"/>
        </w:rPr>
      </w:pPr>
      <w:r w:rsidRPr="00A2270C">
        <w:rPr>
          <w:rFonts w:eastAsia="Times New Roman" w:cs="Times New Roman"/>
        </w:rPr>
        <w:t xml:space="preserve">Fugate, C. M. (2018). Attention divergent hyperactive giftedness: Taking the deficiency and disorder out of the gifted/ADHD label. In S. B. Kaufman (Ed.), </w:t>
      </w:r>
      <w:r w:rsidRPr="00A2270C">
        <w:rPr>
          <w:rFonts w:eastAsia="Times New Roman" w:cs="Times New Roman"/>
          <w:i/>
        </w:rPr>
        <w:t>Twice Exceptional: Supporting and Educating Bright and Creative Students with Learning Difficulties</w:t>
      </w:r>
      <w:r w:rsidRPr="00A2270C">
        <w:rPr>
          <w:rFonts w:eastAsia="Times New Roman" w:cs="Times New Roman"/>
        </w:rPr>
        <w:t xml:space="preserve"> (pp. 191-200). Oxford University Press.</w:t>
      </w:r>
    </w:p>
    <w:p w14:paraId="7BE699DB" w14:textId="4F017E90" w:rsidR="0090461B" w:rsidRPr="004A3988" w:rsidRDefault="0090461B" w:rsidP="0090461B">
      <w:pPr>
        <w:ind w:left="720" w:hanging="720"/>
        <w:rPr>
          <w:rFonts w:eastAsia="Times New Roman" w:cs="Times New Roman"/>
        </w:rPr>
      </w:pPr>
      <w:r w:rsidRPr="004A3988">
        <w:rPr>
          <w:rFonts w:eastAsia="Times New Roman" w:cs="Times New Roman"/>
        </w:rPr>
        <w:t xml:space="preserve">Glesne, C. (2016).  </w:t>
      </w:r>
      <w:r w:rsidRPr="004A3988">
        <w:rPr>
          <w:rFonts w:eastAsia="Times New Roman" w:cs="Times New Roman"/>
          <w:i/>
        </w:rPr>
        <w:t xml:space="preserve">Becoming qualitative researchers: An introduction </w:t>
      </w:r>
      <w:r w:rsidRPr="004A3988">
        <w:rPr>
          <w:rFonts w:eastAsia="Times New Roman" w:cs="Times New Roman"/>
        </w:rPr>
        <w:t>(5th ed.). Pearson.</w:t>
      </w:r>
    </w:p>
    <w:p w14:paraId="471A21A5" w14:textId="77777777" w:rsidR="0090461B" w:rsidRPr="00A2270C" w:rsidRDefault="0090461B" w:rsidP="0090461B">
      <w:pPr>
        <w:ind w:left="720" w:hanging="720"/>
        <w:rPr>
          <w:rFonts w:cs="Times New Roman"/>
        </w:rPr>
      </w:pPr>
      <w:r w:rsidRPr="00A2270C">
        <w:rPr>
          <w:rFonts w:cs="Times New Roman"/>
        </w:rPr>
        <w:lastRenderedPageBreak/>
        <w:t xml:space="preserve">Gormley, M. J., </w:t>
      </w:r>
      <w:proofErr w:type="spellStart"/>
      <w:r w:rsidRPr="00A2270C">
        <w:rPr>
          <w:rFonts w:cs="Times New Roman"/>
        </w:rPr>
        <w:t>DuPaul</w:t>
      </w:r>
      <w:proofErr w:type="spellEnd"/>
      <w:r w:rsidRPr="00A2270C">
        <w:rPr>
          <w:rFonts w:cs="Times New Roman"/>
        </w:rPr>
        <w:t xml:space="preserve">, G. J., </w:t>
      </w:r>
      <w:proofErr w:type="spellStart"/>
      <w:r w:rsidRPr="00A2270C">
        <w:rPr>
          <w:rFonts w:cs="Times New Roman"/>
        </w:rPr>
        <w:t>Weyandt</w:t>
      </w:r>
      <w:proofErr w:type="spellEnd"/>
      <w:r w:rsidRPr="00A2270C">
        <w:rPr>
          <w:rFonts w:cs="Times New Roman"/>
        </w:rPr>
        <w:t xml:space="preserve">, L. L., &amp; </w:t>
      </w:r>
      <w:proofErr w:type="spellStart"/>
      <w:r w:rsidRPr="00A2270C">
        <w:rPr>
          <w:rFonts w:cs="Times New Roman"/>
        </w:rPr>
        <w:t>Anastopoulos</w:t>
      </w:r>
      <w:proofErr w:type="spellEnd"/>
      <w:r w:rsidRPr="00A2270C">
        <w:rPr>
          <w:rFonts w:cs="Times New Roman"/>
        </w:rPr>
        <w:t xml:space="preserve">, A. D. (2019). First-year GPA and academic service use among college students with and without ADHD. </w:t>
      </w:r>
      <w:r w:rsidRPr="00A2270C">
        <w:rPr>
          <w:rFonts w:cs="Times New Roman"/>
          <w:i/>
          <w:iCs/>
        </w:rPr>
        <w:t>Journal of Attention Disorders, 23</w:t>
      </w:r>
      <w:r w:rsidRPr="00A2270C">
        <w:rPr>
          <w:rFonts w:cs="Times New Roman"/>
        </w:rPr>
        <w:t xml:space="preserve">(14), p. 1766-1779. </w:t>
      </w:r>
      <w:r w:rsidRPr="005F389D">
        <w:rPr>
          <w:rFonts w:cs="Times New Roman"/>
        </w:rPr>
        <w:t>https://doi.org/10.1177/1087054715623046</w:t>
      </w:r>
    </w:p>
    <w:p w14:paraId="58A957C6" w14:textId="28F06D58" w:rsidR="0090461B" w:rsidRPr="00A2270C" w:rsidRDefault="0090461B" w:rsidP="0090461B">
      <w:pPr>
        <w:ind w:left="720" w:hanging="720"/>
        <w:rPr>
          <w:rFonts w:eastAsia="Times New Roman" w:cs="Times New Roman"/>
        </w:rPr>
      </w:pPr>
      <w:r w:rsidRPr="00A2270C">
        <w:rPr>
          <w:rFonts w:eastAsia="Times New Roman" w:cs="Times New Roman"/>
        </w:rPr>
        <w:t xml:space="preserve">Green, A. L. &amp; </w:t>
      </w:r>
      <w:proofErr w:type="spellStart"/>
      <w:r w:rsidRPr="00A2270C">
        <w:rPr>
          <w:rFonts w:eastAsia="Times New Roman" w:cs="Times New Roman"/>
        </w:rPr>
        <w:t>Rabiner</w:t>
      </w:r>
      <w:proofErr w:type="spellEnd"/>
      <w:r w:rsidRPr="00A2270C">
        <w:rPr>
          <w:rFonts w:eastAsia="Times New Roman" w:cs="Times New Roman"/>
        </w:rPr>
        <w:t xml:space="preserve">, D. L. (2012). What do we really know about ADHD in college students? </w:t>
      </w:r>
      <w:r w:rsidRPr="00A2270C">
        <w:rPr>
          <w:rFonts w:eastAsia="Times New Roman" w:cs="Times New Roman"/>
          <w:i/>
          <w:iCs/>
        </w:rPr>
        <w:t>Neurotherapeutics, 9</w:t>
      </w:r>
      <w:r w:rsidRPr="00A2270C">
        <w:rPr>
          <w:rFonts w:eastAsia="Times New Roman" w:cs="Times New Roman"/>
        </w:rPr>
        <w:t>, 559-568. https://doi.org/10.1007/s13311-012-0127-8</w:t>
      </w:r>
    </w:p>
    <w:p w14:paraId="73221BBB" w14:textId="77777777" w:rsidR="00410B1B" w:rsidRPr="007157AF" w:rsidRDefault="00410B1B" w:rsidP="00410B1B">
      <w:pPr>
        <w:ind w:left="720" w:hanging="720"/>
        <w:rPr>
          <w:rFonts w:eastAsia="Times New Roman" w:cs="Times New Roman"/>
        </w:rPr>
      </w:pPr>
      <w:proofErr w:type="spellStart"/>
      <w:r w:rsidRPr="007157AF">
        <w:rPr>
          <w:rFonts w:eastAsia="Times New Roman" w:cs="Times New Roman"/>
        </w:rPr>
        <w:t>Gronsky</w:t>
      </w:r>
      <w:proofErr w:type="spellEnd"/>
      <w:r w:rsidRPr="007157AF">
        <w:rPr>
          <w:rFonts w:eastAsia="Times New Roman" w:cs="Times New Roman"/>
        </w:rPr>
        <w:t xml:space="preserve">, S. A. (2015). Adults with cognitive disabilities in the technical sector. </w:t>
      </w:r>
      <w:r w:rsidRPr="007157AF">
        <w:rPr>
          <w:rFonts w:eastAsia="Times New Roman" w:cs="Times New Roman"/>
          <w:i/>
          <w:iCs/>
        </w:rPr>
        <w:t>Journal of Adult Education, 44</w:t>
      </w:r>
      <w:r w:rsidRPr="007157AF">
        <w:rPr>
          <w:rFonts w:eastAsia="Times New Roman" w:cs="Times New Roman"/>
        </w:rPr>
        <w:t>(2), 7-14. https://files.eric.ed.gov/fulltext/EJ1083990.pdf.</w:t>
      </w:r>
    </w:p>
    <w:p w14:paraId="127F1EEF" w14:textId="77777777" w:rsidR="00D64458" w:rsidRPr="0060216B" w:rsidRDefault="00D64458" w:rsidP="00D64458">
      <w:pPr>
        <w:ind w:left="720" w:hanging="720"/>
        <w:rPr>
          <w:rFonts w:cs="Times New Roman"/>
        </w:rPr>
      </w:pPr>
      <w:proofErr w:type="spellStart"/>
      <w:r w:rsidRPr="0060216B">
        <w:rPr>
          <w:rFonts w:cs="Times New Roman"/>
        </w:rPr>
        <w:t>Hagelskamp</w:t>
      </w:r>
      <w:proofErr w:type="spellEnd"/>
      <w:r w:rsidRPr="0060216B">
        <w:rPr>
          <w:rFonts w:cs="Times New Roman"/>
        </w:rPr>
        <w:t xml:space="preserve">, C., Schleifer, D., &amp; </w:t>
      </w:r>
      <w:proofErr w:type="spellStart"/>
      <w:r w:rsidRPr="0060216B">
        <w:rPr>
          <w:rFonts w:cs="Times New Roman"/>
        </w:rPr>
        <w:t>DiStasi</w:t>
      </w:r>
      <w:proofErr w:type="spellEnd"/>
      <w:r w:rsidRPr="0060216B">
        <w:rPr>
          <w:rFonts w:cs="Times New Roman"/>
        </w:rPr>
        <w:t xml:space="preserve">, C. (2013). Is college worth it for me? How adults without degrees think about going back to school. </w:t>
      </w:r>
      <w:r w:rsidRPr="0060216B">
        <w:rPr>
          <w:rFonts w:cs="Times New Roman"/>
          <w:i/>
        </w:rPr>
        <w:t xml:space="preserve">Public Agenda. </w:t>
      </w:r>
      <w:r w:rsidRPr="0060216B">
        <w:rPr>
          <w:rFonts w:cs="Times New Roman"/>
        </w:rPr>
        <w:t>http://www.publicagenda.org/pages/ is-college-worth-it-for-me</w:t>
      </w:r>
    </w:p>
    <w:p w14:paraId="73993273" w14:textId="5CD95E36" w:rsidR="0090461B" w:rsidRPr="00A2270C" w:rsidRDefault="0090461B" w:rsidP="0090461B">
      <w:pPr>
        <w:ind w:left="720" w:hanging="720"/>
        <w:rPr>
          <w:rFonts w:eastAsia="Times New Roman" w:cs="Times New Roman"/>
        </w:rPr>
      </w:pPr>
      <w:r w:rsidRPr="00A2270C">
        <w:rPr>
          <w:rFonts w:eastAsia="Times New Roman" w:cs="Times New Roman"/>
        </w:rPr>
        <w:t xml:space="preserve">Hamman, K. J. (2018). Factors that contribute to the likeliness of academic recovery. </w:t>
      </w:r>
      <w:r w:rsidRPr="00A2270C">
        <w:rPr>
          <w:rFonts w:eastAsia="Times New Roman" w:cs="Times New Roman"/>
          <w:i/>
          <w:iCs/>
        </w:rPr>
        <w:t>Journal of College Student Retention: Research, Theory, &amp; Practice, 20</w:t>
      </w:r>
      <w:r w:rsidRPr="00A2270C">
        <w:rPr>
          <w:rFonts w:eastAsia="Times New Roman" w:cs="Times New Roman"/>
        </w:rPr>
        <w:t>(2), 162-175. https://doi.org/10.1177/1521025116652636</w:t>
      </w:r>
    </w:p>
    <w:p w14:paraId="5780AD8A" w14:textId="04845BA3" w:rsidR="00D64458" w:rsidRPr="0060216B" w:rsidRDefault="00D64458" w:rsidP="00D64458">
      <w:pPr>
        <w:ind w:left="720" w:hanging="720"/>
        <w:rPr>
          <w:rFonts w:eastAsia="Times New Roman" w:cs="Times New Roman"/>
        </w:rPr>
      </w:pPr>
      <w:proofErr w:type="spellStart"/>
      <w:r w:rsidRPr="0060216B">
        <w:rPr>
          <w:rFonts w:eastAsia="Times New Roman" w:cs="Times New Roman"/>
        </w:rPr>
        <w:t>Hansman</w:t>
      </w:r>
      <w:proofErr w:type="spellEnd"/>
      <w:r w:rsidRPr="0060216B">
        <w:rPr>
          <w:rFonts w:eastAsia="Times New Roman" w:cs="Times New Roman"/>
        </w:rPr>
        <w:t xml:space="preserve">, C. A., &amp; Mott, V. W. (2010). Adult learners. In C. E. </w:t>
      </w:r>
      <w:proofErr w:type="spellStart"/>
      <w:r w:rsidRPr="0060216B">
        <w:rPr>
          <w:rFonts w:eastAsia="Times New Roman" w:cs="Times New Roman"/>
        </w:rPr>
        <w:t>Kasworm</w:t>
      </w:r>
      <w:proofErr w:type="spellEnd"/>
      <w:r w:rsidRPr="0060216B">
        <w:rPr>
          <w:rFonts w:eastAsia="Times New Roman" w:cs="Times New Roman"/>
        </w:rPr>
        <w:t xml:space="preserve">, A. D. Rose, &amp; J. M. Ross-Gordon (Eds.), </w:t>
      </w:r>
      <w:r w:rsidRPr="0060216B">
        <w:rPr>
          <w:rFonts w:eastAsia="Times New Roman" w:cs="Times New Roman"/>
          <w:i/>
        </w:rPr>
        <w:t xml:space="preserve">Handbook of adult and continuing education. </w:t>
      </w:r>
      <w:r w:rsidRPr="0060216B">
        <w:rPr>
          <w:rFonts w:eastAsia="Times New Roman" w:cs="Times New Roman"/>
        </w:rPr>
        <w:t>(pp. 13-23). Sage Publications</w:t>
      </w:r>
      <w:r w:rsidR="008255CB">
        <w:rPr>
          <w:rFonts w:eastAsia="Times New Roman" w:cs="Times New Roman"/>
        </w:rPr>
        <w:t>.</w:t>
      </w:r>
    </w:p>
    <w:p w14:paraId="0A881309" w14:textId="4BE68C4E" w:rsidR="001D62BD" w:rsidRPr="007157AF" w:rsidRDefault="001D62BD" w:rsidP="001D62BD">
      <w:pPr>
        <w:ind w:left="720" w:hanging="720"/>
        <w:rPr>
          <w:rFonts w:eastAsia="Times New Roman" w:cs="Times New Roman"/>
        </w:rPr>
      </w:pPr>
      <w:r w:rsidRPr="007157AF">
        <w:rPr>
          <w:rFonts w:eastAsia="Times New Roman" w:cs="Times New Roman"/>
        </w:rPr>
        <w:t xml:space="preserve">Harpin, V. A. (2005). The effect of ADHD on the life of an individual, their family, and community from preschool to adult life. </w:t>
      </w:r>
      <w:r w:rsidRPr="007157AF">
        <w:rPr>
          <w:rFonts w:eastAsia="Times New Roman" w:cs="Times New Roman"/>
          <w:i/>
          <w:iCs/>
        </w:rPr>
        <w:t>Archives of Disease in Childhood, 90</w:t>
      </w:r>
      <w:r w:rsidRPr="007157AF">
        <w:rPr>
          <w:rFonts w:eastAsia="Times New Roman" w:cs="Times New Roman"/>
        </w:rPr>
        <w:t>(Suppl I), i2-i7. https://doi.org/10.1136/adc.2004.059006.</w:t>
      </w:r>
    </w:p>
    <w:p w14:paraId="3563C858" w14:textId="58170B51" w:rsidR="0090461B" w:rsidRPr="007A5299" w:rsidRDefault="0090461B" w:rsidP="0090461B">
      <w:pPr>
        <w:ind w:left="720" w:hanging="720"/>
        <w:rPr>
          <w:rFonts w:eastAsia="Times New Roman" w:cs="Times New Roman"/>
        </w:rPr>
      </w:pPr>
      <w:r w:rsidRPr="007A5299">
        <w:rPr>
          <w:rFonts w:eastAsia="Times New Roman" w:cs="Times New Roman"/>
          <w:color w:val="000000"/>
        </w:rPr>
        <w:t>Harris, S., Lambie, G.</w:t>
      </w:r>
      <w:r>
        <w:rPr>
          <w:rFonts w:eastAsia="Times New Roman" w:cs="Times New Roman"/>
          <w:color w:val="000000"/>
        </w:rPr>
        <w:t xml:space="preserve"> </w:t>
      </w:r>
      <w:r w:rsidRPr="007A5299">
        <w:rPr>
          <w:rFonts w:eastAsia="Times New Roman" w:cs="Times New Roman"/>
          <w:color w:val="000000"/>
        </w:rPr>
        <w:t xml:space="preserve">W., &amp; Hundley, G. (2018). The effects of neurofeedback training on college students’ attention deficit hyperactivity disorder symptoms. </w:t>
      </w:r>
      <w:r w:rsidRPr="007A5299">
        <w:rPr>
          <w:rFonts w:eastAsia="Times New Roman" w:cs="Times New Roman"/>
          <w:i/>
          <w:iCs/>
          <w:color w:val="000000"/>
        </w:rPr>
        <w:t>Counseling Outcome Research and Evaluation</w:t>
      </w:r>
      <w:r w:rsidRPr="007A5299">
        <w:rPr>
          <w:rFonts w:eastAsia="Times New Roman" w:cs="Times New Roman"/>
          <w:color w:val="000000"/>
        </w:rPr>
        <w:t>. https://doi.org/10.1080/21501378.2018.1442679</w:t>
      </w:r>
    </w:p>
    <w:p w14:paraId="3BFCD91A" w14:textId="77777777" w:rsidR="0090461B" w:rsidRPr="004A3988" w:rsidRDefault="0090461B" w:rsidP="0090461B">
      <w:pPr>
        <w:ind w:left="720" w:hanging="720"/>
        <w:rPr>
          <w:rFonts w:eastAsia="Times New Roman" w:cs="Times New Roman"/>
        </w:rPr>
      </w:pPr>
      <w:r>
        <w:rPr>
          <w:rFonts w:eastAsia="Times New Roman" w:cs="Times New Roman"/>
        </w:rPr>
        <w:t>Hass, L.</w:t>
      </w:r>
      <w:r w:rsidRPr="004A3988">
        <w:rPr>
          <w:rFonts w:eastAsia="Times New Roman" w:cs="Times New Roman"/>
        </w:rPr>
        <w:t xml:space="preserve"> (20</w:t>
      </w:r>
      <w:r>
        <w:rPr>
          <w:rFonts w:eastAsia="Times New Roman" w:cs="Times New Roman"/>
        </w:rPr>
        <w:t>08</w:t>
      </w:r>
      <w:r w:rsidRPr="004A3988">
        <w:rPr>
          <w:rFonts w:eastAsia="Times New Roman" w:cs="Times New Roman"/>
        </w:rPr>
        <w:t xml:space="preserve">).  </w:t>
      </w:r>
      <w:r>
        <w:rPr>
          <w:rFonts w:eastAsia="Times New Roman" w:cs="Times New Roman"/>
          <w:i/>
        </w:rPr>
        <w:t>Merleau-Ponty’s Philosophy.</w:t>
      </w:r>
      <w:r w:rsidRPr="004A3988">
        <w:rPr>
          <w:rFonts w:eastAsia="Times New Roman" w:cs="Times New Roman"/>
        </w:rPr>
        <w:t xml:space="preserve"> </w:t>
      </w:r>
      <w:r>
        <w:rPr>
          <w:rFonts w:eastAsia="Times New Roman" w:cs="Times New Roman"/>
        </w:rPr>
        <w:t>Indiana University Press.</w:t>
      </w:r>
    </w:p>
    <w:p w14:paraId="32CC46B7" w14:textId="0B06D66B" w:rsidR="003239DA" w:rsidRPr="003239DA" w:rsidRDefault="003239DA" w:rsidP="0090461B">
      <w:pPr>
        <w:ind w:left="720" w:hanging="720"/>
        <w:rPr>
          <w:rFonts w:eastAsia="Times New Roman" w:cs="Times New Roman"/>
        </w:rPr>
      </w:pPr>
      <w:proofErr w:type="spellStart"/>
      <w:r>
        <w:rPr>
          <w:rFonts w:eastAsia="Times New Roman" w:cs="Times New Roman"/>
        </w:rPr>
        <w:lastRenderedPageBreak/>
        <w:t>Havighurst</w:t>
      </w:r>
      <w:proofErr w:type="spellEnd"/>
      <w:r>
        <w:rPr>
          <w:rFonts w:eastAsia="Times New Roman" w:cs="Times New Roman"/>
        </w:rPr>
        <w:t xml:space="preserve">, R. J. (1972). </w:t>
      </w:r>
      <w:r>
        <w:rPr>
          <w:rFonts w:eastAsia="Times New Roman" w:cs="Times New Roman"/>
          <w:i/>
          <w:iCs/>
        </w:rPr>
        <w:t xml:space="preserve">Developmental tasks and education </w:t>
      </w:r>
      <w:r>
        <w:rPr>
          <w:rFonts w:eastAsia="Times New Roman" w:cs="Times New Roman"/>
        </w:rPr>
        <w:t>(3</w:t>
      </w:r>
      <w:r w:rsidRPr="003239DA">
        <w:rPr>
          <w:rFonts w:eastAsia="Times New Roman" w:cs="Times New Roman"/>
          <w:vertAlign w:val="superscript"/>
        </w:rPr>
        <w:t>rd</w:t>
      </w:r>
      <w:r>
        <w:rPr>
          <w:rFonts w:eastAsia="Times New Roman" w:cs="Times New Roman"/>
        </w:rPr>
        <w:t xml:space="preserve"> ed.). McKay</w:t>
      </w:r>
    </w:p>
    <w:p w14:paraId="13994396" w14:textId="066AE3D9" w:rsidR="0017406F" w:rsidRPr="0017406F" w:rsidRDefault="0017406F" w:rsidP="0090461B">
      <w:pPr>
        <w:ind w:left="720" w:hanging="720"/>
        <w:rPr>
          <w:rFonts w:eastAsia="Times New Roman" w:cs="Times New Roman"/>
          <w:i/>
          <w:iCs/>
        </w:rPr>
      </w:pPr>
      <w:r>
        <w:rPr>
          <w:rFonts w:eastAsia="Times New Roman" w:cs="Times New Roman"/>
        </w:rPr>
        <w:t xml:space="preserve">Hemingway, S. L., Cameron, E. C., &amp; </w:t>
      </w:r>
      <w:proofErr w:type="spellStart"/>
      <w:r>
        <w:rPr>
          <w:rFonts w:eastAsia="Times New Roman" w:cs="Times New Roman"/>
        </w:rPr>
        <w:t>Jacquin</w:t>
      </w:r>
      <w:proofErr w:type="spellEnd"/>
      <w:r>
        <w:rPr>
          <w:rFonts w:eastAsia="Times New Roman" w:cs="Times New Roman"/>
        </w:rPr>
        <w:t>, K. M. (2021).</w:t>
      </w:r>
      <w:r>
        <w:rPr>
          <w:rFonts w:eastAsia="Times New Roman" w:cs="Times New Roman"/>
          <w:i/>
          <w:iCs/>
        </w:rPr>
        <w:t xml:space="preserve"> </w:t>
      </w:r>
      <w:r>
        <w:rPr>
          <w:rFonts w:eastAsia="Times New Roman" w:cs="Times New Roman"/>
        </w:rPr>
        <w:t xml:space="preserve">College students who believe they have ADHD report more neuropsychological deficits than non-ADHD peers. </w:t>
      </w:r>
      <w:r>
        <w:rPr>
          <w:rFonts w:eastAsia="Times New Roman" w:cs="Times New Roman"/>
          <w:i/>
          <w:iCs/>
        </w:rPr>
        <w:t xml:space="preserve">Journal of American College Health, </w:t>
      </w:r>
      <w:r w:rsidRPr="0017406F">
        <w:rPr>
          <w:rFonts w:eastAsia="Times New Roman" w:cs="Times New Roman"/>
        </w:rPr>
        <w:t>https://doi.org/10.1080/07448481.2021.1963737</w:t>
      </w:r>
    </w:p>
    <w:p w14:paraId="1EB506D9" w14:textId="5A80A07A" w:rsidR="0090461B" w:rsidRPr="00A2270C" w:rsidRDefault="0090461B" w:rsidP="0090461B">
      <w:pPr>
        <w:ind w:left="720" w:hanging="720"/>
        <w:rPr>
          <w:rFonts w:eastAsia="Times New Roman" w:cs="Times New Roman"/>
        </w:rPr>
      </w:pPr>
      <w:r w:rsidRPr="00A2270C">
        <w:rPr>
          <w:rFonts w:eastAsia="Times New Roman" w:cs="Times New Roman"/>
        </w:rPr>
        <w:t xml:space="preserve">Hirsch, O., </w:t>
      </w:r>
      <w:proofErr w:type="spellStart"/>
      <w:r w:rsidRPr="00A2270C">
        <w:rPr>
          <w:rFonts w:eastAsia="Times New Roman" w:cs="Times New Roman"/>
        </w:rPr>
        <w:t>Chavanon</w:t>
      </w:r>
      <w:proofErr w:type="spellEnd"/>
      <w:r w:rsidRPr="00A2270C">
        <w:rPr>
          <w:rFonts w:eastAsia="Times New Roman" w:cs="Times New Roman"/>
        </w:rPr>
        <w:t xml:space="preserve">, M., </w:t>
      </w:r>
      <w:proofErr w:type="spellStart"/>
      <w:r w:rsidRPr="00A2270C">
        <w:rPr>
          <w:rFonts w:eastAsia="Times New Roman" w:cs="Times New Roman"/>
        </w:rPr>
        <w:t>Riechmann</w:t>
      </w:r>
      <w:proofErr w:type="spellEnd"/>
      <w:r w:rsidRPr="00A2270C">
        <w:rPr>
          <w:rFonts w:eastAsia="Times New Roman" w:cs="Times New Roman"/>
        </w:rPr>
        <w:t xml:space="preserve">, E., &amp; Christiansen, H. (2018). Emotional dysregulation is a primary symptom in adult attention-deficit/hyperactivity disorder (ADHD). </w:t>
      </w:r>
      <w:r w:rsidRPr="00A2270C">
        <w:rPr>
          <w:rFonts w:eastAsia="Times New Roman" w:cs="Times New Roman"/>
          <w:i/>
        </w:rPr>
        <w:t>Journal of Affected Disorders</w:t>
      </w:r>
      <w:r w:rsidRPr="00A2270C">
        <w:rPr>
          <w:rFonts w:eastAsia="Times New Roman" w:cs="Times New Roman"/>
        </w:rPr>
        <w:t xml:space="preserve">, </w:t>
      </w:r>
      <w:r w:rsidRPr="00A2270C">
        <w:rPr>
          <w:rFonts w:eastAsia="Times New Roman" w:cs="Times New Roman"/>
          <w:i/>
        </w:rPr>
        <w:t>232</w:t>
      </w:r>
      <w:r w:rsidRPr="00A2270C">
        <w:rPr>
          <w:rFonts w:eastAsia="Times New Roman" w:cs="Times New Roman"/>
        </w:rPr>
        <w:t>, 41-47. http://dx.doi.org/10.1016/j.jad.2018.02.007</w:t>
      </w:r>
    </w:p>
    <w:p w14:paraId="4B0477A8" w14:textId="349B3517" w:rsidR="00AB679E" w:rsidRPr="00AB679E" w:rsidRDefault="00AB679E" w:rsidP="00D64458">
      <w:pPr>
        <w:ind w:left="720" w:hanging="720"/>
        <w:rPr>
          <w:rFonts w:cs="Times New Roman"/>
        </w:rPr>
      </w:pPr>
      <w:proofErr w:type="spellStart"/>
      <w:r>
        <w:rPr>
          <w:rFonts w:cs="Times New Roman"/>
        </w:rPr>
        <w:t>Hoggan</w:t>
      </w:r>
      <w:proofErr w:type="spellEnd"/>
      <w:r>
        <w:rPr>
          <w:rFonts w:cs="Times New Roman"/>
        </w:rPr>
        <w:t xml:space="preserve">, C. D. (2016). Transformative learning as a metatheory: Definition, criteria, and typology. </w:t>
      </w:r>
      <w:r>
        <w:rPr>
          <w:rFonts w:cs="Times New Roman"/>
          <w:i/>
          <w:iCs/>
        </w:rPr>
        <w:t>Adult Education Quarterly, 66</w:t>
      </w:r>
      <w:r>
        <w:rPr>
          <w:rFonts w:cs="Times New Roman"/>
        </w:rPr>
        <w:t>(1), 57-75. https://doi.org/10.1177/0741713615611216</w:t>
      </w:r>
    </w:p>
    <w:p w14:paraId="2FDC6353" w14:textId="52A2CFA3" w:rsidR="00D64458" w:rsidRPr="0060216B" w:rsidRDefault="00D64458" w:rsidP="00D64458">
      <w:pPr>
        <w:ind w:left="720" w:hanging="720"/>
        <w:rPr>
          <w:rFonts w:cs="Times New Roman"/>
        </w:rPr>
      </w:pPr>
      <w:r w:rsidRPr="0060216B">
        <w:rPr>
          <w:rFonts w:cs="Times New Roman"/>
        </w:rPr>
        <w:t xml:space="preserve">Houle, C. (1961). </w:t>
      </w:r>
      <w:r w:rsidRPr="0060216B">
        <w:rPr>
          <w:rFonts w:cs="Times New Roman"/>
          <w:i/>
          <w:iCs/>
        </w:rPr>
        <w:t xml:space="preserve">The inquiring mind. </w:t>
      </w:r>
      <w:r w:rsidRPr="0060216B">
        <w:rPr>
          <w:rFonts w:cs="Times New Roman"/>
        </w:rPr>
        <w:t>University of Wisconsin Press</w:t>
      </w:r>
      <w:r w:rsidR="00480476">
        <w:rPr>
          <w:rFonts w:cs="Times New Roman"/>
        </w:rPr>
        <w:t>.</w:t>
      </w:r>
    </w:p>
    <w:p w14:paraId="189B9BB0" w14:textId="43FC15E3" w:rsidR="00640226" w:rsidRPr="00640226" w:rsidRDefault="00640226" w:rsidP="001D62BD">
      <w:pPr>
        <w:ind w:left="720" w:hanging="720"/>
        <w:rPr>
          <w:rFonts w:eastAsia="Times New Roman" w:cs="Times New Roman"/>
        </w:rPr>
      </w:pPr>
      <w:r>
        <w:rPr>
          <w:rFonts w:eastAsia="Times New Roman" w:cs="Times New Roman"/>
        </w:rPr>
        <w:t xml:space="preserve">Inglis, T. (1997). Empowerment and emancipation. </w:t>
      </w:r>
      <w:r>
        <w:rPr>
          <w:rFonts w:eastAsia="Times New Roman" w:cs="Times New Roman"/>
          <w:i/>
          <w:iCs/>
        </w:rPr>
        <w:t>Adult Education Quarterly, 48</w:t>
      </w:r>
      <w:r>
        <w:rPr>
          <w:rFonts w:eastAsia="Times New Roman" w:cs="Times New Roman"/>
        </w:rPr>
        <w:t xml:space="preserve">(1), 3-14. </w:t>
      </w:r>
      <w:r w:rsidR="00230916" w:rsidRPr="00230916">
        <w:rPr>
          <w:rFonts w:eastAsia="Times New Roman" w:cs="Times New Roman"/>
        </w:rPr>
        <w:t>https://doi.org/10.1177/074171369704800102</w:t>
      </w:r>
    </w:p>
    <w:p w14:paraId="017BBF71" w14:textId="11558352" w:rsidR="001D62BD" w:rsidRPr="007157AF" w:rsidRDefault="001D62BD" w:rsidP="001D62BD">
      <w:pPr>
        <w:ind w:left="720" w:hanging="720"/>
        <w:rPr>
          <w:rFonts w:eastAsia="Times New Roman" w:cs="Times New Roman"/>
        </w:rPr>
      </w:pPr>
      <w:r w:rsidRPr="007157AF">
        <w:rPr>
          <w:rFonts w:eastAsia="Times New Roman" w:cs="Times New Roman"/>
        </w:rPr>
        <w:t xml:space="preserve">Jansen, D., Petry, K., </w:t>
      </w:r>
      <w:proofErr w:type="spellStart"/>
      <w:r w:rsidRPr="007157AF">
        <w:rPr>
          <w:rFonts w:eastAsia="Times New Roman" w:cs="Times New Roman"/>
        </w:rPr>
        <w:t>Ceulemans</w:t>
      </w:r>
      <w:proofErr w:type="spellEnd"/>
      <w:r w:rsidRPr="007157AF">
        <w:rPr>
          <w:rFonts w:eastAsia="Times New Roman" w:cs="Times New Roman"/>
        </w:rPr>
        <w:t xml:space="preserve">, E., van der Oord, S., </w:t>
      </w:r>
      <w:proofErr w:type="spellStart"/>
      <w:r w:rsidRPr="007157AF">
        <w:rPr>
          <w:rFonts w:eastAsia="Times New Roman" w:cs="Times New Roman"/>
        </w:rPr>
        <w:t>Noens</w:t>
      </w:r>
      <w:proofErr w:type="spellEnd"/>
      <w:r w:rsidRPr="007157AF">
        <w:rPr>
          <w:rFonts w:eastAsia="Times New Roman" w:cs="Times New Roman"/>
        </w:rPr>
        <w:t xml:space="preserve">, I., &amp; </w:t>
      </w:r>
      <w:proofErr w:type="spellStart"/>
      <w:r w:rsidRPr="007157AF">
        <w:rPr>
          <w:rFonts w:eastAsia="Times New Roman" w:cs="Times New Roman"/>
        </w:rPr>
        <w:t>Baeyens</w:t>
      </w:r>
      <w:proofErr w:type="spellEnd"/>
      <w:r w:rsidRPr="007157AF">
        <w:rPr>
          <w:rFonts w:eastAsia="Times New Roman" w:cs="Times New Roman"/>
        </w:rPr>
        <w:t xml:space="preserve">, D. (2017). Functioning and participation problems of students with ADHD in higher education: which reasonable accommodations are effective? </w:t>
      </w:r>
      <w:r w:rsidRPr="007157AF">
        <w:rPr>
          <w:rFonts w:eastAsia="Times New Roman" w:cs="Times New Roman"/>
          <w:i/>
          <w:iCs/>
        </w:rPr>
        <w:t>European Journal of Special Needs Education, 32</w:t>
      </w:r>
      <w:r w:rsidRPr="007157AF">
        <w:rPr>
          <w:rFonts w:eastAsia="Times New Roman" w:cs="Times New Roman"/>
        </w:rPr>
        <w:t xml:space="preserve">(1), 35-53. http://dx.doi.org/10.1080/08856257.2016.1254965 </w:t>
      </w:r>
    </w:p>
    <w:p w14:paraId="036BF772" w14:textId="77777777" w:rsidR="001D62BD" w:rsidRPr="007157AF" w:rsidRDefault="001D62BD" w:rsidP="001D62BD">
      <w:pPr>
        <w:ind w:left="720" w:hanging="720"/>
        <w:rPr>
          <w:rFonts w:eastAsia="Times New Roman" w:cs="Times New Roman"/>
        </w:rPr>
      </w:pPr>
      <w:r w:rsidRPr="007157AF">
        <w:rPr>
          <w:rFonts w:eastAsia="Times New Roman" w:cs="Times New Roman"/>
          <w:color w:val="000000"/>
        </w:rPr>
        <w:t> Jarrett, M.</w:t>
      </w:r>
      <w:r>
        <w:rPr>
          <w:rFonts w:eastAsia="Times New Roman" w:cs="Times New Roman"/>
          <w:color w:val="000000"/>
        </w:rPr>
        <w:t xml:space="preserve"> </w:t>
      </w:r>
      <w:r w:rsidRPr="007157AF">
        <w:rPr>
          <w:rFonts w:eastAsia="Times New Roman" w:cs="Times New Roman"/>
          <w:color w:val="000000"/>
        </w:rPr>
        <w:t xml:space="preserve">A. (2016). Attention-deficit/hyperactivity disorder (ADHD) symptoms, anxiety symptoms, and executive functioning in emerging adults. </w:t>
      </w:r>
      <w:r w:rsidRPr="007157AF">
        <w:rPr>
          <w:rFonts w:eastAsia="Times New Roman" w:cs="Times New Roman"/>
          <w:i/>
          <w:iCs/>
          <w:color w:val="000000"/>
        </w:rPr>
        <w:t>Psychological Assessment, 28</w:t>
      </w:r>
      <w:r w:rsidRPr="007157AF">
        <w:rPr>
          <w:rFonts w:eastAsia="Times New Roman" w:cs="Times New Roman"/>
          <w:color w:val="000000"/>
        </w:rPr>
        <w:t>(2), 245-250. https://doi.org/10.1037/pas0000190</w:t>
      </w:r>
    </w:p>
    <w:p w14:paraId="1AAA90AC" w14:textId="3F159965" w:rsidR="00D64458" w:rsidRPr="0060216B" w:rsidRDefault="00D64458" w:rsidP="00D64458">
      <w:pPr>
        <w:rPr>
          <w:rFonts w:eastAsia="Times New Roman" w:cs="Times New Roman"/>
        </w:rPr>
      </w:pPr>
      <w:r w:rsidRPr="0060216B">
        <w:rPr>
          <w:rFonts w:eastAsia="Times New Roman" w:cs="Times New Roman"/>
        </w:rPr>
        <w:t xml:space="preserve">Jarvis, P. (1987). </w:t>
      </w:r>
      <w:r w:rsidRPr="0060216B">
        <w:rPr>
          <w:rFonts w:eastAsia="Times New Roman" w:cs="Times New Roman"/>
          <w:i/>
        </w:rPr>
        <w:t xml:space="preserve">Adult education in the social context. </w:t>
      </w:r>
      <w:r w:rsidRPr="0060216B">
        <w:rPr>
          <w:rFonts w:eastAsia="Times New Roman" w:cs="Times New Roman"/>
        </w:rPr>
        <w:t>Croom Helm</w:t>
      </w:r>
      <w:r w:rsidR="00480476">
        <w:rPr>
          <w:rFonts w:eastAsia="Times New Roman" w:cs="Times New Roman"/>
        </w:rPr>
        <w:t>.</w:t>
      </w:r>
    </w:p>
    <w:p w14:paraId="57B5F724" w14:textId="1EEBAD2F" w:rsidR="00D86FE8" w:rsidRPr="00D86FE8" w:rsidRDefault="00D86FE8" w:rsidP="00D64458">
      <w:pPr>
        <w:ind w:left="720" w:hanging="720"/>
        <w:rPr>
          <w:rFonts w:cs="Times New Roman"/>
        </w:rPr>
      </w:pPr>
      <w:r>
        <w:rPr>
          <w:rFonts w:cs="Times New Roman"/>
        </w:rPr>
        <w:t>Jarvis, P. (2006).</w:t>
      </w:r>
      <w:r w:rsidR="007B5AAE">
        <w:rPr>
          <w:rFonts w:cs="Times New Roman"/>
        </w:rPr>
        <w:t xml:space="preserve"> </w:t>
      </w:r>
      <w:r w:rsidR="00732195">
        <w:rPr>
          <w:rFonts w:cs="Times New Roman"/>
          <w:i/>
          <w:iCs/>
        </w:rPr>
        <w:t xml:space="preserve">Lifelong learning and the learning society: Vol. 1. </w:t>
      </w:r>
      <w:r>
        <w:rPr>
          <w:rFonts w:cs="Times New Roman"/>
          <w:i/>
          <w:iCs/>
        </w:rPr>
        <w:t>Towards a comprehensive theory of human learning</w:t>
      </w:r>
      <w:r w:rsidR="00732195">
        <w:rPr>
          <w:rFonts w:cs="Times New Roman"/>
          <w:i/>
          <w:iCs/>
        </w:rPr>
        <w:t xml:space="preserve">. </w:t>
      </w:r>
      <w:r w:rsidR="007B5AAE" w:rsidRPr="007B5AAE">
        <w:rPr>
          <w:rFonts w:cs="Times New Roman"/>
        </w:rPr>
        <w:t>Routledge.</w:t>
      </w:r>
    </w:p>
    <w:p w14:paraId="59BD9742" w14:textId="60EBF8D5" w:rsidR="00573CB8" w:rsidRPr="00573CB8" w:rsidRDefault="00573CB8" w:rsidP="00D64458">
      <w:pPr>
        <w:ind w:left="720" w:hanging="720"/>
        <w:rPr>
          <w:rFonts w:cs="Times New Roman"/>
        </w:rPr>
      </w:pPr>
      <w:r>
        <w:rPr>
          <w:rFonts w:cs="Times New Roman"/>
        </w:rPr>
        <w:lastRenderedPageBreak/>
        <w:t xml:space="preserve">Johnson-Bailey, J. (2012). Positionality and transformative learning: A tale of inclusion and exclusion. In E. Taylor &amp; P. </w:t>
      </w:r>
      <w:proofErr w:type="spellStart"/>
      <w:r>
        <w:rPr>
          <w:rFonts w:cs="Times New Roman"/>
        </w:rPr>
        <w:t>Cranton</w:t>
      </w:r>
      <w:proofErr w:type="spellEnd"/>
      <w:r>
        <w:rPr>
          <w:rFonts w:cs="Times New Roman"/>
        </w:rPr>
        <w:t xml:space="preserve"> (Eds.), </w:t>
      </w:r>
      <w:r>
        <w:rPr>
          <w:rFonts w:cs="Times New Roman"/>
          <w:i/>
          <w:iCs/>
        </w:rPr>
        <w:t>Handbook of transformative learning: Theory, research, and practice</w:t>
      </w:r>
      <w:r>
        <w:rPr>
          <w:rFonts w:cs="Times New Roman"/>
        </w:rPr>
        <w:t xml:space="preserve"> (pp. 260-273). Jossey-Bass. </w:t>
      </w:r>
    </w:p>
    <w:p w14:paraId="1E5B330C" w14:textId="305576DC" w:rsidR="00D64458" w:rsidRPr="0060216B" w:rsidRDefault="00D64458" w:rsidP="00D64458">
      <w:pPr>
        <w:ind w:left="720" w:hanging="720"/>
        <w:rPr>
          <w:rFonts w:cs="Times New Roman"/>
        </w:rPr>
      </w:pPr>
      <w:r w:rsidRPr="0060216B">
        <w:rPr>
          <w:rFonts w:cs="Times New Roman"/>
        </w:rPr>
        <w:t xml:space="preserve">Justice, E. M. &amp; Dornan, T. M. (2001). Metacognitive differences between traditional-age and nontraditional-age college students. </w:t>
      </w:r>
      <w:r w:rsidRPr="0060216B">
        <w:rPr>
          <w:rFonts w:cs="Times New Roman"/>
          <w:i/>
        </w:rPr>
        <w:t xml:space="preserve">Adult Education Quarterly, 51(3), </w:t>
      </w:r>
      <w:r w:rsidRPr="0060216B">
        <w:rPr>
          <w:rFonts w:cs="Times New Roman"/>
        </w:rPr>
        <w:t xml:space="preserve">236-249. </w:t>
      </w:r>
      <w:r w:rsidRPr="0060216B">
        <w:rPr>
          <w:rFonts w:cs="Times New Roman"/>
          <w:shd w:val="clear" w:color="auto" w:fill="FFFFFF"/>
        </w:rPr>
        <w:t>http://dx.doi.org/</w:t>
      </w:r>
      <w:r w:rsidRPr="0060216B">
        <w:rPr>
          <w:rFonts w:cs="Times New Roman"/>
        </w:rPr>
        <w:t>10.1177/074171360105100305</w:t>
      </w:r>
    </w:p>
    <w:p w14:paraId="6C161CE4" w14:textId="77777777" w:rsidR="00D64458" w:rsidRPr="0060216B" w:rsidRDefault="00D64458" w:rsidP="00D64458">
      <w:pPr>
        <w:ind w:left="720" w:hanging="720"/>
        <w:rPr>
          <w:rFonts w:eastAsia="Times New Roman" w:cs="Times New Roman"/>
        </w:rPr>
      </w:pPr>
      <w:r w:rsidRPr="0060216B">
        <w:rPr>
          <w:rFonts w:eastAsia="Times New Roman" w:cs="Times New Roman"/>
        </w:rPr>
        <w:t xml:space="preserve">Kara, M., </w:t>
      </w:r>
      <w:proofErr w:type="spellStart"/>
      <w:r w:rsidRPr="0060216B">
        <w:rPr>
          <w:rFonts w:eastAsia="Times New Roman" w:cs="Times New Roman"/>
        </w:rPr>
        <w:t>Erdogu</w:t>
      </w:r>
      <w:proofErr w:type="spellEnd"/>
      <w:r w:rsidRPr="0060216B">
        <w:rPr>
          <w:rFonts w:eastAsia="Times New Roman" w:cs="Times New Roman"/>
        </w:rPr>
        <w:t xml:space="preserve">, F., </w:t>
      </w:r>
      <w:proofErr w:type="spellStart"/>
      <w:r w:rsidRPr="0060216B">
        <w:rPr>
          <w:rFonts w:eastAsia="Times New Roman" w:cs="Times New Roman"/>
        </w:rPr>
        <w:t>Kokoc</w:t>
      </w:r>
      <w:proofErr w:type="spellEnd"/>
      <w:r w:rsidRPr="0060216B">
        <w:rPr>
          <w:rFonts w:eastAsia="Times New Roman" w:cs="Times New Roman"/>
        </w:rPr>
        <w:t xml:space="preserve">, M., &amp; </w:t>
      </w:r>
      <w:proofErr w:type="spellStart"/>
      <w:r w:rsidRPr="0060216B">
        <w:rPr>
          <w:rFonts w:eastAsia="Times New Roman" w:cs="Times New Roman"/>
        </w:rPr>
        <w:t>Cagiltay</w:t>
      </w:r>
      <w:proofErr w:type="spellEnd"/>
      <w:r w:rsidRPr="0060216B">
        <w:rPr>
          <w:rFonts w:eastAsia="Times New Roman" w:cs="Times New Roman"/>
        </w:rPr>
        <w:t xml:space="preserve">, K. (2019). Challenges faced by adult learners in online distance education: A literature review. </w:t>
      </w:r>
      <w:r w:rsidRPr="0060216B">
        <w:rPr>
          <w:rFonts w:eastAsia="Times New Roman" w:cs="Times New Roman"/>
          <w:i/>
          <w:iCs/>
        </w:rPr>
        <w:t>Open Praxis, 11</w:t>
      </w:r>
      <w:r w:rsidRPr="0060216B">
        <w:rPr>
          <w:rFonts w:eastAsia="Times New Roman" w:cs="Times New Roman"/>
        </w:rPr>
        <w:t>(1), 5-22. https://doi.org/10.5944/openpraxis.11.1.929</w:t>
      </w:r>
    </w:p>
    <w:p w14:paraId="16FE18E6" w14:textId="487C9370" w:rsidR="001D62BD" w:rsidRPr="007157AF" w:rsidRDefault="001D62BD" w:rsidP="001D62BD">
      <w:pPr>
        <w:ind w:left="720" w:hanging="720"/>
        <w:rPr>
          <w:rFonts w:eastAsia="Times New Roman" w:cs="Times New Roman"/>
        </w:rPr>
      </w:pPr>
      <w:r w:rsidRPr="007157AF">
        <w:rPr>
          <w:rFonts w:eastAsia="Times New Roman" w:cs="Times New Roman"/>
        </w:rPr>
        <w:t xml:space="preserve">Katzman, M. A., </w:t>
      </w:r>
      <w:proofErr w:type="spellStart"/>
      <w:r w:rsidRPr="007157AF">
        <w:rPr>
          <w:rFonts w:eastAsia="Times New Roman" w:cs="Times New Roman"/>
        </w:rPr>
        <w:t>Bilkey</w:t>
      </w:r>
      <w:proofErr w:type="spellEnd"/>
      <w:r w:rsidRPr="007157AF">
        <w:rPr>
          <w:rFonts w:eastAsia="Times New Roman" w:cs="Times New Roman"/>
        </w:rPr>
        <w:t xml:space="preserve">, T. S., </w:t>
      </w:r>
      <w:proofErr w:type="spellStart"/>
      <w:r w:rsidRPr="007157AF">
        <w:rPr>
          <w:rFonts w:eastAsia="Times New Roman" w:cs="Times New Roman"/>
        </w:rPr>
        <w:t>Chokka</w:t>
      </w:r>
      <w:proofErr w:type="spellEnd"/>
      <w:r w:rsidRPr="007157AF">
        <w:rPr>
          <w:rFonts w:eastAsia="Times New Roman" w:cs="Times New Roman"/>
        </w:rPr>
        <w:t xml:space="preserve">, P. R., </w:t>
      </w:r>
      <w:proofErr w:type="spellStart"/>
      <w:r w:rsidRPr="007157AF">
        <w:rPr>
          <w:rFonts w:eastAsia="Times New Roman" w:cs="Times New Roman"/>
        </w:rPr>
        <w:t>Fallu</w:t>
      </w:r>
      <w:proofErr w:type="spellEnd"/>
      <w:r w:rsidRPr="007157AF">
        <w:rPr>
          <w:rFonts w:eastAsia="Times New Roman" w:cs="Times New Roman"/>
        </w:rPr>
        <w:t xml:space="preserve">, A., &amp; Klassen, L. J. (2017). Adult ADHD and comorbid disorders: Clinical implications of a dimensional approach. </w:t>
      </w:r>
      <w:r w:rsidRPr="007157AF">
        <w:rPr>
          <w:rFonts w:eastAsia="Times New Roman" w:cs="Times New Roman"/>
          <w:i/>
          <w:iCs/>
        </w:rPr>
        <w:t>BMC Psychiatry, 17</w:t>
      </w:r>
      <w:r w:rsidRPr="007157AF">
        <w:rPr>
          <w:rFonts w:eastAsia="Times New Roman" w:cs="Times New Roman"/>
        </w:rPr>
        <w:t>(302), 1-15. https://doi.org/10.1186/s12888-017-1463-3</w:t>
      </w:r>
    </w:p>
    <w:p w14:paraId="1B2556E6" w14:textId="0EF9E33A" w:rsidR="0090461B" w:rsidRPr="00A2270C" w:rsidRDefault="0090461B" w:rsidP="0090461B">
      <w:pPr>
        <w:ind w:left="720" w:hanging="720"/>
        <w:rPr>
          <w:rFonts w:eastAsia="Times New Roman" w:cs="Times New Roman"/>
        </w:rPr>
      </w:pPr>
      <w:r w:rsidRPr="00A2270C">
        <w:rPr>
          <w:rFonts w:eastAsia="Times New Roman" w:cs="Times New Roman"/>
        </w:rPr>
        <w:t xml:space="preserve">Kim, S., Liu, Z., </w:t>
      </w:r>
      <w:proofErr w:type="spellStart"/>
      <w:r w:rsidRPr="00A2270C">
        <w:rPr>
          <w:rFonts w:eastAsia="Times New Roman" w:cs="Times New Roman"/>
        </w:rPr>
        <w:t>Glizer</w:t>
      </w:r>
      <w:proofErr w:type="spellEnd"/>
      <w:r w:rsidRPr="00A2270C">
        <w:rPr>
          <w:rFonts w:eastAsia="Times New Roman" w:cs="Times New Roman"/>
        </w:rPr>
        <w:t xml:space="preserve">, D., </w:t>
      </w:r>
      <w:proofErr w:type="spellStart"/>
      <w:r w:rsidRPr="00A2270C">
        <w:rPr>
          <w:rFonts w:eastAsia="Times New Roman" w:cs="Times New Roman"/>
        </w:rPr>
        <w:t>Tannock</w:t>
      </w:r>
      <w:proofErr w:type="spellEnd"/>
      <w:r w:rsidRPr="00A2270C">
        <w:rPr>
          <w:rFonts w:eastAsia="Times New Roman" w:cs="Times New Roman"/>
        </w:rPr>
        <w:t xml:space="preserve">, R., &amp; </w:t>
      </w:r>
      <w:proofErr w:type="spellStart"/>
      <w:r w:rsidRPr="00A2270C">
        <w:rPr>
          <w:rFonts w:eastAsia="Times New Roman" w:cs="Times New Roman"/>
        </w:rPr>
        <w:t>Woltering</w:t>
      </w:r>
      <w:proofErr w:type="spellEnd"/>
      <w:r w:rsidRPr="00A2270C">
        <w:rPr>
          <w:rFonts w:eastAsia="Times New Roman" w:cs="Times New Roman"/>
        </w:rPr>
        <w:t xml:space="preserve">, S. (2014). Adult ADHD and working memory: Neural evidence of impaired coding. </w:t>
      </w:r>
      <w:r w:rsidRPr="00A2270C">
        <w:rPr>
          <w:rFonts w:eastAsia="Times New Roman" w:cs="Times New Roman"/>
          <w:i/>
        </w:rPr>
        <w:t>Clinical Neurophysiology, 125</w:t>
      </w:r>
      <w:r w:rsidRPr="00A2270C">
        <w:rPr>
          <w:rFonts w:eastAsia="Times New Roman" w:cs="Times New Roman"/>
        </w:rPr>
        <w:t>, 1596-1603. https://doi.org/10.1016/j.clinph.2013.12.094</w:t>
      </w:r>
    </w:p>
    <w:p w14:paraId="569EE39D" w14:textId="77777777" w:rsidR="001D62BD" w:rsidRPr="007157AF" w:rsidRDefault="001D62BD" w:rsidP="001D62BD">
      <w:pPr>
        <w:ind w:left="720" w:hanging="720"/>
        <w:rPr>
          <w:rFonts w:eastAsia="Times New Roman" w:cs="Times New Roman"/>
        </w:rPr>
      </w:pPr>
      <w:r w:rsidRPr="007157AF">
        <w:rPr>
          <w:rFonts w:eastAsia="Times New Roman" w:cs="Times New Roman"/>
        </w:rPr>
        <w:t xml:space="preserve">Klein, R. G., </w:t>
      </w:r>
      <w:proofErr w:type="spellStart"/>
      <w:r w:rsidRPr="007157AF">
        <w:rPr>
          <w:rFonts w:eastAsia="Times New Roman" w:cs="Times New Roman"/>
        </w:rPr>
        <w:t>Mannuzza</w:t>
      </w:r>
      <w:proofErr w:type="spellEnd"/>
      <w:r w:rsidRPr="007157AF">
        <w:rPr>
          <w:rFonts w:eastAsia="Times New Roman" w:cs="Times New Roman"/>
        </w:rPr>
        <w:t xml:space="preserve">, S., Ramos </w:t>
      </w:r>
      <w:proofErr w:type="spellStart"/>
      <w:r w:rsidRPr="007157AF">
        <w:rPr>
          <w:rFonts w:eastAsia="Times New Roman" w:cs="Times New Roman"/>
        </w:rPr>
        <w:t>Olazagasti</w:t>
      </w:r>
      <w:proofErr w:type="spellEnd"/>
      <w:r w:rsidRPr="007157AF">
        <w:rPr>
          <w:rFonts w:eastAsia="Times New Roman" w:cs="Times New Roman"/>
        </w:rPr>
        <w:t xml:space="preserve">, M. A., Roizen, E., Hutchison, J. A., </w:t>
      </w:r>
      <w:proofErr w:type="spellStart"/>
      <w:r w:rsidRPr="007157AF">
        <w:rPr>
          <w:rFonts w:eastAsia="Times New Roman" w:cs="Times New Roman"/>
        </w:rPr>
        <w:t>Lashua</w:t>
      </w:r>
      <w:proofErr w:type="spellEnd"/>
      <w:r w:rsidRPr="007157AF">
        <w:rPr>
          <w:rFonts w:eastAsia="Times New Roman" w:cs="Times New Roman"/>
        </w:rPr>
        <w:t xml:space="preserve">, E. C., &amp; Castellanos, F. X. (2012). Clinical and functional outcome of childhood attention-deficit/hyperactivity disorder 33 years later. </w:t>
      </w:r>
      <w:r w:rsidRPr="007157AF">
        <w:rPr>
          <w:rFonts w:eastAsia="Times New Roman" w:cs="Times New Roman"/>
          <w:i/>
          <w:iCs/>
        </w:rPr>
        <w:t>Archives of General Psychiatry, 69</w:t>
      </w:r>
      <w:r w:rsidRPr="007157AF">
        <w:rPr>
          <w:rFonts w:eastAsia="Times New Roman" w:cs="Times New Roman"/>
        </w:rPr>
        <w:t>(12), 1295-1303. https://doi.org/10.1001/archgenpsychiatry.2012.271.</w:t>
      </w:r>
    </w:p>
    <w:p w14:paraId="2ACA5C93" w14:textId="5F255223" w:rsidR="00D64458" w:rsidRPr="0060216B" w:rsidRDefault="00D64458" w:rsidP="00D64458">
      <w:pPr>
        <w:ind w:left="720" w:hanging="720"/>
        <w:rPr>
          <w:rFonts w:eastAsia="Times New Roman" w:cs="Times New Roman"/>
        </w:rPr>
      </w:pPr>
      <w:r w:rsidRPr="0060216B">
        <w:rPr>
          <w:rFonts w:eastAsia="Times New Roman" w:cs="Times New Roman"/>
        </w:rPr>
        <w:t xml:space="preserve">Knowles, M. (1980). </w:t>
      </w:r>
      <w:r w:rsidRPr="0060216B">
        <w:rPr>
          <w:rFonts w:eastAsia="Times New Roman" w:cs="Times New Roman"/>
          <w:i/>
          <w:iCs/>
        </w:rPr>
        <w:t>The modern practice of adult education. From pedagogy to andragogy</w:t>
      </w:r>
      <w:r w:rsidRPr="0060216B">
        <w:rPr>
          <w:rFonts w:eastAsia="Times New Roman" w:cs="Times New Roman"/>
        </w:rPr>
        <w:t xml:space="preserve"> (2</w:t>
      </w:r>
      <w:r w:rsidRPr="0060216B">
        <w:rPr>
          <w:rFonts w:eastAsia="Times New Roman" w:cs="Times New Roman"/>
          <w:vertAlign w:val="superscript"/>
        </w:rPr>
        <w:t>nd</w:t>
      </w:r>
      <w:r w:rsidRPr="0060216B">
        <w:rPr>
          <w:rFonts w:eastAsia="Times New Roman" w:cs="Times New Roman"/>
        </w:rPr>
        <w:t xml:space="preserve"> ed.). Cambridge Books</w:t>
      </w:r>
      <w:r w:rsidR="00F02447">
        <w:rPr>
          <w:rFonts w:eastAsia="Times New Roman" w:cs="Times New Roman"/>
        </w:rPr>
        <w:t>.</w:t>
      </w:r>
    </w:p>
    <w:p w14:paraId="11264557" w14:textId="1F47F9C2" w:rsidR="0038414D" w:rsidRPr="00A2270C" w:rsidRDefault="0038414D" w:rsidP="0038414D">
      <w:pPr>
        <w:ind w:left="720" w:hanging="720"/>
        <w:rPr>
          <w:rFonts w:eastAsia="Times New Roman" w:cs="Times New Roman"/>
        </w:rPr>
      </w:pPr>
      <w:proofErr w:type="spellStart"/>
      <w:r w:rsidRPr="00A2270C">
        <w:rPr>
          <w:rFonts w:eastAsia="Times New Roman" w:cs="Times New Roman"/>
        </w:rPr>
        <w:t>Kotsopoulos</w:t>
      </w:r>
      <w:proofErr w:type="spellEnd"/>
      <w:r w:rsidRPr="00A2270C">
        <w:rPr>
          <w:rFonts w:eastAsia="Times New Roman" w:cs="Times New Roman"/>
        </w:rPr>
        <w:t xml:space="preserve">, N., Connolly, M. P., </w:t>
      </w:r>
      <w:proofErr w:type="spellStart"/>
      <w:r w:rsidRPr="00A2270C">
        <w:rPr>
          <w:rFonts w:eastAsia="Times New Roman" w:cs="Times New Roman"/>
        </w:rPr>
        <w:t>Sobanski</w:t>
      </w:r>
      <w:proofErr w:type="spellEnd"/>
      <w:r w:rsidRPr="00A2270C">
        <w:rPr>
          <w:rFonts w:eastAsia="Times New Roman" w:cs="Times New Roman"/>
        </w:rPr>
        <w:t xml:space="preserve">, E., &amp; Postma, M. J. (2013). The fiscal consequences of ADHD in Germany: A quantitative analysis based on differences in </w:t>
      </w:r>
      <w:r w:rsidRPr="00A2270C">
        <w:rPr>
          <w:rFonts w:eastAsia="Times New Roman" w:cs="Times New Roman"/>
        </w:rPr>
        <w:lastRenderedPageBreak/>
        <w:t xml:space="preserve">educational attainment and lifetime earnings. </w:t>
      </w:r>
      <w:r w:rsidRPr="00A2270C">
        <w:rPr>
          <w:rFonts w:eastAsia="Times New Roman" w:cs="Times New Roman"/>
          <w:i/>
        </w:rPr>
        <w:t xml:space="preserve">The Journal of Mental Health Policy and Economics, 16, </w:t>
      </w:r>
      <w:r w:rsidRPr="00A2270C">
        <w:rPr>
          <w:rFonts w:eastAsia="Times New Roman" w:cs="Times New Roman"/>
        </w:rPr>
        <w:t>27-33. https://www.ncbi.nlm.nih.gov/pubmed/23676413</w:t>
      </w:r>
    </w:p>
    <w:p w14:paraId="7AB3B36F" w14:textId="77777777" w:rsidR="0038414D" w:rsidRPr="00A2270C" w:rsidRDefault="0038414D" w:rsidP="0038414D">
      <w:pPr>
        <w:ind w:left="720" w:hanging="720"/>
        <w:rPr>
          <w:rFonts w:eastAsia="Times New Roman" w:cs="Times New Roman"/>
        </w:rPr>
      </w:pPr>
      <w:proofErr w:type="spellStart"/>
      <w:r w:rsidRPr="00A2270C">
        <w:rPr>
          <w:rFonts w:eastAsia="Times New Roman" w:cs="Times New Roman"/>
        </w:rPr>
        <w:t>Kuriyan</w:t>
      </w:r>
      <w:proofErr w:type="spellEnd"/>
      <w:r w:rsidRPr="00A2270C">
        <w:rPr>
          <w:rFonts w:eastAsia="Times New Roman" w:cs="Times New Roman"/>
        </w:rPr>
        <w:t xml:space="preserve">, A. B., Pelham Jr., W. E., Molina, B. S. G., </w:t>
      </w:r>
      <w:proofErr w:type="spellStart"/>
      <w:r w:rsidRPr="00A2270C">
        <w:rPr>
          <w:rFonts w:eastAsia="Times New Roman" w:cs="Times New Roman"/>
        </w:rPr>
        <w:t>Waschbusch</w:t>
      </w:r>
      <w:proofErr w:type="spellEnd"/>
      <w:r w:rsidRPr="00A2270C">
        <w:rPr>
          <w:rFonts w:eastAsia="Times New Roman" w:cs="Times New Roman"/>
        </w:rPr>
        <w:t xml:space="preserve">, D. A., </w:t>
      </w:r>
      <w:proofErr w:type="spellStart"/>
      <w:r w:rsidRPr="00A2270C">
        <w:rPr>
          <w:rFonts w:eastAsia="Times New Roman" w:cs="Times New Roman"/>
        </w:rPr>
        <w:t>Gnagy</w:t>
      </w:r>
      <w:proofErr w:type="spellEnd"/>
      <w:r w:rsidRPr="00A2270C">
        <w:rPr>
          <w:rFonts w:eastAsia="Times New Roman" w:cs="Times New Roman"/>
        </w:rPr>
        <w:t xml:space="preserve">, E. M., Sibley, M. H., Babinski, D. E., Walther, C., Cheong, J., Yu, J., &amp; Kent, K. M. (2013). Young adult educational and vocational outcomes of children diagnosed with ADHD. </w:t>
      </w:r>
      <w:r w:rsidRPr="00A2270C">
        <w:rPr>
          <w:rFonts w:eastAsia="Times New Roman" w:cs="Times New Roman"/>
          <w:i/>
          <w:iCs/>
        </w:rPr>
        <w:t>Journal of Abnormal Child Psychology, 41</w:t>
      </w:r>
      <w:r w:rsidRPr="00A2270C">
        <w:rPr>
          <w:rFonts w:eastAsia="Times New Roman" w:cs="Times New Roman"/>
        </w:rPr>
        <w:t>, 27-41. https://doi.org/10.1007/s10802-012-9658-z</w:t>
      </w:r>
    </w:p>
    <w:p w14:paraId="5AF7967E" w14:textId="77777777" w:rsidR="0038414D" w:rsidRPr="00A2270C" w:rsidRDefault="0038414D" w:rsidP="0038414D">
      <w:pPr>
        <w:ind w:left="720" w:hanging="720"/>
        <w:rPr>
          <w:rFonts w:eastAsia="Times New Roman" w:cs="Times New Roman"/>
        </w:rPr>
      </w:pPr>
      <w:r w:rsidRPr="00A2270C">
        <w:rPr>
          <w:rFonts w:eastAsia="Times New Roman" w:cs="Times New Roman"/>
        </w:rPr>
        <w:t xml:space="preserve">Kwon, S. J., Kim, Y., &amp; Kwak, Y. (2018). Difficulties faced by university students with self-reported symptoms of attention-deficit hyperactivity disorder: A qualitative study. </w:t>
      </w:r>
      <w:r w:rsidRPr="00A2270C">
        <w:rPr>
          <w:rFonts w:eastAsia="Times New Roman" w:cs="Times New Roman"/>
          <w:i/>
        </w:rPr>
        <w:t>Child and Adolescent Psychiatry and Mental Health, 12</w:t>
      </w:r>
      <w:r w:rsidRPr="00A2270C">
        <w:rPr>
          <w:rFonts w:eastAsia="Times New Roman" w:cs="Times New Roman"/>
        </w:rPr>
        <w:t>(12). https://doi.org/10.1186/s13034-018-0218-3</w:t>
      </w:r>
    </w:p>
    <w:p w14:paraId="0242FE5E" w14:textId="5666F75F" w:rsidR="00BF2FE2" w:rsidRPr="00BF2FE2" w:rsidRDefault="00BF2FE2" w:rsidP="0038414D">
      <w:pPr>
        <w:ind w:left="720" w:hanging="720"/>
        <w:rPr>
          <w:rFonts w:eastAsia="Times New Roman" w:cs="Times New Roman"/>
        </w:rPr>
      </w:pPr>
      <w:proofErr w:type="spellStart"/>
      <w:r>
        <w:rPr>
          <w:rFonts w:eastAsia="Times New Roman" w:cs="Times New Roman"/>
        </w:rPr>
        <w:t>Landes</w:t>
      </w:r>
      <w:proofErr w:type="spellEnd"/>
      <w:r>
        <w:rPr>
          <w:rFonts w:eastAsia="Times New Roman" w:cs="Times New Roman"/>
        </w:rPr>
        <w:t xml:space="preserve">, S. D., &amp; London, A. S. (2021). Self-reported ADHD and adult health in the United States. </w:t>
      </w:r>
      <w:r>
        <w:rPr>
          <w:rFonts w:eastAsia="Times New Roman" w:cs="Times New Roman"/>
          <w:i/>
          <w:iCs/>
        </w:rPr>
        <w:t>Journal of Attention Disorders, 25</w:t>
      </w:r>
      <w:r>
        <w:rPr>
          <w:rFonts w:eastAsia="Times New Roman" w:cs="Times New Roman"/>
        </w:rPr>
        <w:t xml:space="preserve">(I), 3-13. </w:t>
      </w:r>
      <w:r w:rsidRPr="00BF2FE2">
        <w:rPr>
          <w:rFonts w:eastAsia="Times New Roman" w:cs="Times New Roman"/>
        </w:rPr>
        <w:t>https://doi.org/10.1177/1087054718757648</w:t>
      </w:r>
    </w:p>
    <w:p w14:paraId="02A8F69B" w14:textId="73BBAF5A" w:rsidR="0038414D" w:rsidRPr="00A2270C" w:rsidRDefault="0038414D" w:rsidP="0038414D">
      <w:pPr>
        <w:ind w:left="720" w:hanging="720"/>
        <w:rPr>
          <w:rFonts w:eastAsia="Times New Roman" w:cs="Times New Roman"/>
        </w:rPr>
      </w:pPr>
      <w:r w:rsidRPr="00A2270C">
        <w:rPr>
          <w:rFonts w:eastAsia="Times New Roman" w:cs="Times New Roman"/>
        </w:rPr>
        <w:t xml:space="preserve">Lange, K. W., </w:t>
      </w:r>
      <w:proofErr w:type="spellStart"/>
      <w:r w:rsidRPr="00A2270C">
        <w:rPr>
          <w:rFonts w:eastAsia="Times New Roman" w:cs="Times New Roman"/>
        </w:rPr>
        <w:t>Reichl</w:t>
      </w:r>
      <w:proofErr w:type="spellEnd"/>
      <w:r w:rsidRPr="00A2270C">
        <w:rPr>
          <w:rFonts w:eastAsia="Times New Roman" w:cs="Times New Roman"/>
        </w:rPr>
        <w:t xml:space="preserve">, S., Lange, K. M., </w:t>
      </w:r>
      <w:proofErr w:type="spellStart"/>
      <w:r w:rsidRPr="00A2270C">
        <w:rPr>
          <w:rFonts w:eastAsia="Times New Roman" w:cs="Times New Roman"/>
        </w:rPr>
        <w:t>Tucha</w:t>
      </w:r>
      <w:proofErr w:type="spellEnd"/>
      <w:r w:rsidRPr="00A2270C">
        <w:rPr>
          <w:rFonts w:eastAsia="Times New Roman" w:cs="Times New Roman"/>
        </w:rPr>
        <w:t xml:space="preserve">, L., &amp; </w:t>
      </w:r>
      <w:proofErr w:type="spellStart"/>
      <w:r w:rsidRPr="00A2270C">
        <w:rPr>
          <w:rFonts w:eastAsia="Times New Roman" w:cs="Times New Roman"/>
        </w:rPr>
        <w:t>Tucha</w:t>
      </w:r>
      <w:proofErr w:type="spellEnd"/>
      <w:r w:rsidRPr="00A2270C">
        <w:rPr>
          <w:rFonts w:eastAsia="Times New Roman" w:cs="Times New Roman"/>
        </w:rPr>
        <w:t xml:space="preserve">, O. (2010). The history of attention deficit hyperactivity disorder. </w:t>
      </w:r>
      <w:r w:rsidRPr="00A2270C">
        <w:rPr>
          <w:rFonts w:eastAsia="Times New Roman" w:cs="Times New Roman"/>
          <w:i/>
        </w:rPr>
        <w:t>Attention Deficit Hyperactivity Disorder Journal, 2</w:t>
      </w:r>
      <w:r w:rsidRPr="00A2270C">
        <w:rPr>
          <w:rFonts w:eastAsia="Times New Roman" w:cs="Times New Roman"/>
        </w:rPr>
        <w:t>, 241-255. https://www.ncbi.nlm.nih.gov/pmc/articles/PMC3000907/pdf/12402_2010_Article_45.pdf</w:t>
      </w:r>
    </w:p>
    <w:p w14:paraId="2674A4ED" w14:textId="721042A5" w:rsidR="005B6353" w:rsidRPr="00D06B90" w:rsidRDefault="00D06B90" w:rsidP="00EB2BF6">
      <w:pPr>
        <w:ind w:left="720" w:hanging="720"/>
        <w:rPr>
          <w:rFonts w:eastAsia="Times New Roman" w:cs="Times New Roman"/>
        </w:rPr>
      </w:pPr>
      <w:r>
        <w:rPr>
          <w:rFonts w:eastAsia="Times New Roman" w:cs="Times New Roman"/>
        </w:rPr>
        <w:t>Levinson, D. J., Darrow, C.</w:t>
      </w:r>
      <w:r w:rsidR="00793B03">
        <w:rPr>
          <w:rFonts w:eastAsia="Times New Roman" w:cs="Times New Roman"/>
        </w:rPr>
        <w:t xml:space="preserve"> </w:t>
      </w:r>
      <w:r>
        <w:rPr>
          <w:rFonts w:eastAsia="Times New Roman" w:cs="Times New Roman"/>
        </w:rPr>
        <w:t xml:space="preserve">N., Klein, E. B., Levinson, M. H., &amp; McKee, B. (1978). </w:t>
      </w:r>
      <w:r>
        <w:rPr>
          <w:rFonts w:eastAsia="Times New Roman" w:cs="Times New Roman"/>
          <w:i/>
          <w:iCs/>
        </w:rPr>
        <w:t>The seasons of a man’s life.</w:t>
      </w:r>
      <w:r>
        <w:rPr>
          <w:rFonts w:eastAsia="Times New Roman" w:cs="Times New Roman"/>
        </w:rPr>
        <w:t xml:space="preserve"> Knopf. </w:t>
      </w:r>
    </w:p>
    <w:p w14:paraId="53536034" w14:textId="7B3E8D0C" w:rsidR="005B6353" w:rsidRPr="00D06B90" w:rsidRDefault="00D06B90" w:rsidP="00EB2BF6">
      <w:pPr>
        <w:ind w:left="720" w:hanging="720"/>
        <w:rPr>
          <w:rFonts w:eastAsia="Times New Roman" w:cs="Times New Roman"/>
        </w:rPr>
      </w:pPr>
      <w:r>
        <w:rPr>
          <w:rFonts w:eastAsia="Times New Roman" w:cs="Times New Roman"/>
        </w:rPr>
        <w:t xml:space="preserve">Levinson, D. J., &amp; Levinson, J. D. (1996). </w:t>
      </w:r>
      <w:r>
        <w:rPr>
          <w:rFonts w:eastAsia="Times New Roman" w:cs="Times New Roman"/>
          <w:i/>
          <w:iCs/>
        </w:rPr>
        <w:t>The seasons of a woman’s life.</w:t>
      </w:r>
      <w:r>
        <w:rPr>
          <w:rFonts w:eastAsia="Times New Roman" w:cs="Times New Roman"/>
        </w:rPr>
        <w:t xml:space="preserve"> Ballantine.</w:t>
      </w:r>
    </w:p>
    <w:p w14:paraId="2E22CD72" w14:textId="20BDA521" w:rsidR="00EB2BF6" w:rsidRPr="00484E0D" w:rsidRDefault="00EB2BF6" w:rsidP="00EB2BF6">
      <w:pPr>
        <w:ind w:left="720" w:hanging="720"/>
        <w:rPr>
          <w:rFonts w:eastAsia="Times New Roman" w:cs="Times New Roman"/>
        </w:rPr>
      </w:pPr>
      <w:r w:rsidRPr="00484E0D">
        <w:rPr>
          <w:rFonts w:eastAsia="Times New Roman" w:cs="Times New Roman"/>
        </w:rPr>
        <w:t xml:space="preserve">Liberman, K. (2017). What can the human sciences contribute to phenomenology? </w:t>
      </w:r>
      <w:r w:rsidRPr="00484E0D">
        <w:rPr>
          <w:rFonts w:eastAsia="Times New Roman" w:cs="Times New Roman"/>
          <w:i/>
          <w:iCs/>
        </w:rPr>
        <w:t>Human Studies, 40</w:t>
      </w:r>
      <w:r w:rsidRPr="00484E0D">
        <w:rPr>
          <w:rFonts w:eastAsia="Times New Roman" w:cs="Times New Roman"/>
        </w:rPr>
        <w:t>, 7-24. https://doi.org/10.1007/s10746-016-9407-3</w:t>
      </w:r>
    </w:p>
    <w:p w14:paraId="2D1060F3" w14:textId="125C4F93" w:rsidR="00FC32B5" w:rsidRPr="00FC32B5" w:rsidRDefault="00FC32B5" w:rsidP="001D62BD">
      <w:pPr>
        <w:ind w:left="720" w:hanging="720"/>
      </w:pPr>
      <w:r>
        <w:rPr>
          <w:rFonts w:eastAsia="Times New Roman" w:cs="Times New Roman"/>
        </w:rPr>
        <w:lastRenderedPageBreak/>
        <w:t xml:space="preserve">Lindeman, E. (1926). </w:t>
      </w:r>
      <w:r>
        <w:rPr>
          <w:rFonts w:eastAsia="Times New Roman" w:cs="Times New Roman"/>
          <w:i/>
          <w:iCs/>
        </w:rPr>
        <w:t>The meaning of adult education.</w:t>
      </w:r>
      <w:r>
        <w:t xml:space="preserve"> New Republic, Inc.</w:t>
      </w:r>
    </w:p>
    <w:p w14:paraId="27D21423" w14:textId="19BAC47B" w:rsidR="001D62BD" w:rsidRPr="007157AF" w:rsidRDefault="001D62BD" w:rsidP="001D62BD">
      <w:pPr>
        <w:ind w:left="720" w:hanging="720"/>
        <w:rPr>
          <w:rFonts w:eastAsia="Times New Roman" w:cs="Times New Roman"/>
        </w:rPr>
      </w:pPr>
      <w:proofErr w:type="spellStart"/>
      <w:r w:rsidRPr="007157AF">
        <w:rPr>
          <w:rFonts w:eastAsia="Times New Roman" w:cs="Times New Roman"/>
        </w:rPr>
        <w:t>Lipka</w:t>
      </w:r>
      <w:proofErr w:type="spellEnd"/>
      <w:r w:rsidRPr="007157AF">
        <w:rPr>
          <w:rFonts w:eastAsia="Times New Roman" w:cs="Times New Roman"/>
        </w:rPr>
        <w:t xml:space="preserve">, O., Baruch, A. F., &amp; Meer, Y. (2019). Academic support model for post-secondary school students with learning disabilities: student and instructor perceptions. </w:t>
      </w:r>
      <w:r w:rsidRPr="007157AF">
        <w:rPr>
          <w:rFonts w:eastAsia="Times New Roman" w:cs="Times New Roman"/>
          <w:i/>
          <w:iCs/>
        </w:rPr>
        <w:t>International Journal of Inclusive Education, 23</w:t>
      </w:r>
      <w:r w:rsidRPr="007157AF">
        <w:rPr>
          <w:rFonts w:eastAsia="Times New Roman" w:cs="Times New Roman"/>
        </w:rPr>
        <w:t>(2), 142-157. https://dx.doi.org/10.1080/13603116.2018.1427151</w:t>
      </w:r>
    </w:p>
    <w:p w14:paraId="2A347521" w14:textId="3854F71A" w:rsidR="0038414D" w:rsidRPr="00A2270C" w:rsidRDefault="0038414D" w:rsidP="0038414D">
      <w:pPr>
        <w:ind w:left="720" w:hanging="720"/>
        <w:rPr>
          <w:rFonts w:eastAsia="Times New Roman" w:cs="Times New Roman"/>
        </w:rPr>
      </w:pPr>
      <w:proofErr w:type="spellStart"/>
      <w:r w:rsidRPr="00A2270C">
        <w:rPr>
          <w:rFonts w:eastAsia="Times New Roman" w:cs="Times New Roman"/>
        </w:rPr>
        <w:t>Lovecky</w:t>
      </w:r>
      <w:proofErr w:type="spellEnd"/>
      <w:r w:rsidRPr="00A2270C">
        <w:rPr>
          <w:rFonts w:eastAsia="Times New Roman" w:cs="Times New Roman"/>
        </w:rPr>
        <w:t xml:space="preserve">, D. V. (2018). Misconceptions about giftedness and the diagnosis of ADHD and other mental health disorders. In S. B. Kaufman (Ed.), </w:t>
      </w:r>
      <w:r w:rsidRPr="00A2270C">
        <w:rPr>
          <w:rFonts w:eastAsia="Times New Roman" w:cs="Times New Roman"/>
          <w:i/>
        </w:rPr>
        <w:t>Twice Exceptional: Supporting and Educating Bright and Creative Students with Learning Difficulties</w:t>
      </w:r>
      <w:r w:rsidRPr="00A2270C">
        <w:rPr>
          <w:rFonts w:eastAsia="Times New Roman" w:cs="Times New Roman"/>
        </w:rPr>
        <w:t xml:space="preserve"> (pp. 83-103). Oxford University Press.</w:t>
      </w:r>
    </w:p>
    <w:p w14:paraId="5D365139" w14:textId="77777777" w:rsidR="00D64458" w:rsidRPr="0060216B" w:rsidRDefault="00D64458" w:rsidP="00D64458">
      <w:pPr>
        <w:ind w:left="720" w:hanging="720"/>
        <w:rPr>
          <w:rFonts w:cs="Times New Roman"/>
        </w:rPr>
      </w:pPr>
      <w:r w:rsidRPr="0060216B">
        <w:rPr>
          <w:rFonts w:cs="Times New Roman"/>
        </w:rPr>
        <w:t xml:space="preserve">Luke, D. &amp; Justice, M. (2016). Motivating adult learners: Exploring the emergence of adult business students in an east Texas university. </w:t>
      </w:r>
      <w:r w:rsidRPr="0060216B">
        <w:rPr>
          <w:rFonts w:cs="Times New Roman"/>
          <w:i/>
        </w:rPr>
        <w:t xml:space="preserve">Administrative Issues Journal: Connecting Education, Practice, and Research, 6(2), </w:t>
      </w:r>
      <w:r w:rsidRPr="0060216B">
        <w:rPr>
          <w:rFonts w:cs="Times New Roman"/>
        </w:rPr>
        <w:t xml:space="preserve">74-82. </w:t>
      </w:r>
      <w:r w:rsidRPr="0060216B">
        <w:rPr>
          <w:rFonts w:cs="Times New Roman"/>
          <w:shd w:val="clear" w:color="auto" w:fill="FFFFFF"/>
        </w:rPr>
        <w:t>https://files.eric.ed.gov/fulltext/EJ1137536.pdf</w:t>
      </w:r>
    </w:p>
    <w:p w14:paraId="0C70F103" w14:textId="5C398B66" w:rsidR="004A359F" w:rsidRDefault="004A359F" w:rsidP="0090461B">
      <w:pPr>
        <w:ind w:left="720" w:hanging="720"/>
        <w:rPr>
          <w:rFonts w:eastAsia="Times New Roman" w:cs="Times New Roman"/>
        </w:rPr>
      </w:pPr>
      <w:r w:rsidRPr="004A359F">
        <w:rPr>
          <w:rFonts w:eastAsia="Times New Roman" w:cs="Times New Roman"/>
        </w:rPr>
        <w:t xml:space="preserve">Maslow, A. H. (1954). </w:t>
      </w:r>
      <w:r w:rsidRPr="004A359F">
        <w:rPr>
          <w:rFonts w:eastAsia="Times New Roman" w:cs="Times New Roman"/>
          <w:i/>
          <w:iCs/>
        </w:rPr>
        <w:t>Motivation and personality</w:t>
      </w:r>
      <w:r w:rsidRPr="004A359F">
        <w:rPr>
          <w:rFonts w:eastAsia="Times New Roman" w:cs="Times New Roman"/>
        </w:rPr>
        <w:t>. Harpers.</w:t>
      </w:r>
    </w:p>
    <w:p w14:paraId="087AB166" w14:textId="525B1CE9" w:rsidR="0090461B" w:rsidRPr="004A3988" w:rsidRDefault="0090461B" w:rsidP="0090461B">
      <w:pPr>
        <w:ind w:left="720" w:hanging="720"/>
        <w:rPr>
          <w:rFonts w:eastAsia="Times New Roman" w:cs="Times New Roman"/>
        </w:rPr>
      </w:pPr>
      <w:r>
        <w:rPr>
          <w:rFonts w:eastAsia="Times New Roman" w:cs="Times New Roman"/>
        </w:rPr>
        <w:t>Matthews, E.</w:t>
      </w:r>
      <w:r w:rsidRPr="004A3988">
        <w:rPr>
          <w:rFonts w:eastAsia="Times New Roman" w:cs="Times New Roman"/>
        </w:rPr>
        <w:t xml:space="preserve"> (20</w:t>
      </w:r>
      <w:r>
        <w:rPr>
          <w:rFonts w:eastAsia="Times New Roman" w:cs="Times New Roman"/>
        </w:rPr>
        <w:t>06</w:t>
      </w:r>
      <w:r w:rsidRPr="004A3988">
        <w:rPr>
          <w:rFonts w:eastAsia="Times New Roman" w:cs="Times New Roman"/>
        </w:rPr>
        <w:t xml:space="preserve">).  </w:t>
      </w:r>
      <w:r>
        <w:rPr>
          <w:rFonts w:eastAsia="Times New Roman" w:cs="Times New Roman"/>
          <w:i/>
        </w:rPr>
        <w:t>Merleau-Ponty: A guide for the perplexed.</w:t>
      </w:r>
      <w:r w:rsidRPr="004A3988">
        <w:rPr>
          <w:rFonts w:eastAsia="Times New Roman" w:cs="Times New Roman"/>
          <w:i/>
        </w:rPr>
        <w:t xml:space="preserve"> </w:t>
      </w:r>
      <w:r>
        <w:rPr>
          <w:rFonts w:eastAsia="Times New Roman" w:cs="Times New Roman"/>
        </w:rPr>
        <w:t>Continuum.</w:t>
      </w:r>
    </w:p>
    <w:p w14:paraId="1A545508" w14:textId="72EE6EF9" w:rsidR="0038414D" w:rsidRPr="00A2270C" w:rsidRDefault="0038414D" w:rsidP="0038414D">
      <w:pPr>
        <w:ind w:left="720" w:hanging="720"/>
        <w:rPr>
          <w:rFonts w:cs="Times New Roman"/>
        </w:rPr>
      </w:pPr>
      <w:proofErr w:type="spellStart"/>
      <w:r w:rsidRPr="00A2270C">
        <w:rPr>
          <w:rFonts w:cs="Times New Roman"/>
        </w:rPr>
        <w:t>Meinzer</w:t>
      </w:r>
      <w:proofErr w:type="spellEnd"/>
      <w:r w:rsidRPr="00A2270C">
        <w:rPr>
          <w:rFonts w:cs="Times New Roman"/>
        </w:rPr>
        <w:t xml:space="preserve">, M. C., </w:t>
      </w:r>
      <w:proofErr w:type="spellStart"/>
      <w:r w:rsidRPr="00A2270C">
        <w:rPr>
          <w:rFonts w:cs="Times New Roman"/>
        </w:rPr>
        <w:t>Oddo</w:t>
      </w:r>
      <w:proofErr w:type="spellEnd"/>
      <w:r w:rsidRPr="00A2270C">
        <w:rPr>
          <w:rFonts w:cs="Times New Roman"/>
        </w:rPr>
        <w:t>, L. E, Garner, A. M., &amp; Chronis-</w:t>
      </w:r>
      <w:proofErr w:type="spellStart"/>
      <w:r w:rsidRPr="00A2270C">
        <w:rPr>
          <w:rFonts w:cs="Times New Roman"/>
        </w:rPr>
        <w:t>Tuscano</w:t>
      </w:r>
      <w:proofErr w:type="spellEnd"/>
      <w:r w:rsidRPr="00A2270C">
        <w:rPr>
          <w:rFonts w:cs="Times New Roman"/>
        </w:rPr>
        <w:t xml:space="preserve">, A. (2021). Helping college students with attention-deficit/hyperactivity disorder SUCCEED: A comprehensive care model. </w:t>
      </w:r>
      <w:r w:rsidRPr="00A2270C">
        <w:rPr>
          <w:rFonts w:cs="Times New Roman"/>
          <w:i/>
          <w:iCs/>
        </w:rPr>
        <w:t>Evidence-Based Practice in Child and Adolescent Mental Health, 6</w:t>
      </w:r>
      <w:r w:rsidRPr="00A2270C">
        <w:rPr>
          <w:rFonts w:cs="Times New Roman"/>
        </w:rPr>
        <w:t>(1), p. 11-27. https://doi.org/10.1080/23794925.2020.1796548</w:t>
      </w:r>
    </w:p>
    <w:p w14:paraId="65F445B6" w14:textId="56367EAB" w:rsidR="0090461B" w:rsidRPr="00EF7CEF" w:rsidRDefault="0090461B" w:rsidP="0090461B">
      <w:pPr>
        <w:ind w:left="720" w:hanging="720"/>
        <w:rPr>
          <w:rFonts w:eastAsia="Times New Roman" w:cs="Times New Roman"/>
          <w:i/>
          <w:iCs/>
        </w:rPr>
      </w:pPr>
      <w:r>
        <w:rPr>
          <w:rFonts w:eastAsia="Times New Roman" w:cs="Times New Roman"/>
        </w:rPr>
        <w:t xml:space="preserve">Merleau-Ponty, M. (2014). </w:t>
      </w:r>
      <w:r>
        <w:rPr>
          <w:rFonts w:eastAsia="Times New Roman" w:cs="Times New Roman"/>
          <w:i/>
          <w:iCs/>
        </w:rPr>
        <w:t xml:space="preserve">Phenomenology of Perception </w:t>
      </w:r>
      <w:r>
        <w:rPr>
          <w:rFonts w:eastAsia="Times New Roman" w:cs="Times New Roman"/>
        </w:rPr>
        <w:t xml:space="preserve">(D. A. </w:t>
      </w:r>
      <w:proofErr w:type="spellStart"/>
      <w:r>
        <w:rPr>
          <w:rFonts w:eastAsia="Times New Roman" w:cs="Times New Roman"/>
        </w:rPr>
        <w:t>Landes</w:t>
      </w:r>
      <w:proofErr w:type="spellEnd"/>
      <w:r>
        <w:rPr>
          <w:rFonts w:eastAsia="Times New Roman" w:cs="Times New Roman"/>
        </w:rPr>
        <w:t>, Trans.). Routledge. (Original work published in 1945)</w:t>
      </w:r>
      <w:r>
        <w:rPr>
          <w:rFonts w:eastAsia="Times New Roman" w:cs="Times New Roman"/>
          <w:i/>
          <w:iCs/>
        </w:rPr>
        <w:t xml:space="preserve"> </w:t>
      </w:r>
    </w:p>
    <w:p w14:paraId="6140BB05" w14:textId="77777777" w:rsidR="007A4371" w:rsidRPr="0060216B" w:rsidRDefault="007A4371" w:rsidP="007A4371">
      <w:pPr>
        <w:ind w:left="720" w:hanging="720"/>
        <w:rPr>
          <w:rFonts w:eastAsia="Times New Roman" w:cs="Times New Roman"/>
        </w:rPr>
      </w:pPr>
      <w:r w:rsidRPr="0060216B">
        <w:rPr>
          <w:rFonts w:eastAsia="Times New Roman" w:cs="Times New Roman"/>
        </w:rPr>
        <w:lastRenderedPageBreak/>
        <w:t xml:space="preserve">Merriam, S. B. (2017). Adult learning theory: Evolution and future directions. </w:t>
      </w:r>
      <w:r w:rsidRPr="0060216B">
        <w:rPr>
          <w:rFonts w:eastAsia="Times New Roman" w:cs="Times New Roman"/>
          <w:i/>
          <w:iCs/>
        </w:rPr>
        <w:t>PACE Journal of Lifelong Learning, 26</w:t>
      </w:r>
      <w:r w:rsidRPr="0060216B">
        <w:rPr>
          <w:rFonts w:eastAsia="Times New Roman" w:cs="Times New Roman"/>
        </w:rPr>
        <w:t>, 21-37. https://www.iup.edu/WorkArea/DownloadAsset.aspx?id=250023</w:t>
      </w:r>
    </w:p>
    <w:p w14:paraId="6556C79E" w14:textId="0FF86185" w:rsidR="00DF48F1" w:rsidRPr="00DF48F1" w:rsidRDefault="00DF48F1" w:rsidP="00D86A3E">
      <w:pPr>
        <w:ind w:left="720" w:hanging="720"/>
      </w:pPr>
      <w:proofErr w:type="spellStart"/>
      <w:r>
        <w:rPr>
          <w:rFonts w:eastAsia="Times New Roman" w:cs="Times New Roman"/>
        </w:rPr>
        <w:t>Merrian</w:t>
      </w:r>
      <w:proofErr w:type="spellEnd"/>
      <w:r>
        <w:rPr>
          <w:rFonts w:eastAsia="Times New Roman" w:cs="Times New Roman"/>
        </w:rPr>
        <w:t xml:space="preserve">, S. B., &amp; Baumgartner, L. M. (2020). </w:t>
      </w:r>
      <w:r>
        <w:rPr>
          <w:rFonts w:eastAsia="Times New Roman" w:cs="Times New Roman"/>
          <w:i/>
          <w:iCs/>
        </w:rPr>
        <w:t>Learning in adulthood: A comprehensive guide</w:t>
      </w:r>
      <w:r>
        <w:rPr>
          <w:rFonts w:eastAsia="Times New Roman" w:cs="Times New Roman"/>
        </w:rPr>
        <w:t xml:space="preserve"> (4</w:t>
      </w:r>
      <w:r w:rsidRPr="00DF48F1">
        <w:rPr>
          <w:rFonts w:eastAsia="Times New Roman" w:cs="Times New Roman"/>
          <w:vertAlign w:val="superscript"/>
        </w:rPr>
        <w:t>th</w:t>
      </w:r>
      <w:r>
        <w:rPr>
          <w:rFonts w:eastAsia="Times New Roman" w:cs="Times New Roman"/>
        </w:rPr>
        <w:t xml:space="preserve"> ed.)</w:t>
      </w:r>
      <w:r>
        <w:rPr>
          <w:rFonts w:eastAsia="Times New Roman" w:cs="Times New Roman"/>
          <w:i/>
          <w:iCs/>
        </w:rPr>
        <w:t>.</w:t>
      </w:r>
      <w:r>
        <w:t xml:space="preserve"> Jossey-Bass.</w:t>
      </w:r>
    </w:p>
    <w:p w14:paraId="1A8C70B2" w14:textId="0BD429DD" w:rsidR="00D86A3E" w:rsidRPr="00A2270C" w:rsidRDefault="00D86A3E" w:rsidP="00D86A3E">
      <w:pPr>
        <w:ind w:left="720" w:hanging="720"/>
        <w:rPr>
          <w:rFonts w:eastAsia="Times New Roman" w:cs="Times New Roman"/>
        </w:rPr>
      </w:pPr>
      <w:r w:rsidRPr="00A2270C">
        <w:rPr>
          <w:rFonts w:eastAsia="Times New Roman" w:cs="Times New Roman"/>
        </w:rPr>
        <w:t xml:space="preserve">Merriam, S. B., &amp; </w:t>
      </w:r>
      <w:proofErr w:type="spellStart"/>
      <w:r w:rsidRPr="00A2270C">
        <w:rPr>
          <w:rFonts w:eastAsia="Times New Roman" w:cs="Times New Roman"/>
        </w:rPr>
        <w:t>Bierema</w:t>
      </w:r>
      <w:proofErr w:type="spellEnd"/>
      <w:r w:rsidRPr="00A2270C">
        <w:rPr>
          <w:rFonts w:eastAsia="Times New Roman" w:cs="Times New Roman"/>
        </w:rPr>
        <w:t xml:space="preserve">, L. L. (2014). </w:t>
      </w:r>
      <w:r w:rsidRPr="00A2270C">
        <w:rPr>
          <w:rFonts w:eastAsia="Times New Roman" w:cs="Times New Roman"/>
          <w:i/>
        </w:rPr>
        <w:t xml:space="preserve">Adult learning: Linking theory and practice. </w:t>
      </w:r>
      <w:r w:rsidRPr="00A2270C">
        <w:rPr>
          <w:rFonts w:eastAsia="Times New Roman" w:cs="Times New Roman"/>
        </w:rPr>
        <w:t xml:space="preserve">Jossey-Bass. </w:t>
      </w:r>
    </w:p>
    <w:p w14:paraId="4741D4A0" w14:textId="2A879A91" w:rsidR="00F24AE4" w:rsidRPr="00F24AE4" w:rsidRDefault="00F24AE4" w:rsidP="00A86895">
      <w:pPr>
        <w:ind w:left="720" w:hanging="720"/>
        <w:rPr>
          <w:rFonts w:eastAsia="Times New Roman" w:cs="Times New Roman"/>
        </w:rPr>
      </w:pPr>
      <w:r>
        <w:rPr>
          <w:rFonts w:eastAsia="Times New Roman" w:cs="Times New Roman"/>
        </w:rPr>
        <w:t xml:space="preserve">Merriam, S. B., &amp; </w:t>
      </w:r>
      <w:proofErr w:type="spellStart"/>
      <w:r>
        <w:rPr>
          <w:rFonts w:eastAsia="Times New Roman" w:cs="Times New Roman"/>
        </w:rPr>
        <w:t>Caffarella</w:t>
      </w:r>
      <w:proofErr w:type="spellEnd"/>
      <w:r>
        <w:rPr>
          <w:rFonts w:eastAsia="Times New Roman" w:cs="Times New Roman"/>
        </w:rPr>
        <w:t xml:space="preserve">, R. (1999). </w:t>
      </w:r>
      <w:r>
        <w:rPr>
          <w:rFonts w:eastAsia="Times New Roman" w:cs="Times New Roman"/>
          <w:i/>
          <w:iCs/>
        </w:rPr>
        <w:t>Learning in Adulthood</w:t>
      </w:r>
      <w:r>
        <w:rPr>
          <w:rFonts w:eastAsia="Times New Roman" w:cs="Times New Roman"/>
        </w:rPr>
        <w:t xml:space="preserve"> (2</w:t>
      </w:r>
      <w:r w:rsidRPr="00F24AE4">
        <w:rPr>
          <w:rFonts w:eastAsia="Times New Roman" w:cs="Times New Roman"/>
          <w:vertAlign w:val="superscript"/>
        </w:rPr>
        <w:t>nd</w:t>
      </w:r>
      <w:r>
        <w:rPr>
          <w:rFonts w:eastAsia="Times New Roman" w:cs="Times New Roman"/>
        </w:rPr>
        <w:t xml:space="preserve"> Ed.) Jossey-Bass.</w:t>
      </w:r>
    </w:p>
    <w:p w14:paraId="39214E95" w14:textId="7AE53C28" w:rsidR="00A86895" w:rsidRPr="00A2270C" w:rsidRDefault="00A86895" w:rsidP="00A86895">
      <w:pPr>
        <w:ind w:left="720" w:hanging="720"/>
        <w:rPr>
          <w:rFonts w:eastAsia="Times New Roman" w:cs="Times New Roman"/>
        </w:rPr>
      </w:pPr>
      <w:r w:rsidRPr="00A2270C">
        <w:rPr>
          <w:rFonts w:eastAsia="Times New Roman" w:cs="Times New Roman"/>
        </w:rPr>
        <w:t xml:space="preserve">Mezirow, J. (1978). Perspective transformation. </w:t>
      </w:r>
      <w:r w:rsidRPr="00A2270C">
        <w:rPr>
          <w:rFonts w:eastAsia="Times New Roman" w:cs="Times New Roman"/>
          <w:i/>
          <w:iCs/>
        </w:rPr>
        <w:t>Adult Education Quarterly, 28</w:t>
      </w:r>
      <w:r w:rsidRPr="00A2270C">
        <w:rPr>
          <w:rFonts w:eastAsia="Times New Roman" w:cs="Times New Roman"/>
        </w:rPr>
        <w:t>(2), 100-110. http://dx.doi.org/10.1177/074171367802800202</w:t>
      </w:r>
    </w:p>
    <w:p w14:paraId="1696EEA6" w14:textId="77777777" w:rsidR="00A86895" w:rsidRPr="00A2270C" w:rsidRDefault="00A86895" w:rsidP="00A86895">
      <w:pPr>
        <w:ind w:left="720" w:hanging="720"/>
        <w:rPr>
          <w:rFonts w:eastAsia="Times New Roman" w:cs="Times New Roman"/>
        </w:rPr>
      </w:pPr>
      <w:r w:rsidRPr="00A2270C">
        <w:rPr>
          <w:rFonts w:eastAsia="Times New Roman" w:cs="Times New Roman"/>
        </w:rPr>
        <w:t xml:space="preserve">Mezirow, J. (1989). Transformation theory and social action: A response to Collard and Law. </w:t>
      </w:r>
      <w:r w:rsidRPr="00A2270C">
        <w:rPr>
          <w:rFonts w:eastAsia="Times New Roman" w:cs="Times New Roman"/>
          <w:i/>
          <w:iCs/>
        </w:rPr>
        <w:t>Adult Education Quarterly, 39</w:t>
      </w:r>
      <w:r w:rsidRPr="00A2270C">
        <w:rPr>
          <w:rFonts w:eastAsia="Times New Roman" w:cs="Times New Roman"/>
        </w:rPr>
        <w:t>(3), 169-175. https://doi.org/10.1177/0001848189039003005</w:t>
      </w:r>
    </w:p>
    <w:p w14:paraId="032960D4" w14:textId="77777777" w:rsidR="00A86895" w:rsidRPr="00A2270C" w:rsidRDefault="00A86895" w:rsidP="00A86895">
      <w:pPr>
        <w:ind w:left="720" w:hanging="720"/>
        <w:rPr>
          <w:rFonts w:eastAsia="Times New Roman" w:cs="Times New Roman"/>
        </w:rPr>
      </w:pPr>
      <w:r w:rsidRPr="00A2270C">
        <w:rPr>
          <w:rFonts w:eastAsia="Times New Roman" w:cs="Times New Roman"/>
        </w:rPr>
        <w:t xml:space="preserve">Mezirow, J. (1994). Understanding transformation theory. </w:t>
      </w:r>
      <w:r w:rsidRPr="00A2270C">
        <w:rPr>
          <w:rFonts w:eastAsia="Times New Roman" w:cs="Times New Roman"/>
          <w:i/>
          <w:iCs/>
        </w:rPr>
        <w:t>Adult Education Quarterly, 44</w:t>
      </w:r>
      <w:r w:rsidRPr="00A2270C">
        <w:rPr>
          <w:rFonts w:eastAsia="Times New Roman" w:cs="Times New Roman"/>
        </w:rPr>
        <w:t>(4), 222-232. https://doi.org/10.1177/074171369404400403</w:t>
      </w:r>
    </w:p>
    <w:p w14:paraId="60E8D1F9" w14:textId="77777777" w:rsidR="00A86895" w:rsidRPr="00A2270C" w:rsidRDefault="00A86895" w:rsidP="00A86895">
      <w:pPr>
        <w:ind w:left="720" w:hanging="720"/>
        <w:rPr>
          <w:rFonts w:eastAsia="Times New Roman" w:cs="Times New Roman"/>
        </w:rPr>
      </w:pPr>
      <w:r w:rsidRPr="00A2270C">
        <w:rPr>
          <w:rFonts w:eastAsia="Times New Roman" w:cs="Times New Roman"/>
        </w:rPr>
        <w:t xml:space="preserve">Mezirow, J. (1996). Contemporary paradigms of learning. </w:t>
      </w:r>
      <w:r w:rsidRPr="00A2270C">
        <w:rPr>
          <w:rFonts w:eastAsia="Times New Roman" w:cs="Times New Roman"/>
          <w:i/>
          <w:iCs/>
        </w:rPr>
        <w:t>Adult Education Quarterly, 46</w:t>
      </w:r>
      <w:r w:rsidRPr="00A2270C">
        <w:rPr>
          <w:rFonts w:eastAsia="Times New Roman" w:cs="Times New Roman"/>
        </w:rPr>
        <w:t>(3), 158-173. https://doi.org/10.1177/074171369604600303</w:t>
      </w:r>
    </w:p>
    <w:p w14:paraId="1F492313" w14:textId="77777777" w:rsidR="00A86895" w:rsidRPr="00A2270C" w:rsidRDefault="00A86895" w:rsidP="00A86895">
      <w:pPr>
        <w:ind w:left="720" w:hanging="720"/>
        <w:rPr>
          <w:rFonts w:eastAsia="Times New Roman" w:cs="Times New Roman"/>
          <w:i/>
          <w:iCs/>
        </w:rPr>
      </w:pPr>
      <w:r w:rsidRPr="00A2270C">
        <w:rPr>
          <w:rFonts w:eastAsia="Times New Roman" w:cs="Times New Roman"/>
        </w:rPr>
        <w:t xml:space="preserve">Mezirow, J. (1997). Transformative learning: Theory to practice. </w:t>
      </w:r>
      <w:r w:rsidRPr="00A2270C">
        <w:rPr>
          <w:rFonts w:eastAsia="Times New Roman" w:cs="Times New Roman"/>
          <w:i/>
          <w:iCs/>
        </w:rPr>
        <w:t xml:space="preserve">New Directions for Adult and Continuing Education. </w:t>
      </w:r>
      <w:r w:rsidRPr="00A2270C">
        <w:rPr>
          <w:rFonts w:eastAsia="Times New Roman" w:cs="Times New Roman"/>
        </w:rPr>
        <w:t xml:space="preserve">no. 74. Wiley. </w:t>
      </w:r>
    </w:p>
    <w:p w14:paraId="5C8BCC06" w14:textId="77777777" w:rsidR="00A86895" w:rsidRPr="00A2270C" w:rsidRDefault="00A86895" w:rsidP="00A86895">
      <w:pPr>
        <w:ind w:left="720" w:hanging="720"/>
        <w:rPr>
          <w:rFonts w:eastAsia="Times New Roman" w:cs="Times New Roman"/>
        </w:rPr>
      </w:pPr>
      <w:r w:rsidRPr="00A2270C">
        <w:rPr>
          <w:rFonts w:eastAsia="Times New Roman" w:cs="Times New Roman"/>
        </w:rPr>
        <w:t xml:space="preserve">Mezirow, J. (1998). Transformative learning and social action: A response to Inglis. </w:t>
      </w:r>
      <w:r w:rsidRPr="00A2270C">
        <w:rPr>
          <w:rFonts w:eastAsia="Times New Roman" w:cs="Times New Roman"/>
          <w:i/>
          <w:iCs/>
        </w:rPr>
        <w:t>Adult Education Quarterly, 49</w:t>
      </w:r>
      <w:r w:rsidRPr="00A2270C">
        <w:rPr>
          <w:rFonts w:eastAsia="Times New Roman" w:cs="Times New Roman"/>
        </w:rPr>
        <w:t>(1), 70-72. https://doi.org/10.1177/074171369804900109</w:t>
      </w:r>
    </w:p>
    <w:p w14:paraId="2B87FCB9" w14:textId="29AC5931" w:rsidR="0038414D" w:rsidRPr="00A2270C" w:rsidRDefault="0038414D" w:rsidP="0038414D">
      <w:pPr>
        <w:ind w:left="720" w:hanging="720"/>
        <w:rPr>
          <w:rFonts w:eastAsia="Times New Roman" w:cs="Times New Roman"/>
        </w:rPr>
      </w:pPr>
      <w:r w:rsidRPr="00A2270C">
        <w:rPr>
          <w:rFonts w:eastAsia="Times New Roman" w:cs="Times New Roman"/>
        </w:rPr>
        <w:t xml:space="preserve">Mezirow, J. (2018). Transformative learning theory. In K. </w:t>
      </w:r>
      <w:proofErr w:type="spellStart"/>
      <w:r w:rsidRPr="00A2270C">
        <w:rPr>
          <w:rFonts w:eastAsia="Times New Roman" w:cs="Times New Roman"/>
        </w:rPr>
        <w:t>Illeris</w:t>
      </w:r>
      <w:proofErr w:type="spellEnd"/>
      <w:r w:rsidRPr="00A2270C">
        <w:rPr>
          <w:rFonts w:eastAsia="Times New Roman" w:cs="Times New Roman"/>
        </w:rPr>
        <w:t xml:space="preserve"> (Ed.), </w:t>
      </w:r>
      <w:r w:rsidRPr="00A2270C">
        <w:rPr>
          <w:rFonts w:eastAsia="Times New Roman" w:cs="Times New Roman"/>
          <w:i/>
          <w:iCs/>
        </w:rPr>
        <w:t xml:space="preserve">Contemporary theories of learning: Learning theorists…in their own words </w:t>
      </w:r>
      <w:r w:rsidRPr="00A2270C">
        <w:rPr>
          <w:rFonts w:eastAsia="Times New Roman" w:cs="Times New Roman"/>
        </w:rPr>
        <w:t>(1</w:t>
      </w:r>
      <w:r w:rsidRPr="00A2270C">
        <w:rPr>
          <w:rFonts w:eastAsia="Times New Roman" w:cs="Times New Roman"/>
          <w:vertAlign w:val="superscript"/>
        </w:rPr>
        <w:t>st</w:t>
      </w:r>
      <w:r w:rsidRPr="00A2270C">
        <w:rPr>
          <w:rFonts w:eastAsia="Times New Roman" w:cs="Times New Roman"/>
        </w:rPr>
        <w:t xml:space="preserve"> ed., pp. 114-128). Routledge.</w:t>
      </w:r>
    </w:p>
    <w:p w14:paraId="27FE185D" w14:textId="77777777" w:rsidR="00A86895" w:rsidRPr="00A2270C" w:rsidRDefault="00A86895" w:rsidP="00A86895">
      <w:pPr>
        <w:ind w:left="720" w:hanging="720"/>
        <w:rPr>
          <w:rFonts w:eastAsia="Times New Roman" w:cs="Times New Roman"/>
        </w:rPr>
      </w:pPr>
      <w:r w:rsidRPr="00A2270C">
        <w:rPr>
          <w:rFonts w:eastAsia="Times New Roman" w:cs="Times New Roman"/>
        </w:rPr>
        <w:lastRenderedPageBreak/>
        <w:t xml:space="preserve">Mezirow, J. (2003). Transformative learning as discourse. </w:t>
      </w:r>
      <w:r w:rsidRPr="00A2270C">
        <w:rPr>
          <w:rFonts w:eastAsia="Times New Roman" w:cs="Times New Roman"/>
          <w:i/>
          <w:iCs/>
        </w:rPr>
        <w:t>Journal of Transformative Education, 1</w:t>
      </w:r>
      <w:r w:rsidRPr="00A2270C">
        <w:rPr>
          <w:rFonts w:eastAsia="Times New Roman" w:cs="Times New Roman"/>
        </w:rPr>
        <w:t>(1), 58-63. https://doi.org/10.1177/1541344603252172</w:t>
      </w:r>
    </w:p>
    <w:p w14:paraId="1B4427CE" w14:textId="77777777" w:rsidR="00A86895" w:rsidRPr="0060216B" w:rsidRDefault="00A86895" w:rsidP="00A86895">
      <w:pPr>
        <w:ind w:left="720" w:hanging="720"/>
        <w:rPr>
          <w:rFonts w:cs="Times New Roman"/>
        </w:rPr>
      </w:pPr>
      <w:r w:rsidRPr="0060216B">
        <w:rPr>
          <w:rFonts w:cs="Times New Roman"/>
        </w:rPr>
        <w:t xml:space="preserve">Mezirow, J. D., &amp; Associates. (2000). </w:t>
      </w:r>
      <w:r w:rsidRPr="0060216B">
        <w:rPr>
          <w:rFonts w:cs="Times New Roman"/>
          <w:i/>
          <w:iCs/>
        </w:rPr>
        <w:t xml:space="preserve">Learning as transformation: Critical perspectives on a theory in progress. </w:t>
      </w:r>
      <w:r w:rsidRPr="0060216B">
        <w:rPr>
          <w:rFonts w:cs="Times New Roman"/>
        </w:rPr>
        <w:t>Jossey-Bass</w:t>
      </w:r>
      <w:r>
        <w:rPr>
          <w:rFonts w:cs="Times New Roman"/>
        </w:rPr>
        <w:t>.</w:t>
      </w:r>
    </w:p>
    <w:p w14:paraId="150923F3" w14:textId="3FFB1037" w:rsidR="0038414D" w:rsidRPr="00A2270C" w:rsidRDefault="0038414D" w:rsidP="0038414D">
      <w:pPr>
        <w:ind w:left="720" w:hanging="720"/>
        <w:rPr>
          <w:rFonts w:eastAsia="Times New Roman" w:cs="Times New Roman"/>
        </w:rPr>
      </w:pPr>
      <w:r w:rsidRPr="00A2270C">
        <w:rPr>
          <w:rFonts w:eastAsia="Times New Roman" w:cs="Times New Roman"/>
        </w:rPr>
        <w:t xml:space="preserve">Morin, A. (n.d.). A timeline of learning and attention issues. </w:t>
      </w:r>
      <w:r w:rsidRPr="00A2270C">
        <w:rPr>
          <w:rFonts w:eastAsia="Times New Roman" w:cs="Times New Roman"/>
          <w:i/>
        </w:rPr>
        <w:t>Understood</w:t>
      </w:r>
      <w:r w:rsidRPr="00A2270C">
        <w:rPr>
          <w:rFonts w:eastAsia="Times New Roman" w:cs="Times New Roman"/>
        </w:rPr>
        <w:t>. https://www.understood.org/en/learning-attention-issues/getting-started/what-you-need-to-know/a-timeline-of-learning-and-attention-issues?gclid=Cj0KCQjwgb3OBRDNARIsAOyZbxDnqC7h0XGhdg0w5qcUa1DtCwj3VhzoQd2mDzHPOwE4UBNSxD95ORAaAlOgEALw_wcB</w:t>
      </w:r>
    </w:p>
    <w:p w14:paraId="2AE00A62" w14:textId="7F40830D" w:rsidR="00A0647F" w:rsidRPr="00A0647F" w:rsidRDefault="00E8700E" w:rsidP="00A0647F">
      <w:pPr>
        <w:ind w:left="720" w:hanging="720"/>
        <w:rPr>
          <w:rFonts w:cs="Times New Roman"/>
          <w:shd w:val="clear" w:color="auto" w:fill="FFFFFF"/>
        </w:rPr>
      </w:pPr>
      <w:r w:rsidRPr="00E8700E">
        <w:rPr>
          <w:rFonts w:cs="Times New Roman"/>
          <w:shd w:val="clear" w:color="auto" w:fill="FFFFFF"/>
        </w:rPr>
        <w:t xml:space="preserve">Murphy, K., &amp; Barkley, R. A. (1996). Attention deficit hyperactivity disorder in adults: Comorbidity and adaptive impairments. </w:t>
      </w:r>
      <w:r w:rsidRPr="00E8700E">
        <w:rPr>
          <w:rFonts w:cs="Times New Roman"/>
          <w:i/>
          <w:iCs/>
          <w:shd w:val="clear" w:color="auto" w:fill="FFFFFF"/>
        </w:rPr>
        <w:t>Comprehensive Psychiatry,37</w:t>
      </w:r>
      <w:r w:rsidRPr="00E8700E">
        <w:rPr>
          <w:rFonts w:cs="Times New Roman"/>
          <w:shd w:val="clear" w:color="auto" w:fill="FFFFFF"/>
        </w:rPr>
        <w:t>, 393– 401.</w:t>
      </w:r>
      <w:r>
        <w:rPr>
          <w:rFonts w:cs="Times New Roman"/>
          <w:shd w:val="clear" w:color="auto" w:fill="FFFFFF"/>
        </w:rPr>
        <w:t xml:space="preserve"> https://doi.org/</w:t>
      </w:r>
      <w:r w:rsidRPr="00E8700E">
        <w:rPr>
          <w:rFonts w:cs="Times New Roman"/>
          <w:shd w:val="clear" w:color="auto" w:fill="FFFFFF"/>
        </w:rPr>
        <w:t>10.1016/s0010-440x(96)90022-x</w:t>
      </w:r>
    </w:p>
    <w:p w14:paraId="6D3BCE30" w14:textId="0F0423AE" w:rsidR="00A0647F" w:rsidRPr="00A0647F" w:rsidRDefault="00A0647F" w:rsidP="004D29B7">
      <w:pPr>
        <w:ind w:left="720" w:hanging="720"/>
        <w:rPr>
          <w:rFonts w:cs="Times New Roman"/>
          <w:shd w:val="clear" w:color="auto" w:fill="FFFFFF"/>
        </w:rPr>
      </w:pPr>
      <w:r>
        <w:rPr>
          <w:rFonts w:cs="Times New Roman"/>
          <w:shd w:val="clear" w:color="auto" w:fill="FFFFFF"/>
        </w:rPr>
        <w:t xml:space="preserve">National Commission for the Protection of Human Subjects of Biomedical and Behavioral Research. (1979). </w:t>
      </w:r>
      <w:r>
        <w:rPr>
          <w:rFonts w:cs="Times New Roman"/>
          <w:i/>
          <w:iCs/>
          <w:shd w:val="clear" w:color="auto" w:fill="FFFFFF"/>
        </w:rPr>
        <w:t xml:space="preserve">The Belmont report: Ethical principles and guidelines for the protection of human subjects of research. </w:t>
      </w:r>
      <w:r>
        <w:rPr>
          <w:rFonts w:cs="Times New Roman"/>
          <w:shd w:val="clear" w:color="auto" w:fill="FFFFFF"/>
        </w:rPr>
        <w:t xml:space="preserve">U.S. Department of Health and Human Services. </w:t>
      </w:r>
      <w:r w:rsidRPr="00A0647F">
        <w:rPr>
          <w:rFonts w:cs="Times New Roman"/>
          <w:shd w:val="clear" w:color="auto" w:fill="FFFFFF"/>
        </w:rPr>
        <w:t>https://www.hhs.gov/ohrp/regulations-and-policy/belmont-report/read-the-belmont-report/index.html</w:t>
      </w:r>
    </w:p>
    <w:p w14:paraId="454BF87C" w14:textId="68F07EC2" w:rsidR="004D29B7" w:rsidRPr="0060216B" w:rsidRDefault="004D29B7" w:rsidP="004D29B7">
      <w:pPr>
        <w:ind w:left="720" w:hanging="720"/>
        <w:rPr>
          <w:rFonts w:cs="Times New Roman"/>
        </w:rPr>
      </w:pPr>
      <w:r w:rsidRPr="0060216B">
        <w:rPr>
          <w:rFonts w:cs="Times New Roman"/>
          <w:shd w:val="clear" w:color="auto" w:fill="FFFFFF"/>
        </w:rPr>
        <w:t xml:space="preserve">Offerman, M. (2011). Profile of the nontraditional doctoral degree student. </w:t>
      </w:r>
      <w:r w:rsidRPr="0060216B">
        <w:rPr>
          <w:rFonts w:cs="Times New Roman"/>
          <w:i/>
          <w:iCs/>
          <w:shd w:val="clear" w:color="auto" w:fill="FFFFFF"/>
        </w:rPr>
        <w:t>New Directions for Adult and Continuing Education</w:t>
      </w:r>
      <w:r w:rsidRPr="0060216B">
        <w:rPr>
          <w:rFonts w:cs="Times New Roman"/>
          <w:shd w:val="clear" w:color="auto" w:fill="FFFFFF"/>
        </w:rPr>
        <w:t xml:space="preserve">, </w:t>
      </w:r>
      <w:r w:rsidRPr="0060216B">
        <w:rPr>
          <w:rFonts w:cs="Times New Roman"/>
          <w:i/>
          <w:iCs/>
          <w:shd w:val="clear" w:color="auto" w:fill="FFFFFF"/>
        </w:rPr>
        <w:t>2011</w:t>
      </w:r>
      <w:r w:rsidRPr="0060216B">
        <w:rPr>
          <w:rFonts w:cs="Times New Roman"/>
          <w:shd w:val="clear" w:color="auto" w:fill="FFFFFF"/>
        </w:rPr>
        <w:t>(129), 21-30. https://doi.org/10.1002/ace.397</w:t>
      </w:r>
    </w:p>
    <w:p w14:paraId="672335AA" w14:textId="53533B18" w:rsidR="0090461B" w:rsidRPr="004A3988" w:rsidRDefault="0090461B" w:rsidP="0090461B">
      <w:pPr>
        <w:ind w:left="720" w:hanging="720"/>
        <w:rPr>
          <w:rFonts w:eastAsia="Times New Roman" w:cs="Times New Roman"/>
        </w:rPr>
      </w:pPr>
      <w:r>
        <w:rPr>
          <w:rFonts w:eastAsia="Times New Roman" w:cs="Times New Roman"/>
        </w:rPr>
        <w:t xml:space="preserve">O’Reilly, M., &amp; </w:t>
      </w:r>
      <w:proofErr w:type="spellStart"/>
      <w:r>
        <w:rPr>
          <w:rFonts w:eastAsia="Times New Roman" w:cs="Times New Roman"/>
        </w:rPr>
        <w:t>Kiyimba</w:t>
      </w:r>
      <w:proofErr w:type="spellEnd"/>
      <w:r>
        <w:rPr>
          <w:rFonts w:eastAsia="Times New Roman" w:cs="Times New Roman"/>
        </w:rPr>
        <w:t>, N.</w:t>
      </w:r>
      <w:r w:rsidRPr="004A3988">
        <w:rPr>
          <w:rFonts w:eastAsia="Times New Roman" w:cs="Times New Roman"/>
        </w:rPr>
        <w:t xml:space="preserve"> (201</w:t>
      </w:r>
      <w:r>
        <w:rPr>
          <w:rFonts w:eastAsia="Times New Roman" w:cs="Times New Roman"/>
        </w:rPr>
        <w:t>5</w:t>
      </w:r>
      <w:r w:rsidRPr="004A3988">
        <w:rPr>
          <w:rFonts w:eastAsia="Times New Roman" w:cs="Times New Roman"/>
        </w:rPr>
        <w:t xml:space="preserve">).  </w:t>
      </w:r>
      <w:r>
        <w:rPr>
          <w:rFonts w:eastAsia="Times New Roman" w:cs="Times New Roman"/>
          <w:i/>
        </w:rPr>
        <w:t xml:space="preserve">Advanced qualitative research: A guide to using theory. </w:t>
      </w:r>
      <w:r>
        <w:rPr>
          <w:rFonts w:eastAsia="Times New Roman" w:cs="Times New Roman"/>
        </w:rPr>
        <w:t>Sage.</w:t>
      </w:r>
    </w:p>
    <w:p w14:paraId="5A396CAD" w14:textId="77777777" w:rsidR="004D29B7" w:rsidRPr="0060216B" w:rsidRDefault="004D29B7" w:rsidP="004D29B7">
      <w:pPr>
        <w:ind w:left="720" w:hanging="720"/>
        <w:rPr>
          <w:rFonts w:eastAsia="Times New Roman" w:cs="Times New Roman"/>
        </w:rPr>
      </w:pPr>
      <w:r w:rsidRPr="0060216B">
        <w:rPr>
          <w:rFonts w:eastAsia="Times New Roman" w:cs="Times New Roman"/>
        </w:rPr>
        <w:lastRenderedPageBreak/>
        <w:t xml:space="preserve">Owusu-Agyeman, Y. (2019). An analysis of theoretical perspectives that define adult learners for effective and inclusive adult education policies. </w:t>
      </w:r>
      <w:r w:rsidRPr="0060216B">
        <w:rPr>
          <w:rFonts w:eastAsia="Times New Roman" w:cs="Times New Roman"/>
          <w:i/>
          <w:iCs/>
        </w:rPr>
        <w:t>International Review of Education, 65</w:t>
      </w:r>
      <w:r w:rsidRPr="0060216B">
        <w:rPr>
          <w:rFonts w:eastAsia="Times New Roman" w:cs="Times New Roman"/>
        </w:rPr>
        <w:t>, 929-953. https://doi.org/10.1007/s11159-019-09811-3</w:t>
      </w:r>
    </w:p>
    <w:p w14:paraId="7F906C2F" w14:textId="77777777" w:rsidR="004D29B7" w:rsidRPr="0060216B" w:rsidRDefault="004D29B7" w:rsidP="004D29B7">
      <w:pPr>
        <w:ind w:left="720" w:hanging="720"/>
        <w:rPr>
          <w:rFonts w:eastAsia="Times New Roman" w:cs="Times New Roman"/>
        </w:rPr>
      </w:pPr>
      <w:r w:rsidRPr="0060216B">
        <w:rPr>
          <w:rFonts w:eastAsia="Times New Roman" w:cs="Times New Roman"/>
        </w:rPr>
        <w:t xml:space="preserve">Phillips, L. A., </w:t>
      </w:r>
      <w:proofErr w:type="spellStart"/>
      <w:r w:rsidRPr="0060216B">
        <w:rPr>
          <w:rFonts w:eastAsia="Times New Roman" w:cs="Times New Roman"/>
        </w:rPr>
        <w:t>Baltzer</w:t>
      </w:r>
      <w:proofErr w:type="spellEnd"/>
      <w:r w:rsidRPr="0060216B">
        <w:rPr>
          <w:rFonts w:eastAsia="Times New Roman" w:cs="Times New Roman"/>
        </w:rPr>
        <w:t xml:space="preserve">, C., </w:t>
      </w:r>
      <w:proofErr w:type="spellStart"/>
      <w:r w:rsidRPr="0060216B">
        <w:rPr>
          <w:rFonts w:eastAsia="Times New Roman" w:cs="Times New Roman"/>
        </w:rPr>
        <w:t>Filoon</w:t>
      </w:r>
      <w:proofErr w:type="spellEnd"/>
      <w:r w:rsidRPr="0060216B">
        <w:rPr>
          <w:rFonts w:eastAsia="Times New Roman" w:cs="Times New Roman"/>
        </w:rPr>
        <w:t xml:space="preserve">, L., &amp; Whitley, C. (2017). Adult student preferences: Instructor characteristics conducive to successful teaching. </w:t>
      </w:r>
      <w:r w:rsidRPr="0060216B">
        <w:rPr>
          <w:rFonts w:eastAsia="Times New Roman" w:cs="Times New Roman"/>
          <w:i/>
          <w:iCs/>
        </w:rPr>
        <w:t>Journal of Adult and Continuing Education, 23</w:t>
      </w:r>
      <w:r w:rsidRPr="0060216B">
        <w:rPr>
          <w:rFonts w:eastAsia="Times New Roman" w:cs="Times New Roman"/>
        </w:rPr>
        <w:t>(1), 49-60. https://doi.org/10.1177/1477971416683488</w:t>
      </w:r>
    </w:p>
    <w:p w14:paraId="26E5569B" w14:textId="2066442C" w:rsidR="001D62BD" w:rsidRPr="007157AF" w:rsidRDefault="001D62BD" w:rsidP="001D62BD">
      <w:pPr>
        <w:ind w:left="720" w:hanging="720"/>
        <w:rPr>
          <w:rFonts w:eastAsia="Times New Roman" w:cs="Times New Roman"/>
        </w:rPr>
      </w:pPr>
      <w:proofErr w:type="spellStart"/>
      <w:r w:rsidRPr="007157AF">
        <w:rPr>
          <w:rFonts w:eastAsia="Times New Roman" w:cs="Times New Roman"/>
        </w:rPr>
        <w:t>Pinho</w:t>
      </w:r>
      <w:proofErr w:type="spellEnd"/>
      <w:r w:rsidRPr="007157AF">
        <w:rPr>
          <w:rFonts w:eastAsia="Times New Roman" w:cs="Times New Roman"/>
        </w:rPr>
        <w:t xml:space="preserve">, T. D., </w:t>
      </w:r>
      <w:proofErr w:type="spellStart"/>
      <w:r w:rsidRPr="007157AF">
        <w:rPr>
          <w:rFonts w:eastAsia="Times New Roman" w:cs="Times New Roman"/>
        </w:rPr>
        <w:t>Manz</w:t>
      </w:r>
      <w:proofErr w:type="spellEnd"/>
      <w:r w:rsidRPr="007157AF">
        <w:rPr>
          <w:rFonts w:eastAsia="Times New Roman" w:cs="Times New Roman"/>
        </w:rPr>
        <w:t xml:space="preserve">, P. H., </w:t>
      </w:r>
      <w:proofErr w:type="spellStart"/>
      <w:r w:rsidRPr="007157AF">
        <w:rPr>
          <w:rFonts w:eastAsia="Times New Roman" w:cs="Times New Roman"/>
        </w:rPr>
        <w:t>DuPaul</w:t>
      </w:r>
      <w:proofErr w:type="spellEnd"/>
      <w:r w:rsidRPr="007157AF">
        <w:rPr>
          <w:rFonts w:eastAsia="Times New Roman" w:cs="Times New Roman"/>
        </w:rPr>
        <w:t xml:space="preserve">, G. J., </w:t>
      </w:r>
      <w:proofErr w:type="spellStart"/>
      <w:r w:rsidRPr="007157AF">
        <w:rPr>
          <w:rFonts w:eastAsia="Times New Roman" w:cs="Times New Roman"/>
        </w:rPr>
        <w:t>Anastopoulos</w:t>
      </w:r>
      <w:proofErr w:type="spellEnd"/>
      <w:r w:rsidRPr="007157AF">
        <w:rPr>
          <w:rFonts w:eastAsia="Times New Roman" w:cs="Times New Roman"/>
        </w:rPr>
        <w:t xml:space="preserve">, A. D., &amp; </w:t>
      </w:r>
      <w:proofErr w:type="spellStart"/>
      <w:r w:rsidRPr="007157AF">
        <w:rPr>
          <w:rFonts w:eastAsia="Times New Roman" w:cs="Times New Roman"/>
        </w:rPr>
        <w:t>Weyandt</w:t>
      </w:r>
      <w:proofErr w:type="spellEnd"/>
      <w:r w:rsidRPr="007157AF">
        <w:rPr>
          <w:rFonts w:eastAsia="Times New Roman" w:cs="Times New Roman"/>
        </w:rPr>
        <w:t xml:space="preserve">, L. L. (2019). Predictors and moderators of quality of life among college students with ADHD. </w:t>
      </w:r>
      <w:r w:rsidRPr="007157AF">
        <w:rPr>
          <w:rFonts w:eastAsia="Times New Roman" w:cs="Times New Roman"/>
          <w:i/>
          <w:iCs/>
        </w:rPr>
        <w:t>Journal of Attention Disorders, 23</w:t>
      </w:r>
      <w:r w:rsidRPr="007157AF">
        <w:rPr>
          <w:rFonts w:eastAsia="Times New Roman" w:cs="Times New Roman"/>
        </w:rPr>
        <w:t>(14), 1736-1745. https://doi.org/10.1177/1087054717734645</w:t>
      </w:r>
    </w:p>
    <w:p w14:paraId="7A557E8A" w14:textId="77777777" w:rsidR="004D29B7" w:rsidRPr="0060216B" w:rsidRDefault="004D29B7" w:rsidP="004D29B7">
      <w:pPr>
        <w:ind w:left="720" w:hanging="720"/>
        <w:rPr>
          <w:rFonts w:cs="Times New Roman"/>
        </w:rPr>
      </w:pPr>
      <w:proofErr w:type="spellStart"/>
      <w:r w:rsidRPr="0060216B">
        <w:rPr>
          <w:rFonts w:cs="Times New Roman"/>
        </w:rPr>
        <w:t>Pizzolato</w:t>
      </w:r>
      <w:proofErr w:type="spellEnd"/>
      <w:r w:rsidRPr="0060216B">
        <w:rPr>
          <w:rFonts w:cs="Times New Roman"/>
        </w:rPr>
        <w:t xml:space="preserve">, J. E., Olson, A. B., &amp; </w:t>
      </w:r>
      <w:proofErr w:type="spellStart"/>
      <w:r w:rsidRPr="0060216B">
        <w:rPr>
          <w:rFonts w:cs="Times New Roman"/>
        </w:rPr>
        <w:t>Monje</w:t>
      </w:r>
      <w:proofErr w:type="spellEnd"/>
      <w:r w:rsidRPr="0060216B">
        <w:rPr>
          <w:rFonts w:cs="Times New Roman"/>
        </w:rPr>
        <w:t xml:space="preserve">-Paulson, L. N. (2017). Finding motivation to learn: Exploring achievement goals in California community college </w:t>
      </w:r>
      <w:proofErr w:type="spellStart"/>
      <w:r w:rsidRPr="0060216B">
        <w:rPr>
          <w:rFonts w:cs="Times New Roman"/>
        </w:rPr>
        <w:t>calWORKs</w:t>
      </w:r>
      <w:proofErr w:type="spellEnd"/>
      <w:r w:rsidRPr="0060216B">
        <w:rPr>
          <w:rFonts w:cs="Times New Roman"/>
        </w:rPr>
        <w:t xml:space="preserve"> students. </w:t>
      </w:r>
      <w:r w:rsidRPr="0060216B">
        <w:rPr>
          <w:rFonts w:cs="Times New Roman"/>
          <w:i/>
        </w:rPr>
        <w:t xml:space="preserve">Journal of Adult Development, 24, </w:t>
      </w:r>
      <w:r w:rsidRPr="0060216B">
        <w:rPr>
          <w:rFonts w:cs="Times New Roman"/>
        </w:rPr>
        <w:t>295-307.</w:t>
      </w:r>
      <w:r w:rsidRPr="0060216B">
        <w:rPr>
          <w:rFonts w:cs="Times New Roman"/>
          <w:i/>
        </w:rPr>
        <w:t xml:space="preserve"> </w:t>
      </w:r>
      <w:r w:rsidRPr="0060216B">
        <w:rPr>
          <w:rFonts w:cs="Times New Roman"/>
          <w:shd w:val="clear" w:color="auto" w:fill="FFFFFF"/>
        </w:rPr>
        <w:t>http://dx.doi.org/10.1007/s10804-017-9267-8</w:t>
      </w:r>
    </w:p>
    <w:p w14:paraId="269CF126" w14:textId="3B7C24EC" w:rsidR="002315EE" w:rsidRDefault="002315EE" w:rsidP="00783088">
      <w:pPr>
        <w:ind w:left="720" w:hanging="720"/>
        <w:rPr>
          <w:rFonts w:cs="Times New Roman"/>
        </w:rPr>
      </w:pPr>
      <w:proofErr w:type="spellStart"/>
      <w:r w:rsidRPr="002315EE">
        <w:rPr>
          <w:rFonts w:cs="Times New Roman"/>
        </w:rPr>
        <w:t>Polanczyk</w:t>
      </w:r>
      <w:proofErr w:type="spellEnd"/>
      <w:r w:rsidRPr="002315EE">
        <w:rPr>
          <w:rFonts w:cs="Times New Roman"/>
        </w:rPr>
        <w:t>, G. V., </w:t>
      </w:r>
      <w:proofErr w:type="spellStart"/>
      <w:r w:rsidRPr="002315EE">
        <w:rPr>
          <w:rFonts w:cs="Times New Roman"/>
        </w:rPr>
        <w:t>Willcutt</w:t>
      </w:r>
      <w:proofErr w:type="spellEnd"/>
      <w:r w:rsidRPr="002315EE">
        <w:rPr>
          <w:rFonts w:cs="Times New Roman"/>
        </w:rPr>
        <w:t>, E. G., </w:t>
      </w:r>
      <w:proofErr w:type="spellStart"/>
      <w:r w:rsidRPr="002315EE">
        <w:rPr>
          <w:rFonts w:cs="Times New Roman"/>
        </w:rPr>
        <w:t>Salum</w:t>
      </w:r>
      <w:proofErr w:type="spellEnd"/>
      <w:r w:rsidRPr="002315EE">
        <w:rPr>
          <w:rFonts w:cs="Times New Roman"/>
        </w:rPr>
        <w:t>, G. A., </w:t>
      </w:r>
      <w:proofErr w:type="spellStart"/>
      <w:r w:rsidRPr="002315EE">
        <w:rPr>
          <w:rFonts w:cs="Times New Roman"/>
        </w:rPr>
        <w:t>Kieling</w:t>
      </w:r>
      <w:proofErr w:type="spellEnd"/>
      <w:r w:rsidRPr="002315EE">
        <w:rPr>
          <w:rFonts w:cs="Times New Roman"/>
        </w:rPr>
        <w:t xml:space="preserve">, C., &amp; Rohde, L. A. (2014). ADHD prevalence estimates across three decades: An updated systematic review and meta-regression analysis. </w:t>
      </w:r>
      <w:r w:rsidRPr="002315EE">
        <w:rPr>
          <w:rFonts w:cs="Times New Roman"/>
          <w:i/>
          <w:iCs/>
        </w:rPr>
        <w:t>International Journal of Epidemiology, 43</w:t>
      </w:r>
      <w:r w:rsidRPr="002315EE">
        <w:rPr>
          <w:rFonts w:cs="Times New Roman"/>
        </w:rPr>
        <w:t>(2), 434-442. </w:t>
      </w:r>
      <w:r w:rsidR="00427430">
        <w:rPr>
          <w:rFonts w:cs="Times New Roman"/>
        </w:rPr>
        <w:t>https://doi.org/</w:t>
      </w:r>
      <w:r w:rsidR="00427430" w:rsidRPr="00427430">
        <w:rPr>
          <w:rFonts w:cs="Times New Roman"/>
        </w:rPr>
        <w:t>10.1093/ije/dyt261</w:t>
      </w:r>
    </w:p>
    <w:p w14:paraId="6EB31A0B" w14:textId="0623CDDB" w:rsidR="00783088" w:rsidRPr="0060216B" w:rsidRDefault="00783088" w:rsidP="00783088">
      <w:pPr>
        <w:ind w:left="720" w:hanging="720"/>
        <w:rPr>
          <w:rFonts w:cs="Times New Roman"/>
        </w:rPr>
      </w:pPr>
      <w:proofErr w:type="spellStart"/>
      <w:r w:rsidRPr="0060216B">
        <w:rPr>
          <w:rFonts w:cs="Times New Roman"/>
        </w:rPr>
        <w:t>Rabourn</w:t>
      </w:r>
      <w:proofErr w:type="spellEnd"/>
      <w:r w:rsidRPr="0060216B">
        <w:rPr>
          <w:rFonts w:cs="Times New Roman"/>
        </w:rPr>
        <w:t xml:space="preserve">, K. E., </w:t>
      </w:r>
      <w:proofErr w:type="spellStart"/>
      <w:r w:rsidRPr="0060216B">
        <w:rPr>
          <w:rFonts w:cs="Times New Roman"/>
        </w:rPr>
        <w:t>BrckaLorenz</w:t>
      </w:r>
      <w:proofErr w:type="spellEnd"/>
      <w:r w:rsidRPr="0060216B">
        <w:rPr>
          <w:rFonts w:cs="Times New Roman"/>
        </w:rPr>
        <w:t xml:space="preserve">, A., </w:t>
      </w:r>
      <w:proofErr w:type="spellStart"/>
      <w:r w:rsidRPr="0060216B">
        <w:rPr>
          <w:rFonts w:cs="Times New Roman"/>
        </w:rPr>
        <w:t>Shoup</w:t>
      </w:r>
      <w:proofErr w:type="spellEnd"/>
      <w:r w:rsidRPr="0060216B">
        <w:rPr>
          <w:rFonts w:cs="Times New Roman"/>
        </w:rPr>
        <w:t xml:space="preserve">, R. (2018). Reimagining student engagement: How nontraditional adult learners engage in traditional postsecondary environments. </w:t>
      </w:r>
      <w:r w:rsidRPr="0060216B">
        <w:rPr>
          <w:rFonts w:cs="Times New Roman"/>
          <w:i/>
          <w:iCs/>
        </w:rPr>
        <w:t>The Journal of Continuing and Higher Education, 66</w:t>
      </w:r>
      <w:r w:rsidRPr="0060216B">
        <w:rPr>
          <w:rFonts w:cs="Times New Roman"/>
        </w:rPr>
        <w:t>(1), 22-33. https://doi.org/10.1080/07377363.2018.1415635</w:t>
      </w:r>
    </w:p>
    <w:p w14:paraId="4FED8187" w14:textId="614E1DEF" w:rsidR="001D62BD" w:rsidRPr="007157AF" w:rsidRDefault="001D62BD" w:rsidP="001D62BD">
      <w:pPr>
        <w:ind w:left="720" w:hanging="720"/>
        <w:rPr>
          <w:rFonts w:eastAsia="Times New Roman" w:cs="Times New Roman"/>
        </w:rPr>
      </w:pPr>
      <w:r w:rsidRPr="007157AF">
        <w:rPr>
          <w:rFonts w:eastAsia="Times New Roman" w:cs="Times New Roman"/>
        </w:rPr>
        <w:lastRenderedPageBreak/>
        <w:t xml:space="preserve">Riccio, C. A., Wolfe, M., Davis, B., Romine, C., George, C., &amp; Lee, D. (2005). Attention deficit hyperactivity disorder: Manifestation in adulthood. </w:t>
      </w:r>
      <w:r w:rsidRPr="007157AF">
        <w:rPr>
          <w:rFonts w:eastAsia="Times New Roman" w:cs="Times New Roman"/>
          <w:i/>
          <w:iCs/>
        </w:rPr>
        <w:t>Archives of Clinical Neuropsychology, 20</w:t>
      </w:r>
      <w:r w:rsidRPr="007157AF">
        <w:rPr>
          <w:rFonts w:eastAsia="Times New Roman" w:cs="Times New Roman"/>
        </w:rPr>
        <w:t>(2), 249-269. https://doi.org/10.1016/j.acn.2004.07.005</w:t>
      </w:r>
    </w:p>
    <w:p w14:paraId="4CCEB484" w14:textId="046D2B95" w:rsidR="0090461B" w:rsidRPr="004A3988" w:rsidRDefault="0090461B" w:rsidP="0090461B">
      <w:pPr>
        <w:ind w:left="720" w:hanging="720"/>
        <w:rPr>
          <w:rFonts w:eastAsia="Times New Roman" w:cs="Times New Roman"/>
        </w:rPr>
      </w:pPr>
      <w:r>
        <w:rPr>
          <w:rFonts w:eastAsia="Times New Roman" w:cs="Times New Roman"/>
        </w:rPr>
        <w:t>Roberts, C., &amp; Hyatt, L.</w:t>
      </w:r>
      <w:r w:rsidRPr="004A3988">
        <w:rPr>
          <w:rFonts w:eastAsia="Times New Roman" w:cs="Times New Roman"/>
        </w:rPr>
        <w:t xml:space="preserve"> (201</w:t>
      </w:r>
      <w:r>
        <w:rPr>
          <w:rFonts w:eastAsia="Times New Roman" w:cs="Times New Roman"/>
        </w:rPr>
        <w:t>9</w:t>
      </w:r>
      <w:r w:rsidRPr="004A3988">
        <w:rPr>
          <w:rFonts w:eastAsia="Times New Roman" w:cs="Times New Roman"/>
        </w:rPr>
        <w:t xml:space="preserve">).  </w:t>
      </w:r>
      <w:r>
        <w:rPr>
          <w:rFonts w:eastAsia="Times New Roman" w:cs="Times New Roman"/>
          <w:i/>
        </w:rPr>
        <w:t>The dissertation journey: A practical and comprehensive guide to planning, writing, and defending your dissertation</w:t>
      </w:r>
      <w:r w:rsidRPr="004A3988">
        <w:rPr>
          <w:rFonts w:eastAsia="Times New Roman" w:cs="Times New Roman"/>
          <w:i/>
        </w:rPr>
        <w:t xml:space="preserve"> </w:t>
      </w:r>
      <w:r w:rsidRPr="004A3988">
        <w:rPr>
          <w:rFonts w:eastAsia="Times New Roman" w:cs="Times New Roman"/>
        </w:rPr>
        <w:t>(</w:t>
      </w:r>
      <w:r>
        <w:rPr>
          <w:rFonts w:eastAsia="Times New Roman" w:cs="Times New Roman"/>
        </w:rPr>
        <w:t>3rd</w:t>
      </w:r>
      <w:r w:rsidRPr="004A3988">
        <w:rPr>
          <w:rFonts w:eastAsia="Times New Roman" w:cs="Times New Roman"/>
        </w:rPr>
        <w:t xml:space="preserve"> ed.). </w:t>
      </w:r>
      <w:r>
        <w:rPr>
          <w:rFonts w:eastAsia="Times New Roman" w:cs="Times New Roman"/>
        </w:rPr>
        <w:t>Corwin.</w:t>
      </w:r>
    </w:p>
    <w:p w14:paraId="35871A11" w14:textId="77777777" w:rsidR="00783088" w:rsidRPr="0060216B" w:rsidRDefault="00783088" w:rsidP="00783088">
      <w:pPr>
        <w:ind w:left="720" w:hanging="720"/>
        <w:rPr>
          <w:rFonts w:cs="Times New Roman"/>
        </w:rPr>
      </w:pPr>
      <w:r w:rsidRPr="0060216B">
        <w:rPr>
          <w:rFonts w:cs="Times New Roman"/>
        </w:rPr>
        <w:t xml:space="preserve">Rogers, K. S. (2018). Retaining adult learners: What academic leaders and faculty need to know. </w:t>
      </w:r>
      <w:r w:rsidRPr="0060216B">
        <w:rPr>
          <w:rFonts w:cs="Times New Roman"/>
          <w:i/>
        </w:rPr>
        <w:t>Recruiting &amp; Retaining Adult Learners</w:t>
      </w:r>
      <w:r w:rsidRPr="0060216B">
        <w:rPr>
          <w:rFonts w:cs="Times New Roman"/>
        </w:rPr>
        <w:t xml:space="preserve">, </w:t>
      </w:r>
      <w:r w:rsidRPr="0060216B">
        <w:rPr>
          <w:rFonts w:cs="Times New Roman"/>
          <w:i/>
        </w:rPr>
        <w:t>20(5).</w:t>
      </w:r>
      <w:r w:rsidRPr="0060216B">
        <w:rPr>
          <w:rFonts w:cs="Times New Roman"/>
        </w:rPr>
        <w:t xml:space="preserve"> </w:t>
      </w:r>
      <w:hyperlink r:id="rId11" w:history="1">
        <w:r w:rsidRPr="0060216B">
          <w:rPr>
            <w:rFonts w:cs="Times New Roman"/>
          </w:rPr>
          <w:t>https://doi.org/10.1002/nsr.30318</w:t>
        </w:r>
      </w:hyperlink>
    </w:p>
    <w:p w14:paraId="364B4D71" w14:textId="64388E39" w:rsidR="001A28C3" w:rsidRPr="001A28C3" w:rsidRDefault="001A28C3" w:rsidP="00783088">
      <w:pPr>
        <w:ind w:left="720" w:hanging="720"/>
        <w:rPr>
          <w:rFonts w:eastAsia="Times New Roman" w:cs="Times New Roman"/>
        </w:rPr>
      </w:pPr>
      <w:r>
        <w:rPr>
          <w:rFonts w:eastAsia="Times New Roman" w:cs="Times New Roman"/>
        </w:rPr>
        <w:t xml:space="preserve">Ross-Gordon, J. M., Rose, A. D., &amp; </w:t>
      </w:r>
      <w:proofErr w:type="spellStart"/>
      <w:r>
        <w:rPr>
          <w:rFonts w:eastAsia="Times New Roman" w:cs="Times New Roman"/>
        </w:rPr>
        <w:t>Kasworm</w:t>
      </w:r>
      <w:proofErr w:type="spellEnd"/>
      <w:r>
        <w:rPr>
          <w:rFonts w:eastAsia="Times New Roman" w:cs="Times New Roman"/>
        </w:rPr>
        <w:t xml:space="preserve">, C. E. (2017). </w:t>
      </w:r>
      <w:r>
        <w:rPr>
          <w:rFonts w:eastAsia="Times New Roman" w:cs="Times New Roman"/>
          <w:i/>
          <w:iCs/>
        </w:rPr>
        <w:t>Foundations of adult and continuing education.</w:t>
      </w:r>
      <w:r>
        <w:rPr>
          <w:rFonts w:eastAsia="Times New Roman" w:cs="Times New Roman"/>
        </w:rPr>
        <w:t xml:space="preserve"> Jossey-Bass.</w:t>
      </w:r>
    </w:p>
    <w:p w14:paraId="3C22856B" w14:textId="6CC7566C" w:rsidR="00783088" w:rsidRPr="0060216B" w:rsidRDefault="00783088" w:rsidP="00783088">
      <w:pPr>
        <w:ind w:left="720" w:hanging="720"/>
        <w:rPr>
          <w:rFonts w:eastAsia="Times New Roman" w:cs="Times New Roman"/>
        </w:rPr>
      </w:pPr>
      <w:proofErr w:type="spellStart"/>
      <w:r w:rsidRPr="0060216B">
        <w:rPr>
          <w:rFonts w:eastAsia="Times New Roman" w:cs="Times New Roman"/>
        </w:rPr>
        <w:t>Rothes</w:t>
      </w:r>
      <w:proofErr w:type="spellEnd"/>
      <w:r w:rsidRPr="0060216B">
        <w:rPr>
          <w:rFonts w:eastAsia="Times New Roman" w:cs="Times New Roman"/>
        </w:rPr>
        <w:t xml:space="preserve">, A., </w:t>
      </w:r>
      <w:proofErr w:type="spellStart"/>
      <w:r w:rsidRPr="0060216B">
        <w:rPr>
          <w:rFonts w:eastAsia="Times New Roman" w:cs="Times New Roman"/>
        </w:rPr>
        <w:t>Lemos</w:t>
      </w:r>
      <w:proofErr w:type="spellEnd"/>
      <w:r w:rsidRPr="0060216B">
        <w:rPr>
          <w:rFonts w:eastAsia="Times New Roman" w:cs="Times New Roman"/>
        </w:rPr>
        <w:t xml:space="preserve">, M. S., &amp; Goncalves, T. (2017). Motivational profiles of adult learners. </w:t>
      </w:r>
      <w:r w:rsidRPr="0060216B">
        <w:rPr>
          <w:rFonts w:eastAsia="Times New Roman" w:cs="Times New Roman"/>
          <w:i/>
          <w:iCs/>
        </w:rPr>
        <w:t>Adult Education Quarterly, 67</w:t>
      </w:r>
      <w:r w:rsidRPr="0060216B">
        <w:rPr>
          <w:rFonts w:eastAsia="Times New Roman" w:cs="Times New Roman"/>
        </w:rPr>
        <w:t xml:space="preserve">(1), 3-19. </w:t>
      </w:r>
      <w:r w:rsidRPr="0060216B">
        <w:rPr>
          <w:rFonts w:cs="Times New Roman"/>
        </w:rPr>
        <w:t>https://doi.org/10.1177/0741713616669588</w:t>
      </w:r>
    </w:p>
    <w:p w14:paraId="13652E78" w14:textId="77777777" w:rsidR="00783088" w:rsidRPr="0060216B" w:rsidRDefault="00783088" w:rsidP="00783088">
      <w:pPr>
        <w:ind w:left="720" w:hanging="720"/>
        <w:rPr>
          <w:rFonts w:eastAsia="Times New Roman" w:cs="Times New Roman"/>
        </w:rPr>
      </w:pPr>
      <w:proofErr w:type="spellStart"/>
      <w:r w:rsidRPr="0060216B">
        <w:rPr>
          <w:rFonts w:eastAsia="Times New Roman" w:cs="Times New Roman"/>
        </w:rPr>
        <w:t>Rubenson</w:t>
      </w:r>
      <w:proofErr w:type="spellEnd"/>
      <w:r w:rsidRPr="0060216B">
        <w:rPr>
          <w:rFonts w:eastAsia="Times New Roman" w:cs="Times New Roman"/>
        </w:rPr>
        <w:t>, K. (2001). The power of the state: Connecting lifelong learning policy and educational practice. In R.</w:t>
      </w:r>
      <w:r>
        <w:rPr>
          <w:rFonts w:eastAsia="Times New Roman" w:cs="Times New Roman"/>
        </w:rPr>
        <w:t xml:space="preserve"> </w:t>
      </w:r>
      <w:r w:rsidRPr="0060216B">
        <w:rPr>
          <w:rFonts w:eastAsia="Times New Roman" w:cs="Times New Roman"/>
        </w:rPr>
        <w:t>M. Cervero &amp; A.</w:t>
      </w:r>
      <w:r>
        <w:rPr>
          <w:rFonts w:eastAsia="Times New Roman" w:cs="Times New Roman"/>
        </w:rPr>
        <w:t xml:space="preserve"> </w:t>
      </w:r>
      <w:r w:rsidRPr="0060216B">
        <w:rPr>
          <w:rFonts w:eastAsia="Times New Roman" w:cs="Times New Roman"/>
        </w:rPr>
        <w:t xml:space="preserve">L. Wilson (Eds.), </w:t>
      </w:r>
      <w:r w:rsidRPr="0060221F">
        <w:rPr>
          <w:rFonts w:eastAsia="Times New Roman" w:cs="Times New Roman"/>
          <w:i/>
          <w:iCs/>
        </w:rPr>
        <w:t>Power in Practice: Adult education and the struggle for knowledge and power in society</w:t>
      </w:r>
      <w:r w:rsidRPr="0060216B">
        <w:rPr>
          <w:rFonts w:eastAsia="Times New Roman" w:cs="Times New Roman"/>
        </w:rPr>
        <w:t xml:space="preserve"> (pp. 83-104). Jossey-Bass</w:t>
      </w:r>
    </w:p>
    <w:p w14:paraId="76B435CD" w14:textId="77777777" w:rsidR="0038414D" w:rsidRPr="00A2270C" w:rsidRDefault="0038414D" w:rsidP="0038414D">
      <w:pPr>
        <w:ind w:left="720" w:hanging="720"/>
        <w:rPr>
          <w:rFonts w:eastAsia="Times New Roman" w:cs="Times New Roman"/>
        </w:rPr>
      </w:pPr>
      <w:r w:rsidRPr="00A2270C">
        <w:rPr>
          <w:rFonts w:eastAsia="Times New Roman" w:cs="Times New Roman"/>
        </w:rPr>
        <w:t xml:space="preserve">Schaefer, M. R., Wagoner, S. T., Young, M. E., </w:t>
      </w:r>
      <w:proofErr w:type="spellStart"/>
      <w:r w:rsidRPr="00A2270C">
        <w:rPr>
          <w:rFonts w:eastAsia="Times New Roman" w:cs="Times New Roman"/>
        </w:rPr>
        <w:t>Kavookjian</w:t>
      </w:r>
      <w:proofErr w:type="spellEnd"/>
      <w:r w:rsidRPr="00A2270C">
        <w:rPr>
          <w:rFonts w:eastAsia="Times New Roman" w:cs="Times New Roman"/>
        </w:rPr>
        <w:t xml:space="preserve">, J., Shapiro, S., &amp; Gray, W. N. (2018). Parent perceptions of their college students’ self-management of attention-deficit/hyperactivity disorder. </w:t>
      </w:r>
      <w:r w:rsidRPr="00A2270C">
        <w:rPr>
          <w:rFonts w:eastAsia="Times New Roman" w:cs="Times New Roman"/>
          <w:i/>
        </w:rPr>
        <w:t>Journal of Adolescent Health, 63</w:t>
      </w:r>
      <w:r w:rsidRPr="00A2270C">
        <w:rPr>
          <w:rFonts w:eastAsia="Times New Roman" w:cs="Times New Roman"/>
        </w:rPr>
        <w:t>(5), 636-642. https://doi.org/10.1016/j.jadohealth.2018.05.033</w:t>
      </w:r>
    </w:p>
    <w:p w14:paraId="52AC36ED" w14:textId="77777777" w:rsidR="00113FE5" w:rsidRPr="0060216B" w:rsidRDefault="00113FE5" w:rsidP="00113FE5">
      <w:pPr>
        <w:ind w:left="720" w:hanging="720"/>
        <w:rPr>
          <w:rFonts w:cs="Times New Roman"/>
        </w:rPr>
      </w:pPr>
      <w:r w:rsidRPr="0060216B">
        <w:rPr>
          <w:rFonts w:cs="Times New Roman"/>
        </w:rPr>
        <w:t>Schunk, D.</w:t>
      </w:r>
      <w:r>
        <w:rPr>
          <w:rFonts w:cs="Times New Roman"/>
        </w:rPr>
        <w:t xml:space="preserve"> </w:t>
      </w:r>
      <w:r w:rsidRPr="0060216B">
        <w:rPr>
          <w:rFonts w:cs="Times New Roman"/>
        </w:rPr>
        <w:t xml:space="preserve">H. (2012). </w:t>
      </w:r>
      <w:r w:rsidRPr="0060216B">
        <w:rPr>
          <w:rFonts w:cs="Times New Roman"/>
          <w:i/>
        </w:rPr>
        <w:t>Learning theories: An educational perspective</w:t>
      </w:r>
      <w:r w:rsidRPr="0060216B">
        <w:rPr>
          <w:rFonts w:cs="Times New Roman"/>
        </w:rPr>
        <w:t>. Pearson Allyn and Bacon</w:t>
      </w:r>
      <w:r>
        <w:rPr>
          <w:rFonts w:cs="Times New Roman"/>
        </w:rPr>
        <w:t>.</w:t>
      </w:r>
    </w:p>
    <w:p w14:paraId="561A61AF" w14:textId="77777777" w:rsidR="00783088" w:rsidRPr="007157AF" w:rsidRDefault="00783088" w:rsidP="00783088">
      <w:pPr>
        <w:ind w:left="720" w:hanging="720"/>
        <w:rPr>
          <w:rFonts w:eastAsia="Times New Roman" w:cs="Times New Roman"/>
        </w:rPr>
      </w:pPr>
      <w:r w:rsidRPr="007157AF">
        <w:rPr>
          <w:rFonts w:eastAsia="Times New Roman" w:cs="Times New Roman"/>
        </w:rPr>
        <w:t xml:space="preserve">Schunk, D. H., </w:t>
      </w:r>
      <w:proofErr w:type="spellStart"/>
      <w:r w:rsidRPr="007157AF">
        <w:rPr>
          <w:rFonts w:eastAsia="Times New Roman" w:cs="Times New Roman"/>
        </w:rPr>
        <w:t>Meece</w:t>
      </w:r>
      <w:proofErr w:type="spellEnd"/>
      <w:r w:rsidRPr="007157AF">
        <w:rPr>
          <w:rFonts w:eastAsia="Times New Roman" w:cs="Times New Roman"/>
        </w:rPr>
        <w:t xml:space="preserve">, J. L., &amp; </w:t>
      </w:r>
      <w:proofErr w:type="spellStart"/>
      <w:r w:rsidRPr="007157AF">
        <w:rPr>
          <w:rFonts w:eastAsia="Times New Roman" w:cs="Times New Roman"/>
        </w:rPr>
        <w:t>Pintrich</w:t>
      </w:r>
      <w:proofErr w:type="spellEnd"/>
      <w:r w:rsidRPr="007157AF">
        <w:rPr>
          <w:rFonts w:eastAsia="Times New Roman" w:cs="Times New Roman"/>
        </w:rPr>
        <w:t xml:space="preserve">, P. R. (2014). </w:t>
      </w:r>
      <w:r w:rsidRPr="007157AF">
        <w:rPr>
          <w:rFonts w:eastAsia="Times New Roman" w:cs="Times New Roman"/>
          <w:i/>
        </w:rPr>
        <w:t>Motivation in education: Theories, research, and applications.</w:t>
      </w:r>
      <w:r w:rsidRPr="007157AF">
        <w:rPr>
          <w:rFonts w:eastAsia="Times New Roman" w:cs="Times New Roman"/>
        </w:rPr>
        <w:t xml:space="preserve"> Pearson</w:t>
      </w:r>
    </w:p>
    <w:p w14:paraId="5B5D8E6E" w14:textId="77777777" w:rsidR="00A1329A" w:rsidRPr="0060216B" w:rsidRDefault="00A1329A" w:rsidP="00A1329A">
      <w:pPr>
        <w:ind w:left="720" w:hanging="720"/>
        <w:rPr>
          <w:rFonts w:cs="Times New Roman"/>
        </w:rPr>
      </w:pPr>
      <w:proofErr w:type="spellStart"/>
      <w:r w:rsidRPr="0060216B">
        <w:rPr>
          <w:rFonts w:cs="Times New Roman"/>
        </w:rPr>
        <w:lastRenderedPageBreak/>
        <w:t>Shillingford</w:t>
      </w:r>
      <w:proofErr w:type="spellEnd"/>
      <w:r w:rsidRPr="0060216B">
        <w:rPr>
          <w:rFonts w:cs="Times New Roman"/>
        </w:rPr>
        <w:t xml:space="preserve">, S. &amp; </w:t>
      </w:r>
      <w:proofErr w:type="spellStart"/>
      <w:r w:rsidRPr="0060216B">
        <w:rPr>
          <w:rFonts w:cs="Times New Roman"/>
        </w:rPr>
        <w:t>Karlin</w:t>
      </w:r>
      <w:proofErr w:type="spellEnd"/>
      <w:r w:rsidRPr="0060216B">
        <w:rPr>
          <w:rFonts w:cs="Times New Roman"/>
        </w:rPr>
        <w:t xml:space="preserve">, N. J. (2013). The role of intrinsic motivation in the academic pursuits of nontraditional students. </w:t>
      </w:r>
      <w:r w:rsidRPr="0060216B">
        <w:rPr>
          <w:rFonts w:cs="Times New Roman"/>
          <w:i/>
        </w:rPr>
        <w:t xml:space="preserve">New Horizons in Adult Education &amp; Human Resource Development, 25(3), </w:t>
      </w:r>
      <w:r w:rsidRPr="0060216B">
        <w:rPr>
          <w:rFonts w:cs="Times New Roman"/>
        </w:rPr>
        <w:t xml:space="preserve">91-102. </w:t>
      </w:r>
      <w:r w:rsidRPr="0060216B">
        <w:rPr>
          <w:rFonts w:cs="Times New Roman"/>
          <w:shd w:val="clear" w:color="auto" w:fill="FFFFFF"/>
        </w:rPr>
        <w:t>https://doi.org/10.1002/nha3.20033</w:t>
      </w:r>
    </w:p>
    <w:p w14:paraId="5036A0B2" w14:textId="38183029" w:rsidR="00CC0B2D" w:rsidRDefault="00CC0B2D" w:rsidP="00EB2BF6">
      <w:pPr>
        <w:ind w:left="720" w:hanging="720"/>
        <w:rPr>
          <w:rFonts w:eastAsia="Times New Roman" w:cs="Times New Roman"/>
          <w:color w:val="000000"/>
        </w:rPr>
      </w:pPr>
      <w:r w:rsidRPr="00CC0B2D">
        <w:rPr>
          <w:rFonts w:eastAsia="Times New Roman" w:cs="Times New Roman"/>
          <w:color w:val="000000"/>
        </w:rPr>
        <w:t>Singh, I., Filipe, A. M., Bard, I., </w:t>
      </w:r>
      <w:proofErr w:type="spellStart"/>
      <w:r w:rsidRPr="00CC0B2D">
        <w:rPr>
          <w:rFonts w:eastAsia="Times New Roman" w:cs="Times New Roman"/>
          <w:color w:val="000000"/>
        </w:rPr>
        <w:t>Bergey</w:t>
      </w:r>
      <w:proofErr w:type="spellEnd"/>
      <w:r w:rsidRPr="00CC0B2D">
        <w:rPr>
          <w:rFonts w:eastAsia="Times New Roman" w:cs="Times New Roman"/>
          <w:color w:val="000000"/>
        </w:rPr>
        <w:t>, M., &amp; Baker, L. (2013). Globalization and cognitive enhancement: Emerging social and ethical challenges for ADHD clinicians. </w:t>
      </w:r>
      <w:r w:rsidRPr="00CC0B2D">
        <w:rPr>
          <w:rFonts w:eastAsia="Times New Roman" w:cs="Times New Roman"/>
          <w:i/>
          <w:iCs/>
          <w:color w:val="000000"/>
        </w:rPr>
        <w:t>Current Psychiatry Report, 15</w:t>
      </w:r>
      <w:r w:rsidRPr="00CC0B2D">
        <w:rPr>
          <w:rFonts w:eastAsia="Times New Roman" w:cs="Times New Roman"/>
          <w:color w:val="000000"/>
        </w:rPr>
        <w:t>(385), 1-9. https://doi.org/10.1007/s11920-013-0385-0</w:t>
      </w:r>
    </w:p>
    <w:p w14:paraId="0E0261D4" w14:textId="77777777" w:rsidR="00A1329A" w:rsidRPr="007157AF" w:rsidRDefault="00A1329A" w:rsidP="00A1329A">
      <w:pPr>
        <w:ind w:left="720" w:hanging="720"/>
        <w:rPr>
          <w:rFonts w:eastAsia="Times New Roman" w:cs="Times New Roman"/>
        </w:rPr>
      </w:pPr>
      <w:r w:rsidRPr="007157AF">
        <w:rPr>
          <w:rFonts w:eastAsia="Times New Roman" w:cs="Times New Roman"/>
        </w:rPr>
        <w:t xml:space="preserve">Smith, Z. R., &amp; Langberg, J. M. (2018). Review of the evidence for motivation deficits in youth with ADHD and their association with functional outcomes. </w:t>
      </w:r>
      <w:r w:rsidRPr="007157AF">
        <w:rPr>
          <w:rFonts w:eastAsia="Times New Roman" w:cs="Times New Roman"/>
          <w:i/>
          <w:iCs/>
        </w:rPr>
        <w:t>Clinical Child and Family Psychology Review, 21</w:t>
      </w:r>
      <w:r w:rsidRPr="007157AF">
        <w:rPr>
          <w:rFonts w:eastAsia="Times New Roman" w:cs="Times New Roman"/>
        </w:rPr>
        <w:t>(4), 500-526. https://doi.org/10.1007/s10567-018-0268-3</w:t>
      </w:r>
    </w:p>
    <w:p w14:paraId="1C010775" w14:textId="77777777" w:rsidR="00923786" w:rsidRPr="0060216B" w:rsidRDefault="00923786" w:rsidP="00923786">
      <w:pPr>
        <w:ind w:left="720" w:hanging="720"/>
        <w:rPr>
          <w:rFonts w:cs="Times New Roman"/>
        </w:rPr>
      </w:pPr>
      <w:proofErr w:type="spellStart"/>
      <w:r w:rsidRPr="0060216B">
        <w:rPr>
          <w:rFonts w:cs="Times New Roman"/>
        </w:rPr>
        <w:t>Sogunro</w:t>
      </w:r>
      <w:proofErr w:type="spellEnd"/>
      <w:r w:rsidRPr="0060216B">
        <w:rPr>
          <w:rFonts w:cs="Times New Roman"/>
        </w:rPr>
        <w:t>, O.</w:t>
      </w:r>
      <w:r>
        <w:rPr>
          <w:rFonts w:cs="Times New Roman"/>
        </w:rPr>
        <w:t xml:space="preserve"> </w:t>
      </w:r>
      <w:r w:rsidRPr="0060216B">
        <w:rPr>
          <w:rFonts w:cs="Times New Roman"/>
        </w:rPr>
        <w:t xml:space="preserve">A. (2015). Motivating factors for adult learners in higher education. </w:t>
      </w:r>
      <w:r w:rsidRPr="0060216B">
        <w:rPr>
          <w:rFonts w:cs="Times New Roman"/>
          <w:i/>
        </w:rPr>
        <w:t xml:space="preserve">International Journal of Higher Education, 4(1). </w:t>
      </w:r>
      <w:r w:rsidRPr="0060216B">
        <w:rPr>
          <w:rFonts w:cs="Times New Roman"/>
        </w:rPr>
        <w:t>http://dx.doi.org/10.5430/ijhe.v4n1p22</w:t>
      </w:r>
    </w:p>
    <w:p w14:paraId="20ECCD7C" w14:textId="68DBB834" w:rsidR="00EB2BF6" w:rsidRPr="00A01CED" w:rsidRDefault="00EB2BF6" w:rsidP="00EB2BF6">
      <w:pPr>
        <w:ind w:left="720" w:hanging="720"/>
        <w:rPr>
          <w:rFonts w:eastAsia="Times New Roman" w:cs="Times New Roman"/>
          <w:color w:val="000000"/>
        </w:rPr>
      </w:pPr>
      <w:r>
        <w:rPr>
          <w:rFonts w:eastAsia="Times New Roman" w:cs="Times New Roman"/>
          <w:color w:val="000000"/>
        </w:rPr>
        <w:t xml:space="preserve">Sohn, B. K. (2017). Phenomenology and Qualitative Data Analysis Software (QDAS): A careful reconciliation. </w:t>
      </w:r>
      <w:r>
        <w:rPr>
          <w:rFonts w:eastAsia="Times New Roman" w:cs="Times New Roman"/>
          <w:i/>
          <w:iCs/>
          <w:color w:val="000000"/>
        </w:rPr>
        <w:t>Forum: Qualitative Social Research</w:t>
      </w:r>
      <w:r>
        <w:rPr>
          <w:rFonts w:eastAsia="Times New Roman" w:cs="Times New Roman"/>
          <w:color w:val="000000"/>
        </w:rPr>
        <w:t xml:space="preserve">, </w:t>
      </w:r>
      <w:r>
        <w:rPr>
          <w:rFonts w:eastAsia="Times New Roman" w:cs="Times New Roman"/>
          <w:i/>
          <w:iCs/>
          <w:color w:val="000000"/>
        </w:rPr>
        <w:t>18</w:t>
      </w:r>
      <w:r>
        <w:rPr>
          <w:rFonts w:eastAsia="Times New Roman" w:cs="Times New Roman"/>
          <w:color w:val="000000"/>
        </w:rPr>
        <w:t xml:space="preserve">(1). </w:t>
      </w:r>
      <w:r w:rsidRPr="00A01CED">
        <w:rPr>
          <w:rFonts w:cs="Times New Roman"/>
          <w:shd w:val="clear" w:color="auto" w:fill="FFFFFF"/>
        </w:rPr>
        <w:t>https://doi.org/10.17169/fqs-18.1.2688</w:t>
      </w:r>
      <w:r w:rsidRPr="00A01CED">
        <w:rPr>
          <w:rFonts w:eastAsia="Times New Roman" w:cs="Times New Roman"/>
          <w:color w:val="000000"/>
        </w:rPr>
        <w:t xml:space="preserve"> </w:t>
      </w:r>
    </w:p>
    <w:p w14:paraId="040F636E" w14:textId="793AD870" w:rsidR="0090461B" w:rsidRPr="007A5299" w:rsidRDefault="0090461B" w:rsidP="0090461B">
      <w:pPr>
        <w:ind w:left="720" w:hanging="720"/>
        <w:rPr>
          <w:rFonts w:eastAsia="Times New Roman" w:cs="Times New Roman"/>
        </w:rPr>
      </w:pPr>
      <w:r>
        <w:rPr>
          <w:rFonts w:eastAsia="Times New Roman" w:cs="Times New Roman"/>
          <w:color w:val="000000"/>
        </w:rPr>
        <w:t>Sohn, B. K., Thomas, S. P., Greenberg, K. H., &amp; Pollio, H. R.</w:t>
      </w:r>
      <w:r w:rsidRPr="007A5299">
        <w:rPr>
          <w:rFonts w:eastAsia="Times New Roman" w:cs="Times New Roman"/>
          <w:color w:val="000000"/>
        </w:rPr>
        <w:t xml:space="preserve"> (201</w:t>
      </w:r>
      <w:r>
        <w:rPr>
          <w:rFonts w:eastAsia="Times New Roman" w:cs="Times New Roman"/>
          <w:color w:val="000000"/>
        </w:rPr>
        <w:t>7</w:t>
      </w:r>
      <w:r w:rsidRPr="007A5299">
        <w:rPr>
          <w:rFonts w:eastAsia="Times New Roman" w:cs="Times New Roman"/>
          <w:color w:val="000000"/>
        </w:rPr>
        <w:t xml:space="preserve">). </w:t>
      </w:r>
      <w:r>
        <w:rPr>
          <w:rFonts w:eastAsia="Times New Roman" w:cs="Times New Roman"/>
          <w:color w:val="000000"/>
        </w:rPr>
        <w:t>Hearing the voices of students and teachers: A phenomenological approach to educational research.</w:t>
      </w:r>
      <w:r w:rsidRPr="007A5299">
        <w:rPr>
          <w:rFonts w:eastAsia="Times New Roman" w:cs="Times New Roman"/>
          <w:color w:val="000000"/>
        </w:rPr>
        <w:t xml:space="preserve"> </w:t>
      </w:r>
      <w:r>
        <w:rPr>
          <w:rFonts w:eastAsia="Times New Roman" w:cs="Times New Roman"/>
          <w:i/>
          <w:iCs/>
          <w:color w:val="000000"/>
        </w:rPr>
        <w:t>Qualitative Research in Education</w:t>
      </w:r>
      <w:r w:rsidRPr="007A5299">
        <w:rPr>
          <w:rFonts w:eastAsia="Times New Roman" w:cs="Times New Roman"/>
          <w:i/>
          <w:iCs/>
          <w:color w:val="000000"/>
        </w:rPr>
        <w:t xml:space="preserve">, </w:t>
      </w:r>
      <w:r>
        <w:rPr>
          <w:rFonts w:eastAsia="Times New Roman" w:cs="Times New Roman"/>
          <w:i/>
          <w:iCs/>
          <w:color w:val="000000"/>
        </w:rPr>
        <w:t>6</w:t>
      </w:r>
      <w:r>
        <w:rPr>
          <w:rFonts w:eastAsia="Times New Roman" w:cs="Times New Roman"/>
          <w:color w:val="000000"/>
        </w:rPr>
        <w:t>(2)</w:t>
      </w:r>
      <w:r w:rsidRPr="007A5299">
        <w:rPr>
          <w:rFonts w:eastAsia="Times New Roman" w:cs="Times New Roman"/>
          <w:color w:val="000000"/>
        </w:rPr>
        <w:t xml:space="preserve">, </w:t>
      </w:r>
      <w:r>
        <w:rPr>
          <w:rFonts w:eastAsia="Times New Roman" w:cs="Times New Roman"/>
          <w:color w:val="000000"/>
        </w:rPr>
        <w:t>121-148</w:t>
      </w:r>
      <w:r w:rsidRPr="007A5299">
        <w:rPr>
          <w:rFonts w:eastAsia="Times New Roman" w:cs="Times New Roman"/>
          <w:color w:val="000000"/>
        </w:rPr>
        <w:t>. https://doi.org/</w:t>
      </w:r>
      <w:r>
        <w:rPr>
          <w:rFonts w:eastAsia="Times New Roman" w:cs="Times New Roman"/>
          <w:color w:val="000000"/>
        </w:rPr>
        <w:t>10.17583/qre.2017.2374</w:t>
      </w:r>
    </w:p>
    <w:p w14:paraId="540CC635" w14:textId="58CE4578" w:rsidR="00736463" w:rsidRDefault="0038414D" w:rsidP="00736463">
      <w:pPr>
        <w:ind w:left="720" w:hanging="720"/>
        <w:rPr>
          <w:rFonts w:eastAsia="Times New Roman" w:cs="Times New Roman"/>
        </w:rPr>
      </w:pPr>
      <w:proofErr w:type="spellStart"/>
      <w:r w:rsidRPr="007A5299">
        <w:rPr>
          <w:rFonts w:eastAsia="Times New Roman" w:cs="Times New Roman"/>
          <w:color w:val="000000"/>
        </w:rPr>
        <w:t>Solanto</w:t>
      </w:r>
      <w:proofErr w:type="spellEnd"/>
      <w:r w:rsidRPr="007A5299">
        <w:rPr>
          <w:rFonts w:eastAsia="Times New Roman" w:cs="Times New Roman"/>
          <w:color w:val="000000"/>
        </w:rPr>
        <w:t>, M.</w:t>
      </w:r>
      <w:r>
        <w:rPr>
          <w:rFonts w:eastAsia="Times New Roman" w:cs="Times New Roman"/>
          <w:color w:val="000000"/>
        </w:rPr>
        <w:t xml:space="preserve"> </w:t>
      </w:r>
      <w:r w:rsidRPr="007A5299">
        <w:rPr>
          <w:rFonts w:eastAsia="Times New Roman" w:cs="Times New Roman"/>
          <w:color w:val="000000"/>
        </w:rPr>
        <w:t>V., Marks, D.</w:t>
      </w:r>
      <w:r>
        <w:rPr>
          <w:rFonts w:eastAsia="Times New Roman" w:cs="Times New Roman"/>
          <w:color w:val="000000"/>
        </w:rPr>
        <w:t xml:space="preserve"> </w:t>
      </w:r>
      <w:r w:rsidRPr="007A5299">
        <w:rPr>
          <w:rFonts w:eastAsia="Times New Roman" w:cs="Times New Roman"/>
          <w:color w:val="000000"/>
        </w:rPr>
        <w:t xml:space="preserve">J., Wasserstein, J., Mitchell, K., </w:t>
      </w:r>
      <w:proofErr w:type="spellStart"/>
      <w:r w:rsidRPr="007A5299">
        <w:rPr>
          <w:rFonts w:eastAsia="Times New Roman" w:cs="Times New Roman"/>
          <w:color w:val="000000"/>
        </w:rPr>
        <w:t>Abikoff</w:t>
      </w:r>
      <w:proofErr w:type="spellEnd"/>
      <w:r w:rsidRPr="007A5299">
        <w:rPr>
          <w:rFonts w:eastAsia="Times New Roman" w:cs="Times New Roman"/>
          <w:color w:val="000000"/>
        </w:rPr>
        <w:t xml:space="preserve">, H., </w:t>
      </w:r>
      <w:proofErr w:type="spellStart"/>
      <w:r w:rsidRPr="007A5299">
        <w:rPr>
          <w:rFonts w:eastAsia="Times New Roman" w:cs="Times New Roman"/>
          <w:color w:val="000000"/>
        </w:rPr>
        <w:t>Alvir</w:t>
      </w:r>
      <w:proofErr w:type="spellEnd"/>
      <w:r w:rsidRPr="007A5299">
        <w:rPr>
          <w:rFonts w:eastAsia="Times New Roman" w:cs="Times New Roman"/>
          <w:color w:val="000000"/>
        </w:rPr>
        <w:t>, J.</w:t>
      </w:r>
      <w:r w:rsidR="00575594">
        <w:rPr>
          <w:rFonts w:eastAsia="Times New Roman" w:cs="Times New Roman"/>
          <w:color w:val="000000"/>
        </w:rPr>
        <w:t xml:space="preserve"> </w:t>
      </w:r>
      <w:r w:rsidRPr="007A5299">
        <w:rPr>
          <w:rFonts w:eastAsia="Times New Roman" w:cs="Times New Roman"/>
          <w:color w:val="000000"/>
        </w:rPr>
        <w:t xml:space="preserve">J., &amp; </w:t>
      </w:r>
      <w:proofErr w:type="spellStart"/>
      <w:r w:rsidRPr="007A5299">
        <w:rPr>
          <w:rFonts w:eastAsia="Times New Roman" w:cs="Times New Roman"/>
          <w:color w:val="000000"/>
        </w:rPr>
        <w:t>Kofman</w:t>
      </w:r>
      <w:proofErr w:type="spellEnd"/>
      <w:r w:rsidRPr="007A5299">
        <w:rPr>
          <w:rFonts w:eastAsia="Times New Roman" w:cs="Times New Roman"/>
          <w:color w:val="000000"/>
        </w:rPr>
        <w:t>, M.</w:t>
      </w:r>
      <w:r>
        <w:rPr>
          <w:rFonts w:eastAsia="Times New Roman" w:cs="Times New Roman"/>
          <w:color w:val="000000"/>
        </w:rPr>
        <w:t xml:space="preserve"> </w:t>
      </w:r>
      <w:r w:rsidRPr="007A5299">
        <w:rPr>
          <w:rFonts w:eastAsia="Times New Roman" w:cs="Times New Roman"/>
          <w:color w:val="000000"/>
        </w:rPr>
        <w:t xml:space="preserve">D. (2010). Efficacy of meta-cognitive therapy for adult ADHD. </w:t>
      </w:r>
      <w:r w:rsidRPr="007A5299">
        <w:rPr>
          <w:rFonts w:eastAsia="Times New Roman" w:cs="Times New Roman"/>
          <w:i/>
          <w:iCs/>
          <w:color w:val="000000"/>
        </w:rPr>
        <w:t>American Journal of Psychiatry, 167</w:t>
      </w:r>
      <w:r w:rsidRPr="007A5299">
        <w:rPr>
          <w:rFonts w:eastAsia="Times New Roman" w:cs="Times New Roman"/>
          <w:color w:val="000000"/>
        </w:rPr>
        <w:t>, 958-968. https://doi.org/10.1176/appi.ajp.2009.09081123</w:t>
      </w:r>
    </w:p>
    <w:p w14:paraId="39F32FF3" w14:textId="7DD87C47" w:rsidR="00447854" w:rsidRPr="00447854" w:rsidRDefault="00447854" w:rsidP="0090461B">
      <w:pPr>
        <w:ind w:left="720" w:hanging="720"/>
        <w:rPr>
          <w:rFonts w:eastAsia="Times New Roman" w:cs="Times New Roman"/>
        </w:rPr>
      </w:pPr>
      <w:r>
        <w:rPr>
          <w:rFonts w:eastAsia="Times New Roman" w:cs="Times New Roman"/>
        </w:rPr>
        <w:t xml:space="preserve">Taylor, E. W. (2005). Making meaning of the varied and contested perspectives of transformative learning theory. In D. </w:t>
      </w:r>
      <w:proofErr w:type="spellStart"/>
      <w:r>
        <w:rPr>
          <w:rFonts w:eastAsia="Times New Roman" w:cs="Times New Roman"/>
        </w:rPr>
        <w:t>Vlosak</w:t>
      </w:r>
      <w:proofErr w:type="spellEnd"/>
      <w:r>
        <w:rPr>
          <w:rFonts w:eastAsia="Times New Roman" w:cs="Times New Roman"/>
        </w:rPr>
        <w:t xml:space="preserve">, G. </w:t>
      </w:r>
      <w:proofErr w:type="spellStart"/>
      <w:r>
        <w:rPr>
          <w:rFonts w:eastAsia="Times New Roman" w:cs="Times New Roman"/>
        </w:rPr>
        <w:t>Kielbaso</w:t>
      </w:r>
      <w:proofErr w:type="spellEnd"/>
      <w:r>
        <w:rPr>
          <w:rFonts w:eastAsia="Times New Roman" w:cs="Times New Roman"/>
        </w:rPr>
        <w:t xml:space="preserve">, &amp; J. Radford (Eds.), </w:t>
      </w:r>
      <w:r>
        <w:rPr>
          <w:rFonts w:eastAsia="Times New Roman" w:cs="Times New Roman"/>
          <w:i/>
          <w:iCs/>
        </w:rPr>
        <w:lastRenderedPageBreak/>
        <w:t>Proceedings of the 6</w:t>
      </w:r>
      <w:r w:rsidRPr="00447854">
        <w:rPr>
          <w:rFonts w:eastAsia="Times New Roman" w:cs="Times New Roman"/>
          <w:i/>
          <w:iCs/>
          <w:vertAlign w:val="superscript"/>
        </w:rPr>
        <w:t>th</w:t>
      </w:r>
      <w:r>
        <w:rPr>
          <w:rFonts w:eastAsia="Times New Roman" w:cs="Times New Roman"/>
          <w:i/>
          <w:iCs/>
        </w:rPr>
        <w:t xml:space="preserve"> International Conference on Transformative Learning</w:t>
      </w:r>
      <w:r>
        <w:rPr>
          <w:rFonts w:eastAsia="Times New Roman" w:cs="Times New Roman"/>
        </w:rPr>
        <w:t xml:space="preserve"> (pp. 459-464). Michigan State University. </w:t>
      </w:r>
    </w:p>
    <w:p w14:paraId="3205427C" w14:textId="6B8C713D" w:rsidR="0076472D" w:rsidRPr="0076472D" w:rsidRDefault="0076472D" w:rsidP="0090461B">
      <w:pPr>
        <w:ind w:left="720" w:hanging="720"/>
        <w:rPr>
          <w:rFonts w:eastAsia="Times New Roman" w:cs="Times New Roman"/>
        </w:rPr>
      </w:pPr>
      <w:r>
        <w:rPr>
          <w:rFonts w:eastAsia="Times New Roman" w:cs="Times New Roman"/>
        </w:rPr>
        <w:t xml:space="preserve">Taylor, E., &amp; </w:t>
      </w:r>
      <w:proofErr w:type="spellStart"/>
      <w:r>
        <w:rPr>
          <w:rFonts w:eastAsia="Times New Roman" w:cs="Times New Roman"/>
        </w:rPr>
        <w:t>Cranton</w:t>
      </w:r>
      <w:proofErr w:type="spellEnd"/>
      <w:r>
        <w:rPr>
          <w:rFonts w:eastAsia="Times New Roman" w:cs="Times New Roman"/>
        </w:rPr>
        <w:t xml:space="preserve">, P. (2013). A theory in progress? Issues in transformative learning theory. </w:t>
      </w:r>
      <w:r>
        <w:rPr>
          <w:rFonts w:eastAsia="Times New Roman" w:cs="Times New Roman"/>
          <w:i/>
          <w:iCs/>
        </w:rPr>
        <w:t>European Journal for Research on the Education and Learning of Adults, 4</w:t>
      </w:r>
      <w:r>
        <w:rPr>
          <w:rFonts w:eastAsia="Times New Roman" w:cs="Times New Roman"/>
        </w:rPr>
        <w:t>(1), 33-47. https://doi.org/10.3384/rela.2000-7426.rela5000</w:t>
      </w:r>
    </w:p>
    <w:p w14:paraId="66BA5CD8" w14:textId="41C15C78" w:rsidR="00141C87" w:rsidRPr="00141C87" w:rsidRDefault="00141C87" w:rsidP="0090461B">
      <w:pPr>
        <w:ind w:left="720" w:hanging="720"/>
        <w:rPr>
          <w:rFonts w:eastAsia="Times New Roman" w:cs="Times New Roman"/>
        </w:rPr>
      </w:pPr>
      <w:r>
        <w:rPr>
          <w:rFonts w:eastAsia="Times New Roman" w:cs="Times New Roman"/>
        </w:rPr>
        <w:t xml:space="preserve">Tennant, M., &amp; </w:t>
      </w:r>
      <w:proofErr w:type="spellStart"/>
      <w:r>
        <w:rPr>
          <w:rFonts w:eastAsia="Times New Roman" w:cs="Times New Roman"/>
        </w:rPr>
        <w:t>Pogson</w:t>
      </w:r>
      <w:proofErr w:type="spellEnd"/>
      <w:r>
        <w:rPr>
          <w:rFonts w:eastAsia="Times New Roman" w:cs="Times New Roman"/>
        </w:rPr>
        <w:t xml:space="preserve">, P. (1995). </w:t>
      </w:r>
      <w:r>
        <w:rPr>
          <w:rFonts w:eastAsia="Times New Roman" w:cs="Times New Roman"/>
          <w:i/>
          <w:iCs/>
        </w:rPr>
        <w:t>Learning and change in the adult years: A developmental perspective.</w:t>
      </w:r>
      <w:r>
        <w:rPr>
          <w:rFonts w:eastAsia="Times New Roman" w:cs="Times New Roman"/>
        </w:rPr>
        <w:t xml:space="preserve"> Jossey-Bass.</w:t>
      </w:r>
    </w:p>
    <w:p w14:paraId="5D6620F7" w14:textId="0EEE4ADB" w:rsidR="0090461B" w:rsidRDefault="0090461B" w:rsidP="0090461B">
      <w:pPr>
        <w:ind w:left="720" w:hanging="720"/>
        <w:rPr>
          <w:rFonts w:eastAsia="Times New Roman" w:cs="Times New Roman"/>
        </w:rPr>
      </w:pPr>
      <w:r>
        <w:rPr>
          <w:rFonts w:eastAsia="Times New Roman" w:cs="Times New Roman"/>
        </w:rPr>
        <w:t>Terrell, S. R. (2016)</w:t>
      </w:r>
      <w:r w:rsidRPr="004A3988">
        <w:rPr>
          <w:rFonts w:eastAsia="Times New Roman" w:cs="Times New Roman"/>
        </w:rPr>
        <w:t xml:space="preserve">.  </w:t>
      </w:r>
      <w:r>
        <w:rPr>
          <w:rFonts w:eastAsia="Times New Roman" w:cs="Times New Roman"/>
          <w:i/>
        </w:rPr>
        <w:t>Writing a proposal for your dissertation: Guidelines and examples.</w:t>
      </w:r>
      <w:r w:rsidRPr="004A3988">
        <w:rPr>
          <w:rFonts w:eastAsia="Times New Roman" w:cs="Times New Roman"/>
        </w:rPr>
        <w:t xml:space="preserve"> </w:t>
      </w:r>
      <w:r>
        <w:rPr>
          <w:rFonts w:eastAsia="Times New Roman" w:cs="Times New Roman"/>
        </w:rPr>
        <w:t>The Guilford Press</w:t>
      </w:r>
      <w:r w:rsidRPr="004A3988">
        <w:rPr>
          <w:rFonts w:eastAsia="Times New Roman" w:cs="Times New Roman"/>
        </w:rPr>
        <w:t>.</w:t>
      </w:r>
    </w:p>
    <w:p w14:paraId="73E0EE75" w14:textId="77777777" w:rsidR="00EB2BF6" w:rsidRPr="00C913E7" w:rsidRDefault="00EB2BF6" w:rsidP="00EB2BF6">
      <w:pPr>
        <w:ind w:left="720" w:hanging="720"/>
        <w:rPr>
          <w:rFonts w:eastAsia="Times New Roman" w:cs="Times New Roman"/>
        </w:rPr>
      </w:pPr>
      <w:r>
        <w:rPr>
          <w:rFonts w:eastAsia="Times New Roman" w:cs="Times New Roman"/>
        </w:rPr>
        <w:t xml:space="preserve">Thomas, S. P., &amp; Pollio, H. R. (2002). </w:t>
      </w:r>
      <w:r>
        <w:rPr>
          <w:rFonts w:eastAsia="Times New Roman" w:cs="Times New Roman"/>
          <w:i/>
          <w:iCs/>
        </w:rPr>
        <w:t xml:space="preserve">Listening to patients: A phenomenological approach to nursing research and practice. </w:t>
      </w:r>
      <w:r>
        <w:rPr>
          <w:rFonts w:eastAsia="Times New Roman" w:cs="Times New Roman"/>
        </w:rPr>
        <w:t xml:space="preserve">Springer. </w:t>
      </w:r>
    </w:p>
    <w:p w14:paraId="059612B9" w14:textId="33FD076E" w:rsidR="00D61458" w:rsidRPr="00D61458" w:rsidRDefault="00D61458" w:rsidP="0038414D">
      <w:pPr>
        <w:ind w:left="720" w:hanging="720"/>
        <w:rPr>
          <w:rFonts w:eastAsia="Times New Roman" w:cs="Times New Roman"/>
        </w:rPr>
      </w:pPr>
      <w:r>
        <w:rPr>
          <w:rFonts w:eastAsia="Times New Roman" w:cs="Times New Roman"/>
        </w:rPr>
        <w:t xml:space="preserve">Thorndike, E. L., Bregman, E. O., Tilton, J. W., &amp; Woodyard, E. (1928). </w:t>
      </w:r>
      <w:r>
        <w:rPr>
          <w:rFonts w:eastAsia="Times New Roman" w:cs="Times New Roman"/>
          <w:i/>
          <w:iCs/>
        </w:rPr>
        <w:t>Adult Learning.</w:t>
      </w:r>
      <w:r>
        <w:rPr>
          <w:rFonts w:eastAsia="Times New Roman" w:cs="Times New Roman"/>
        </w:rPr>
        <w:t xml:space="preserve"> Macmillan.</w:t>
      </w:r>
    </w:p>
    <w:p w14:paraId="107A83E9" w14:textId="2D89412C" w:rsidR="0038414D" w:rsidRPr="00A2270C" w:rsidRDefault="0038414D" w:rsidP="0038414D">
      <w:pPr>
        <w:ind w:left="720" w:hanging="720"/>
        <w:rPr>
          <w:rFonts w:eastAsia="Times New Roman" w:cs="Times New Roman"/>
        </w:rPr>
      </w:pPr>
      <w:r w:rsidRPr="00A2270C">
        <w:rPr>
          <w:rFonts w:eastAsia="Times New Roman" w:cs="Times New Roman"/>
        </w:rPr>
        <w:t xml:space="preserve">Tinklenberg, J., Patel, B., Gelman, K., &amp; </w:t>
      </w:r>
      <w:proofErr w:type="spellStart"/>
      <w:r w:rsidRPr="00A2270C">
        <w:rPr>
          <w:rFonts w:eastAsia="Times New Roman" w:cs="Times New Roman"/>
        </w:rPr>
        <w:t>Albucher</w:t>
      </w:r>
      <w:proofErr w:type="spellEnd"/>
      <w:r w:rsidRPr="00A2270C">
        <w:rPr>
          <w:rFonts w:eastAsia="Times New Roman" w:cs="Times New Roman"/>
        </w:rPr>
        <w:t xml:space="preserve">, R. (2017). Assessing adult attention deficit hyperactivity disorder (ADHD) in the university setting. </w:t>
      </w:r>
      <w:r w:rsidRPr="00A2270C">
        <w:rPr>
          <w:rFonts w:eastAsia="Times New Roman" w:cs="Times New Roman"/>
          <w:i/>
        </w:rPr>
        <w:t>Journal of American College Health, 66</w:t>
      </w:r>
      <w:r w:rsidRPr="00A2270C">
        <w:rPr>
          <w:rFonts w:eastAsia="Times New Roman" w:cs="Times New Roman"/>
        </w:rPr>
        <w:t>(2), 141-144. https://doi.org/10.1080/07448481.2017.1389733</w:t>
      </w:r>
    </w:p>
    <w:p w14:paraId="608CCB7D" w14:textId="77777777" w:rsidR="001D62BD" w:rsidRPr="007157AF" w:rsidRDefault="001D62BD" w:rsidP="001D62BD">
      <w:pPr>
        <w:ind w:left="720" w:hanging="720"/>
        <w:rPr>
          <w:rFonts w:eastAsia="Times New Roman" w:cs="Times New Roman"/>
        </w:rPr>
      </w:pPr>
      <w:proofErr w:type="spellStart"/>
      <w:r w:rsidRPr="007157AF">
        <w:rPr>
          <w:rFonts w:eastAsia="Times New Roman" w:cs="Times New Roman"/>
        </w:rPr>
        <w:t>Turgay</w:t>
      </w:r>
      <w:proofErr w:type="spellEnd"/>
      <w:r w:rsidRPr="007157AF">
        <w:rPr>
          <w:rFonts w:eastAsia="Times New Roman" w:cs="Times New Roman"/>
        </w:rPr>
        <w:t xml:space="preserve">, A., Goodman, D. W., </w:t>
      </w:r>
      <w:proofErr w:type="spellStart"/>
      <w:r w:rsidRPr="007157AF">
        <w:rPr>
          <w:rFonts w:eastAsia="Times New Roman" w:cs="Times New Roman"/>
        </w:rPr>
        <w:t>Asherson</w:t>
      </w:r>
      <w:proofErr w:type="spellEnd"/>
      <w:r w:rsidRPr="007157AF">
        <w:rPr>
          <w:rFonts w:eastAsia="Times New Roman" w:cs="Times New Roman"/>
        </w:rPr>
        <w:t xml:space="preserve">, P., </w:t>
      </w:r>
      <w:proofErr w:type="spellStart"/>
      <w:r w:rsidRPr="007157AF">
        <w:rPr>
          <w:rFonts w:eastAsia="Times New Roman" w:cs="Times New Roman"/>
        </w:rPr>
        <w:t>Lasser</w:t>
      </w:r>
      <w:proofErr w:type="spellEnd"/>
      <w:r w:rsidRPr="007157AF">
        <w:rPr>
          <w:rFonts w:eastAsia="Times New Roman" w:cs="Times New Roman"/>
        </w:rPr>
        <w:t xml:space="preserve">, R. A., Babcock, T. F., Pucci, M. L., &amp; Barkley, R. (2012). Lifespan persistence of ADHD: the life transition model and its application. </w:t>
      </w:r>
      <w:r w:rsidRPr="007157AF">
        <w:rPr>
          <w:rFonts w:eastAsia="Times New Roman" w:cs="Times New Roman"/>
          <w:i/>
          <w:iCs/>
        </w:rPr>
        <w:t>Journal of Clinical Psychiatry, 73</w:t>
      </w:r>
      <w:r w:rsidRPr="007157AF">
        <w:rPr>
          <w:rFonts w:eastAsia="Times New Roman" w:cs="Times New Roman"/>
        </w:rPr>
        <w:t>(2), 192-201. https://www.ncbi.nlm.nih.gov/pubmed/22313720.</w:t>
      </w:r>
    </w:p>
    <w:p w14:paraId="33BBEE03" w14:textId="77777777" w:rsidR="005A72B4" w:rsidRPr="0060216B" w:rsidRDefault="005A72B4" w:rsidP="005A72B4">
      <w:pPr>
        <w:ind w:left="720" w:hanging="720"/>
        <w:rPr>
          <w:rFonts w:cs="Times New Roman"/>
        </w:rPr>
      </w:pPr>
      <w:r w:rsidRPr="0060216B">
        <w:rPr>
          <w:rFonts w:cs="Times New Roman"/>
        </w:rPr>
        <w:t xml:space="preserve">University of Phoenix (2019, June 4). University of Phoenix survey finds time and financial barriers are holding many U.S. working adults back from pursuing higher education. </w:t>
      </w:r>
      <w:proofErr w:type="spellStart"/>
      <w:r w:rsidRPr="0060216B">
        <w:rPr>
          <w:rFonts w:cs="Times New Roman"/>
          <w:i/>
          <w:iCs/>
        </w:rPr>
        <w:t>PRNewsWire</w:t>
      </w:r>
      <w:proofErr w:type="spellEnd"/>
      <w:r w:rsidRPr="0060216B">
        <w:rPr>
          <w:rFonts w:cs="Times New Roman"/>
        </w:rPr>
        <w:t>. https://www.prnewswire.com/news-releases/university-of-phoenix-survey-</w:t>
      </w:r>
      <w:r w:rsidRPr="0060216B">
        <w:rPr>
          <w:rFonts w:cs="Times New Roman"/>
        </w:rPr>
        <w:lastRenderedPageBreak/>
        <w:t xml:space="preserve">finds-time-and-financial-barriers-are-holding-many-us-working-adults-back-from-pursuing-higher-education-300861244.html.  </w:t>
      </w:r>
    </w:p>
    <w:p w14:paraId="4BA6AC26" w14:textId="77777777" w:rsidR="005A72B4" w:rsidRPr="0060216B" w:rsidRDefault="005A72B4" w:rsidP="005A72B4">
      <w:pPr>
        <w:ind w:left="720" w:hanging="720"/>
        <w:rPr>
          <w:rFonts w:eastAsia="Times New Roman" w:cs="Times New Roman"/>
          <w:u w:val="single"/>
        </w:rPr>
      </w:pPr>
      <w:r w:rsidRPr="0060216B">
        <w:rPr>
          <w:rFonts w:cs="Times New Roman"/>
        </w:rPr>
        <w:t xml:space="preserve">U.S. Department of Education, National Center for Education Statistics (2020). Higher Education General Information Survey (HEGIS), "Degrees and Other Formal Awards Conferred" surveys, 1970-71 through 1985-86; Integrated Postsecondary Education Data System (IPEDS), "Completions Survey" (IPEDS-C:91 and 96); and IPEDS Fall 2001 through Fall 2019, Completions component (Table prepared June 2020). </w:t>
      </w:r>
      <w:hyperlink r:id="rId12" w:history="1">
        <w:r w:rsidRPr="0060216B">
          <w:rPr>
            <w:rFonts w:eastAsia="Times New Roman" w:cs="Times New Roman"/>
            <w:u w:val="single"/>
          </w:rPr>
          <w:t>https://nces.ed.gov/programs/digest/d20/tables/dt20_324.10.asp?current=yes</w:t>
        </w:r>
      </w:hyperlink>
      <w:r w:rsidRPr="0060216B">
        <w:rPr>
          <w:rFonts w:eastAsia="Times New Roman" w:cs="Times New Roman"/>
          <w:u w:val="single"/>
        </w:rPr>
        <w:t xml:space="preserve"> </w:t>
      </w:r>
    </w:p>
    <w:p w14:paraId="3AABC3D3" w14:textId="77777777" w:rsidR="00113FE5" w:rsidRPr="002451D0" w:rsidRDefault="00113FE5" w:rsidP="00113FE5">
      <w:pPr>
        <w:ind w:left="720" w:hanging="720"/>
        <w:rPr>
          <w:rFonts w:cs="Times New Roman"/>
        </w:rPr>
      </w:pPr>
      <w:r>
        <w:rPr>
          <w:rFonts w:cs="Times New Roman"/>
        </w:rPr>
        <w:t xml:space="preserve">van </w:t>
      </w:r>
      <w:proofErr w:type="spellStart"/>
      <w:r>
        <w:rPr>
          <w:rFonts w:cs="Times New Roman"/>
        </w:rPr>
        <w:t>Manen</w:t>
      </w:r>
      <w:proofErr w:type="spellEnd"/>
      <w:r>
        <w:rPr>
          <w:rFonts w:cs="Times New Roman"/>
        </w:rPr>
        <w:t xml:space="preserve">, M. (2001). Professional practice and “doing phenomenology.” In S. Kay Toombs (Ed.), </w:t>
      </w:r>
      <w:r>
        <w:rPr>
          <w:rFonts w:cs="Times New Roman"/>
          <w:i/>
          <w:iCs/>
        </w:rPr>
        <w:t>Philosophy and Medicine Series. Handbook of phenomenology and medicine</w:t>
      </w:r>
      <w:r>
        <w:rPr>
          <w:rFonts w:cs="Times New Roman"/>
        </w:rPr>
        <w:t xml:space="preserve"> (pp. 457-474). Kluwer Press. </w:t>
      </w:r>
    </w:p>
    <w:p w14:paraId="47B2280F" w14:textId="715A8166" w:rsidR="00113FE5" w:rsidRPr="004A3988" w:rsidRDefault="00113FE5" w:rsidP="00113FE5">
      <w:pPr>
        <w:ind w:left="720" w:hanging="720"/>
        <w:rPr>
          <w:rFonts w:eastAsia="Times New Roman" w:cs="Times New Roman"/>
        </w:rPr>
      </w:pPr>
      <w:r>
        <w:rPr>
          <w:rFonts w:eastAsia="Times New Roman" w:cs="Times New Roman"/>
        </w:rPr>
        <w:t xml:space="preserve">van </w:t>
      </w:r>
      <w:proofErr w:type="spellStart"/>
      <w:r>
        <w:rPr>
          <w:rFonts w:eastAsia="Times New Roman" w:cs="Times New Roman"/>
        </w:rPr>
        <w:t>Manen</w:t>
      </w:r>
      <w:proofErr w:type="spellEnd"/>
      <w:r>
        <w:rPr>
          <w:rFonts w:eastAsia="Times New Roman" w:cs="Times New Roman"/>
        </w:rPr>
        <w:t xml:space="preserve">, M. </w:t>
      </w:r>
      <w:r w:rsidRPr="004A3988">
        <w:rPr>
          <w:rFonts w:eastAsia="Times New Roman" w:cs="Times New Roman"/>
        </w:rPr>
        <w:t>(201</w:t>
      </w:r>
      <w:r>
        <w:rPr>
          <w:rFonts w:eastAsia="Times New Roman" w:cs="Times New Roman"/>
        </w:rPr>
        <w:t>4</w:t>
      </w:r>
      <w:r w:rsidRPr="004A3988">
        <w:rPr>
          <w:rFonts w:eastAsia="Times New Roman" w:cs="Times New Roman"/>
        </w:rPr>
        <w:t xml:space="preserve">).  </w:t>
      </w:r>
      <w:r>
        <w:rPr>
          <w:rFonts w:eastAsia="Times New Roman" w:cs="Times New Roman"/>
          <w:i/>
        </w:rPr>
        <w:t>Phenomenology of Practice: Meaning-giving methods in phenomenological research and writing</w:t>
      </w:r>
      <w:r w:rsidRPr="004A3988">
        <w:rPr>
          <w:rFonts w:eastAsia="Times New Roman" w:cs="Times New Roman"/>
        </w:rPr>
        <w:t xml:space="preserve">. </w:t>
      </w:r>
      <w:r>
        <w:rPr>
          <w:rFonts w:eastAsia="Times New Roman" w:cs="Times New Roman"/>
        </w:rPr>
        <w:t>Routledge.</w:t>
      </w:r>
    </w:p>
    <w:p w14:paraId="235CF2D6" w14:textId="1085D7BA" w:rsidR="00EB2BF6" w:rsidRPr="00484E0D" w:rsidRDefault="00EB2BF6" w:rsidP="00EB2BF6">
      <w:pPr>
        <w:ind w:left="720" w:hanging="720"/>
        <w:rPr>
          <w:rFonts w:eastAsia="Times New Roman" w:cs="Times New Roman"/>
        </w:rPr>
      </w:pPr>
      <w:r w:rsidRPr="00484E0D">
        <w:rPr>
          <w:rFonts w:eastAsia="Times New Roman" w:cs="Times New Roman"/>
        </w:rPr>
        <w:t xml:space="preserve">van </w:t>
      </w:r>
      <w:proofErr w:type="spellStart"/>
      <w:r w:rsidRPr="00484E0D">
        <w:rPr>
          <w:rFonts w:eastAsia="Times New Roman" w:cs="Times New Roman"/>
        </w:rPr>
        <w:t>Manen</w:t>
      </w:r>
      <w:proofErr w:type="spellEnd"/>
      <w:r w:rsidRPr="00484E0D">
        <w:rPr>
          <w:rFonts w:eastAsia="Times New Roman" w:cs="Times New Roman"/>
        </w:rPr>
        <w:t xml:space="preserve">, M. A. (2020). Uniqueness and novelty in phenomenological inquiry. </w:t>
      </w:r>
      <w:r w:rsidRPr="00484E0D">
        <w:rPr>
          <w:rFonts w:eastAsia="Times New Roman" w:cs="Times New Roman"/>
          <w:i/>
          <w:iCs/>
        </w:rPr>
        <w:t>Qualitative Inquiry, 26</w:t>
      </w:r>
      <w:r w:rsidRPr="00484E0D">
        <w:rPr>
          <w:rFonts w:eastAsia="Times New Roman" w:cs="Times New Roman"/>
        </w:rPr>
        <w:t>(5), 486-490. https://doi.org/10.1177/1077800419829788</w:t>
      </w:r>
    </w:p>
    <w:p w14:paraId="527F50EB" w14:textId="0B64E04C" w:rsidR="005A72B4" w:rsidRPr="0060216B" w:rsidRDefault="005A72B4" w:rsidP="005A72B4">
      <w:pPr>
        <w:ind w:left="720" w:hanging="720"/>
        <w:rPr>
          <w:rFonts w:cs="Times New Roman"/>
        </w:rPr>
      </w:pPr>
      <w:r w:rsidRPr="0060216B">
        <w:rPr>
          <w:rFonts w:cs="Times New Roman"/>
        </w:rPr>
        <w:t xml:space="preserve">van </w:t>
      </w:r>
      <w:proofErr w:type="spellStart"/>
      <w:r w:rsidRPr="0060216B">
        <w:rPr>
          <w:rFonts w:cs="Times New Roman"/>
        </w:rPr>
        <w:t>Rhijn</w:t>
      </w:r>
      <w:proofErr w:type="spellEnd"/>
      <w:r w:rsidRPr="0060216B">
        <w:rPr>
          <w:rFonts w:cs="Times New Roman"/>
        </w:rPr>
        <w:t xml:space="preserve">, T., </w:t>
      </w:r>
      <w:proofErr w:type="spellStart"/>
      <w:r w:rsidRPr="0060216B">
        <w:rPr>
          <w:rFonts w:cs="Times New Roman"/>
        </w:rPr>
        <w:t>Lero</w:t>
      </w:r>
      <w:proofErr w:type="spellEnd"/>
      <w:r w:rsidRPr="0060216B">
        <w:rPr>
          <w:rFonts w:cs="Times New Roman"/>
        </w:rPr>
        <w:t xml:space="preserve">, D. S., &amp; Burke, T. (2016). Why go back to school? Investigating the motivations of student parents to pursue post-secondary education. </w:t>
      </w:r>
      <w:r w:rsidRPr="0060216B">
        <w:rPr>
          <w:rFonts w:cs="Times New Roman"/>
          <w:i/>
        </w:rPr>
        <w:t xml:space="preserve">New Horizons in Adult Education &amp; Human Resource Development, 28(2), </w:t>
      </w:r>
      <w:r w:rsidRPr="0060216B">
        <w:rPr>
          <w:rFonts w:cs="Times New Roman"/>
        </w:rPr>
        <w:t>14-26. https://doi.org/10.1002/nha3.20135</w:t>
      </w:r>
    </w:p>
    <w:p w14:paraId="302BCD5D" w14:textId="41A774D4" w:rsidR="001D62BD" w:rsidRPr="007157AF" w:rsidRDefault="001D62BD" w:rsidP="001D62BD">
      <w:pPr>
        <w:ind w:left="720" w:hanging="720"/>
        <w:rPr>
          <w:rFonts w:eastAsia="Times New Roman" w:cs="Times New Roman"/>
        </w:rPr>
      </w:pPr>
      <w:r w:rsidRPr="007157AF">
        <w:rPr>
          <w:rFonts w:eastAsia="Times New Roman" w:cs="Times New Roman"/>
        </w:rPr>
        <w:t xml:space="preserve">Volkow, N. D., Wang, G. J., </w:t>
      </w:r>
      <w:proofErr w:type="spellStart"/>
      <w:r w:rsidRPr="007157AF">
        <w:rPr>
          <w:rFonts w:eastAsia="Times New Roman" w:cs="Times New Roman"/>
        </w:rPr>
        <w:t>Newcorn</w:t>
      </w:r>
      <w:proofErr w:type="spellEnd"/>
      <w:r w:rsidRPr="007157AF">
        <w:rPr>
          <w:rFonts w:eastAsia="Times New Roman" w:cs="Times New Roman"/>
        </w:rPr>
        <w:t xml:space="preserve">, J. H., </w:t>
      </w:r>
      <w:proofErr w:type="spellStart"/>
      <w:r w:rsidRPr="007157AF">
        <w:rPr>
          <w:rFonts w:eastAsia="Times New Roman" w:cs="Times New Roman"/>
        </w:rPr>
        <w:t>Kollins</w:t>
      </w:r>
      <w:proofErr w:type="spellEnd"/>
      <w:r w:rsidRPr="007157AF">
        <w:rPr>
          <w:rFonts w:eastAsia="Times New Roman" w:cs="Times New Roman"/>
        </w:rPr>
        <w:t xml:space="preserve">, S. H., </w:t>
      </w:r>
      <w:proofErr w:type="spellStart"/>
      <w:r w:rsidRPr="007157AF">
        <w:rPr>
          <w:rFonts w:eastAsia="Times New Roman" w:cs="Times New Roman"/>
        </w:rPr>
        <w:t>Wigal</w:t>
      </w:r>
      <w:proofErr w:type="spellEnd"/>
      <w:r w:rsidRPr="007157AF">
        <w:rPr>
          <w:rFonts w:eastAsia="Times New Roman" w:cs="Times New Roman"/>
        </w:rPr>
        <w:t xml:space="preserve">, T. L., </w:t>
      </w:r>
      <w:proofErr w:type="spellStart"/>
      <w:r w:rsidRPr="007157AF">
        <w:rPr>
          <w:rFonts w:eastAsia="Times New Roman" w:cs="Times New Roman"/>
        </w:rPr>
        <w:t>Telang</w:t>
      </w:r>
      <w:proofErr w:type="spellEnd"/>
      <w:r w:rsidRPr="007157AF">
        <w:rPr>
          <w:rFonts w:eastAsia="Times New Roman" w:cs="Times New Roman"/>
        </w:rPr>
        <w:t xml:space="preserve">, F., Fowler, J. S., Goldstein, R. Z., Klein, N., Logan, J., Wong, C., &amp; Swanson, J. M. (2011). Motivation deficit in ADHD is associated with dysfunction of the dopamine reward pathway. </w:t>
      </w:r>
      <w:r w:rsidRPr="007157AF">
        <w:rPr>
          <w:rFonts w:eastAsia="Times New Roman" w:cs="Times New Roman"/>
          <w:i/>
          <w:iCs/>
        </w:rPr>
        <w:t>Molecular Psychiatry, 16</w:t>
      </w:r>
      <w:r w:rsidRPr="007157AF">
        <w:rPr>
          <w:rFonts w:eastAsia="Times New Roman" w:cs="Times New Roman"/>
        </w:rPr>
        <w:t>, 1147-1154. https://doi.org/10.1038/mp.2010.97</w:t>
      </w:r>
    </w:p>
    <w:p w14:paraId="18F93F66" w14:textId="77777777" w:rsidR="00651B41" w:rsidRPr="007157AF" w:rsidRDefault="00651B41" w:rsidP="00651B41">
      <w:pPr>
        <w:ind w:left="720" w:hanging="720"/>
        <w:rPr>
          <w:rFonts w:eastAsia="Times New Roman" w:cs="Times New Roman"/>
        </w:rPr>
      </w:pPr>
      <w:r w:rsidRPr="007157AF">
        <w:rPr>
          <w:rFonts w:eastAsia="Times New Roman" w:cs="Times New Roman"/>
        </w:rPr>
        <w:lastRenderedPageBreak/>
        <w:t xml:space="preserve">Weis, R., </w:t>
      </w:r>
      <w:proofErr w:type="spellStart"/>
      <w:r w:rsidRPr="007157AF">
        <w:rPr>
          <w:rFonts w:eastAsia="Times New Roman" w:cs="Times New Roman"/>
        </w:rPr>
        <w:t>Hombosky</w:t>
      </w:r>
      <w:proofErr w:type="spellEnd"/>
      <w:r w:rsidRPr="007157AF">
        <w:rPr>
          <w:rFonts w:eastAsia="Times New Roman" w:cs="Times New Roman"/>
        </w:rPr>
        <w:t xml:space="preserve">, M. L., Schafer, K. K., Shulman, D., &amp; </w:t>
      </w:r>
      <w:proofErr w:type="spellStart"/>
      <w:r w:rsidRPr="007157AF">
        <w:rPr>
          <w:rFonts w:eastAsia="Times New Roman" w:cs="Times New Roman"/>
        </w:rPr>
        <w:t>Tull</w:t>
      </w:r>
      <w:proofErr w:type="spellEnd"/>
      <w:r w:rsidRPr="007157AF">
        <w:rPr>
          <w:rFonts w:eastAsia="Times New Roman" w:cs="Times New Roman"/>
        </w:rPr>
        <w:t xml:space="preserve">, J. K. (2021). Accommodation decision-making for postsecondary students with ADHD: Implications for neuropsychologists. </w:t>
      </w:r>
      <w:r w:rsidRPr="007157AF">
        <w:rPr>
          <w:rFonts w:eastAsia="Times New Roman" w:cs="Times New Roman"/>
          <w:i/>
          <w:iCs/>
        </w:rPr>
        <w:t xml:space="preserve">Journal of Clinical and Experimental Neuropsychology, </w:t>
      </w:r>
      <w:r w:rsidRPr="007157AF">
        <w:rPr>
          <w:rFonts w:eastAsia="Times New Roman" w:cs="Times New Roman"/>
        </w:rPr>
        <w:t>https://doi.org/10.1080/13803395.2021.1918645</w:t>
      </w:r>
    </w:p>
    <w:p w14:paraId="5FE5D246" w14:textId="77777777" w:rsidR="00113FE5" w:rsidRPr="007157AF" w:rsidRDefault="00113FE5" w:rsidP="00113FE5">
      <w:pPr>
        <w:ind w:left="720" w:hanging="720"/>
        <w:rPr>
          <w:rFonts w:eastAsia="Times New Roman" w:cs="Times New Roman"/>
        </w:rPr>
      </w:pPr>
      <w:r w:rsidRPr="007157AF">
        <w:rPr>
          <w:rFonts w:eastAsia="Times New Roman" w:cs="Times New Roman"/>
        </w:rPr>
        <w:t xml:space="preserve">Weis, R., Till, C. H., &amp; Erickson, C. P. (2019). ADHD assessment in college students: Psychologists’ adherence to DSM-5 criteria and multi-method/multi-informant assessment. </w:t>
      </w:r>
      <w:r w:rsidRPr="007157AF">
        <w:rPr>
          <w:rFonts w:eastAsia="Times New Roman" w:cs="Times New Roman"/>
          <w:i/>
          <w:iCs/>
        </w:rPr>
        <w:t>Journal of Psychoeducational Assessment, 37</w:t>
      </w:r>
      <w:r w:rsidRPr="007157AF">
        <w:rPr>
          <w:rFonts w:eastAsia="Times New Roman" w:cs="Times New Roman"/>
        </w:rPr>
        <w:t>(2), 209-225. https://dx.doi.org/10.1177/0734282917735152</w:t>
      </w:r>
    </w:p>
    <w:p w14:paraId="07C988AC" w14:textId="6E045799" w:rsidR="0060233B" w:rsidRPr="0060233B" w:rsidRDefault="0060233B" w:rsidP="00113FE5">
      <w:pPr>
        <w:ind w:left="720" w:hanging="720"/>
        <w:rPr>
          <w:rFonts w:eastAsia="Times New Roman" w:cs="Times New Roman"/>
          <w:color w:val="000000"/>
        </w:rPr>
      </w:pPr>
      <w:r>
        <w:rPr>
          <w:rFonts w:eastAsia="Times New Roman" w:cs="Times New Roman"/>
          <w:color w:val="000000"/>
        </w:rPr>
        <w:t xml:space="preserve">Welch, M., </w:t>
      </w:r>
      <w:proofErr w:type="spellStart"/>
      <w:r>
        <w:rPr>
          <w:rFonts w:eastAsia="Times New Roman" w:cs="Times New Roman"/>
          <w:color w:val="000000"/>
        </w:rPr>
        <w:t>Marsick</w:t>
      </w:r>
      <w:proofErr w:type="spellEnd"/>
      <w:r>
        <w:rPr>
          <w:rFonts w:eastAsia="Times New Roman" w:cs="Times New Roman"/>
          <w:color w:val="000000"/>
        </w:rPr>
        <w:t xml:space="preserve">, V., &amp; Holt, D. (Eds.). (2018). Building transformative community: Enacting possibility in today’s times. In </w:t>
      </w:r>
      <w:r>
        <w:rPr>
          <w:rFonts w:eastAsia="Times New Roman" w:cs="Times New Roman"/>
          <w:i/>
          <w:iCs/>
          <w:color w:val="000000"/>
        </w:rPr>
        <w:t>Proceedings of the XIII Biennial transformative learning conference.</w:t>
      </w:r>
      <w:r>
        <w:rPr>
          <w:rFonts w:eastAsia="Times New Roman" w:cs="Times New Roman"/>
          <w:color w:val="000000"/>
        </w:rPr>
        <w:t xml:space="preserve"> Teachers College, Columbia University. </w:t>
      </w:r>
    </w:p>
    <w:p w14:paraId="081E4A1A" w14:textId="56795548" w:rsidR="00113FE5" w:rsidRPr="007157AF" w:rsidRDefault="00113FE5" w:rsidP="00113FE5">
      <w:pPr>
        <w:ind w:left="720" w:hanging="720"/>
        <w:rPr>
          <w:rFonts w:eastAsia="Times New Roman" w:cs="Times New Roman"/>
          <w:color w:val="000000"/>
        </w:rPr>
      </w:pPr>
      <w:proofErr w:type="spellStart"/>
      <w:r w:rsidRPr="007157AF">
        <w:rPr>
          <w:rFonts w:eastAsia="Times New Roman" w:cs="Times New Roman"/>
          <w:color w:val="000000"/>
        </w:rPr>
        <w:t>Weyandt</w:t>
      </w:r>
      <w:proofErr w:type="spellEnd"/>
      <w:r w:rsidRPr="007157AF">
        <w:rPr>
          <w:rFonts w:eastAsia="Times New Roman" w:cs="Times New Roman"/>
          <w:color w:val="000000"/>
        </w:rPr>
        <w:t xml:space="preserve">, L., </w:t>
      </w:r>
      <w:proofErr w:type="spellStart"/>
      <w:r w:rsidRPr="007157AF">
        <w:rPr>
          <w:rFonts w:eastAsia="Times New Roman" w:cs="Times New Roman"/>
          <w:color w:val="000000"/>
        </w:rPr>
        <w:t>DuPaul</w:t>
      </w:r>
      <w:proofErr w:type="spellEnd"/>
      <w:r w:rsidRPr="007157AF">
        <w:rPr>
          <w:rFonts w:eastAsia="Times New Roman" w:cs="Times New Roman"/>
          <w:color w:val="000000"/>
        </w:rPr>
        <w:t xml:space="preserve">, G. J., Verdi, G., Rossi, J. S., </w:t>
      </w:r>
      <w:proofErr w:type="spellStart"/>
      <w:r w:rsidRPr="007157AF">
        <w:rPr>
          <w:rFonts w:eastAsia="Times New Roman" w:cs="Times New Roman"/>
          <w:color w:val="000000"/>
        </w:rPr>
        <w:t>Swentosky</w:t>
      </w:r>
      <w:proofErr w:type="spellEnd"/>
      <w:r w:rsidRPr="007157AF">
        <w:rPr>
          <w:rFonts w:eastAsia="Times New Roman" w:cs="Times New Roman"/>
          <w:color w:val="000000"/>
        </w:rPr>
        <w:t xml:space="preserve">, A. J., </w:t>
      </w:r>
      <w:proofErr w:type="spellStart"/>
      <w:r w:rsidRPr="007157AF">
        <w:rPr>
          <w:rFonts w:eastAsia="Times New Roman" w:cs="Times New Roman"/>
          <w:color w:val="000000"/>
        </w:rPr>
        <w:t>Vilardo</w:t>
      </w:r>
      <w:proofErr w:type="spellEnd"/>
      <w:r w:rsidRPr="007157AF">
        <w:rPr>
          <w:rFonts w:eastAsia="Times New Roman" w:cs="Times New Roman"/>
          <w:color w:val="000000"/>
        </w:rPr>
        <w:t xml:space="preserve">, B. S., O’Dell, S. M., &amp; Carson, K. S. (2013). The performance of college students with and without ADHD: Neuropsychological, academic, and psychosocial functioning. </w:t>
      </w:r>
      <w:r w:rsidRPr="007157AF">
        <w:rPr>
          <w:rFonts w:eastAsia="Times New Roman" w:cs="Times New Roman"/>
          <w:i/>
          <w:iCs/>
          <w:color w:val="000000"/>
        </w:rPr>
        <w:t xml:space="preserve">Journal of Psychopathology Behavior Assessment, 35, </w:t>
      </w:r>
      <w:r w:rsidRPr="007157AF">
        <w:rPr>
          <w:rFonts w:eastAsia="Times New Roman" w:cs="Times New Roman"/>
          <w:color w:val="000000"/>
        </w:rPr>
        <w:t>421-435. https://doi.org/10.1007/s10862-013-9351-8</w:t>
      </w:r>
    </w:p>
    <w:p w14:paraId="00E538CC" w14:textId="76FEC236" w:rsidR="0090461B" w:rsidRDefault="0090461B" w:rsidP="0090461B">
      <w:pPr>
        <w:ind w:left="720" w:hanging="720"/>
        <w:rPr>
          <w:rFonts w:eastAsia="Times New Roman" w:cs="Times New Roman"/>
        </w:rPr>
      </w:pPr>
      <w:proofErr w:type="spellStart"/>
      <w:r w:rsidRPr="00A2270C">
        <w:rPr>
          <w:rFonts w:eastAsia="Times New Roman" w:cs="Times New Roman"/>
        </w:rPr>
        <w:t>Weyandt</w:t>
      </w:r>
      <w:proofErr w:type="spellEnd"/>
      <w:r w:rsidRPr="00A2270C">
        <w:rPr>
          <w:rFonts w:eastAsia="Times New Roman" w:cs="Times New Roman"/>
        </w:rPr>
        <w:t xml:space="preserve">, L. L., Oster, D. R., </w:t>
      </w:r>
      <w:proofErr w:type="spellStart"/>
      <w:r w:rsidRPr="00A2270C">
        <w:rPr>
          <w:rFonts w:eastAsia="Times New Roman" w:cs="Times New Roman"/>
        </w:rPr>
        <w:t>Gudmundsdottir</w:t>
      </w:r>
      <w:proofErr w:type="spellEnd"/>
      <w:r w:rsidRPr="00A2270C">
        <w:rPr>
          <w:rFonts w:eastAsia="Times New Roman" w:cs="Times New Roman"/>
        </w:rPr>
        <w:t xml:space="preserve">, B. G., &amp; </w:t>
      </w:r>
      <w:proofErr w:type="spellStart"/>
      <w:r w:rsidRPr="00A2270C">
        <w:rPr>
          <w:rFonts w:eastAsia="Times New Roman" w:cs="Times New Roman"/>
        </w:rPr>
        <w:t>DuPaul</w:t>
      </w:r>
      <w:proofErr w:type="spellEnd"/>
      <w:r w:rsidRPr="00A2270C">
        <w:rPr>
          <w:rFonts w:eastAsia="Times New Roman" w:cs="Times New Roman"/>
        </w:rPr>
        <w:t xml:space="preserve">, G. J. (2017). Neuropsychological functioning in college students with and without ADHD. </w:t>
      </w:r>
      <w:r w:rsidRPr="00A2270C">
        <w:rPr>
          <w:rFonts w:eastAsia="Times New Roman" w:cs="Times New Roman"/>
          <w:i/>
        </w:rPr>
        <w:t>Neuropsychology, 31</w:t>
      </w:r>
      <w:r w:rsidRPr="00A2270C">
        <w:rPr>
          <w:rFonts w:eastAsia="Times New Roman" w:cs="Times New Roman"/>
        </w:rPr>
        <w:t xml:space="preserve">(2), 160-172. </w:t>
      </w:r>
      <w:r w:rsidR="008C4C5D" w:rsidRPr="008C4C5D">
        <w:rPr>
          <w:rFonts w:eastAsia="Times New Roman" w:cs="Times New Roman"/>
        </w:rPr>
        <w:t>http://dx.doi.org/10.1037/neu0000326</w:t>
      </w:r>
    </w:p>
    <w:p w14:paraId="17DEB7AD" w14:textId="68A627A4" w:rsidR="009A0ADD" w:rsidRDefault="009A0ADD" w:rsidP="008C4C5D">
      <w:pPr>
        <w:pStyle w:val="Heading1"/>
        <w:rPr>
          <w:rFonts w:eastAsia="Times New Roman"/>
        </w:rPr>
      </w:pPr>
      <w:r>
        <w:rPr>
          <w:rFonts w:eastAsia="Times New Roman"/>
        </w:rPr>
        <w:br w:type="page"/>
      </w:r>
    </w:p>
    <w:p w14:paraId="584AF1A3" w14:textId="7636DA9D" w:rsidR="008C4C5D" w:rsidRDefault="008C4C5D" w:rsidP="008C4C5D">
      <w:pPr>
        <w:pStyle w:val="Heading1"/>
        <w:rPr>
          <w:rFonts w:eastAsia="Times New Roman"/>
        </w:rPr>
      </w:pPr>
      <w:bookmarkStart w:id="160" w:name="_Toc100525755"/>
      <w:r>
        <w:rPr>
          <w:rFonts w:eastAsia="Times New Roman"/>
        </w:rPr>
        <w:lastRenderedPageBreak/>
        <w:t>Appendices</w:t>
      </w:r>
      <w:bookmarkEnd w:id="160"/>
    </w:p>
    <w:p w14:paraId="316DBDA9" w14:textId="55453891" w:rsidR="009A0ADD" w:rsidRDefault="009A0ADD" w:rsidP="009A0ADD">
      <w:r>
        <w:br w:type="page"/>
      </w:r>
    </w:p>
    <w:p w14:paraId="34C718A7" w14:textId="0C4971C2" w:rsidR="00DA55CF" w:rsidRDefault="00DA55CF" w:rsidP="00731DAF">
      <w:pPr>
        <w:spacing w:after="288" w:line="259" w:lineRule="auto"/>
        <w:jc w:val="center"/>
      </w:pPr>
      <w:r>
        <w:lastRenderedPageBreak/>
        <w:t>Appendix A</w:t>
      </w:r>
      <w:r w:rsidR="00877222">
        <w:t xml:space="preserve">: </w:t>
      </w:r>
      <w:r>
        <w:t xml:space="preserve">University of Tennessee IRB Approval </w:t>
      </w:r>
    </w:p>
    <w:p w14:paraId="550987A6" w14:textId="51B8DAF2" w:rsidR="00DA55CF" w:rsidRDefault="00B5707C" w:rsidP="00DA55CF">
      <w:pPr>
        <w:spacing w:line="360" w:lineRule="auto"/>
        <w:ind w:right="-288"/>
      </w:pPr>
      <w:r>
        <w:rPr>
          <w:noProof/>
        </w:rPr>
        <w:drawing>
          <wp:inline distT="0" distB="0" distL="0" distR="0" wp14:anchorId="3BB44E2E" wp14:editId="03897609">
            <wp:extent cx="5943600" cy="7687310"/>
            <wp:effectExtent l="0" t="0" r="0" b="8890"/>
            <wp:docPr id="3" name="Picture 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 letter&#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943600" cy="7687310"/>
                    </a:xfrm>
                    <a:prstGeom prst="rect">
                      <a:avLst/>
                    </a:prstGeom>
                  </pic:spPr>
                </pic:pic>
              </a:graphicData>
            </a:graphic>
          </wp:inline>
        </w:drawing>
      </w:r>
    </w:p>
    <w:p w14:paraId="64D6A433" w14:textId="14C62DB3" w:rsidR="00731DAF" w:rsidRDefault="00B63DF0" w:rsidP="00393AD2">
      <w:pPr>
        <w:jc w:val="center"/>
      </w:pPr>
      <w:r>
        <w:lastRenderedPageBreak/>
        <w:t>Appendix B</w:t>
      </w:r>
      <w:r w:rsidR="00004B1B">
        <w:t xml:space="preserve">: </w:t>
      </w:r>
      <w:r w:rsidR="00731DAF">
        <w:t>Adult Consent for Research Participation</w:t>
      </w:r>
    </w:p>
    <w:p w14:paraId="1A243618" w14:textId="6460C8CF" w:rsidR="00D559BC" w:rsidRDefault="00731DAF" w:rsidP="00BE6083">
      <w:pPr>
        <w:pStyle w:val="BodyText"/>
      </w:pPr>
      <w:r>
        <w:rPr>
          <w:noProof/>
        </w:rPr>
        <w:drawing>
          <wp:inline distT="0" distB="0" distL="0" distR="0" wp14:anchorId="700493D9" wp14:editId="2AF7DA35">
            <wp:extent cx="5943600" cy="7691755"/>
            <wp:effectExtent l="0" t="0" r="0" b="4445"/>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A3BEE16" w14:textId="3C5BADC7" w:rsidR="00D559BC" w:rsidRDefault="00D938FE" w:rsidP="00BE6083">
      <w:pPr>
        <w:pStyle w:val="BodyText"/>
      </w:pPr>
      <w:r>
        <w:rPr>
          <w:noProof/>
        </w:rPr>
        <w:lastRenderedPageBreak/>
        <w:drawing>
          <wp:inline distT="0" distB="0" distL="0" distR="0" wp14:anchorId="242671E1" wp14:editId="20DD2AC3">
            <wp:extent cx="5943600" cy="7691755"/>
            <wp:effectExtent l="0" t="0" r="0" b="4445"/>
            <wp:docPr id="4" name="Picture 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829CB1C" w14:textId="77777777" w:rsidR="00D559BC" w:rsidRDefault="00D559BC" w:rsidP="00BE6083">
      <w:pPr>
        <w:pStyle w:val="BodyText"/>
      </w:pPr>
    </w:p>
    <w:p w14:paraId="2661DA99" w14:textId="77777777" w:rsidR="00D559BC" w:rsidRPr="00BE6083" w:rsidRDefault="00D559BC" w:rsidP="00BE6083">
      <w:pPr>
        <w:pStyle w:val="BodyText"/>
      </w:pPr>
    </w:p>
    <w:p w14:paraId="4CC1F42C" w14:textId="22C95423" w:rsidR="00393AD2" w:rsidRDefault="00D938FE" w:rsidP="00D559BC">
      <w:r>
        <w:rPr>
          <w:noProof/>
        </w:rPr>
        <w:lastRenderedPageBreak/>
        <w:drawing>
          <wp:inline distT="0" distB="0" distL="0" distR="0" wp14:anchorId="20AD8301" wp14:editId="771CBD84">
            <wp:extent cx="5943600" cy="7691755"/>
            <wp:effectExtent l="0" t="0" r="0" b="4445"/>
            <wp:docPr id="5" name="Picture 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 lette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1385A90" w14:textId="39F7081A" w:rsidR="00D938FE" w:rsidRDefault="00D938FE" w:rsidP="00A80EA4"/>
    <w:p w14:paraId="54FE935A" w14:textId="3A93C346" w:rsidR="00D938FE" w:rsidRDefault="00D938FE" w:rsidP="00A80EA4">
      <w:r>
        <w:rPr>
          <w:noProof/>
        </w:rPr>
        <w:lastRenderedPageBreak/>
        <w:drawing>
          <wp:inline distT="0" distB="0" distL="0" distR="0" wp14:anchorId="51B73217" wp14:editId="0749E4DD">
            <wp:extent cx="5943600" cy="7691755"/>
            <wp:effectExtent l="0" t="0" r="0" b="4445"/>
            <wp:docPr id="6" name="Picture 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lette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526D880E" w14:textId="77777777" w:rsidR="003068DD" w:rsidRDefault="003068DD" w:rsidP="00A80EA4"/>
    <w:p w14:paraId="145AABC4" w14:textId="503F7CC5" w:rsidR="00A357DC" w:rsidRDefault="00A357DC" w:rsidP="002F7346">
      <w:pPr>
        <w:jc w:val="center"/>
      </w:pPr>
      <w:r>
        <w:lastRenderedPageBreak/>
        <w:t>Appendix C</w:t>
      </w:r>
      <w:r w:rsidR="00BA3B00">
        <w:t>:</w:t>
      </w:r>
      <w:r w:rsidR="002F7346">
        <w:t xml:space="preserve"> </w:t>
      </w:r>
      <w:r>
        <w:t>Recruiting Script</w:t>
      </w:r>
    </w:p>
    <w:p w14:paraId="2189DEF2" w14:textId="5F03EE6F" w:rsidR="002F7346" w:rsidRDefault="00A70784" w:rsidP="002F7346">
      <w:r>
        <w:rPr>
          <w:noProof/>
        </w:rPr>
        <w:drawing>
          <wp:inline distT="0" distB="0" distL="0" distR="0" wp14:anchorId="34DF026D" wp14:editId="386E8055">
            <wp:extent cx="5943600" cy="7691755"/>
            <wp:effectExtent l="0" t="0" r="0" b="4445"/>
            <wp:docPr id="7" name="Picture 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etter&#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E3E7BEB" w14:textId="77777777" w:rsidR="00A70784" w:rsidRDefault="00A70784" w:rsidP="00A80EA4">
      <w:r>
        <w:rPr>
          <w:noProof/>
        </w:rPr>
        <w:lastRenderedPageBreak/>
        <w:drawing>
          <wp:inline distT="0" distB="0" distL="0" distR="0" wp14:anchorId="45B3B33B" wp14:editId="24C68A19">
            <wp:extent cx="5943600" cy="7691755"/>
            <wp:effectExtent l="0" t="0" r="0" b="4445"/>
            <wp:docPr id="8" name="Picture 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 letter&#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2FFE883" w14:textId="77777777" w:rsidR="00A70784" w:rsidRDefault="00A70784" w:rsidP="00A80EA4"/>
    <w:p w14:paraId="49E8B403" w14:textId="3476C5A8" w:rsidR="00B63DF0" w:rsidRDefault="00B63DF0" w:rsidP="00A70784">
      <w:pPr>
        <w:jc w:val="center"/>
      </w:pPr>
      <w:r>
        <w:lastRenderedPageBreak/>
        <w:t xml:space="preserve">Appendix </w:t>
      </w:r>
      <w:r w:rsidR="00A357DC">
        <w:t>D</w:t>
      </w:r>
      <w:r w:rsidR="00FA29AA">
        <w:t xml:space="preserve">: </w:t>
      </w:r>
      <w:r>
        <w:t>Interview Guide</w:t>
      </w:r>
    </w:p>
    <w:p w14:paraId="1B5B0DF3" w14:textId="3D90C226" w:rsidR="00A70784" w:rsidRDefault="00713E0F" w:rsidP="00A80EA4">
      <w:r>
        <w:rPr>
          <w:noProof/>
        </w:rPr>
        <w:drawing>
          <wp:inline distT="0" distB="0" distL="0" distR="0" wp14:anchorId="7574FF7F" wp14:editId="6F5AA746">
            <wp:extent cx="5943600" cy="7691755"/>
            <wp:effectExtent l="0" t="0" r="0" b="0"/>
            <wp:docPr id="10" name="Picture 10"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 letter&#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672BE44" w14:textId="696B80A6" w:rsidR="00B63DF0" w:rsidRDefault="00755F34" w:rsidP="00B77E5F">
      <w:pPr>
        <w:jc w:val="center"/>
      </w:pPr>
      <w:r>
        <w:rPr>
          <w:noProof/>
        </w:rPr>
        <w:lastRenderedPageBreak/>
        <w:drawing>
          <wp:anchor distT="0" distB="0" distL="114300" distR="114300" simplePos="0" relativeHeight="251658240" behindDoc="1" locked="0" layoutInCell="1" allowOverlap="1" wp14:anchorId="55296D15" wp14:editId="2601890F">
            <wp:simplePos x="0" y="0"/>
            <wp:positionH relativeFrom="column">
              <wp:posOffset>0</wp:posOffset>
            </wp:positionH>
            <wp:positionV relativeFrom="paragraph">
              <wp:posOffset>518160</wp:posOffset>
            </wp:positionV>
            <wp:extent cx="5943600" cy="4592320"/>
            <wp:effectExtent l="0" t="0" r="0" b="0"/>
            <wp:wrapTight wrapText="bothSides">
              <wp:wrapPolygon edited="0">
                <wp:start x="0" y="0"/>
                <wp:lineTo x="0" y="21504"/>
                <wp:lineTo x="21531" y="21504"/>
                <wp:lineTo x="2153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4592320"/>
                    </a:xfrm>
                    <a:prstGeom prst="rect">
                      <a:avLst/>
                    </a:prstGeom>
                  </pic:spPr>
                </pic:pic>
              </a:graphicData>
            </a:graphic>
          </wp:anchor>
        </w:drawing>
      </w:r>
      <w:r w:rsidR="00B63DF0">
        <w:t xml:space="preserve">Appendix </w:t>
      </w:r>
      <w:r w:rsidR="00A357DC">
        <w:t>E</w:t>
      </w:r>
      <w:r w:rsidR="00B63DF0">
        <w:t>: Themes</w:t>
      </w:r>
    </w:p>
    <w:p w14:paraId="6C4C791E" w14:textId="684991CE" w:rsidR="00B77E5F" w:rsidRDefault="00B77E5F" w:rsidP="00B77E5F">
      <w:pPr>
        <w:jc w:val="center"/>
      </w:pPr>
    </w:p>
    <w:p w14:paraId="75179E9A" w14:textId="0CD08F2F" w:rsidR="000C62A5" w:rsidRDefault="000C62A5" w:rsidP="00B77E5F">
      <w:pPr>
        <w:jc w:val="center"/>
      </w:pPr>
      <w:r>
        <w:br w:type="page"/>
      </w:r>
    </w:p>
    <w:p w14:paraId="4DC3D451" w14:textId="2497E5C5" w:rsidR="00B24093" w:rsidRDefault="00B24093" w:rsidP="000C62A5">
      <w:pPr>
        <w:jc w:val="center"/>
      </w:pPr>
      <w:r>
        <w:lastRenderedPageBreak/>
        <w:t xml:space="preserve">Appendix </w:t>
      </w:r>
      <w:r w:rsidR="00A357DC">
        <w:t>F</w:t>
      </w:r>
      <w:r>
        <w:t>:</w:t>
      </w:r>
      <w:r w:rsidR="00DC0FFB">
        <w:t xml:space="preserve"> Vase vs. Two Faces</w:t>
      </w:r>
      <w:r>
        <w:t xml:space="preserve"> Illustration</w:t>
      </w:r>
    </w:p>
    <w:p w14:paraId="72567BF2" w14:textId="77777777" w:rsidR="007C4AAD" w:rsidRDefault="007C4AAD" w:rsidP="000C62A5">
      <w:pPr>
        <w:jc w:val="center"/>
      </w:pPr>
    </w:p>
    <w:p w14:paraId="03A051BA" w14:textId="4877DC61" w:rsidR="000C62A5" w:rsidRDefault="003A75AF" w:rsidP="000C62A5">
      <w:pPr>
        <w:jc w:val="center"/>
      </w:pPr>
      <w:r>
        <w:rPr>
          <w:noProof/>
        </w:rPr>
        <w:drawing>
          <wp:inline distT="0" distB="0" distL="0" distR="0" wp14:anchorId="052FA1CA" wp14:editId="760F0874">
            <wp:extent cx="3669713" cy="4365625"/>
            <wp:effectExtent l="0" t="0" r="6985" b="0"/>
            <wp:docPr id="12" name="Picture 1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hape&#10;&#10;Description automatically generated with medium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676486" cy="4373683"/>
                    </a:xfrm>
                    <a:prstGeom prst="rect">
                      <a:avLst/>
                    </a:prstGeom>
                  </pic:spPr>
                </pic:pic>
              </a:graphicData>
            </a:graphic>
          </wp:inline>
        </w:drawing>
      </w:r>
    </w:p>
    <w:p w14:paraId="4DE941C9" w14:textId="64300184" w:rsidR="007B0957" w:rsidRDefault="003A75AF" w:rsidP="000C62A5">
      <w:pPr>
        <w:jc w:val="center"/>
      </w:pPr>
      <w:r>
        <w:rPr>
          <w:sz w:val="23"/>
          <w:szCs w:val="23"/>
        </w:rPr>
        <w:t xml:space="preserve">An example of the vase vs. two faces illustration described by Edgar Rubin in 1921. </w:t>
      </w:r>
      <w:r w:rsidR="007B0957">
        <w:br w:type="page"/>
      </w:r>
    </w:p>
    <w:p w14:paraId="6BD07895" w14:textId="7E786A16" w:rsidR="00B63DF0" w:rsidRDefault="00B63DF0" w:rsidP="007B0957">
      <w:pPr>
        <w:jc w:val="center"/>
      </w:pPr>
      <w:r>
        <w:lastRenderedPageBreak/>
        <w:t xml:space="preserve">Appendix </w:t>
      </w:r>
      <w:r w:rsidR="00A357DC">
        <w:t>G</w:t>
      </w:r>
      <w:r>
        <w:t>: Existential Phenomenological Research Process</w:t>
      </w:r>
    </w:p>
    <w:p w14:paraId="7A12D086" w14:textId="1926F90A" w:rsidR="00A80EA4" w:rsidRDefault="00406E1B" w:rsidP="00406E1B">
      <w:pPr>
        <w:jc w:val="center"/>
      </w:pPr>
      <w:r>
        <w:rPr>
          <w:noProof/>
        </w:rPr>
        <w:drawing>
          <wp:inline distT="0" distB="0" distL="0" distR="0" wp14:anchorId="072CA44A" wp14:editId="66934A7D">
            <wp:extent cx="4460703" cy="7484556"/>
            <wp:effectExtent l="0" t="0" r="0" b="254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492436" cy="7537801"/>
                    </a:xfrm>
                    <a:prstGeom prst="rect">
                      <a:avLst/>
                    </a:prstGeom>
                  </pic:spPr>
                </pic:pic>
              </a:graphicData>
            </a:graphic>
          </wp:inline>
        </w:drawing>
      </w:r>
    </w:p>
    <w:p w14:paraId="1EBC15B1" w14:textId="358D817F" w:rsidR="008C4C5D" w:rsidRDefault="00406E1B" w:rsidP="008C4C5D">
      <w:r>
        <w:t>Copyright permission obtained from Springer Publishing.</w:t>
      </w:r>
    </w:p>
    <w:p w14:paraId="5DFA39F3" w14:textId="303F2CB2" w:rsidR="008C4C5D" w:rsidRDefault="008C4C5D" w:rsidP="008C4C5D">
      <w:pPr>
        <w:pStyle w:val="Heading1"/>
        <w:rPr>
          <w:rFonts w:eastAsia="Times New Roman"/>
          <w:b w:val="0"/>
        </w:rPr>
      </w:pPr>
      <w:bookmarkStart w:id="161" w:name="_Toc100525756"/>
      <w:r>
        <w:rPr>
          <w:rFonts w:eastAsia="Times New Roman"/>
        </w:rPr>
        <w:lastRenderedPageBreak/>
        <w:t>Vita</w:t>
      </w:r>
      <w:bookmarkEnd w:id="161"/>
    </w:p>
    <w:p w14:paraId="088C28F0" w14:textId="25E01C4E" w:rsidR="00223652" w:rsidRDefault="00223652" w:rsidP="00223652">
      <w:pPr>
        <w:ind w:firstLine="720"/>
      </w:pPr>
      <w:r>
        <w:t xml:space="preserve">Tiffany Michelle Devol is a 2022 PhD graduate from the University of Tennessee, Knoxville. She received a </w:t>
      </w:r>
      <w:proofErr w:type="gramStart"/>
      <w:r>
        <w:t>Bachelor’s</w:t>
      </w:r>
      <w:proofErr w:type="gramEnd"/>
      <w:r>
        <w:t xml:space="preserve"> degree in 2006 from East Tennessee State University in Johnson City, Tennessee and a Master of Science degree in 2019 from the University of Tennessee in Knoxville, Tennessee. Her research interests include adults with ADHD in higher education and </w:t>
      </w:r>
      <w:r w:rsidR="004D277F">
        <w:t xml:space="preserve">in </w:t>
      </w:r>
      <w:r>
        <w:t xml:space="preserve">the workplace, and non-western ways of learning and knowing. She </w:t>
      </w:r>
      <w:r w:rsidR="000D5006">
        <w:t>is a</w:t>
      </w:r>
      <w:r>
        <w:t xml:space="preserve"> Proposal Coordinator </w:t>
      </w:r>
      <w:r w:rsidR="000D5006">
        <w:t xml:space="preserve">for a local government contractor and resides with her spouse and two sons in Knoxville, Tennessee. </w:t>
      </w:r>
    </w:p>
    <w:sectPr w:rsidR="00223652" w:rsidSect="00C42B87">
      <w:headerReference w:type="default" r:id="rId24"/>
      <w:headerReference w:type="first" r:id="rId2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B8AC7" w14:textId="77777777" w:rsidR="005C7517" w:rsidRDefault="005C7517" w:rsidP="0005425A">
      <w:r>
        <w:separator/>
      </w:r>
    </w:p>
  </w:endnote>
  <w:endnote w:type="continuationSeparator" w:id="0">
    <w:p w14:paraId="2264F2B9" w14:textId="77777777" w:rsidR="005C7517" w:rsidRDefault="005C7517" w:rsidP="00054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altName w:val="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7FC81" w14:textId="77777777" w:rsidR="005C7517" w:rsidRDefault="005C7517" w:rsidP="0005425A">
      <w:r>
        <w:separator/>
      </w:r>
    </w:p>
  </w:footnote>
  <w:footnote w:type="continuationSeparator" w:id="0">
    <w:p w14:paraId="341AFFB9" w14:textId="77777777" w:rsidR="005C7517" w:rsidRDefault="005C7517" w:rsidP="000542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4098B" w14:textId="49465411" w:rsidR="0005425A" w:rsidRDefault="00277AAF" w:rsidP="0005425A">
    <w:pPr>
      <w:rPr>
        <w:rFonts w:eastAsia="Times New Roman" w:cs="Times New Roman"/>
      </w:rPr>
    </w:pPr>
    <w:r>
      <w:rPr>
        <w:rFonts w:eastAsia="Times New Roman" w:cs="Times New Roman"/>
      </w:rPr>
      <w:tab/>
    </w:r>
    <w:r>
      <w:rPr>
        <w:rFonts w:eastAsia="Times New Roman" w:cs="Times New Roman"/>
      </w:rPr>
      <w:tab/>
    </w:r>
    <w:r>
      <w:rPr>
        <w:rFonts w:eastAsia="Times New Roman" w:cs="Times New Roman"/>
      </w:rPr>
      <w:tab/>
    </w:r>
    <w:r w:rsidR="0005425A">
      <w:rPr>
        <w:rFonts w:eastAsia="Times New Roman" w:cs="Times New Roman"/>
      </w:rPr>
      <w:tab/>
    </w:r>
    <w:r w:rsidR="0005425A">
      <w:rPr>
        <w:rFonts w:eastAsia="Times New Roman" w:cs="Times New Roman"/>
      </w:rPr>
      <w:tab/>
    </w:r>
    <w:r w:rsidR="0005425A">
      <w:rPr>
        <w:rFonts w:eastAsia="Times New Roman" w:cs="Times New Roman"/>
      </w:rPr>
      <w:tab/>
    </w:r>
    <w:r w:rsidR="0005425A">
      <w:rPr>
        <w:rFonts w:eastAsia="Times New Roman" w:cs="Times New Roman"/>
      </w:rPr>
      <w:tab/>
    </w:r>
    <w:r w:rsidR="0005425A">
      <w:rPr>
        <w:rFonts w:eastAsia="Times New Roman" w:cs="Times New Roman"/>
      </w:rPr>
      <w:tab/>
    </w:r>
    <w:r w:rsidR="0005425A">
      <w:rPr>
        <w:rFonts w:eastAsia="Times New Roman" w:cs="Times New Roman"/>
      </w:rPr>
      <w:tab/>
    </w:r>
    <w:r w:rsidR="0005425A">
      <w:rPr>
        <w:rFonts w:eastAsia="Times New Roman" w:cs="Times New Roman"/>
      </w:rPr>
      <w:tab/>
    </w:r>
    <w:r w:rsidR="0005425A">
      <w:rPr>
        <w:rFonts w:eastAsia="Times New Roman" w:cs="Times New Roman"/>
      </w:rPr>
      <w:tab/>
    </w:r>
    <w:r w:rsidR="0005425A">
      <w:rPr>
        <w:rFonts w:eastAsia="Times New Roman" w:cs="Times New Roman"/>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CE464" w14:textId="77777777" w:rsidR="00375219" w:rsidRDefault="00375219" w:rsidP="0005425A">
    <w:pPr>
      <w:rPr>
        <w:rFonts w:eastAsia="Times New Roman" w:cs="Times New Roman"/>
      </w:rPr>
    </w:pPr>
    <w:r>
      <w:rPr>
        <w:rFonts w:eastAsia="Times New Roman" w:cs="Times New Roman"/>
      </w:rPr>
      <w:tab/>
    </w:r>
    <w:r>
      <w:rPr>
        <w:rFonts w:eastAsia="Times New Roman" w:cs="Times New Roman"/>
      </w:rPr>
      <w:tab/>
    </w:r>
    <w:r>
      <w:rPr>
        <w:rFonts w:eastAsia="Times New Roman" w:cs="Times New Roman"/>
      </w:rPr>
      <w:tab/>
    </w:r>
    <w:r>
      <w:rPr>
        <w:rFonts w:eastAsia="Times New Roman" w:cs="Times New Roman"/>
      </w:rPr>
      <w:tab/>
    </w:r>
    <w:r>
      <w:rPr>
        <w:rFonts w:eastAsia="Times New Roman" w:cs="Times New Roman"/>
      </w:rPr>
      <w:tab/>
    </w:r>
    <w:r>
      <w:rPr>
        <w:rFonts w:eastAsia="Times New Roman" w:cs="Times New Roman"/>
      </w:rPr>
      <w:tab/>
    </w:r>
    <w:r>
      <w:rPr>
        <w:rFonts w:eastAsia="Times New Roman" w:cs="Times New Roman"/>
      </w:rPr>
      <w:tab/>
    </w:r>
    <w:r>
      <w:rPr>
        <w:rFonts w:eastAsia="Times New Roman" w:cs="Times New Roman"/>
      </w:rPr>
      <w:tab/>
    </w:r>
    <w:r>
      <w:rPr>
        <w:rFonts w:eastAsia="Times New Roman" w:cs="Times New Roman"/>
      </w:rPr>
      <w:tab/>
    </w:r>
    <w:r>
      <w:rPr>
        <w:rFonts w:eastAsia="Times New Roman" w:cs="Times New Roman"/>
      </w:rPr>
      <w:tab/>
    </w:r>
    <w:r>
      <w:rPr>
        <w:rFonts w:eastAsia="Times New Roman" w:cs="Times New Roman"/>
      </w:rPr>
      <w:tab/>
    </w:r>
    <w:r>
      <w:rPr>
        <w:rFonts w:eastAsia="Times New Roman" w:cs="Times New Roman"/>
      </w:rPr>
      <w:tab/>
      <w:t xml:space="preserve">      </w:t>
    </w:r>
    <w:r>
      <w:rPr>
        <w:rFonts w:eastAsia="Times New Roman" w:cs="Times New Roman"/>
      </w:rPr>
      <w:fldChar w:fldCharType="begin"/>
    </w:r>
    <w:r>
      <w:rPr>
        <w:rFonts w:eastAsia="Times New Roman" w:cs="Times New Roman"/>
      </w:rPr>
      <w:instrText>PAGE</w:instrText>
    </w:r>
    <w:r>
      <w:rPr>
        <w:rFonts w:eastAsia="Times New Roman" w:cs="Times New Roman"/>
      </w:rPr>
      <w:fldChar w:fldCharType="separate"/>
    </w:r>
    <w:r>
      <w:rPr>
        <w:rFonts w:eastAsia="Times New Roman" w:cs="Times New Roman"/>
      </w:rPr>
      <w:t>1</w:t>
    </w:r>
    <w:r>
      <w:rPr>
        <w:rFonts w:eastAsia="Times New Roman" w:cs="Times New Roman"/>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B1A4" w14:textId="7596A579" w:rsidR="0090461B" w:rsidRDefault="00D860F4" w:rsidP="00635C21">
    <w:pPr>
      <w:rPr>
        <w:rFonts w:eastAsia="Times New Roman" w:cs="Times New Roman"/>
      </w:rPr>
    </w:pPr>
    <w:r>
      <w:rPr>
        <w:rFonts w:eastAsia="Times New Roman" w:cs="Times New Roman"/>
      </w:rPr>
      <w:tab/>
    </w:r>
    <w:r>
      <w:rPr>
        <w:rFonts w:eastAsia="Times New Roman" w:cs="Times New Roman"/>
      </w:rPr>
      <w:tab/>
    </w:r>
    <w:r>
      <w:rPr>
        <w:rFonts w:eastAsia="Times New Roman" w:cs="Times New Roman"/>
      </w:rPr>
      <w:tab/>
    </w:r>
    <w:r w:rsidR="0090461B">
      <w:rPr>
        <w:rFonts w:eastAsia="Times New Roman" w:cs="Times New Roman"/>
      </w:rPr>
      <w:tab/>
    </w:r>
    <w:r w:rsidR="0090461B">
      <w:rPr>
        <w:rFonts w:eastAsia="Times New Roman" w:cs="Times New Roman"/>
      </w:rPr>
      <w:tab/>
    </w:r>
    <w:r w:rsidR="0090461B">
      <w:rPr>
        <w:rFonts w:eastAsia="Times New Roman" w:cs="Times New Roman"/>
      </w:rPr>
      <w:tab/>
    </w:r>
    <w:r w:rsidR="0090461B">
      <w:rPr>
        <w:rFonts w:eastAsia="Times New Roman" w:cs="Times New Roman"/>
      </w:rPr>
      <w:tab/>
    </w:r>
    <w:r w:rsidR="0090461B">
      <w:rPr>
        <w:rFonts w:eastAsia="Times New Roman" w:cs="Times New Roman"/>
      </w:rPr>
      <w:tab/>
    </w:r>
    <w:r w:rsidR="0090461B">
      <w:rPr>
        <w:rFonts w:eastAsia="Times New Roman" w:cs="Times New Roman"/>
      </w:rPr>
      <w:tab/>
    </w:r>
    <w:r w:rsidR="0090461B">
      <w:rPr>
        <w:rFonts w:eastAsia="Times New Roman" w:cs="Times New Roman"/>
      </w:rPr>
      <w:tab/>
    </w:r>
    <w:r w:rsidR="0090461B">
      <w:rPr>
        <w:rFonts w:eastAsia="Times New Roman" w:cs="Times New Roman"/>
      </w:rPr>
      <w:tab/>
    </w:r>
    <w:r w:rsidR="0090461B">
      <w:rPr>
        <w:rFonts w:eastAsia="Times New Roman" w:cs="Times New Roman"/>
      </w:rPr>
      <w:tab/>
      <w:t xml:space="preserve">      </w:t>
    </w:r>
    <w:r w:rsidR="0090461B">
      <w:rPr>
        <w:rFonts w:eastAsia="Times New Roman" w:cs="Times New Roman"/>
      </w:rPr>
      <w:fldChar w:fldCharType="begin"/>
    </w:r>
    <w:r w:rsidR="0090461B">
      <w:rPr>
        <w:rFonts w:eastAsia="Times New Roman" w:cs="Times New Roman"/>
      </w:rPr>
      <w:instrText>PAGE</w:instrText>
    </w:r>
    <w:r w:rsidR="0090461B">
      <w:rPr>
        <w:rFonts w:eastAsia="Times New Roman" w:cs="Times New Roman"/>
      </w:rPr>
      <w:fldChar w:fldCharType="separate"/>
    </w:r>
    <w:r w:rsidR="0090461B">
      <w:rPr>
        <w:rFonts w:eastAsia="Times New Roman" w:cs="Times New Roman"/>
        <w:noProof/>
      </w:rPr>
      <w:t>2</w:t>
    </w:r>
    <w:r w:rsidR="0090461B">
      <w:rPr>
        <w:rFonts w:eastAsia="Times New Roman" w:cs="Times New Roman"/>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B1059" w14:textId="77777777" w:rsidR="0090461B" w:rsidRDefault="0090461B">
    <w:pPr>
      <w:rPr>
        <w:rFonts w:eastAsia="Times New Roman" w:cs="Times New Roman"/>
      </w:rPr>
    </w:pPr>
    <w:r>
      <w:rPr>
        <w:rFonts w:eastAsia="Times New Roman" w:cs="Times New Roman"/>
      </w:rPr>
      <w:t>PAYING ATTENTION</w:t>
    </w:r>
    <w:r>
      <w:rPr>
        <w:rFonts w:eastAsia="Times New Roman" w:cs="Times New Roman"/>
      </w:rPr>
      <w:tab/>
    </w:r>
    <w:r>
      <w:rPr>
        <w:rFonts w:eastAsia="Times New Roman" w:cs="Times New Roman"/>
      </w:rPr>
      <w:tab/>
    </w:r>
    <w:r>
      <w:rPr>
        <w:rFonts w:eastAsia="Times New Roman" w:cs="Times New Roman"/>
      </w:rPr>
      <w:tab/>
    </w:r>
    <w:r>
      <w:rPr>
        <w:rFonts w:eastAsia="Times New Roman" w:cs="Times New Roman"/>
      </w:rPr>
      <w:tab/>
    </w:r>
    <w:r>
      <w:rPr>
        <w:rFonts w:eastAsia="Times New Roman" w:cs="Times New Roman"/>
      </w:rPr>
      <w:tab/>
    </w:r>
    <w:r>
      <w:rPr>
        <w:rFonts w:eastAsia="Times New Roman" w:cs="Times New Roman"/>
      </w:rPr>
      <w:tab/>
    </w:r>
    <w:r>
      <w:rPr>
        <w:rFonts w:eastAsia="Times New Roman" w:cs="Times New Roman"/>
      </w:rPr>
      <w:tab/>
    </w:r>
    <w:r>
      <w:rPr>
        <w:rFonts w:eastAsia="Times New Roman" w:cs="Times New Roman"/>
      </w:rPr>
      <w:tab/>
    </w:r>
    <w:r>
      <w:rPr>
        <w:rFonts w:eastAsia="Times New Roman" w:cs="Times New Roman"/>
      </w:rPr>
      <w:tab/>
    </w:r>
    <w:r w:rsidRPr="00243AF6">
      <w:rPr>
        <w:rFonts w:eastAsia="Times New Roman" w:cs="Times New Roman"/>
      </w:rPr>
      <w:fldChar w:fldCharType="begin"/>
    </w:r>
    <w:r w:rsidRPr="00243AF6">
      <w:rPr>
        <w:rFonts w:eastAsia="Times New Roman" w:cs="Times New Roman"/>
      </w:rPr>
      <w:instrText>PAGE</w:instrText>
    </w:r>
    <w:r w:rsidRPr="00243AF6">
      <w:rPr>
        <w:rFonts w:eastAsia="Times New Roman" w:cs="Times New Roman"/>
      </w:rPr>
      <w:fldChar w:fldCharType="separate"/>
    </w:r>
    <w:r w:rsidRPr="00243AF6">
      <w:rPr>
        <w:rFonts w:eastAsia="Times New Roman" w:cs="Times New Roman"/>
        <w:noProof/>
      </w:rPr>
      <w:t>1</w:t>
    </w:r>
    <w:r w:rsidRPr="00243AF6">
      <w:rPr>
        <w:rFonts w:eastAsia="Times New Roman" w:cs="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90A29"/>
    <w:multiLevelType w:val="hybridMultilevel"/>
    <w:tmpl w:val="EFAAF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9E33D7"/>
    <w:multiLevelType w:val="hybridMultilevel"/>
    <w:tmpl w:val="F11E9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B362A7"/>
    <w:multiLevelType w:val="hybridMultilevel"/>
    <w:tmpl w:val="F5D6AC38"/>
    <w:lvl w:ilvl="0" w:tplc="89725C8A">
      <w:start w:val="1"/>
      <w:numFmt w:val="bullet"/>
      <w:lvlText w:val=""/>
      <w:lvlJc w:val="left"/>
      <w:pPr>
        <w:tabs>
          <w:tab w:val="num" w:pos="720"/>
        </w:tabs>
        <w:ind w:left="720" w:hanging="360"/>
      </w:pPr>
      <w:rPr>
        <w:rFonts w:ascii="Wingdings 3" w:hAnsi="Wingdings 3" w:hint="default"/>
      </w:rPr>
    </w:lvl>
    <w:lvl w:ilvl="1" w:tplc="89E461CC" w:tentative="1">
      <w:start w:val="1"/>
      <w:numFmt w:val="bullet"/>
      <w:lvlText w:val=""/>
      <w:lvlJc w:val="left"/>
      <w:pPr>
        <w:tabs>
          <w:tab w:val="num" w:pos="1440"/>
        </w:tabs>
        <w:ind w:left="1440" w:hanging="360"/>
      </w:pPr>
      <w:rPr>
        <w:rFonts w:ascii="Wingdings 3" w:hAnsi="Wingdings 3" w:hint="default"/>
      </w:rPr>
    </w:lvl>
    <w:lvl w:ilvl="2" w:tplc="38A80A08" w:tentative="1">
      <w:start w:val="1"/>
      <w:numFmt w:val="bullet"/>
      <w:lvlText w:val=""/>
      <w:lvlJc w:val="left"/>
      <w:pPr>
        <w:tabs>
          <w:tab w:val="num" w:pos="2160"/>
        </w:tabs>
        <w:ind w:left="2160" w:hanging="360"/>
      </w:pPr>
      <w:rPr>
        <w:rFonts w:ascii="Wingdings 3" w:hAnsi="Wingdings 3" w:hint="default"/>
      </w:rPr>
    </w:lvl>
    <w:lvl w:ilvl="3" w:tplc="173219C6" w:tentative="1">
      <w:start w:val="1"/>
      <w:numFmt w:val="bullet"/>
      <w:lvlText w:val=""/>
      <w:lvlJc w:val="left"/>
      <w:pPr>
        <w:tabs>
          <w:tab w:val="num" w:pos="2880"/>
        </w:tabs>
        <w:ind w:left="2880" w:hanging="360"/>
      </w:pPr>
      <w:rPr>
        <w:rFonts w:ascii="Wingdings 3" w:hAnsi="Wingdings 3" w:hint="default"/>
      </w:rPr>
    </w:lvl>
    <w:lvl w:ilvl="4" w:tplc="230CE26C" w:tentative="1">
      <w:start w:val="1"/>
      <w:numFmt w:val="bullet"/>
      <w:lvlText w:val=""/>
      <w:lvlJc w:val="left"/>
      <w:pPr>
        <w:tabs>
          <w:tab w:val="num" w:pos="3600"/>
        </w:tabs>
        <w:ind w:left="3600" w:hanging="360"/>
      </w:pPr>
      <w:rPr>
        <w:rFonts w:ascii="Wingdings 3" w:hAnsi="Wingdings 3" w:hint="default"/>
      </w:rPr>
    </w:lvl>
    <w:lvl w:ilvl="5" w:tplc="C6F6866C" w:tentative="1">
      <w:start w:val="1"/>
      <w:numFmt w:val="bullet"/>
      <w:lvlText w:val=""/>
      <w:lvlJc w:val="left"/>
      <w:pPr>
        <w:tabs>
          <w:tab w:val="num" w:pos="4320"/>
        </w:tabs>
        <w:ind w:left="4320" w:hanging="360"/>
      </w:pPr>
      <w:rPr>
        <w:rFonts w:ascii="Wingdings 3" w:hAnsi="Wingdings 3" w:hint="default"/>
      </w:rPr>
    </w:lvl>
    <w:lvl w:ilvl="6" w:tplc="5C00DADC" w:tentative="1">
      <w:start w:val="1"/>
      <w:numFmt w:val="bullet"/>
      <w:lvlText w:val=""/>
      <w:lvlJc w:val="left"/>
      <w:pPr>
        <w:tabs>
          <w:tab w:val="num" w:pos="5040"/>
        </w:tabs>
        <w:ind w:left="5040" w:hanging="360"/>
      </w:pPr>
      <w:rPr>
        <w:rFonts w:ascii="Wingdings 3" w:hAnsi="Wingdings 3" w:hint="default"/>
      </w:rPr>
    </w:lvl>
    <w:lvl w:ilvl="7" w:tplc="BE44EA5E" w:tentative="1">
      <w:start w:val="1"/>
      <w:numFmt w:val="bullet"/>
      <w:lvlText w:val=""/>
      <w:lvlJc w:val="left"/>
      <w:pPr>
        <w:tabs>
          <w:tab w:val="num" w:pos="5760"/>
        </w:tabs>
        <w:ind w:left="5760" w:hanging="360"/>
      </w:pPr>
      <w:rPr>
        <w:rFonts w:ascii="Wingdings 3" w:hAnsi="Wingdings 3" w:hint="default"/>
      </w:rPr>
    </w:lvl>
    <w:lvl w:ilvl="8" w:tplc="ACC80DB0"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1F151934"/>
    <w:multiLevelType w:val="hybridMultilevel"/>
    <w:tmpl w:val="42507C82"/>
    <w:lvl w:ilvl="0" w:tplc="0394C3AC">
      <w:start w:val="1"/>
      <w:numFmt w:val="bullet"/>
      <w:lvlText w:val="•"/>
      <w:lvlJc w:val="left"/>
      <w:pPr>
        <w:tabs>
          <w:tab w:val="num" w:pos="720"/>
        </w:tabs>
        <w:ind w:left="720" w:hanging="360"/>
      </w:pPr>
      <w:rPr>
        <w:rFonts w:ascii="Arial" w:hAnsi="Arial" w:hint="default"/>
      </w:rPr>
    </w:lvl>
    <w:lvl w:ilvl="1" w:tplc="2610BCEC" w:tentative="1">
      <w:start w:val="1"/>
      <w:numFmt w:val="bullet"/>
      <w:lvlText w:val="•"/>
      <w:lvlJc w:val="left"/>
      <w:pPr>
        <w:tabs>
          <w:tab w:val="num" w:pos="1440"/>
        </w:tabs>
        <w:ind w:left="1440" w:hanging="360"/>
      </w:pPr>
      <w:rPr>
        <w:rFonts w:ascii="Arial" w:hAnsi="Arial" w:hint="default"/>
      </w:rPr>
    </w:lvl>
    <w:lvl w:ilvl="2" w:tplc="53205462" w:tentative="1">
      <w:start w:val="1"/>
      <w:numFmt w:val="bullet"/>
      <w:lvlText w:val="•"/>
      <w:lvlJc w:val="left"/>
      <w:pPr>
        <w:tabs>
          <w:tab w:val="num" w:pos="2160"/>
        </w:tabs>
        <w:ind w:left="2160" w:hanging="360"/>
      </w:pPr>
      <w:rPr>
        <w:rFonts w:ascii="Arial" w:hAnsi="Arial" w:hint="default"/>
      </w:rPr>
    </w:lvl>
    <w:lvl w:ilvl="3" w:tplc="B5DE8B5A" w:tentative="1">
      <w:start w:val="1"/>
      <w:numFmt w:val="bullet"/>
      <w:lvlText w:val="•"/>
      <w:lvlJc w:val="left"/>
      <w:pPr>
        <w:tabs>
          <w:tab w:val="num" w:pos="2880"/>
        </w:tabs>
        <w:ind w:left="2880" w:hanging="360"/>
      </w:pPr>
      <w:rPr>
        <w:rFonts w:ascii="Arial" w:hAnsi="Arial" w:hint="default"/>
      </w:rPr>
    </w:lvl>
    <w:lvl w:ilvl="4" w:tplc="68F03EA4" w:tentative="1">
      <w:start w:val="1"/>
      <w:numFmt w:val="bullet"/>
      <w:lvlText w:val="•"/>
      <w:lvlJc w:val="left"/>
      <w:pPr>
        <w:tabs>
          <w:tab w:val="num" w:pos="3600"/>
        </w:tabs>
        <w:ind w:left="3600" w:hanging="360"/>
      </w:pPr>
      <w:rPr>
        <w:rFonts w:ascii="Arial" w:hAnsi="Arial" w:hint="default"/>
      </w:rPr>
    </w:lvl>
    <w:lvl w:ilvl="5" w:tplc="63D6A1C0" w:tentative="1">
      <w:start w:val="1"/>
      <w:numFmt w:val="bullet"/>
      <w:lvlText w:val="•"/>
      <w:lvlJc w:val="left"/>
      <w:pPr>
        <w:tabs>
          <w:tab w:val="num" w:pos="4320"/>
        </w:tabs>
        <w:ind w:left="4320" w:hanging="360"/>
      </w:pPr>
      <w:rPr>
        <w:rFonts w:ascii="Arial" w:hAnsi="Arial" w:hint="default"/>
      </w:rPr>
    </w:lvl>
    <w:lvl w:ilvl="6" w:tplc="E7B22F16" w:tentative="1">
      <w:start w:val="1"/>
      <w:numFmt w:val="bullet"/>
      <w:lvlText w:val="•"/>
      <w:lvlJc w:val="left"/>
      <w:pPr>
        <w:tabs>
          <w:tab w:val="num" w:pos="5040"/>
        </w:tabs>
        <w:ind w:left="5040" w:hanging="360"/>
      </w:pPr>
      <w:rPr>
        <w:rFonts w:ascii="Arial" w:hAnsi="Arial" w:hint="default"/>
      </w:rPr>
    </w:lvl>
    <w:lvl w:ilvl="7" w:tplc="D85E2DD2" w:tentative="1">
      <w:start w:val="1"/>
      <w:numFmt w:val="bullet"/>
      <w:lvlText w:val="•"/>
      <w:lvlJc w:val="left"/>
      <w:pPr>
        <w:tabs>
          <w:tab w:val="num" w:pos="5760"/>
        </w:tabs>
        <w:ind w:left="5760" w:hanging="360"/>
      </w:pPr>
      <w:rPr>
        <w:rFonts w:ascii="Arial" w:hAnsi="Arial" w:hint="default"/>
      </w:rPr>
    </w:lvl>
    <w:lvl w:ilvl="8" w:tplc="1624E85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F2164EA"/>
    <w:multiLevelType w:val="hybridMultilevel"/>
    <w:tmpl w:val="47C24F96"/>
    <w:lvl w:ilvl="0" w:tplc="B1242196">
      <w:start w:val="1"/>
      <w:numFmt w:val="bullet"/>
      <w:lvlText w:val=""/>
      <w:lvlJc w:val="left"/>
      <w:pPr>
        <w:tabs>
          <w:tab w:val="num" w:pos="720"/>
        </w:tabs>
        <w:ind w:left="720" w:hanging="360"/>
      </w:pPr>
      <w:rPr>
        <w:rFonts w:ascii="Wingdings 3" w:hAnsi="Wingdings 3" w:hint="default"/>
      </w:rPr>
    </w:lvl>
    <w:lvl w:ilvl="1" w:tplc="F7C4B662" w:tentative="1">
      <w:start w:val="1"/>
      <w:numFmt w:val="bullet"/>
      <w:lvlText w:val=""/>
      <w:lvlJc w:val="left"/>
      <w:pPr>
        <w:tabs>
          <w:tab w:val="num" w:pos="1440"/>
        </w:tabs>
        <w:ind w:left="1440" w:hanging="360"/>
      </w:pPr>
      <w:rPr>
        <w:rFonts w:ascii="Wingdings 3" w:hAnsi="Wingdings 3" w:hint="default"/>
      </w:rPr>
    </w:lvl>
    <w:lvl w:ilvl="2" w:tplc="6AA6F3E2" w:tentative="1">
      <w:start w:val="1"/>
      <w:numFmt w:val="bullet"/>
      <w:lvlText w:val=""/>
      <w:lvlJc w:val="left"/>
      <w:pPr>
        <w:tabs>
          <w:tab w:val="num" w:pos="2160"/>
        </w:tabs>
        <w:ind w:left="2160" w:hanging="360"/>
      </w:pPr>
      <w:rPr>
        <w:rFonts w:ascii="Wingdings 3" w:hAnsi="Wingdings 3" w:hint="default"/>
      </w:rPr>
    </w:lvl>
    <w:lvl w:ilvl="3" w:tplc="C3E4A772" w:tentative="1">
      <w:start w:val="1"/>
      <w:numFmt w:val="bullet"/>
      <w:lvlText w:val=""/>
      <w:lvlJc w:val="left"/>
      <w:pPr>
        <w:tabs>
          <w:tab w:val="num" w:pos="2880"/>
        </w:tabs>
        <w:ind w:left="2880" w:hanging="360"/>
      </w:pPr>
      <w:rPr>
        <w:rFonts w:ascii="Wingdings 3" w:hAnsi="Wingdings 3" w:hint="default"/>
      </w:rPr>
    </w:lvl>
    <w:lvl w:ilvl="4" w:tplc="3160AD70" w:tentative="1">
      <w:start w:val="1"/>
      <w:numFmt w:val="bullet"/>
      <w:lvlText w:val=""/>
      <w:lvlJc w:val="left"/>
      <w:pPr>
        <w:tabs>
          <w:tab w:val="num" w:pos="3600"/>
        </w:tabs>
        <w:ind w:left="3600" w:hanging="360"/>
      </w:pPr>
      <w:rPr>
        <w:rFonts w:ascii="Wingdings 3" w:hAnsi="Wingdings 3" w:hint="default"/>
      </w:rPr>
    </w:lvl>
    <w:lvl w:ilvl="5" w:tplc="4972009C" w:tentative="1">
      <w:start w:val="1"/>
      <w:numFmt w:val="bullet"/>
      <w:lvlText w:val=""/>
      <w:lvlJc w:val="left"/>
      <w:pPr>
        <w:tabs>
          <w:tab w:val="num" w:pos="4320"/>
        </w:tabs>
        <w:ind w:left="4320" w:hanging="360"/>
      </w:pPr>
      <w:rPr>
        <w:rFonts w:ascii="Wingdings 3" w:hAnsi="Wingdings 3" w:hint="default"/>
      </w:rPr>
    </w:lvl>
    <w:lvl w:ilvl="6" w:tplc="C6CC1A5A" w:tentative="1">
      <w:start w:val="1"/>
      <w:numFmt w:val="bullet"/>
      <w:lvlText w:val=""/>
      <w:lvlJc w:val="left"/>
      <w:pPr>
        <w:tabs>
          <w:tab w:val="num" w:pos="5040"/>
        </w:tabs>
        <w:ind w:left="5040" w:hanging="360"/>
      </w:pPr>
      <w:rPr>
        <w:rFonts w:ascii="Wingdings 3" w:hAnsi="Wingdings 3" w:hint="default"/>
      </w:rPr>
    </w:lvl>
    <w:lvl w:ilvl="7" w:tplc="3B302B7E" w:tentative="1">
      <w:start w:val="1"/>
      <w:numFmt w:val="bullet"/>
      <w:lvlText w:val=""/>
      <w:lvlJc w:val="left"/>
      <w:pPr>
        <w:tabs>
          <w:tab w:val="num" w:pos="5760"/>
        </w:tabs>
        <w:ind w:left="5760" w:hanging="360"/>
      </w:pPr>
      <w:rPr>
        <w:rFonts w:ascii="Wingdings 3" w:hAnsi="Wingdings 3" w:hint="default"/>
      </w:rPr>
    </w:lvl>
    <w:lvl w:ilvl="8" w:tplc="D3945720"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22572542"/>
    <w:multiLevelType w:val="multilevel"/>
    <w:tmpl w:val="0E84334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6" w15:restartNumberingAfterBreak="0">
    <w:nsid w:val="24854731"/>
    <w:multiLevelType w:val="hybridMultilevel"/>
    <w:tmpl w:val="CA7202A4"/>
    <w:lvl w:ilvl="0" w:tplc="AB44FAF8">
      <w:start w:val="1"/>
      <w:numFmt w:val="bullet"/>
      <w:lvlText w:val="•"/>
      <w:lvlJc w:val="left"/>
      <w:pPr>
        <w:tabs>
          <w:tab w:val="num" w:pos="720"/>
        </w:tabs>
        <w:ind w:left="720" w:hanging="360"/>
      </w:pPr>
      <w:rPr>
        <w:rFonts w:ascii="Arial" w:hAnsi="Arial" w:hint="default"/>
      </w:rPr>
    </w:lvl>
    <w:lvl w:ilvl="1" w:tplc="90DA6CDE" w:tentative="1">
      <w:start w:val="1"/>
      <w:numFmt w:val="bullet"/>
      <w:lvlText w:val="•"/>
      <w:lvlJc w:val="left"/>
      <w:pPr>
        <w:tabs>
          <w:tab w:val="num" w:pos="1440"/>
        </w:tabs>
        <w:ind w:left="1440" w:hanging="360"/>
      </w:pPr>
      <w:rPr>
        <w:rFonts w:ascii="Arial" w:hAnsi="Arial" w:hint="default"/>
      </w:rPr>
    </w:lvl>
    <w:lvl w:ilvl="2" w:tplc="E5D4B93A" w:tentative="1">
      <w:start w:val="1"/>
      <w:numFmt w:val="bullet"/>
      <w:lvlText w:val="•"/>
      <w:lvlJc w:val="left"/>
      <w:pPr>
        <w:tabs>
          <w:tab w:val="num" w:pos="2160"/>
        </w:tabs>
        <w:ind w:left="2160" w:hanging="360"/>
      </w:pPr>
      <w:rPr>
        <w:rFonts w:ascii="Arial" w:hAnsi="Arial" w:hint="default"/>
      </w:rPr>
    </w:lvl>
    <w:lvl w:ilvl="3" w:tplc="796E0DB2" w:tentative="1">
      <w:start w:val="1"/>
      <w:numFmt w:val="bullet"/>
      <w:lvlText w:val="•"/>
      <w:lvlJc w:val="left"/>
      <w:pPr>
        <w:tabs>
          <w:tab w:val="num" w:pos="2880"/>
        </w:tabs>
        <w:ind w:left="2880" w:hanging="360"/>
      </w:pPr>
      <w:rPr>
        <w:rFonts w:ascii="Arial" w:hAnsi="Arial" w:hint="default"/>
      </w:rPr>
    </w:lvl>
    <w:lvl w:ilvl="4" w:tplc="B6742850" w:tentative="1">
      <w:start w:val="1"/>
      <w:numFmt w:val="bullet"/>
      <w:lvlText w:val="•"/>
      <w:lvlJc w:val="left"/>
      <w:pPr>
        <w:tabs>
          <w:tab w:val="num" w:pos="3600"/>
        </w:tabs>
        <w:ind w:left="3600" w:hanging="360"/>
      </w:pPr>
      <w:rPr>
        <w:rFonts w:ascii="Arial" w:hAnsi="Arial" w:hint="default"/>
      </w:rPr>
    </w:lvl>
    <w:lvl w:ilvl="5" w:tplc="0B783E06" w:tentative="1">
      <w:start w:val="1"/>
      <w:numFmt w:val="bullet"/>
      <w:lvlText w:val="•"/>
      <w:lvlJc w:val="left"/>
      <w:pPr>
        <w:tabs>
          <w:tab w:val="num" w:pos="4320"/>
        </w:tabs>
        <w:ind w:left="4320" w:hanging="360"/>
      </w:pPr>
      <w:rPr>
        <w:rFonts w:ascii="Arial" w:hAnsi="Arial" w:hint="default"/>
      </w:rPr>
    </w:lvl>
    <w:lvl w:ilvl="6" w:tplc="CD04B9F8" w:tentative="1">
      <w:start w:val="1"/>
      <w:numFmt w:val="bullet"/>
      <w:lvlText w:val="•"/>
      <w:lvlJc w:val="left"/>
      <w:pPr>
        <w:tabs>
          <w:tab w:val="num" w:pos="5040"/>
        </w:tabs>
        <w:ind w:left="5040" w:hanging="360"/>
      </w:pPr>
      <w:rPr>
        <w:rFonts w:ascii="Arial" w:hAnsi="Arial" w:hint="default"/>
      </w:rPr>
    </w:lvl>
    <w:lvl w:ilvl="7" w:tplc="FE128360" w:tentative="1">
      <w:start w:val="1"/>
      <w:numFmt w:val="bullet"/>
      <w:lvlText w:val="•"/>
      <w:lvlJc w:val="left"/>
      <w:pPr>
        <w:tabs>
          <w:tab w:val="num" w:pos="5760"/>
        </w:tabs>
        <w:ind w:left="5760" w:hanging="360"/>
      </w:pPr>
      <w:rPr>
        <w:rFonts w:ascii="Arial" w:hAnsi="Arial" w:hint="default"/>
      </w:rPr>
    </w:lvl>
    <w:lvl w:ilvl="8" w:tplc="8BB0773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7A2317C"/>
    <w:multiLevelType w:val="hybridMultilevel"/>
    <w:tmpl w:val="4C20B68C"/>
    <w:lvl w:ilvl="0" w:tplc="CECE5DFE">
      <w:start w:val="1"/>
      <w:numFmt w:val="bullet"/>
      <w:lvlText w:val="•"/>
      <w:lvlJc w:val="left"/>
      <w:pPr>
        <w:tabs>
          <w:tab w:val="num" w:pos="720"/>
        </w:tabs>
        <w:ind w:left="720" w:hanging="360"/>
      </w:pPr>
      <w:rPr>
        <w:rFonts w:ascii="Arial" w:hAnsi="Arial" w:hint="default"/>
      </w:rPr>
    </w:lvl>
    <w:lvl w:ilvl="1" w:tplc="46046F78" w:tentative="1">
      <w:start w:val="1"/>
      <w:numFmt w:val="bullet"/>
      <w:lvlText w:val="•"/>
      <w:lvlJc w:val="left"/>
      <w:pPr>
        <w:tabs>
          <w:tab w:val="num" w:pos="1440"/>
        </w:tabs>
        <w:ind w:left="1440" w:hanging="360"/>
      </w:pPr>
      <w:rPr>
        <w:rFonts w:ascii="Arial" w:hAnsi="Arial" w:hint="default"/>
      </w:rPr>
    </w:lvl>
    <w:lvl w:ilvl="2" w:tplc="AB568D74" w:tentative="1">
      <w:start w:val="1"/>
      <w:numFmt w:val="bullet"/>
      <w:lvlText w:val="•"/>
      <w:lvlJc w:val="left"/>
      <w:pPr>
        <w:tabs>
          <w:tab w:val="num" w:pos="2160"/>
        </w:tabs>
        <w:ind w:left="2160" w:hanging="360"/>
      </w:pPr>
      <w:rPr>
        <w:rFonts w:ascii="Arial" w:hAnsi="Arial" w:hint="default"/>
      </w:rPr>
    </w:lvl>
    <w:lvl w:ilvl="3" w:tplc="3500BA48" w:tentative="1">
      <w:start w:val="1"/>
      <w:numFmt w:val="bullet"/>
      <w:lvlText w:val="•"/>
      <w:lvlJc w:val="left"/>
      <w:pPr>
        <w:tabs>
          <w:tab w:val="num" w:pos="2880"/>
        </w:tabs>
        <w:ind w:left="2880" w:hanging="360"/>
      </w:pPr>
      <w:rPr>
        <w:rFonts w:ascii="Arial" w:hAnsi="Arial" w:hint="default"/>
      </w:rPr>
    </w:lvl>
    <w:lvl w:ilvl="4" w:tplc="DE62F0B4" w:tentative="1">
      <w:start w:val="1"/>
      <w:numFmt w:val="bullet"/>
      <w:lvlText w:val="•"/>
      <w:lvlJc w:val="left"/>
      <w:pPr>
        <w:tabs>
          <w:tab w:val="num" w:pos="3600"/>
        </w:tabs>
        <w:ind w:left="3600" w:hanging="360"/>
      </w:pPr>
      <w:rPr>
        <w:rFonts w:ascii="Arial" w:hAnsi="Arial" w:hint="default"/>
      </w:rPr>
    </w:lvl>
    <w:lvl w:ilvl="5" w:tplc="B5365CC4" w:tentative="1">
      <w:start w:val="1"/>
      <w:numFmt w:val="bullet"/>
      <w:lvlText w:val="•"/>
      <w:lvlJc w:val="left"/>
      <w:pPr>
        <w:tabs>
          <w:tab w:val="num" w:pos="4320"/>
        </w:tabs>
        <w:ind w:left="4320" w:hanging="360"/>
      </w:pPr>
      <w:rPr>
        <w:rFonts w:ascii="Arial" w:hAnsi="Arial" w:hint="default"/>
      </w:rPr>
    </w:lvl>
    <w:lvl w:ilvl="6" w:tplc="39D4E1D4" w:tentative="1">
      <w:start w:val="1"/>
      <w:numFmt w:val="bullet"/>
      <w:lvlText w:val="•"/>
      <w:lvlJc w:val="left"/>
      <w:pPr>
        <w:tabs>
          <w:tab w:val="num" w:pos="5040"/>
        </w:tabs>
        <w:ind w:left="5040" w:hanging="360"/>
      </w:pPr>
      <w:rPr>
        <w:rFonts w:ascii="Arial" w:hAnsi="Arial" w:hint="default"/>
      </w:rPr>
    </w:lvl>
    <w:lvl w:ilvl="7" w:tplc="2E860F70" w:tentative="1">
      <w:start w:val="1"/>
      <w:numFmt w:val="bullet"/>
      <w:lvlText w:val="•"/>
      <w:lvlJc w:val="left"/>
      <w:pPr>
        <w:tabs>
          <w:tab w:val="num" w:pos="5760"/>
        </w:tabs>
        <w:ind w:left="5760" w:hanging="360"/>
      </w:pPr>
      <w:rPr>
        <w:rFonts w:ascii="Arial" w:hAnsi="Arial" w:hint="default"/>
      </w:rPr>
    </w:lvl>
    <w:lvl w:ilvl="8" w:tplc="9614195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9B005B0"/>
    <w:multiLevelType w:val="hybridMultilevel"/>
    <w:tmpl w:val="B8CAD38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AA11DCE"/>
    <w:multiLevelType w:val="hybridMultilevel"/>
    <w:tmpl w:val="3F4CB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C7521D"/>
    <w:multiLevelType w:val="hybridMultilevel"/>
    <w:tmpl w:val="D8246FCC"/>
    <w:lvl w:ilvl="0" w:tplc="62F249B0">
      <w:start w:val="1"/>
      <w:numFmt w:val="bullet"/>
      <w:lvlText w:val="•"/>
      <w:lvlJc w:val="left"/>
      <w:pPr>
        <w:tabs>
          <w:tab w:val="num" w:pos="720"/>
        </w:tabs>
        <w:ind w:left="720" w:hanging="360"/>
      </w:pPr>
      <w:rPr>
        <w:rFonts w:ascii="Arial" w:hAnsi="Arial" w:hint="default"/>
      </w:rPr>
    </w:lvl>
    <w:lvl w:ilvl="1" w:tplc="59AC8A6E" w:tentative="1">
      <w:start w:val="1"/>
      <w:numFmt w:val="bullet"/>
      <w:lvlText w:val="•"/>
      <w:lvlJc w:val="left"/>
      <w:pPr>
        <w:tabs>
          <w:tab w:val="num" w:pos="1440"/>
        </w:tabs>
        <w:ind w:left="1440" w:hanging="360"/>
      </w:pPr>
      <w:rPr>
        <w:rFonts w:ascii="Arial" w:hAnsi="Arial" w:hint="default"/>
      </w:rPr>
    </w:lvl>
    <w:lvl w:ilvl="2" w:tplc="363ACD1A" w:tentative="1">
      <w:start w:val="1"/>
      <w:numFmt w:val="bullet"/>
      <w:lvlText w:val="•"/>
      <w:lvlJc w:val="left"/>
      <w:pPr>
        <w:tabs>
          <w:tab w:val="num" w:pos="2160"/>
        </w:tabs>
        <w:ind w:left="2160" w:hanging="360"/>
      </w:pPr>
      <w:rPr>
        <w:rFonts w:ascii="Arial" w:hAnsi="Arial" w:hint="default"/>
      </w:rPr>
    </w:lvl>
    <w:lvl w:ilvl="3" w:tplc="D6CAAD3A" w:tentative="1">
      <w:start w:val="1"/>
      <w:numFmt w:val="bullet"/>
      <w:lvlText w:val="•"/>
      <w:lvlJc w:val="left"/>
      <w:pPr>
        <w:tabs>
          <w:tab w:val="num" w:pos="2880"/>
        </w:tabs>
        <w:ind w:left="2880" w:hanging="360"/>
      </w:pPr>
      <w:rPr>
        <w:rFonts w:ascii="Arial" w:hAnsi="Arial" w:hint="default"/>
      </w:rPr>
    </w:lvl>
    <w:lvl w:ilvl="4" w:tplc="1054C7E2" w:tentative="1">
      <w:start w:val="1"/>
      <w:numFmt w:val="bullet"/>
      <w:lvlText w:val="•"/>
      <w:lvlJc w:val="left"/>
      <w:pPr>
        <w:tabs>
          <w:tab w:val="num" w:pos="3600"/>
        </w:tabs>
        <w:ind w:left="3600" w:hanging="360"/>
      </w:pPr>
      <w:rPr>
        <w:rFonts w:ascii="Arial" w:hAnsi="Arial" w:hint="default"/>
      </w:rPr>
    </w:lvl>
    <w:lvl w:ilvl="5" w:tplc="CCB61B94" w:tentative="1">
      <w:start w:val="1"/>
      <w:numFmt w:val="bullet"/>
      <w:lvlText w:val="•"/>
      <w:lvlJc w:val="left"/>
      <w:pPr>
        <w:tabs>
          <w:tab w:val="num" w:pos="4320"/>
        </w:tabs>
        <w:ind w:left="4320" w:hanging="360"/>
      </w:pPr>
      <w:rPr>
        <w:rFonts w:ascii="Arial" w:hAnsi="Arial" w:hint="default"/>
      </w:rPr>
    </w:lvl>
    <w:lvl w:ilvl="6" w:tplc="63505180" w:tentative="1">
      <w:start w:val="1"/>
      <w:numFmt w:val="bullet"/>
      <w:lvlText w:val="•"/>
      <w:lvlJc w:val="left"/>
      <w:pPr>
        <w:tabs>
          <w:tab w:val="num" w:pos="5040"/>
        </w:tabs>
        <w:ind w:left="5040" w:hanging="360"/>
      </w:pPr>
      <w:rPr>
        <w:rFonts w:ascii="Arial" w:hAnsi="Arial" w:hint="default"/>
      </w:rPr>
    </w:lvl>
    <w:lvl w:ilvl="7" w:tplc="115AFFCE" w:tentative="1">
      <w:start w:val="1"/>
      <w:numFmt w:val="bullet"/>
      <w:lvlText w:val="•"/>
      <w:lvlJc w:val="left"/>
      <w:pPr>
        <w:tabs>
          <w:tab w:val="num" w:pos="5760"/>
        </w:tabs>
        <w:ind w:left="5760" w:hanging="360"/>
      </w:pPr>
      <w:rPr>
        <w:rFonts w:ascii="Arial" w:hAnsi="Arial" w:hint="default"/>
      </w:rPr>
    </w:lvl>
    <w:lvl w:ilvl="8" w:tplc="2C9E292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89277E5"/>
    <w:multiLevelType w:val="multilevel"/>
    <w:tmpl w:val="9CCE044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2" w15:restartNumberingAfterBreak="0">
    <w:nsid w:val="3BEA2D2F"/>
    <w:multiLevelType w:val="multilevel"/>
    <w:tmpl w:val="5D98244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3" w15:restartNumberingAfterBreak="0">
    <w:nsid w:val="3DD027AB"/>
    <w:multiLevelType w:val="hybridMultilevel"/>
    <w:tmpl w:val="20D04900"/>
    <w:lvl w:ilvl="0" w:tplc="DB72664A">
      <w:start w:val="1"/>
      <w:numFmt w:val="bullet"/>
      <w:lvlText w:val=""/>
      <w:lvlJc w:val="left"/>
      <w:pPr>
        <w:tabs>
          <w:tab w:val="num" w:pos="720"/>
        </w:tabs>
        <w:ind w:left="720" w:hanging="360"/>
      </w:pPr>
      <w:rPr>
        <w:rFonts w:ascii="Wingdings 3" w:hAnsi="Wingdings 3" w:hint="default"/>
      </w:rPr>
    </w:lvl>
    <w:lvl w:ilvl="1" w:tplc="7F44C478">
      <w:numFmt w:val="bullet"/>
      <w:lvlText w:val=""/>
      <w:lvlJc w:val="left"/>
      <w:pPr>
        <w:tabs>
          <w:tab w:val="num" w:pos="1440"/>
        </w:tabs>
        <w:ind w:left="1440" w:hanging="360"/>
      </w:pPr>
      <w:rPr>
        <w:rFonts w:ascii="Wingdings 3" w:hAnsi="Wingdings 3" w:hint="default"/>
      </w:rPr>
    </w:lvl>
    <w:lvl w:ilvl="2" w:tplc="B40244FA" w:tentative="1">
      <w:start w:val="1"/>
      <w:numFmt w:val="bullet"/>
      <w:lvlText w:val=""/>
      <w:lvlJc w:val="left"/>
      <w:pPr>
        <w:tabs>
          <w:tab w:val="num" w:pos="2160"/>
        </w:tabs>
        <w:ind w:left="2160" w:hanging="360"/>
      </w:pPr>
      <w:rPr>
        <w:rFonts w:ascii="Wingdings 3" w:hAnsi="Wingdings 3" w:hint="default"/>
      </w:rPr>
    </w:lvl>
    <w:lvl w:ilvl="3" w:tplc="B6AC8154" w:tentative="1">
      <w:start w:val="1"/>
      <w:numFmt w:val="bullet"/>
      <w:lvlText w:val=""/>
      <w:lvlJc w:val="left"/>
      <w:pPr>
        <w:tabs>
          <w:tab w:val="num" w:pos="2880"/>
        </w:tabs>
        <w:ind w:left="2880" w:hanging="360"/>
      </w:pPr>
      <w:rPr>
        <w:rFonts w:ascii="Wingdings 3" w:hAnsi="Wingdings 3" w:hint="default"/>
      </w:rPr>
    </w:lvl>
    <w:lvl w:ilvl="4" w:tplc="D20A73E2" w:tentative="1">
      <w:start w:val="1"/>
      <w:numFmt w:val="bullet"/>
      <w:lvlText w:val=""/>
      <w:lvlJc w:val="left"/>
      <w:pPr>
        <w:tabs>
          <w:tab w:val="num" w:pos="3600"/>
        </w:tabs>
        <w:ind w:left="3600" w:hanging="360"/>
      </w:pPr>
      <w:rPr>
        <w:rFonts w:ascii="Wingdings 3" w:hAnsi="Wingdings 3" w:hint="default"/>
      </w:rPr>
    </w:lvl>
    <w:lvl w:ilvl="5" w:tplc="374811D2" w:tentative="1">
      <w:start w:val="1"/>
      <w:numFmt w:val="bullet"/>
      <w:lvlText w:val=""/>
      <w:lvlJc w:val="left"/>
      <w:pPr>
        <w:tabs>
          <w:tab w:val="num" w:pos="4320"/>
        </w:tabs>
        <w:ind w:left="4320" w:hanging="360"/>
      </w:pPr>
      <w:rPr>
        <w:rFonts w:ascii="Wingdings 3" w:hAnsi="Wingdings 3" w:hint="default"/>
      </w:rPr>
    </w:lvl>
    <w:lvl w:ilvl="6" w:tplc="16CE3784" w:tentative="1">
      <w:start w:val="1"/>
      <w:numFmt w:val="bullet"/>
      <w:lvlText w:val=""/>
      <w:lvlJc w:val="left"/>
      <w:pPr>
        <w:tabs>
          <w:tab w:val="num" w:pos="5040"/>
        </w:tabs>
        <w:ind w:left="5040" w:hanging="360"/>
      </w:pPr>
      <w:rPr>
        <w:rFonts w:ascii="Wingdings 3" w:hAnsi="Wingdings 3" w:hint="default"/>
      </w:rPr>
    </w:lvl>
    <w:lvl w:ilvl="7" w:tplc="26BED182" w:tentative="1">
      <w:start w:val="1"/>
      <w:numFmt w:val="bullet"/>
      <w:lvlText w:val=""/>
      <w:lvlJc w:val="left"/>
      <w:pPr>
        <w:tabs>
          <w:tab w:val="num" w:pos="5760"/>
        </w:tabs>
        <w:ind w:left="5760" w:hanging="360"/>
      </w:pPr>
      <w:rPr>
        <w:rFonts w:ascii="Wingdings 3" w:hAnsi="Wingdings 3" w:hint="default"/>
      </w:rPr>
    </w:lvl>
    <w:lvl w:ilvl="8" w:tplc="DF123CA6"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46E3422C"/>
    <w:multiLevelType w:val="hybridMultilevel"/>
    <w:tmpl w:val="881AB636"/>
    <w:lvl w:ilvl="0" w:tplc="BB040B38">
      <w:start w:val="1"/>
      <w:numFmt w:val="bullet"/>
      <w:lvlText w:val=""/>
      <w:lvlJc w:val="left"/>
      <w:pPr>
        <w:tabs>
          <w:tab w:val="num" w:pos="720"/>
        </w:tabs>
        <w:ind w:left="720" w:hanging="360"/>
      </w:pPr>
      <w:rPr>
        <w:rFonts w:ascii="Wingdings 3" w:hAnsi="Wingdings 3" w:hint="default"/>
      </w:rPr>
    </w:lvl>
    <w:lvl w:ilvl="1" w:tplc="DF4E774C">
      <w:start w:val="1"/>
      <w:numFmt w:val="bullet"/>
      <w:lvlText w:val=""/>
      <w:lvlJc w:val="left"/>
      <w:pPr>
        <w:tabs>
          <w:tab w:val="num" w:pos="1440"/>
        </w:tabs>
        <w:ind w:left="1440" w:hanging="360"/>
      </w:pPr>
      <w:rPr>
        <w:rFonts w:ascii="Wingdings 3" w:hAnsi="Wingdings 3" w:hint="default"/>
      </w:rPr>
    </w:lvl>
    <w:lvl w:ilvl="2" w:tplc="30800868" w:tentative="1">
      <w:start w:val="1"/>
      <w:numFmt w:val="bullet"/>
      <w:lvlText w:val=""/>
      <w:lvlJc w:val="left"/>
      <w:pPr>
        <w:tabs>
          <w:tab w:val="num" w:pos="2160"/>
        </w:tabs>
        <w:ind w:left="2160" w:hanging="360"/>
      </w:pPr>
      <w:rPr>
        <w:rFonts w:ascii="Wingdings 3" w:hAnsi="Wingdings 3" w:hint="default"/>
      </w:rPr>
    </w:lvl>
    <w:lvl w:ilvl="3" w:tplc="FEF0F794" w:tentative="1">
      <w:start w:val="1"/>
      <w:numFmt w:val="bullet"/>
      <w:lvlText w:val=""/>
      <w:lvlJc w:val="left"/>
      <w:pPr>
        <w:tabs>
          <w:tab w:val="num" w:pos="2880"/>
        </w:tabs>
        <w:ind w:left="2880" w:hanging="360"/>
      </w:pPr>
      <w:rPr>
        <w:rFonts w:ascii="Wingdings 3" w:hAnsi="Wingdings 3" w:hint="default"/>
      </w:rPr>
    </w:lvl>
    <w:lvl w:ilvl="4" w:tplc="6B9254D2" w:tentative="1">
      <w:start w:val="1"/>
      <w:numFmt w:val="bullet"/>
      <w:lvlText w:val=""/>
      <w:lvlJc w:val="left"/>
      <w:pPr>
        <w:tabs>
          <w:tab w:val="num" w:pos="3600"/>
        </w:tabs>
        <w:ind w:left="3600" w:hanging="360"/>
      </w:pPr>
      <w:rPr>
        <w:rFonts w:ascii="Wingdings 3" w:hAnsi="Wingdings 3" w:hint="default"/>
      </w:rPr>
    </w:lvl>
    <w:lvl w:ilvl="5" w:tplc="8B781242" w:tentative="1">
      <w:start w:val="1"/>
      <w:numFmt w:val="bullet"/>
      <w:lvlText w:val=""/>
      <w:lvlJc w:val="left"/>
      <w:pPr>
        <w:tabs>
          <w:tab w:val="num" w:pos="4320"/>
        </w:tabs>
        <w:ind w:left="4320" w:hanging="360"/>
      </w:pPr>
      <w:rPr>
        <w:rFonts w:ascii="Wingdings 3" w:hAnsi="Wingdings 3" w:hint="default"/>
      </w:rPr>
    </w:lvl>
    <w:lvl w:ilvl="6" w:tplc="B6D49C6A" w:tentative="1">
      <w:start w:val="1"/>
      <w:numFmt w:val="bullet"/>
      <w:lvlText w:val=""/>
      <w:lvlJc w:val="left"/>
      <w:pPr>
        <w:tabs>
          <w:tab w:val="num" w:pos="5040"/>
        </w:tabs>
        <w:ind w:left="5040" w:hanging="360"/>
      </w:pPr>
      <w:rPr>
        <w:rFonts w:ascii="Wingdings 3" w:hAnsi="Wingdings 3" w:hint="default"/>
      </w:rPr>
    </w:lvl>
    <w:lvl w:ilvl="7" w:tplc="F61EA66E" w:tentative="1">
      <w:start w:val="1"/>
      <w:numFmt w:val="bullet"/>
      <w:lvlText w:val=""/>
      <w:lvlJc w:val="left"/>
      <w:pPr>
        <w:tabs>
          <w:tab w:val="num" w:pos="5760"/>
        </w:tabs>
        <w:ind w:left="5760" w:hanging="360"/>
      </w:pPr>
      <w:rPr>
        <w:rFonts w:ascii="Wingdings 3" w:hAnsi="Wingdings 3" w:hint="default"/>
      </w:rPr>
    </w:lvl>
    <w:lvl w:ilvl="8" w:tplc="3C98DC06" w:tentative="1">
      <w:start w:val="1"/>
      <w:numFmt w:val="bullet"/>
      <w:lvlText w:val=""/>
      <w:lvlJc w:val="left"/>
      <w:pPr>
        <w:tabs>
          <w:tab w:val="num" w:pos="6480"/>
        </w:tabs>
        <w:ind w:left="6480" w:hanging="360"/>
      </w:pPr>
      <w:rPr>
        <w:rFonts w:ascii="Wingdings 3" w:hAnsi="Wingdings 3" w:hint="default"/>
      </w:rPr>
    </w:lvl>
  </w:abstractNum>
  <w:abstractNum w:abstractNumId="15" w15:restartNumberingAfterBreak="0">
    <w:nsid w:val="52887344"/>
    <w:multiLevelType w:val="hybridMultilevel"/>
    <w:tmpl w:val="848A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8666AA"/>
    <w:multiLevelType w:val="hybridMultilevel"/>
    <w:tmpl w:val="833E6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B44AAB"/>
    <w:multiLevelType w:val="hybridMultilevel"/>
    <w:tmpl w:val="B0F4036E"/>
    <w:lvl w:ilvl="0" w:tplc="12140098">
      <w:start w:val="1"/>
      <w:numFmt w:val="bullet"/>
      <w:lvlText w:val="•"/>
      <w:lvlJc w:val="left"/>
      <w:pPr>
        <w:tabs>
          <w:tab w:val="num" w:pos="720"/>
        </w:tabs>
        <w:ind w:left="720" w:hanging="360"/>
      </w:pPr>
      <w:rPr>
        <w:rFonts w:ascii="Arial" w:hAnsi="Arial" w:hint="default"/>
      </w:rPr>
    </w:lvl>
    <w:lvl w:ilvl="1" w:tplc="3FEE0642" w:tentative="1">
      <w:start w:val="1"/>
      <w:numFmt w:val="bullet"/>
      <w:lvlText w:val="•"/>
      <w:lvlJc w:val="left"/>
      <w:pPr>
        <w:tabs>
          <w:tab w:val="num" w:pos="1440"/>
        </w:tabs>
        <w:ind w:left="1440" w:hanging="360"/>
      </w:pPr>
      <w:rPr>
        <w:rFonts w:ascii="Arial" w:hAnsi="Arial" w:hint="default"/>
      </w:rPr>
    </w:lvl>
    <w:lvl w:ilvl="2" w:tplc="54E4328C" w:tentative="1">
      <w:start w:val="1"/>
      <w:numFmt w:val="bullet"/>
      <w:lvlText w:val="•"/>
      <w:lvlJc w:val="left"/>
      <w:pPr>
        <w:tabs>
          <w:tab w:val="num" w:pos="2160"/>
        </w:tabs>
        <w:ind w:left="2160" w:hanging="360"/>
      </w:pPr>
      <w:rPr>
        <w:rFonts w:ascii="Arial" w:hAnsi="Arial" w:hint="default"/>
      </w:rPr>
    </w:lvl>
    <w:lvl w:ilvl="3" w:tplc="A1B058E6" w:tentative="1">
      <w:start w:val="1"/>
      <w:numFmt w:val="bullet"/>
      <w:lvlText w:val="•"/>
      <w:lvlJc w:val="left"/>
      <w:pPr>
        <w:tabs>
          <w:tab w:val="num" w:pos="2880"/>
        </w:tabs>
        <w:ind w:left="2880" w:hanging="360"/>
      </w:pPr>
      <w:rPr>
        <w:rFonts w:ascii="Arial" w:hAnsi="Arial" w:hint="default"/>
      </w:rPr>
    </w:lvl>
    <w:lvl w:ilvl="4" w:tplc="FF448B02" w:tentative="1">
      <w:start w:val="1"/>
      <w:numFmt w:val="bullet"/>
      <w:lvlText w:val="•"/>
      <w:lvlJc w:val="left"/>
      <w:pPr>
        <w:tabs>
          <w:tab w:val="num" w:pos="3600"/>
        </w:tabs>
        <w:ind w:left="3600" w:hanging="360"/>
      </w:pPr>
      <w:rPr>
        <w:rFonts w:ascii="Arial" w:hAnsi="Arial" w:hint="default"/>
      </w:rPr>
    </w:lvl>
    <w:lvl w:ilvl="5" w:tplc="480692CC" w:tentative="1">
      <w:start w:val="1"/>
      <w:numFmt w:val="bullet"/>
      <w:lvlText w:val="•"/>
      <w:lvlJc w:val="left"/>
      <w:pPr>
        <w:tabs>
          <w:tab w:val="num" w:pos="4320"/>
        </w:tabs>
        <w:ind w:left="4320" w:hanging="360"/>
      </w:pPr>
      <w:rPr>
        <w:rFonts w:ascii="Arial" w:hAnsi="Arial" w:hint="default"/>
      </w:rPr>
    </w:lvl>
    <w:lvl w:ilvl="6" w:tplc="0DF26432" w:tentative="1">
      <w:start w:val="1"/>
      <w:numFmt w:val="bullet"/>
      <w:lvlText w:val="•"/>
      <w:lvlJc w:val="left"/>
      <w:pPr>
        <w:tabs>
          <w:tab w:val="num" w:pos="5040"/>
        </w:tabs>
        <w:ind w:left="5040" w:hanging="360"/>
      </w:pPr>
      <w:rPr>
        <w:rFonts w:ascii="Arial" w:hAnsi="Arial" w:hint="default"/>
      </w:rPr>
    </w:lvl>
    <w:lvl w:ilvl="7" w:tplc="6BB68A08" w:tentative="1">
      <w:start w:val="1"/>
      <w:numFmt w:val="bullet"/>
      <w:lvlText w:val="•"/>
      <w:lvlJc w:val="left"/>
      <w:pPr>
        <w:tabs>
          <w:tab w:val="num" w:pos="5760"/>
        </w:tabs>
        <w:ind w:left="5760" w:hanging="360"/>
      </w:pPr>
      <w:rPr>
        <w:rFonts w:ascii="Arial" w:hAnsi="Arial" w:hint="default"/>
      </w:rPr>
    </w:lvl>
    <w:lvl w:ilvl="8" w:tplc="CD64FE5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01B35C0"/>
    <w:multiLevelType w:val="hybridMultilevel"/>
    <w:tmpl w:val="653C4570"/>
    <w:lvl w:ilvl="0" w:tplc="55505B1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802478A">
      <w:start w:val="1"/>
      <w:numFmt w:val="bullet"/>
      <w:lvlText w:val="o"/>
      <w:lvlJc w:val="left"/>
      <w:pPr>
        <w:ind w:left="1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7E24968">
      <w:start w:val="1"/>
      <w:numFmt w:val="bullet"/>
      <w:lvlText w:val="▪"/>
      <w:lvlJc w:val="left"/>
      <w:pPr>
        <w:ind w:left="23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42006B4">
      <w:start w:val="1"/>
      <w:numFmt w:val="bullet"/>
      <w:lvlText w:val="•"/>
      <w:lvlJc w:val="left"/>
      <w:pPr>
        <w:ind w:left="3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64ADAC">
      <w:start w:val="1"/>
      <w:numFmt w:val="bullet"/>
      <w:lvlText w:val="o"/>
      <w:lvlJc w:val="left"/>
      <w:pPr>
        <w:ind w:left="37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A68DB24">
      <w:start w:val="1"/>
      <w:numFmt w:val="bullet"/>
      <w:lvlText w:val="▪"/>
      <w:lvlJc w:val="left"/>
      <w:pPr>
        <w:ind w:left="44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B6BE88">
      <w:start w:val="1"/>
      <w:numFmt w:val="bullet"/>
      <w:lvlText w:val="•"/>
      <w:lvlJc w:val="left"/>
      <w:pPr>
        <w:ind w:left="5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C0FC80">
      <w:start w:val="1"/>
      <w:numFmt w:val="bullet"/>
      <w:lvlText w:val="o"/>
      <w:lvlJc w:val="left"/>
      <w:pPr>
        <w:ind w:left="5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40C7774">
      <w:start w:val="1"/>
      <w:numFmt w:val="bullet"/>
      <w:lvlText w:val="▪"/>
      <w:lvlJc w:val="left"/>
      <w:pPr>
        <w:ind w:left="66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8A72561"/>
    <w:multiLevelType w:val="hybridMultilevel"/>
    <w:tmpl w:val="75C0A6AE"/>
    <w:lvl w:ilvl="0" w:tplc="0BEA6D4C">
      <w:start w:val="1"/>
      <w:numFmt w:val="bullet"/>
      <w:lvlText w:val="•"/>
      <w:lvlJc w:val="left"/>
      <w:pPr>
        <w:tabs>
          <w:tab w:val="num" w:pos="720"/>
        </w:tabs>
        <w:ind w:left="720" w:hanging="360"/>
      </w:pPr>
      <w:rPr>
        <w:rFonts w:ascii="Arial" w:hAnsi="Arial" w:hint="default"/>
      </w:rPr>
    </w:lvl>
    <w:lvl w:ilvl="1" w:tplc="9C48F0F2" w:tentative="1">
      <w:start w:val="1"/>
      <w:numFmt w:val="bullet"/>
      <w:lvlText w:val="•"/>
      <w:lvlJc w:val="left"/>
      <w:pPr>
        <w:tabs>
          <w:tab w:val="num" w:pos="1440"/>
        </w:tabs>
        <w:ind w:left="1440" w:hanging="360"/>
      </w:pPr>
      <w:rPr>
        <w:rFonts w:ascii="Arial" w:hAnsi="Arial" w:hint="default"/>
      </w:rPr>
    </w:lvl>
    <w:lvl w:ilvl="2" w:tplc="224C3D10" w:tentative="1">
      <w:start w:val="1"/>
      <w:numFmt w:val="bullet"/>
      <w:lvlText w:val="•"/>
      <w:lvlJc w:val="left"/>
      <w:pPr>
        <w:tabs>
          <w:tab w:val="num" w:pos="2160"/>
        </w:tabs>
        <w:ind w:left="2160" w:hanging="360"/>
      </w:pPr>
      <w:rPr>
        <w:rFonts w:ascii="Arial" w:hAnsi="Arial" w:hint="default"/>
      </w:rPr>
    </w:lvl>
    <w:lvl w:ilvl="3" w:tplc="1E3E9EE0" w:tentative="1">
      <w:start w:val="1"/>
      <w:numFmt w:val="bullet"/>
      <w:lvlText w:val="•"/>
      <w:lvlJc w:val="left"/>
      <w:pPr>
        <w:tabs>
          <w:tab w:val="num" w:pos="2880"/>
        </w:tabs>
        <w:ind w:left="2880" w:hanging="360"/>
      </w:pPr>
      <w:rPr>
        <w:rFonts w:ascii="Arial" w:hAnsi="Arial" w:hint="default"/>
      </w:rPr>
    </w:lvl>
    <w:lvl w:ilvl="4" w:tplc="9C18D780" w:tentative="1">
      <w:start w:val="1"/>
      <w:numFmt w:val="bullet"/>
      <w:lvlText w:val="•"/>
      <w:lvlJc w:val="left"/>
      <w:pPr>
        <w:tabs>
          <w:tab w:val="num" w:pos="3600"/>
        </w:tabs>
        <w:ind w:left="3600" w:hanging="360"/>
      </w:pPr>
      <w:rPr>
        <w:rFonts w:ascii="Arial" w:hAnsi="Arial" w:hint="default"/>
      </w:rPr>
    </w:lvl>
    <w:lvl w:ilvl="5" w:tplc="CF0469A6" w:tentative="1">
      <w:start w:val="1"/>
      <w:numFmt w:val="bullet"/>
      <w:lvlText w:val="•"/>
      <w:lvlJc w:val="left"/>
      <w:pPr>
        <w:tabs>
          <w:tab w:val="num" w:pos="4320"/>
        </w:tabs>
        <w:ind w:left="4320" w:hanging="360"/>
      </w:pPr>
      <w:rPr>
        <w:rFonts w:ascii="Arial" w:hAnsi="Arial" w:hint="default"/>
      </w:rPr>
    </w:lvl>
    <w:lvl w:ilvl="6" w:tplc="95B0F810" w:tentative="1">
      <w:start w:val="1"/>
      <w:numFmt w:val="bullet"/>
      <w:lvlText w:val="•"/>
      <w:lvlJc w:val="left"/>
      <w:pPr>
        <w:tabs>
          <w:tab w:val="num" w:pos="5040"/>
        </w:tabs>
        <w:ind w:left="5040" w:hanging="360"/>
      </w:pPr>
      <w:rPr>
        <w:rFonts w:ascii="Arial" w:hAnsi="Arial" w:hint="default"/>
      </w:rPr>
    </w:lvl>
    <w:lvl w:ilvl="7" w:tplc="3446BF22" w:tentative="1">
      <w:start w:val="1"/>
      <w:numFmt w:val="bullet"/>
      <w:lvlText w:val="•"/>
      <w:lvlJc w:val="left"/>
      <w:pPr>
        <w:tabs>
          <w:tab w:val="num" w:pos="5760"/>
        </w:tabs>
        <w:ind w:left="5760" w:hanging="360"/>
      </w:pPr>
      <w:rPr>
        <w:rFonts w:ascii="Arial" w:hAnsi="Arial" w:hint="default"/>
      </w:rPr>
    </w:lvl>
    <w:lvl w:ilvl="8" w:tplc="240EAD2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A9C0FC6"/>
    <w:multiLevelType w:val="hybridMultilevel"/>
    <w:tmpl w:val="B84CCF60"/>
    <w:lvl w:ilvl="0" w:tplc="504A9AA0">
      <w:start w:val="1"/>
      <w:numFmt w:val="bullet"/>
      <w:lvlText w:val="•"/>
      <w:lvlJc w:val="left"/>
      <w:pPr>
        <w:tabs>
          <w:tab w:val="num" w:pos="720"/>
        </w:tabs>
        <w:ind w:left="720" w:hanging="360"/>
      </w:pPr>
      <w:rPr>
        <w:rFonts w:ascii="Arial" w:hAnsi="Arial" w:hint="default"/>
      </w:rPr>
    </w:lvl>
    <w:lvl w:ilvl="1" w:tplc="7070DEC2" w:tentative="1">
      <w:start w:val="1"/>
      <w:numFmt w:val="bullet"/>
      <w:lvlText w:val="•"/>
      <w:lvlJc w:val="left"/>
      <w:pPr>
        <w:tabs>
          <w:tab w:val="num" w:pos="1440"/>
        </w:tabs>
        <w:ind w:left="1440" w:hanging="360"/>
      </w:pPr>
      <w:rPr>
        <w:rFonts w:ascii="Arial" w:hAnsi="Arial" w:hint="default"/>
      </w:rPr>
    </w:lvl>
    <w:lvl w:ilvl="2" w:tplc="68E8057E" w:tentative="1">
      <w:start w:val="1"/>
      <w:numFmt w:val="bullet"/>
      <w:lvlText w:val="•"/>
      <w:lvlJc w:val="left"/>
      <w:pPr>
        <w:tabs>
          <w:tab w:val="num" w:pos="2160"/>
        </w:tabs>
        <w:ind w:left="2160" w:hanging="360"/>
      </w:pPr>
      <w:rPr>
        <w:rFonts w:ascii="Arial" w:hAnsi="Arial" w:hint="default"/>
      </w:rPr>
    </w:lvl>
    <w:lvl w:ilvl="3" w:tplc="F9A83314" w:tentative="1">
      <w:start w:val="1"/>
      <w:numFmt w:val="bullet"/>
      <w:lvlText w:val="•"/>
      <w:lvlJc w:val="left"/>
      <w:pPr>
        <w:tabs>
          <w:tab w:val="num" w:pos="2880"/>
        </w:tabs>
        <w:ind w:left="2880" w:hanging="360"/>
      </w:pPr>
      <w:rPr>
        <w:rFonts w:ascii="Arial" w:hAnsi="Arial" w:hint="default"/>
      </w:rPr>
    </w:lvl>
    <w:lvl w:ilvl="4" w:tplc="0964A9F2" w:tentative="1">
      <w:start w:val="1"/>
      <w:numFmt w:val="bullet"/>
      <w:lvlText w:val="•"/>
      <w:lvlJc w:val="left"/>
      <w:pPr>
        <w:tabs>
          <w:tab w:val="num" w:pos="3600"/>
        </w:tabs>
        <w:ind w:left="3600" w:hanging="360"/>
      </w:pPr>
      <w:rPr>
        <w:rFonts w:ascii="Arial" w:hAnsi="Arial" w:hint="default"/>
      </w:rPr>
    </w:lvl>
    <w:lvl w:ilvl="5" w:tplc="365EFC6E" w:tentative="1">
      <w:start w:val="1"/>
      <w:numFmt w:val="bullet"/>
      <w:lvlText w:val="•"/>
      <w:lvlJc w:val="left"/>
      <w:pPr>
        <w:tabs>
          <w:tab w:val="num" w:pos="4320"/>
        </w:tabs>
        <w:ind w:left="4320" w:hanging="360"/>
      </w:pPr>
      <w:rPr>
        <w:rFonts w:ascii="Arial" w:hAnsi="Arial" w:hint="default"/>
      </w:rPr>
    </w:lvl>
    <w:lvl w:ilvl="6" w:tplc="CBFE8440" w:tentative="1">
      <w:start w:val="1"/>
      <w:numFmt w:val="bullet"/>
      <w:lvlText w:val="•"/>
      <w:lvlJc w:val="left"/>
      <w:pPr>
        <w:tabs>
          <w:tab w:val="num" w:pos="5040"/>
        </w:tabs>
        <w:ind w:left="5040" w:hanging="360"/>
      </w:pPr>
      <w:rPr>
        <w:rFonts w:ascii="Arial" w:hAnsi="Arial" w:hint="default"/>
      </w:rPr>
    </w:lvl>
    <w:lvl w:ilvl="7" w:tplc="29143668" w:tentative="1">
      <w:start w:val="1"/>
      <w:numFmt w:val="bullet"/>
      <w:lvlText w:val="•"/>
      <w:lvlJc w:val="left"/>
      <w:pPr>
        <w:tabs>
          <w:tab w:val="num" w:pos="5760"/>
        </w:tabs>
        <w:ind w:left="5760" w:hanging="360"/>
      </w:pPr>
      <w:rPr>
        <w:rFonts w:ascii="Arial" w:hAnsi="Arial" w:hint="default"/>
      </w:rPr>
    </w:lvl>
    <w:lvl w:ilvl="8" w:tplc="A8929A4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B6525C2"/>
    <w:multiLevelType w:val="hybridMultilevel"/>
    <w:tmpl w:val="9B929E72"/>
    <w:lvl w:ilvl="0" w:tplc="11C89AF8">
      <w:start w:val="1"/>
      <w:numFmt w:val="bullet"/>
      <w:lvlText w:val="•"/>
      <w:lvlJc w:val="left"/>
      <w:pPr>
        <w:tabs>
          <w:tab w:val="num" w:pos="720"/>
        </w:tabs>
        <w:ind w:left="720" w:hanging="360"/>
      </w:pPr>
      <w:rPr>
        <w:rFonts w:ascii="Arial" w:hAnsi="Arial" w:hint="default"/>
      </w:rPr>
    </w:lvl>
    <w:lvl w:ilvl="1" w:tplc="B04A7DA8" w:tentative="1">
      <w:start w:val="1"/>
      <w:numFmt w:val="bullet"/>
      <w:lvlText w:val="•"/>
      <w:lvlJc w:val="left"/>
      <w:pPr>
        <w:tabs>
          <w:tab w:val="num" w:pos="1440"/>
        </w:tabs>
        <w:ind w:left="1440" w:hanging="360"/>
      </w:pPr>
      <w:rPr>
        <w:rFonts w:ascii="Arial" w:hAnsi="Arial" w:hint="default"/>
      </w:rPr>
    </w:lvl>
    <w:lvl w:ilvl="2" w:tplc="073CEE62" w:tentative="1">
      <w:start w:val="1"/>
      <w:numFmt w:val="bullet"/>
      <w:lvlText w:val="•"/>
      <w:lvlJc w:val="left"/>
      <w:pPr>
        <w:tabs>
          <w:tab w:val="num" w:pos="2160"/>
        </w:tabs>
        <w:ind w:left="2160" w:hanging="360"/>
      </w:pPr>
      <w:rPr>
        <w:rFonts w:ascii="Arial" w:hAnsi="Arial" w:hint="default"/>
      </w:rPr>
    </w:lvl>
    <w:lvl w:ilvl="3" w:tplc="D984243A" w:tentative="1">
      <w:start w:val="1"/>
      <w:numFmt w:val="bullet"/>
      <w:lvlText w:val="•"/>
      <w:lvlJc w:val="left"/>
      <w:pPr>
        <w:tabs>
          <w:tab w:val="num" w:pos="2880"/>
        </w:tabs>
        <w:ind w:left="2880" w:hanging="360"/>
      </w:pPr>
      <w:rPr>
        <w:rFonts w:ascii="Arial" w:hAnsi="Arial" w:hint="default"/>
      </w:rPr>
    </w:lvl>
    <w:lvl w:ilvl="4" w:tplc="16AE663A" w:tentative="1">
      <w:start w:val="1"/>
      <w:numFmt w:val="bullet"/>
      <w:lvlText w:val="•"/>
      <w:lvlJc w:val="left"/>
      <w:pPr>
        <w:tabs>
          <w:tab w:val="num" w:pos="3600"/>
        </w:tabs>
        <w:ind w:left="3600" w:hanging="360"/>
      </w:pPr>
      <w:rPr>
        <w:rFonts w:ascii="Arial" w:hAnsi="Arial" w:hint="default"/>
      </w:rPr>
    </w:lvl>
    <w:lvl w:ilvl="5" w:tplc="29F2750C" w:tentative="1">
      <w:start w:val="1"/>
      <w:numFmt w:val="bullet"/>
      <w:lvlText w:val="•"/>
      <w:lvlJc w:val="left"/>
      <w:pPr>
        <w:tabs>
          <w:tab w:val="num" w:pos="4320"/>
        </w:tabs>
        <w:ind w:left="4320" w:hanging="360"/>
      </w:pPr>
      <w:rPr>
        <w:rFonts w:ascii="Arial" w:hAnsi="Arial" w:hint="default"/>
      </w:rPr>
    </w:lvl>
    <w:lvl w:ilvl="6" w:tplc="BE706CAE" w:tentative="1">
      <w:start w:val="1"/>
      <w:numFmt w:val="bullet"/>
      <w:lvlText w:val="•"/>
      <w:lvlJc w:val="left"/>
      <w:pPr>
        <w:tabs>
          <w:tab w:val="num" w:pos="5040"/>
        </w:tabs>
        <w:ind w:left="5040" w:hanging="360"/>
      </w:pPr>
      <w:rPr>
        <w:rFonts w:ascii="Arial" w:hAnsi="Arial" w:hint="default"/>
      </w:rPr>
    </w:lvl>
    <w:lvl w:ilvl="7" w:tplc="E43686C6" w:tentative="1">
      <w:start w:val="1"/>
      <w:numFmt w:val="bullet"/>
      <w:lvlText w:val="•"/>
      <w:lvlJc w:val="left"/>
      <w:pPr>
        <w:tabs>
          <w:tab w:val="num" w:pos="5760"/>
        </w:tabs>
        <w:ind w:left="5760" w:hanging="360"/>
      </w:pPr>
      <w:rPr>
        <w:rFonts w:ascii="Arial" w:hAnsi="Arial" w:hint="default"/>
      </w:rPr>
    </w:lvl>
    <w:lvl w:ilvl="8" w:tplc="D6F28FB6" w:tentative="1">
      <w:start w:val="1"/>
      <w:numFmt w:val="bullet"/>
      <w:lvlText w:val="•"/>
      <w:lvlJc w:val="left"/>
      <w:pPr>
        <w:tabs>
          <w:tab w:val="num" w:pos="6480"/>
        </w:tabs>
        <w:ind w:left="6480" w:hanging="360"/>
      </w:pPr>
      <w:rPr>
        <w:rFonts w:ascii="Arial" w:hAnsi="Arial" w:hint="default"/>
      </w:rPr>
    </w:lvl>
  </w:abstractNum>
  <w:num w:numId="1" w16cid:durableId="1244070432">
    <w:abstractNumId w:val="8"/>
  </w:num>
  <w:num w:numId="2" w16cid:durableId="1712268573">
    <w:abstractNumId w:val="14"/>
  </w:num>
  <w:num w:numId="3" w16cid:durableId="1137840083">
    <w:abstractNumId w:val="13"/>
  </w:num>
  <w:num w:numId="4" w16cid:durableId="1351569526">
    <w:abstractNumId w:val="4"/>
  </w:num>
  <w:num w:numId="5" w16cid:durableId="1075712900">
    <w:abstractNumId w:val="2"/>
  </w:num>
  <w:num w:numId="6" w16cid:durableId="1295872995">
    <w:abstractNumId w:val="10"/>
  </w:num>
  <w:num w:numId="7" w16cid:durableId="910694882">
    <w:abstractNumId w:val="19"/>
  </w:num>
  <w:num w:numId="8" w16cid:durableId="2091853542">
    <w:abstractNumId w:val="21"/>
  </w:num>
  <w:num w:numId="9" w16cid:durableId="2009016255">
    <w:abstractNumId w:val="6"/>
  </w:num>
  <w:num w:numId="10" w16cid:durableId="341399632">
    <w:abstractNumId w:val="0"/>
  </w:num>
  <w:num w:numId="11" w16cid:durableId="814300083">
    <w:abstractNumId w:val="1"/>
  </w:num>
  <w:num w:numId="12" w16cid:durableId="164515083">
    <w:abstractNumId w:val="9"/>
  </w:num>
  <w:num w:numId="13" w16cid:durableId="1431075258">
    <w:abstractNumId w:val="16"/>
  </w:num>
  <w:num w:numId="14" w16cid:durableId="741802848">
    <w:abstractNumId w:val="18"/>
  </w:num>
  <w:num w:numId="15" w16cid:durableId="2041280502">
    <w:abstractNumId w:val="15"/>
  </w:num>
  <w:num w:numId="16" w16cid:durableId="51738979">
    <w:abstractNumId w:val="12"/>
  </w:num>
  <w:num w:numId="17" w16cid:durableId="1602420858">
    <w:abstractNumId w:val="11"/>
  </w:num>
  <w:num w:numId="18" w16cid:durableId="1814366485">
    <w:abstractNumId w:val="5"/>
  </w:num>
  <w:num w:numId="19" w16cid:durableId="588470668">
    <w:abstractNumId w:val="20"/>
  </w:num>
  <w:num w:numId="20" w16cid:durableId="1293318409">
    <w:abstractNumId w:val="17"/>
  </w:num>
  <w:num w:numId="21" w16cid:durableId="1855610187">
    <w:abstractNumId w:val="7"/>
  </w:num>
  <w:num w:numId="22" w16cid:durableId="20223900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128"/>
    <w:rsid w:val="00000571"/>
    <w:rsid w:val="00000628"/>
    <w:rsid w:val="00000681"/>
    <w:rsid w:val="00000BE0"/>
    <w:rsid w:val="00000FE2"/>
    <w:rsid w:val="00001665"/>
    <w:rsid w:val="00002690"/>
    <w:rsid w:val="00003248"/>
    <w:rsid w:val="00004157"/>
    <w:rsid w:val="00004282"/>
    <w:rsid w:val="00004B1B"/>
    <w:rsid w:val="00005AB2"/>
    <w:rsid w:val="0000666B"/>
    <w:rsid w:val="00006698"/>
    <w:rsid w:val="00006864"/>
    <w:rsid w:val="00006FA8"/>
    <w:rsid w:val="0000725B"/>
    <w:rsid w:val="00007A77"/>
    <w:rsid w:val="00007E83"/>
    <w:rsid w:val="00010EC0"/>
    <w:rsid w:val="00011618"/>
    <w:rsid w:val="00011B14"/>
    <w:rsid w:val="00014714"/>
    <w:rsid w:val="00014BD4"/>
    <w:rsid w:val="00014D19"/>
    <w:rsid w:val="00015718"/>
    <w:rsid w:val="000157B1"/>
    <w:rsid w:val="000159A1"/>
    <w:rsid w:val="00015C9A"/>
    <w:rsid w:val="00016CBB"/>
    <w:rsid w:val="00016DD2"/>
    <w:rsid w:val="0001743F"/>
    <w:rsid w:val="00017A0D"/>
    <w:rsid w:val="00020173"/>
    <w:rsid w:val="00020E51"/>
    <w:rsid w:val="00020FF0"/>
    <w:rsid w:val="000218E0"/>
    <w:rsid w:val="00021C54"/>
    <w:rsid w:val="00022317"/>
    <w:rsid w:val="00022820"/>
    <w:rsid w:val="00022CA4"/>
    <w:rsid w:val="000238DB"/>
    <w:rsid w:val="00023E49"/>
    <w:rsid w:val="00023F02"/>
    <w:rsid w:val="00025D7B"/>
    <w:rsid w:val="00025FE4"/>
    <w:rsid w:val="0002674B"/>
    <w:rsid w:val="00027764"/>
    <w:rsid w:val="00027A2C"/>
    <w:rsid w:val="00030DB2"/>
    <w:rsid w:val="0003177F"/>
    <w:rsid w:val="00031A68"/>
    <w:rsid w:val="00032AAA"/>
    <w:rsid w:val="00033127"/>
    <w:rsid w:val="00033A82"/>
    <w:rsid w:val="00034A3A"/>
    <w:rsid w:val="0003516D"/>
    <w:rsid w:val="00036293"/>
    <w:rsid w:val="00036781"/>
    <w:rsid w:val="00036E79"/>
    <w:rsid w:val="00037074"/>
    <w:rsid w:val="00037A5F"/>
    <w:rsid w:val="0004230B"/>
    <w:rsid w:val="0004258A"/>
    <w:rsid w:val="00042B9C"/>
    <w:rsid w:val="00042E56"/>
    <w:rsid w:val="00043792"/>
    <w:rsid w:val="00043CB3"/>
    <w:rsid w:val="00043FFB"/>
    <w:rsid w:val="00044B1D"/>
    <w:rsid w:val="00045057"/>
    <w:rsid w:val="0004582E"/>
    <w:rsid w:val="0004656F"/>
    <w:rsid w:val="00046E1F"/>
    <w:rsid w:val="00047A6C"/>
    <w:rsid w:val="00047C9E"/>
    <w:rsid w:val="00050E3A"/>
    <w:rsid w:val="00051835"/>
    <w:rsid w:val="000519F3"/>
    <w:rsid w:val="00051DAC"/>
    <w:rsid w:val="0005200D"/>
    <w:rsid w:val="00052C4B"/>
    <w:rsid w:val="000538ED"/>
    <w:rsid w:val="00053C12"/>
    <w:rsid w:val="0005425A"/>
    <w:rsid w:val="00054310"/>
    <w:rsid w:val="0005444C"/>
    <w:rsid w:val="00054458"/>
    <w:rsid w:val="00054C2A"/>
    <w:rsid w:val="00054C6B"/>
    <w:rsid w:val="00054F7B"/>
    <w:rsid w:val="00055133"/>
    <w:rsid w:val="00056190"/>
    <w:rsid w:val="00056F42"/>
    <w:rsid w:val="00057468"/>
    <w:rsid w:val="00057B65"/>
    <w:rsid w:val="0006014A"/>
    <w:rsid w:val="00060C63"/>
    <w:rsid w:val="00061B07"/>
    <w:rsid w:val="00061C5D"/>
    <w:rsid w:val="0006272A"/>
    <w:rsid w:val="00063AE5"/>
    <w:rsid w:val="00063F31"/>
    <w:rsid w:val="00064524"/>
    <w:rsid w:val="00065AD8"/>
    <w:rsid w:val="00066532"/>
    <w:rsid w:val="0006661F"/>
    <w:rsid w:val="00066B83"/>
    <w:rsid w:val="000701D1"/>
    <w:rsid w:val="000703AD"/>
    <w:rsid w:val="00070FF5"/>
    <w:rsid w:val="000714C2"/>
    <w:rsid w:val="0007150C"/>
    <w:rsid w:val="0007203E"/>
    <w:rsid w:val="000732A7"/>
    <w:rsid w:val="00073ECB"/>
    <w:rsid w:val="00074600"/>
    <w:rsid w:val="00074FA2"/>
    <w:rsid w:val="00075369"/>
    <w:rsid w:val="00075473"/>
    <w:rsid w:val="00075986"/>
    <w:rsid w:val="000771A1"/>
    <w:rsid w:val="000777A1"/>
    <w:rsid w:val="000803D8"/>
    <w:rsid w:val="000809B8"/>
    <w:rsid w:val="00081254"/>
    <w:rsid w:val="000812E1"/>
    <w:rsid w:val="00081F64"/>
    <w:rsid w:val="00084472"/>
    <w:rsid w:val="000846B3"/>
    <w:rsid w:val="0008564E"/>
    <w:rsid w:val="0008581D"/>
    <w:rsid w:val="00085859"/>
    <w:rsid w:val="00085CE8"/>
    <w:rsid w:val="000865F7"/>
    <w:rsid w:val="00087239"/>
    <w:rsid w:val="000874A3"/>
    <w:rsid w:val="000874EE"/>
    <w:rsid w:val="00087CFD"/>
    <w:rsid w:val="00087D58"/>
    <w:rsid w:val="00087FA8"/>
    <w:rsid w:val="00092204"/>
    <w:rsid w:val="00092E42"/>
    <w:rsid w:val="000942B8"/>
    <w:rsid w:val="00094A9E"/>
    <w:rsid w:val="00094D3D"/>
    <w:rsid w:val="000954AB"/>
    <w:rsid w:val="000956FC"/>
    <w:rsid w:val="00095C31"/>
    <w:rsid w:val="00095E2D"/>
    <w:rsid w:val="000A0B79"/>
    <w:rsid w:val="000A0C42"/>
    <w:rsid w:val="000A0D5D"/>
    <w:rsid w:val="000A1547"/>
    <w:rsid w:val="000A29B1"/>
    <w:rsid w:val="000A2C33"/>
    <w:rsid w:val="000A3126"/>
    <w:rsid w:val="000A35D9"/>
    <w:rsid w:val="000A39FA"/>
    <w:rsid w:val="000A42BC"/>
    <w:rsid w:val="000A5E4C"/>
    <w:rsid w:val="000A6348"/>
    <w:rsid w:val="000A6DA9"/>
    <w:rsid w:val="000A7DC4"/>
    <w:rsid w:val="000B020D"/>
    <w:rsid w:val="000B124D"/>
    <w:rsid w:val="000B1917"/>
    <w:rsid w:val="000B250F"/>
    <w:rsid w:val="000B2B4F"/>
    <w:rsid w:val="000B2E3E"/>
    <w:rsid w:val="000B318B"/>
    <w:rsid w:val="000B5E70"/>
    <w:rsid w:val="000B770D"/>
    <w:rsid w:val="000B7A19"/>
    <w:rsid w:val="000C0356"/>
    <w:rsid w:val="000C04CB"/>
    <w:rsid w:val="000C0F82"/>
    <w:rsid w:val="000C11A9"/>
    <w:rsid w:val="000C1860"/>
    <w:rsid w:val="000C1DD7"/>
    <w:rsid w:val="000C31B6"/>
    <w:rsid w:val="000C3290"/>
    <w:rsid w:val="000C352D"/>
    <w:rsid w:val="000C4127"/>
    <w:rsid w:val="000C4954"/>
    <w:rsid w:val="000C4F30"/>
    <w:rsid w:val="000C60C5"/>
    <w:rsid w:val="000C6241"/>
    <w:rsid w:val="000C62A5"/>
    <w:rsid w:val="000C693B"/>
    <w:rsid w:val="000C7695"/>
    <w:rsid w:val="000C7929"/>
    <w:rsid w:val="000D00F9"/>
    <w:rsid w:val="000D01EF"/>
    <w:rsid w:val="000D05FC"/>
    <w:rsid w:val="000D181A"/>
    <w:rsid w:val="000D2306"/>
    <w:rsid w:val="000D2486"/>
    <w:rsid w:val="000D2C1A"/>
    <w:rsid w:val="000D385E"/>
    <w:rsid w:val="000D4723"/>
    <w:rsid w:val="000D4EA7"/>
    <w:rsid w:val="000D5006"/>
    <w:rsid w:val="000D5D74"/>
    <w:rsid w:val="000D6430"/>
    <w:rsid w:val="000D6EF7"/>
    <w:rsid w:val="000D7713"/>
    <w:rsid w:val="000E03E7"/>
    <w:rsid w:val="000E0480"/>
    <w:rsid w:val="000E08F8"/>
    <w:rsid w:val="000E1203"/>
    <w:rsid w:val="000E18D8"/>
    <w:rsid w:val="000E1B9A"/>
    <w:rsid w:val="000E2228"/>
    <w:rsid w:val="000E29EF"/>
    <w:rsid w:val="000E2BED"/>
    <w:rsid w:val="000E3120"/>
    <w:rsid w:val="000E34E5"/>
    <w:rsid w:val="000E487F"/>
    <w:rsid w:val="000E4C59"/>
    <w:rsid w:val="000E5313"/>
    <w:rsid w:val="000E6428"/>
    <w:rsid w:val="000E6ED1"/>
    <w:rsid w:val="000E72C6"/>
    <w:rsid w:val="000E7395"/>
    <w:rsid w:val="000F136F"/>
    <w:rsid w:val="000F2838"/>
    <w:rsid w:val="000F3EF7"/>
    <w:rsid w:val="000F4BDD"/>
    <w:rsid w:val="000F57FB"/>
    <w:rsid w:val="000F5C29"/>
    <w:rsid w:val="000F5EEF"/>
    <w:rsid w:val="000F636E"/>
    <w:rsid w:val="000F7A93"/>
    <w:rsid w:val="0010014B"/>
    <w:rsid w:val="00100235"/>
    <w:rsid w:val="001007F0"/>
    <w:rsid w:val="001008D5"/>
    <w:rsid w:val="001025D9"/>
    <w:rsid w:val="0010272D"/>
    <w:rsid w:val="001039A5"/>
    <w:rsid w:val="00103A00"/>
    <w:rsid w:val="0010505D"/>
    <w:rsid w:val="0010560D"/>
    <w:rsid w:val="00105E18"/>
    <w:rsid w:val="001061BC"/>
    <w:rsid w:val="00106FF4"/>
    <w:rsid w:val="0010716F"/>
    <w:rsid w:val="0011002F"/>
    <w:rsid w:val="00110BEF"/>
    <w:rsid w:val="00111655"/>
    <w:rsid w:val="001129DC"/>
    <w:rsid w:val="00112CCB"/>
    <w:rsid w:val="001131D4"/>
    <w:rsid w:val="00113FE5"/>
    <w:rsid w:val="00114F85"/>
    <w:rsid w:val="00116116"/>
    <w:rsid w:val="0011622E"/>
    <w:rsid w:val="001169B0"/>
    <w:rsid w:val="00117425"/>
    <w:rsid w:val="00120791"/>
    <w:rsid w:val="00120C22"/>
    <w:rsid w:val="00121565"/>
    <w:rsid w:val="00121D26"/>
    <w:rsid w:val="00122403"/>
    <w:rsid w:val="001230B9"/>
    <w:rsid w:val="001237BE"/>
    <w:rsid w:val="001238D4"/>
    <w:rsid w:val="00124BDC"/>
    <w:rsid w:val="00124D68"/>
    <w:rsid w:val="001253A5"/>
    <w:rsid w:val="00125688"/>
    <w:rsid w:val="00126DFC"/>
    <w:rsid w:val="00126F6E"/>
    <w:rsid w:val="00127C7B"/>
    <w:rsid w:val="00130666"/>
    <w:rsid w:val="00130AA0"/>
    <w:rsid w:val="00130C25"/>
    <w:rsid w:val="0013230E"/>
    <w:rsid w:val="0013276D"/>
    <w:rsid w:val="0013279C"/>
    <w:rsid w:val="00132E3E"/>
    <w:rsid w:val="00133124"/>
    <w:rsid w:val="001332B8"/>
    <w:rsid w:val="00133559"/>
    <w:rsid w:val="0013491A"/>
    <w:rsid w:val="00135F8E"/>
    <w:rsid w:val="00136C63"/>
    <w:rsid w:val="0014045A"/>
    <w:rsid w:val="00140C80"/>
    <w:rsid w:val="00141599"/>
    <w:rsid w:val="00141C87"/>
    <w:rsid w:val="0014232C"/>
    <w:rsid w:val="001426A2"/>
    <w:rsid w:val="00142AC9"/>
    <w:rsid w:val="00142BA8"/>
    <w:rsid w:val="00142F3F"/>
    <w:rsid w:val="00143009"/>
    <w:rsid w:val="0014303A"/>
    <w:rsid w:val="00145037"/>
    <w:rsid w:val="001453C3"/>
    <w:rsid w:val="00146DF4"/>
    <w:rsid w:val="001472FE"/>
    <w:rsid w:val="00147A17"/>
    <w:rsid w:val="00151660"/>
    <w:rsid w:val="00153499"/>
    <w:rsid w:val="00153853"/>
    <w:rsid w:val="001557CF"/>
    <w:rsid w:val="00156438"/>
    <w:rsid w:val="001567A6"/>
    <w:rsid w:val="001573E5"/>
    <w:rsid w:val="00157445"/>
    <w:rsid w:val="00157986"/>
    <w:rsid w:val="00160237"/>
    <w:rsid w:val="00160992"/>
    <w:rsid w:val="00161908"/>
    <w:rsid w:val="00161D31"/>
    <w:rsid w:val="00162842"/>
    <w:rsid w:val="00162CC2"/>
    <w:rsid w:val="001652F6"/>
    <w:rsid w:val="00165B04"/>
    <w:rsid w:val="00167042"/>
    <w:rsid w:val="00170102"/>
    <w:rsid w:val="001708A0"/>
    <w:rsid w:val="00171DA9"/>
    <w:rsid w:val="00172053"/>
    <w:rsid w:val="00172DEA"/>
    <w:rsid w:val="00172E42"/>
    <w:rsid w:val="001731D4"/>
    <w:rsid w:val="0017405E"/>
    <w:rsid w:val="0017406F"/>
    <w:rsid w:val="001745F7"/>
    <w:rsid w:val="001747E6"/>
    <w:rsid w:val="00174B18"/>
    <w:rsid w:val="001759B7"/>
    <w:rsid w:val="00176097"/>
    <w:rsid w:val="00176364"/>
    <w:rsid w:val="00177200"/>
    <w:rsid w:val="00177C7B"/>
    <w:rsid w:val="00177D28"/>
    <w:rsid w:val="001822D8"/>
    <w:rsid w:val="0018285A"/>
    <w:rsid w:val="001828BC"/>
    <w:rsid w:val="001828D9"/>
    <w:rsid w:val="00182963"/>
    <w:rsid w:val="0018299D"/>
    <w:rsid w:val="001829DD"/>
    <w:rsid w:val="00183513"/>
    <w:rsid w:val="00184439"/>
    <w:rsid w:val="00184A72"/>
    <w:rsid w:val="00184B91"/>
    <w:rsid w:val="00185C74"/>
    <w:rsid w:val="00185F53"/>
    <w:rsid w:val="00186981"/>
    <w:rsid w:val="00186E00"/>
    <w:rsid w:val="001874CF"/>
    <w:rsid w:val="00187D18"/>
    <w:rsid w:val="00187F7E"/>
    <w:rsid w:val="001911BD"/>
    <w:rsid w:val="00192551"/>
    <w:rsid w:val="00192919"/>
    <w:rsid w:val="0019367E"/>
    <w:rsid w:val="00193B1E"/>
    <w:rsid w:val="00193C85"/>
    <w:rsid w:val="00193F71"/>
    <w:rsid w:val="001943E5"/>
    <w:rsid w:val="001944AD"/>
    <w:rsid w:val="001944DD"/>
    <w:rsid w:val="00194AA8"/>
    <w:rsid w:val="00194ACD"/>
    <w:rsid w:val="00195E19"/>
    <w:rsid w:val="0019626E"/>
    <w:rsid w:val="00196A4A"/>
    <w:rsid w:val="00196B6C"/>
    <w:rsid w:val="001970E1"/>
    <w:rsid w:val="00197A3F"/>
    <w:rsid w:val="001A1B4D"/>
    <w:rsid w:val="001A28C3"/>
    <w:rsid w:val="001A2DC2"/>
    <w:rsid w:val="001A3C97"/>
    <w:rsid w:val="001A41A3"/>
    <w:rsid w:val="001A4666"/>
    <w:rsid w:val="001A537E"/>
    <w:rsid w:val="001A77A2"/>
    <w:rsid w:val="001B141F"/>
    <w:rsid w:val="001B2EA2"/>
    <w:rsid w:val="001B306A"/>
    <w:rsid w:val="001B30C6"/>
    <w:rsid w:val="001B32DD"/>
    <w:rsid w:val="001B3E57"/>
    <w:rsid w:val="001B46FA"/>
    <w:rsid w:val="001B4709"/>
    <w:rsid w:val="001B48D3"/>
    <w:rsid w:val="001B49C1"/>
    <w:rsid w:val="001B4CF3"/>
    <w:rsid w:val="001B6DA9"/>
    <w:rsid w:val="001B718B"/>
    <w:rsid w:val="001B7297"/>
    <w:rsid w:val="001B7489"/>
    <w:rsid w:val="001C04C8"/>
    <w:rsid w:val="001C0AE6"/>
    <w:rsid w:val="001C223A"/>
    <w:rsid w:val="001C297D"/>
    <w:rsid w:val="001C2FFF"/>
    <w:rsid w:val="001C3238"/>
    <w:rsid w:val="001C4FD6"/>
    <w:rsid w:val="001C5AA3"/>
    <w:rsid w:val="001C5D51"/>
    <w:rsid w:val="001C62BD"/>
    <w:rsid w:val="001C7725"/>
    <w:rsid w:val="001C7D16"/>
    <w:rsid w:val="001D07D6"/>
    <w:rsid w:val="001D0B51"/>
    <w:rsid w:val="001D0D81"/>
    <w:rsid w:val="001D21B7"/>
    <w:rsid w:val="001D43DB"/>
    <w:rsid w:val="001D5B5B"/>
    <w:rsid w:val="001D62BD"/>
    <w:rsid w:val="001D71BA"/>
    <w:rsid w:val="001D7CA5"/>
    <w:rsid w:val="001E0384"/>
    <w:rsid w:val="001E03B6"/>
    <w:rsid w:val="001E03D6"/>
    <w:rsid w:val="001E05CB"/>
    <w:rsid w:val="001E0955"/>
    <w:rsid w:val="001E1DD1"/>
    <w:rsid w:val="001E28DF"/>
    <w:rsid w:val="001E4022"/>
    <w:rsid w:val="001E41BD"/>
    <w:rsid w:val="001E4690"/>
    <w:rsid w:val="001E4D8E"/>
    <w:rsid w:val="001E4DBE"/>
    <w:rsid w:val="001E4EFD"/>
    <w:rsid w:val="001E57AE"/>
    <w:rsid w:val="001E60FF"/>
    <w:rsid w:val="001E625D"/>
    <w:rsid w:val="001E694E"/>
    <w:rsid w:val="001E6DA7"/>
    <w:rsid w:val="001E72EB"/>
    <w:rsid w:val="001E73D0"/>
    <w:rsid w:val="001E765D"/>
    <w:rsid w:val="001F02B9"/>
    <w:rsid w:val="001F0C93"/>
    <w:rsid w:val="001F13B3"/>
    <w:rsid w:val="001F29C1"/>
    <w:rsid w:val="001F3116"/>
    <w:rsid w:val="001F3A9E"/>
    <w:rsid w:val="001F47C5"/>
    <w:rsid w:val="001F4CD9"/>
    <w:rsid w:val="001F5335"/>
    <w:rsid w:val="001F5B67"/>
    <w:rsid w:val="001F64F1"/>
    <w:rsid w:val="001F6A7E"/>
    <w:rsid w:val="001F7B67"/>
    <w:rsid w:val="0020046D"/>
    <w:rsid w:val="00200955"/>
    <w:rsid w:val="002009FF"/>
    <w:rsid w:val="00201AB0"/>
    <w:rsid w:val="00201B7A"/>
    <w:rsid w:val="00201E88"/>
    <w:rsid w:val="00201ED3"/>
    <w:rsid w:val="00202E22"/>
    <w:rsid w:val="0020304F"/>
    <w:rsid w:val="00203EE7"/>
    <w:rsid w:val="00204024"/>
    <w:rsid w:val="0020437C"/>
    <w:rsid w:val="002050B6"/>
    <w:rsid w:val="00205B64"/>
    <w:rsid w:val="00205FA2"/>
    <w:rsid w:val="00206B66"/>
    <w:rsid w:val="002077E8"/>
    <w:rsid w:val="00207F74"/>
    <w:rsid w:val="00207F7C"/>
    <w:rsid w:val="0021092C"/>
    <w:rsid w:val="00210983"/>
    <w:rsid w:val="00210D6A"/>
    <w:rsid w:val="002111ED"/>
    <w:rsid w:val="00211225"/>
    <w:rsid w:val="002123E4"/>
    <w:rsid w:val="0021281E"/>
    <w:rsid w:val="00213355"/>
    <w:rsid w:val="00213705"/>
    <w:rsid w:val="002137E5"/>
    <w:rsid w:val="002143BC"/>
    <w:rsid w:val="0021452F"/>
    <w:rsid w:val="0021480E"/>
    <w:rsid w:val="00215D40"/>
    <w:rsid w:val="0021612A"/>
    <w:rsid w:val="002168CE"/>
    <w:rsid w:val="00216BE6"/>
    <w:rsid w:val="00221AE4"/>
    <w:rsid w:val="00221B64"/>
    <w:rsid w:val="0022278C"/>
    <w:rsid w:val="00222F71"/>
    <w:rsid w:val="0022324D"/>
    <w:rsid w:val="00223652"/>
    <w:rsid w:val="00224A24"/>
    <w:rsid w:val="00226387"/>
    <w:rsid w:val="0022659E"/>
    <w:rsid w:val="0022770E"/>
    <w:rsid w:val="002278FA"/>
    <w:rsid w:val="00230916"/>
    <w:rsid w:val="00231562"/>
    <w:rsid w:val="002315EE"/>
    <w:rsid w:val="00232EED"/>
    <w:rsid w:val="00233E57"/>
    <w:rsid w:val="002348EF"/>
    <w:rsid w:val="00234B49"/>
    <w:rsid w:val="002365D3"/>
    <w:rsid w:val="002367DF"/>
    <w:rsid w:val="002374F2"/>
    <w:rsid w:val="002376C9"/>
    <w:rsid w:val="00237E8F"/>
    <w:rsid w:val="002405E5"/>
    <w:rsid w:val="00240A8D"/>
    <w:rsid w:val="00240E14"/>
    <w:rsid w:val="00241F40"/>
    <w:rsid w:val="0024222A"/>
    <w:rsid w:val="00243148"/>
    <w:rsid w:val="00244BB8"/>
    <w:rsid w:val="00244CB8"/>
    <w:rsid w:val="002450FA"/>
    <w:rsid w:val="002451D0"/>
    <w:rsid w:val="002452BB"/>
    <w:rsid w:val="0024543E"/>
    <w:rsid w:val="00245819"/>
    <w:rsid w:val="0024594C"/>
    <w:rsid w:val="00245E54"/>
    <w:rsid w:val="002476EF"/>
    <w:rsid w:val="002512E0"/>
    <w:rsid w:val="002515E3"/>
    <w:rsid w:val="00251E26"/>
    <w:rsid w:val="00252697"/>
    <w:rsid w:val="00253287"/>
    <w:rsid w:val="00253297"/>
    <w:rsid w:val="00254643"/>
    <w:rsid w:val="00256231"/>
    <w:rsid w:val="00256ADB"/>
    <w:rsid w:val="00256BFE"/>
    <w:rsid w:val="00256DCA"/>
    <w:rsid w:val="00260098"/>
    <w:rsid w:val="00261248"/>
    <w:rsid w:val="00261712"/>
    <w:rsid w:val="00261D96"/>
    <w:rsid w:val="0026283D"/>
    <w:rsid w:val="00262953"/>
    <w:rsid w:val="00262FD7"/>
    <w:rsid w:val="00263CD9"/>
    <w:rsid w:val="00264A33"/>
    <w:rsid w:val="002650E8"/>
    <w:rsid w:val="0026547B"/>
    <w:rsid w:val="002672F0"/>
    <w:rsid w:val="002673DF"/>
    <w:rsid w:val="00267475"/>
    <w:rsid w:val="002703B8"/>
    <w:rsid w:val="002705B7"/>
    <w:rsid w:val="002709EA"/>
    <w:rsid w:val="0027111F"/>
    <w:rsid w:val="002724EA"/>
    <w:rsid w:val="00272961"/>
    <w:rsid w:val="002733F4"/>
    <w:rsid w:val="00273D14"/>
    <w:rsid w:val="00274014"/>
    <w:rsid w:val="00274304"/>
    <w:rsid w:val="002743BC"/>
    <w:rsid w:val="0027441E"/>
    <w:rsid w:val="002745FE"/>
    <w:rsid w:val="00274882"/>
    <w:rsid w:val="00274C48"/>
    <w:rsid w:val="00275222"/>
    <w:rsid w:val="002779FD"/>
    <w:rsid w:val="00277AAF"/>
    <w:rsid w:val="0028063E"/>
    <w:rsid w:val="002816FE"/>
    <w:rsid w:val="00281D95"/>
    <w:rsid w:val="00282C9F"/>
    <w:rsid w:val="00282D16"/>
    <w:rsid w:val="00282D44"/>
    <w:rsid w:val="002833EF"/>
    <w:rsid w:val="00283FEB"/>
    <w:rsid w:val="00284C45"/>
    <w:rsid w:val="00285103"/>
    <w:rsid w:val="002852FE"/>
    <w:rsid w:val="002856CC"/>
    <w:rsid w:val="00285EBD"/>
    <w:rsid w:val="0028699E"/>
    <w:rsid w:val="002878E5"/>
    <w:rsid w:val="00287965"/>
    <w:rsid w:val="00287AC9"/>
    <w:rsid w:val="00290C7F"/>
    <w:rsid w:val="00291454"/>
    <w:rsid w:val="00291C1E"/>
    <w:rsid w:val="00292079"/>
    <w:rsid w:val="00292148"/>
    <w:rsid w:val="002922B6"/>
    <w:rsid w:val="0029281E"/>
    <w:rsid w:val="00292CE8"/>
    <w:rsid w:val="00293282"/>
    <w:rsid w:val="002952C4"/>
    <w:rsid w:val="002954B4"/>
    <w:rsid w:val="002957D3"/>
    <w:rsid w:val="00295E24"/>
    <w:rsid w:val="0029627C"/>
    <w:rsid w:val="00296360"/>
    <w:rsid w:val="0029690B"/>
    <w:rsid w:val="00296B6E"/>
    <w:rsid w:val="002973C1"/>
    <w:rsid w:val="002A092E"/>
    <w:rsid w:val="002A1D4B"/>
    <w:rsid w:val="002A1EE2"/>
    <w:rsid w:val="002A2C77"/>
    <w:rsid w:val="002A3217"/>
    <w:rsid w:val="002A3C38"/>
    <w:rsid w:val="002A4387"/>
    <w:rsid w:val="002A4D21"/>
    <w:rsid w:val="002A5F56"/>
    <w:rsid w:val="002A646C"/>
    <w:rsid w:val="002A7608"/>
    <w:rsid w:val="002A7AC3"/>
    <w:rsid w:val="002B0C59"/>
    <w:rsid w:val="002B1884"/>
    <w:rsid w:val="002B314A"/>
    <w:rsid w:val="002B3C4B"/>
    <w:rsid w:val="002B4375"/>
    <w:rsid w:val="002B4CE2"/>
    <w:rsid w:val="002B4E20"/>
    <w:rsid w:val="002B56B2"/>
    <w:rsid w:val="002B5801"/>
    <w:rsid w:val="002B61BE"/>
    <w:rsid w:val="002C040B"/>
    <w:rsid w:val="002C08A7"/>
    <w:rsid w:val="002C1252"/>
    <w:rsid w:val="002C139C"/>
    <w:rsid w:val="002C221E"/>
    <w:rsid w:val="002C2B1D"/>
    <w:rsid w:val="002C30E2"/>
    <w:rsid w:val="002C40E7"/>
    <w:rsid w:val="002C5024"/>
    <w:rsid w:val="002C5964"/>
    <w:rsid w:val="002C5FC1"/>
    <w:rsid w:val="002C754C"/>
    <w:rsid w:val="002C7722"/>
    <w:rsid w:val="002D084F"/>
    <w:rsid w:val="002D1624"/>
    <w:rsid w:val="002D2669"/>
    <w:rsid w:val="002D3D05"/>
    <w:rsid w:val="002D3F8B"/>
    <w:rsid w:val="002D3FE9"/>
    <w:rsid w:val="002D4155"/>
    <w:rsid w:val="002D4D16"/>
    <w:rsid w:val="002D4F7C"/>
    <w:rsid w:val="002D51DD"/>
    <w:rsid w:val="002E0D14"/>
    <w:rsid w:val="002E12A4"/>
    <w:rsid w:val="002E1ED8"/>
    <w:rsid w:val="002E225C"/>
    <w:rsid w:val="002E23E6"/>
    <w:rsid w:val="002E2DA4"/>
    <w:rsid w:val="002E3D69"/>
    <w:rsid w:val="002E79EE"/>
    <w:rsid w:val="002F0BCA"/>
    <w:rsid w:val="002F104B"/>
    <w:rsid w:val="002F175B"/>
    <w:rsid w:val="002F1EE2"/>
    <w:rsid w:val="002F1EEA"/>
    <w:rsid w:val="002F232B"/>
    <w:rsid w:val="002F2A57"/>
    <w:rsid w:val="002F2AC7"/>
    <w:rsid w:val="002F2D59"/>
    <w:rsid w:val="002F3099"/>
    <w:rsid w:val="002F4943"/>
    <w:rsid w:val="002F51EB"/>
    <w:rsid w:val="002F5304"/>
    <w:rsid w:val="002F5758"/>
    <w:rsid w:val="002F5D5F"/>
    <w:rsid w:val="002F6F33"/>
    <w:rsid w:val="002F7346"/>
    <w:rsid w:val="00300955"/>
    <w:rsid w:val="0030215D"/>
    <w:rsid w:val="00303098"/>
    <w:rsid w:val="00303E58"/>
    <w:rsid w:val="003045F7"/>
    <w:rsid w:val="00305DFB"/>
    <w:rsid w:val="003060D6"/>
    <w:rsid w:val="00306458"/>
    <w:rsid w:val="003067C8"/>
    <w:rsid w:val="003068DD"/>
    <w:rsid w:val="00310C8D"/>
    <w:rsid w:val="00310DE5"/>
    <w:rsid w:val="00312319"/>
    <w:rsid w:val="003126CF"/>
    <w:rsid w:val="0031572C"/>
    <w:rsid w:val="00315869"/>
    <w:rsid w:val="00316179"/>
    <w:rsid w:val="00316A37"/>
    <w:rsid w:val="003177E0"/>
    <w:rsid w:val="00320159"/>
    <w:rsid w:val="00320A4E"/>
    <w:rsid w:val="00320BED"/>
    <w:rsid w:val="00320E80"/>
    <w:rsid w:val="0032165A"/>
    <w:rsid w:val="00321D8B"/>
    <w:rsid w:val="00322128"/>
    <w:rsid w:val="00322E56"/>
    <w:rsid w:val="003239DA"/>
    <w:rsid w:val="003243C9"/>
    <w:rsid w:val="00326532"/>
    <w:rsid w:val="0032691C"/>
    <w:rsid w:val="00330A60"/>
    <w:rsid w:val="003325DB"/>
    <w:rsid w:val="00332DA7"/>
    <w:rsid w:val="00333F93"/>
    <w:rsid w:val="00335565"/>
    <w:rsid w:val="00336144"/>
    <w:rsid w:val="00336ABA"/>
    <w:rsid w:val="00337D5A"/>
    <w:rsid w:val="0034228F"/>
    <w:rsid w:val="00342B37"/>
    <w:rsid w:val="003432D2"/>
    <w:rsid w:val="0034361D"/>
    <w:rsid w:val="003437CD"/>
    <w:rsid w:val="00344043"/>
    <w:rsid w:val="003449BC"/>
    <w:rsid w:val="00344EB8"/>
    <w:rsid w:val="003451A6"/>
    <w:rsid w:val="0034597D"/>
    <w:rsid w:val="00345B10"/>
    <w:rsid w:val="00345FEA"/>
    <w:rsid w:val="003460E0"/>
    <w:rsid w:val="003479FD"/>
    <w:rsid w:val="00350505"/>
    <w:rsid w:val="00350F6A"/>
    <w:rsid w:val="00351D68"/>
    <w:rsid w:val="003521B3"/>
    <w:rsid w:val="00352ACA"/>
    <w:rsid w:val="00353176"/>
    <w:rsid w:val="003559D0"/>
    <w:rsid w:val="003559D1"/>
    <w:rsid w:val="00355C39"/>
    <w:rsid w:val="00356CCC"/>
    <w:rsid w:val="0036048A"/>
    <w:rsid w:val="0036088E"/>
    <w:rsid w:val="0036098B"/>
    <w:rsid w:val="00361153"/>
    <w:rsid w:val="00361719"/>
    <w:rsid w:val="003626D9"/>
    <w:rsid w:val="0036305C"/>
    <w:rsid w:val="00363685"/>
    <w:rsid w:val="00364A8A"/>
    <w:rsid w:val="003656B3"/>
    <w:rsid w:val="0036574C"/>
    <w:rsid w:val="0036659F"/>
    <w:rsid w:val="00366ABC"/>
    <w:rsid w:val="00371231"/>
    <w:rsid w:val="003718E2"/>
    <w:rsid w:val="003718EA"/>
    <w:rsid w:val="00371ED6"/>
    <w:rsid w:val="00374BC4"/>
    <w:rsid w:val="00375037"/>
    <w:rsid w:val="00375219"/>
    <w:rsid w:val="00375980"/>
    <w:rsid w:val="00375C9C"/>
    <w:rsid w:val="003766CD"/>
    <w:rsid w:val="003805DC"/>
    <w:rsid w:val="00380844"/>
    <w:rsid w:val="00381989"/>
    <w:rsid w:val="00381BF5"/>
    <w:rsid w:val="00381FB0"/>
    <w:rsid w:val="0038287F"/>
    <w:rsid w:val="0038414D"/>
    <w:rsid w:val="00384205"/>
    <w:rsid w:val="00384386"/>
    <w:rsid w:val="00384A0D"/>
    <w:rsid w:val="00385290"/>
    <w:rsid w:val="00386EED"/>
    <w:rsid w:val="0038775B"/>
    <w:rsid w:val="00387974"/>
    <w:rsid w:val="00387C8B"/>
    <w:rsid w:val="003901B5"/>
    <w:rsid w:val="00390350"/>
    <w:rsid w:val="00390768"/>
    <w:rsid w:val="00390B41"/>
    <w:rsid w:val="0039237D"/>
    <w:rsid w:val="0039377C"/>
    <w:rsid w:val="00393AD2"/>
    <w:rsid w:val="00394EAF"/>
    <w:rsid w:val="00394F9E"/>
    <w:rsid w:val="003950DF"/>
    <w:rsid w:val="00397440"/>
    <w:rsid w:val="003A208E"/>
    <w:rsid w:val="003A25A5"/>
    <w:rsid w:val="003A2836"/>
    <w:rsid w:val="003A34CC"/>
    <w:rsid w:val="003A49D8"/>
    <w:rsid w:val="003A4D3C"/>
    <w:rsid w:val="003A4E34"/>
    <w:rsid w:val="003A5397"/>
    <w:rsid w:val="003A539F"/>
    <w:rsid w:val="003A5D7A"/>
    <w:rsid w:val="003A60EA"/>
    <w:rsid w:val="003A641E"/>
    <w:rsid w:val="003A6A9F"/>
    <w:rsid w:val="003A75AF"/>
    <w:rsid w:val="003A769E"/>
    <w:rsid w:val="003A781C"/>
    <w:rsid w:val="003A7CEB"/>
    <w:rsid w:val="003A7E54"/>
    <w:rsid w:val="003A7F7F"/>
    <w:rsid w:val="003B1059"/>
    <w:rsid w:val="003B113D"/>
    <w:rsid w:val="003B1488"/>
    <w:rsid w:val="003B1ACB"/>
    <w:rsid w:val="003B1EA5"/>
    <w:rsid w:val="003B1EB1"/>
    <w:rsid w:val="003B228D"/>
    <w:rsid w:val="003B23AA"/>
    <w:rsid w:val="003B27AD"/>
    <w:rsid w:val="003B2885"/>
    <w:rsid w:val="003B31F9"/>
    <w:rsid w:val="003B324B"/>
    <w:rsid w:val="003B5AFB"/>
    <w:rsid w:val="003B63FE"/>
    <w:rsid w:val="003B692D"/>
    <w:rsid w:val="003B697C"/>
    <w:rsid w:val="003B7909"/>
    <w:rsid w:val="003C0142"/>
    <w:rsid w:val="003C0715"/>
    <w:rsid w:val="003C09F4"/>
    <w:rsid w:val="003C10F5"/>
    <w:rsid w:val="003C1529"/>
    <w:rsid w:val="003C189C"/>
    <w:rsid w:val="003C19E5"/>
    <w:rsid w:val="003C24BB"/>
    <w:rsid w:val="003C2D20"/>
    <w:rsid w:val="003C346D"/>
    <w:rsid w:val="003C4C27"/>
    <w:rsid w:val="003C4D28"/>
    <w:rsid w:val="003C53DC"/>
    <w:rsid w:val="003C7128"/>
    <w:rsid w:val="003C79EB"/>
    <w:rsid w:val="003C7AF4"/>
    <w:rsid w:val="003C7EDE"/>
    <w:rsid w:val="003D06BB"/>
    <w:rsid w:val="003D14AD"/>
    <w:rsid w:val="003D1C9B"/>
    <w:rsid w:val="003D2630"/>
    <w:rsid w:val="003D2C42"/>
    <w:rsid w:val="003D34BC"/>
    <w:rsid w:val="003D4318"/>
    <w:rsid w:val="003D4B95"/>
    <w:rsid w:val="003D4DFF"/>
    <w:rsid w:val="003D58B2"/>
    <w:rsid w:val="003D644C"/>
    <w:rsid w:val="003D64CE"/>
    <w:rsid w:val="003D6BDF"/>
    <w:rsid w:val="003D6C98"/>
    <w:rsid w:val="003D6F75"/>
    <w:rsid w:val="003D75CD"/>
    <w:rsid w:val="003D78BF"/>
    <w:rsid w:val="003D7C54"/>
    <w:rsid w:val="003D7CDF"/>
    <w:rsid w:val="003E008A"/>
    <w:rsid w:val="003E08F7"/>
    <w:rsid w:val="003E19B5"/>
    <w:rsid w:val="003E20E9"/>
    <w:rsid w:val="003E2108"/>
    <w:rsid w:val="003E26D0"/>
    <w:rsid w:val="003E5322"/>
    <w:rsid w:val="003E560E"/>
    <w:rsid w:val="003E563C"/>
    <w:rsid w:val="003E5CA6"/>
    <w:rsid w:val="003E6942"/>
    <w:rsid w:val="003E7506"/>
    <w:rsid w:val="003E7F72"/>
    <w:rsid w:val="003F03BA"/>
    <w:rsid w:val="003F1017"/>
    <w:rsid w:val="003F1790"/>
    <w:rsid w:val="003F2895"/>
    <w:rsid w:val="003F2FBE"/>
    <w:rsid w:val="003F31FA"/>
    <w:rsid w:val="003F528C"/>
    <w:rsid w:val="003F5BA3"/>
    <w:rsid w:val="003F6240"/>
    <w:rsid w:val="003F7C8F"/>
    <w:rsid w:val="004009E1"/>
    <w:rsid w:val="0040116D"/>
    <w:rsid w:val="0040160E"/>
    <w:rsid w:val="00401B4F"/>
    <w:rsid w:val="00402A62"/>
    <w:rsid w:val="004048F5"/>
    <w:rsid w:val="00405738"/>
    <w:rsid w:val="0040573A"/>
    <w:rsid w:val="00406012"/>
    <w:rsid w:val="004068CB"/>
    <w:rsid w:val="00406DD8"/>
    <w:rsid w:val="00406E1B"/>
    <w:rsid w:val="004072A5"/>
    <w:rsid w:val="0040731E"/>
    <w:rsid w:val="004078C4"/>
    <w:rsid w:val="00410B1B"/>
    <w:rsid w:val="00410BEE"/>
    <w:rsid w:val="004110DF"/>
    <w:rsid w:val="0041130E"/>
    <w:rsid w:val="00411565"/>
    <w:rsid w:val="004122A6"/>
    <w:rsid w:val="00412B2F"/>
    <w:rsid w:val="00414EE1"/>
    <w:rsid w:val="00414F46"/>
    <w:rsid w:val="004153CB"/>
    <w:rsid w:val="004159DC"/>
    <w:rsid w:val="004161DB"/>
    <w:rsid w:val="00416A32"/>
    <w:rsid w:val="00416A63"/>
    <w:rsid w:val="00416BEE"/>
    <w:rsid w:val="00417470"/>
    <w:rsid w:val="004175E0"/>
    <w:rsid w:val="00417DF0"/>
    <w:rsid w:val="00420C57"/>
    <w:rsid w:val="00420CDB"/>
    <w:rsid w:val="00420D31"/>
    <w:rsid w:val="00421FBC"/>
    <w:rsid w:val="00423657"/>
    <w:rsid w:val="00423D6C"/>
    <w:rsid w:val="00424AB5"/>
    <w:rsid w:val="00424C97"/>
    <w:rsid w:val="00424FD3"/>
    <w:rsid w:val="00424FEC"/>
    <w:rsid w:val="00425807"/>
    <w:rsid w:val="004262DF"/>
    <w:rsid w:val="00427265"/>
    <w:rsid w:val="00427430"/>
    <w:rsid w:val="00430589"/>
    <w:rsid w:val="004305C3"/>
    <w:rsid w:val="00431E8E"/>
    <w:rsid w:val="004322D0"/>
    <w:rsid w:val="0043281B"/>
    <w:rsid w:val="00432CC3"/>
    <w:rsid w:val="00432FCB"/>
    <w:rsid w:val="0043415E"/>
    <w:rsid w:val="00434F3D"/>
    <w:rsid w:val="00435593"/>
    <w:rsid w:val="00435B2E"/>
    <w:rsid w:val="0043611F"/>
    <w:rsid w:val="0043689F"/>
    <w:rsid w:val="00436CC7"/>
    <w:rsid w:val="00440DA4"/>
    <w:rsid w:val="00441B2D"/>
    <w:rsid w:val="0044348C"/>
    <w:rsid w:val="00443FB4"/>
    <w:rsid w:val="004440D6"/>
    <w:rsid w:val="00444D78"/>
    <w:rsid w:val="00445028"/>
    <w:rsid w:val="00445229"/>
    <w:rsid w:val="00445A91"/>
    <w:rsid w:val="00445D4B"/>
    <w:rsid w:val="00445DDC"/>
    <w:rsid w:val="004464AF"/>
    <w:rsid w:val="00446506"/>
    <w:rsid w:val="00447854"/>
    <w:rsid w:val="00447D31"/>
    <w:rsid w:val="00450076"/>
    <w:rsid w:val="00450AA7"/>
    <w:rsid w:val="00451C07"/>
    <w:rsid w:val="004524B7"/>
    <w:rsid w:val="004531BD"/>
    <w:rsid w:val="0045442E"/>
    <w:rsid w:val="00454DDE"/>
    <w:rsid w:val="00454E49"/>
    <w:rsid w:val="0045590D"/>
    <w:rsid w:val="00456200"/>
    <w:rsid w:val="00456302"/>
    <w:rsid w:val="00456422"/>
    <w:rsid w:val="00456AB6"/>
    <w:rsid w:val="00456FB1"/>
    <w:rsid w:val="0045708C"/>
    <w:rsid w:val="004571A4"/>
    <w:rsid w:val="00457318"/>
    <w:rsid w:val="00457F06"/>
    <w:rsid w:val="004608E1"/>
    <w:rsid w:val="004615C0"/>
    <w:rsid w:val="0046354A"/>
    <w:rsid w:val="00463E94"/>
    <w:rsid w:val="004640AF"/>
    <w:rsid w:val="004649D2"/>
    <w:rsid w:val="0046548A"/>
    <w:rsid w:val="00466149"/>
    <w:rsid w:val="004665E6"/>
    <w:rsid w:val="00466B25"/>
    <w:rsid w:val="00466B47"/>
    <w:rsid w:val="00466F3F"/>
    <w:rsid w:val="004673D7"/>
    <w:rsid w:val="0047037F"/>
    <w:rsid w:val="00470EDF"/>
    <w:rsid w:val="00471BB9"/>
    <w:rsid w:val="00474E9A"/>
    <w:rsid w:val="00475BAE"/>
    <w:rsid w:val="0047663A"/>
    <w:rsid w:val="0047741D"/>
    <w:rsid w:val="004774D2"/>
    <w:rsid w:val="00477EA2"/>
    <w:rsid w:val="00480013"/>
    <w:rsid w:val="00480049"/>
    <w:rsid w:val="00480476"/>
    <w:rsid w:val="004807FA"/>
    <w:rsid w:val="00480E19"/>
    <w:rsid w:val="004816ED"/>
    <w:rsid w:val="004822D7"/>
    <w:rsid w:val="0048238A"/>
    <w:rsid w:val="004823A2"/>
    <w:rsid w:val="00482479"/>
    <w:rsid w:val="00482AAA"/>
    <w:rsid w:val="00482AB9"/>
    <w:rsid w:val="00483237"/>
    <w:rsid w:val="00483EF0"/>
    <w:rsid w:val="00484380"/>
    <w:rsid w:val="00487245"/>
    <w:rsid w:val="004876A7"/>
    <w:rsid w:val="00487CAF"/>
    <w:rsid w:val="00490512"/>
    <w:rsid w:val="004907C5"/>
    <w:rsid w:val="00492226"/>
    <w:rsid w:val="004925C1"/>
    <w:rsid w:val="00493356"/>
    <w:rsid w:val="00494397"/>
    <w:rsid w:val="004952AC"/>
    <w:rsid w:val="004957A5"/>
    <w:rsid w:val="00495A7D"/>
    <w:rsid w:val="00495B03"/>
    <w:rsid w:val="0049702F"/>
    <w:rsid w:val="00497521"/>
    <w:rsid w:val="004A0801"/>
    <w:rsid w:val="004A25E7"/>
    <w:rsid w:val="004A359F"/>
    <w:rsid w:val="004A4447"/>
    <w:rsid w:val="004A4CAD"/>
    <w:rsid w:val="004A4CB4"/>
    <w:rsid w:val="004A5927"/>
    <w:rsid w:val="004A5BE1"/>
    <w:rsid w:val="004A5DC1"/>
    <w:rsid w:val="004A645F"/>
    <w:rsid w:val="004A7218"/>
    <w:rsid w:val="004A72D7"/>
    <w:rsid w:val="004A7693"/>
    <w:rsid w:val="004A7F5E"/>
    <w:rsid w:val="004B0062"/>
    <w:rsid w:val="004B0443"/>
    <w:rsid w:val="004B15EC"/>
    <w:rsid w:val="004B2A0F"/>
    <w:rsid w:val="004B2C82"/>
    <w:rsid w:val="004B2F78"/>
    <w:rsid w:val="004B3C33"/>
    <w:rsid w:val="004B3C82"/>
    <w:rsid w:val="004B68FE"/>
    <w:rsid w:val="004B7A79"/>
    <w:rsid w:val="004B7AE9"/>
    <w:rsid w:val="004C0B5A"/>
    <w:rsid w:val="004C134A"/>
    <w:rsid w:val="004C1563"/>
    <w:rsid w:val="004C1612"/>
    <w:rsid w:val="004C17CB"/>
    <w:rsid w:val="004C1AD4"/>
    <w:rsid w:val="004C1D65"/>
    <w:rsid w:val="004C3517"/>
    <w:rsid w:val="004C41DB"/>
    <w:rsid w:val="004C4D20"/>
    <w:rsid w:val="004C4D7B"/>
    <w:rsid w:val="004C6C19"/>
    <w:rsid w:val="004C6EB7"/>
    <w:rsid w:val="004C7039"/>
    <w:rsid w:val="004D04E9"/>
    <w:rsid w:val="004D1F2B"/>
    <w:rsid w:val="004D235C"/>
    <w:rsid w:val="004D2550"/>
    <w:rsid w:val="004D277F"/>
    <w:rsid w:val="004D29B7"/>
    <w:rsid w:val="004D2BA4"/>
    <w:rsid w:val="004D3BA6"/>
    <w:rsid w:val="004D3EFF"/>
    <w:rsid w:val="004D49DE"/>
    <w:rsid w:val="004D51BF"/>
    <w:rsid w:val="004D5890"/>
    <w:rsid w:val="004D644D"/>
    <w:rsid w:val="004D6472"/>
    <w:rsid w:val="004E0B2F"/>
    <w:rsid w:val="004E0C4F"/>
    <w:rsid w:val="004E13FE"/>
    <w:rsid w:val="004E196A"/>
    <w:rsid w:val="004E239E"/>
    <w:rsid w:val="004E4086"/>
    <w:rsid w:val="004E4170"/>
    <w:rsid w:val="004E501C"/>
    <w:rsid w:val="004E54EC"/>
    <w:rsid w:val="004E59F5"/>
    <w:rsid w:val="004E618A"/>
    <w:rsid w:val="004E6ADE"/>
    <w:rsid w:val="004E755C"/>
    <w:rsid w:val="004E7A25"/>
    <w:rsid w:val="004E7A7B"/>
    <w:rsid w:val="004E7BCB"/>
    <w:rsid w:val="004F1951"/>
    <w:rsid w:val="004F1C3B"/>
    <w:rsid w:val="004F1FA8"/>
    <w:rsid w:val="004F2946"/>
    <w:rsid w:val="004F35F2"/>
    <w:rsid w:val="004F39C5"/>
    <w:rsid w:val="004F424B"/>
    <w:rsid w:val="004F49E1"/>
    <w:rsid w:val="004F5D09"/>
    <w:rsid w:val="004F60F4"/>
    <w:rsid w:val="004F6579"/>
    <w:rsid w:val="004F6FC5"/>
    <w:rsid w:val="004F719C"/>
    <w:rsid w:val="004F72ED"/>
    <w:rsid w:val="004F736C"/>
    <w:rsid w:val="004F74B5"/>
    <w:rsid w:val="005001A6"/>
    <w:rsid w:val="0050122C"/>
    <w:rsid w:val="00501EB1"/>
    <w:rsid w:val="00502972"/>
    <w:rsid w:val="00503F2B"/>
    <w:rsid w:val="00504148"/>
    <w:rsid w:val="00504EA6"/>
    <w:rsid w:val="00505729"/>
    <w:rsid w:val="00506045"/>
    <w:rsid w:val="005069E4"/>
    <w:rsid w:val="00506BE9"/>
    <w:rsid w:val="00507259"/>
    <w:rsid w:val="00507BF1"/>
    <w:rsid w:val="00510655"/>
    <w:rsid w:val="00512E34"/>
    <w:rsid w:val="00512FDC"/>
    <w:rsid w:val="00513230"/>
    <w:rsid w:val="00513D3F"/>
    <w:rsid w:val="0051440F"/>
    <w:rsid w:val="0051469E"/>
    <w:rsid w:val="00515AA4"/>
    <w:rsid w:val="00515DC1"/>
    <w:rsid w:val="00516EDD"/>
    <w:rsid w:val="0051746A"/>
    <w:rsid w:val="00517880"/>
    <w:rsid w:val="005207AA"/>
    <w:rsid w:val="0052109E"/>
    <w:rsid w:val="00522A34"/>
    <w:rsid w:val="0052353F"/>
    <w:rsid w:val="00523EAD"/>
    <w:rsid w:val="00523F11"/>
    <w:rsid w:val="00524DB1"/>
    <w:rsid w:val="005252F3"/>
    <w:rsid w:val="005257BD"/>
    <w:rsid w:val="00525B4F"/>
    <w:rsid w:val="00525E01"/>
    <w:rsid w:val="0052638B"/>
    <w:rsid w:val="00526475"/>
    <w:rsid w:val="00526724"/>
    <w:rsid w:val="00530088"/>
    <w:rsid w:val="00530CAD"/>
    <w:rsid w:val="00532705"/>
    <w:rsid w:val="005327FF"/>
    <w:rsid w:val="00532B94"/>
    <w:rsid w:val="00533369"/>
    <w:rsid w:val="00533A1A"/>
    <w:rsid w:val="00533CBD"/>
    <w:rsid w:val="00534865"/>
    <w:rsid w:val="005354B3"/>
    <w:rsid w:val="00535580"/>
    <w:rsid w:val="00535B11"/>
    <w:rsid w:val="00536A68"/>
    <w:rsid w:val="00536AE5"/>
    <w:rsid w:val="005370DE"/>
    <w:rsid w:val="0053712E"/>
    <w:rsid w:val="005400FE"/>
    <w:rsid w:val="0054030F"/>
    <w:rsid w:val="005403FE"/>
    <w:rsid w:val="00540C57"/>
    <w:rsid w:val="00541A6A"/>
    <w:rsid w:val="0054203F"/>
    <w:rsid w:val="005425AF"/>
    <w:rsid w:val="005430E0"/>
    <w:rsid w:val="00543140"/>
    <w:rsid w:val="00543238"/>
    <w:rsid w:val="005437C7"/>
    <w:rsid w:val="00543BC5"/>
    <w:rsid w:val="00544029"/>
    <w:rsid w:val="005442AF"/>
    <w:rsid w:val="005447F9"/>
    <w:rsid w:val="00545E07"/>
    <w:rsid w:val="00546203"/>
    <w:rsid w:val="0054727D"/>
    <w:rsid w:val="005511EB"/>
    <w:rsid w:val="0055205A"/>
    <w:rsid w:val="00552AF9"/>
    <w:rsid w:val="00552F29"/>
    <w:rsid w:val="00553EA0"/>
    <w:rsid w:val="00554346"/>
    <w:rsid w:val="0055481F"/>
    <w:rsid w:val="00554FBB"/>
    <w:rsid w:val="00555AC9"/>
    <w:rsid w:val="00556120"/>
    <w:rsid w:val="00556920"/>
    <w:rsid w:val="00556A47"/>
    <w:rsid w:val="005574DF"/>
    <w:rsid w:val="00557C56"/>
    <w:rsid w:val="005600FA"/>
    <w:rsid w:val="00560AE5"/>
    <w:rsid w:val="005610F4"/>
    <w:rsid w:val="00561805"/>
    <w:rsid w:val="0056187A"/>
    <w:rsid w:val="00561A0C"/>
    <w:rsid w:val="00561BB6"/>
    <w:rsid w:val="00562505"/>
    <w:rsid w:val="0056263F"/>
    <w:rsid w:val="0056271D"/>
    <w:rsid w:val="00562C07"/>
    <w:rsid w:val="00562FA4"/>
    <w:rsid w:val="00563B28"/>
    <w:rsid w:val="00563BFD"/>
    <w:rsid w:val="00564896"/>
    <w:rsid w:val="005656E4"/>
    <w:rsid w:val="00565AE4"/>
    <w:rsid w:val="005660AD"/>
    <w:rsid w:val="0056761F"/>
    <w:rsid w:val="00567708"/>
    <w:rsid w:val="00567A98"/>
    <w:rsid w:val="00570872"/>
    <w:rsid w:val="00570B13"/>
    <w:rsid w:val="00571732"/>
    <w:rsid w:val="00572375"/>
    <w:rsid w:val="00573493"/>
    <w:rsid w:val="00573CB8"/>
    <w:rsid w:val="00573FE0"/>
    <w:rsid w:val="00574435"/>
    <w:rsid w:val="005747BD"/>
    <w:rsid w:val="00575594"/>
    <w:rsid w:val="00575E6D"/>
    <w:rsid w:val="00575E88"/>
    <w:rsid w:val="00576162"/>
    <w:rsid w:val="005765EB"/>
    <w:rsid w:val="00576AA7"/>
    <w:rsid w:val="0057746F"/>
    <w:rsid w:val="0057778F"/>
    <w:rsid w:val="00577A9F"/>
    <w:rsid w:val="00580448"/>
    <w:rsid w:val="0058068F"/>
    <w:rsid w:val="00580AD5"/>
    <w:rsid w:val="00581CDA"/>
    <w:rsid w:val="00582959"/>
    <w:rsid w:val="00583164"/>
    <w:rsid w:val="00583933"/>
    <w:rsid w:val="00583B37"/>
    <w:rsid w:val="005848C5"/>
    <w:rsid w:val="0058578E"/>
    <w:rsid w:val="005866AF"/>
    <w:rsid w:val="00586D09"/>
    <w:rsid w:val="00586D41"/>
    <w:rsid w:val="00587DFE"/>
    <w:rsid w:val="00587F2F"/>
    <w:rsid w:val="00590A22"/>
    <w:rsid w:val="00590E61"/>
    <w:rsid w:val="00591F6C"/>
    <w:rsid w:val="00591F9C"/>
    <w:rsid w:val="00592966"/>
    <w:rsid w:val="00592FFA"/>
    <w:rsid w:val="005937BB"/>
    <w:rsid w:val="00593AAA"/>
    <w:rsid w:val="00593BA6"/>
    <w:rsid w:val="00594318"/>
    <w:rsid w:val="00595547"/>
    <w:rsid w:val="00595E84"/>
    <w:rsid w:val="005965A3"/>
    <w:rsid w:val="005965DB"/>
    <w:rsid w:val="0059683A"/>
    <w:rsid w:val="0059709C"/>
    <w:rsid w:val="0059794E"/>
    <w:rsid w:val="00597D0A"/>
    <w:rsid w:val="005A0319"/>
    <w:rsid w:val="005A06B3"/>
    <w:rsid w:val="005A17EA"/>
    <w:rsid w:val="005A1D64"/>
    <w:rsid w:val="005A24E0"/>
    <w:rsid w:val="005A26ED"/>
    <w:rsid w:val="005A277A"/>
    <w:rsid w:val="005A2E8F"/>
    <w:rsid w:val="005A3E7C"/>
    <w:rsid w:val="005A4936"/>
    <w:rsid w:val="005A4BC7"/>
    <w:rsid w:val="005A6189"/>
    <w:rsid w:val="005A6827"/>
    <w:rsid w:val="005A72B4"/>
    <w:rsid w:val="005B018A"/>
    <w:rsid w:val="005B03BC"/>
    <w:rsid w:val="005B0729"/>
    <w:rsid w:val="005B0B3F"/>
    <w:rsid w:val="005B306D"/>
    <w:rsid w:val="005B34D0"/>
    <w:rsid w:val="005B38F2"/>
    <w:rsid w:val="005B4664"/>
    <w:rsid w:val="005B55E9"/>
    <w:rsid w:val="005B5BD6"/>
    <w:rsid w:val="005B6322"/>
    <w:rsid w:val="005B6353"/>
    <w:rsid w:val="005B6A3A"/>
    <w:rsid w:val="005B7F49"/>
    <w:rsid w:val="005C09B4"/>
    <w:rsid w:val="005C0B1F"/>
    <w:rsid w:val="005C11A4"/>
    <w:rsid w:val="005C172A"/>
    <w:rsid w:val="005C19E3"/>
    <w:rsid w:val="005C2038"/>
    <w:rsid w:val="005C31A9"/>
    <w:rsid w:val="005C3797"/>
    <w:rsid w:val="005C3BB1"/>
    <w:rsid w:val="005C4A44"/>
    <w:rsid w:val="005C57AE"/>
    <w:rsid w:val="005C7517"/>
    <w:rsid w:val="005C76D8"/>
    <w:rsid w:val="005C7C02"/>
    <w:rsid w:val="005C7E25"/>
    <w:rsid w:val="005C7EAF"/>
    <w:rsid w:val="005D07AB"/>
    <w:rsid w:val="005D0828"/>
    <w:rsid w:val="005D11E7"/>
    <w:rsid w:val="005D23D9"/>
    <w:rsid w:val="005D36D2"/>
    <w:rsid w:val="005D3AC0"/>
    <w:rsid w:val="005D54A9"/>
    <w:rsid w:val="005D72F8"/>
    <w:rsid w:val="005E0610"/>
    <w:rsid w:val="005E0CC7"/>
    <w:rsid w:val="005E17A3"/>
    <w:rsid w:val="005E25C9"/>
    <w:rsid w:val="005E2860"/>
    <w:rsid w:val="005E3ABA"/>
    <w:rsid w:val="005E5268"/>
    <w:rsid w:val="005E74FE"/>
    <w:rsid w:val="005E7FB5"/>
    <w:rsid w:val="005F0020"/>
    <w:rsid w:val="005F0EF6"/>
    <w:rsid w:val="005F11ED"/>
    <w:rsid w:val="005F1BCA"/>
    <w:rsid w:val="005F1F6E"/>
    <w:rsid w:val="005F231B"/>
    <w:rsid w:val="005F2996"/>
    <w:rsid w:val="005F35FB"/>
    <w:rsid w:val="005F41FB"/>
    <w:rsid w:val="005F43B3"/>
    <w:rsid w:val="005F4444"/>
    <w:rsid w:val="005F50B2"/>
    <w:rsid w:val="005F5DF2"/>
    <w:rsid w:val="005F5F5F"/>
    <w:rsid w:val="005F61C0"/>
    <w:rsid w:val="005F6DCA"/>
    <w:rsid w:val="005F7266"/>
    <w:rsid w:val="005F75CD"/>
    <w:rsid w:val="005F7720"/>
    <w:rsid w:val="005F7BF1"/>
    <w:rsid w:val="0060096A"/>
    <w:rsid w:val="00600B6A"/>
    <w:rsid w:val="00600B79"/>
    <w:rsid w:val="0060126E"/>
    <w:rsid w:val="0060233B"/>
    <w:rsid w:val="006037B4"/>
    <w:rsid w:val="00604283"/>
    <w:rsid w:val="00604A19"/>
    <w:rsid w:val="006053FB"/>
    <w:rsid w:val="00605F10"/>
    <w:rsid w:val="00607033"/>
    <w:rsid w:val="006076AD"/>
    <w:rsid w:val="00607A25"/>
    <w:rsid w:val="00607DA6"/>
    <w:rsid w:val="006100B5"/>
    <w:rsid w:val="00610B9E"/>
    <w:rsid w:val="00610F3E"/>
    <w:rsid w:val="00612D36"/>
    <w:rsid w:val="00612F5F"/>
    <w:rsid w:val="00612FD6"/>
    <w:rsid w:val="00613589"/>
    <w:rsid w:val="00613698"/>
    <w:rsid w:val="00613E1F"/>
    <w:rsid w:val="00614CBA"/>
    <w:rsid w:val="006206FB"/>
    <w:rsid w:val="00620B60"/>
    <w:rsid w:val="00620DA1"/>
    <w:rsid w:val="00620FA5"/>
    <w:rsid w:val="0062102A"/>
    <w:rsid w:val="00621953"/>
    <w:rsid w:val="00621A87"/>
    <w:rsid w:val="00622199"/>
    <w:rsid w:val="00623743"/>
    <w:rsid w:val="00623941"/>
    <w:rsid w:val="00623E32"/>
    <w:rsid w:val="006242BF"/>
    <w:rsid w:val="0062556B"/>
    <w:rsid w:val="00627179"/>
    <w:rsid w:val="00627CA4"/>
    <w:rsid w:val="0063042E"/>
    <w:rsid w:val="00630677"/>
    <w:rsid w:val="00630CE8"/>
    <w:rsid w:val="006325D7"/>
    <w:rsid w:val="00632F08"/>
    <w:rsid w:val="0063301D"/>
    <w:rsid w:val="00633078"/>
    <w:rsid w:val="00633930"/>
    <w:rsid w:val="00633E65"/>
    <w:rsid w:val="0063507C"/>
    <w:rsid w:val="006363C1"/>
    <w:rsid w:val="00636801"/>
    <w:rsid w:val="006368E4"/>
    <w:rsid w:val="00637838"/>
    <w:rsid w:val="00640226"/>
    <w:rsid w:val="0064065E"/>
    <w:rsid w:val="0064078E"/>
    <w:rsid w:val="006413F3"/>
    <w:rsid w:val="00643EB3"/>
    <w:rsid w:val="00644BD8"/>
    <w:rsid w:val="00644D3A"/>
    <w:rsid w:val="00646008"/>
    <w:rsid w:val="00646547"/>
    <w:rsid w:val="0064789C"/>
    <w:rsid w:val="0064797B"/>
    <w:rsid w:val="00650B67"/>
    <w:rsid w:val="00650C90"/>
    <w:rsid w:val="00650E91"/>
    <w:rsid w:val="00651319"/>
    <w:rsid w:val="00651B41"/>
    <w:rsid w:val="00651E2B"/>
    <w:rsid w:val="00652696"/>
    <w:rsid w:val="00652B03"/>
    <w:rsid w:val="00652B35"/>
    <w:rsid w:val="00654675"/>
    <w:rsid w:val="006552FD"/>
    <w:rsid w:val="006555A2"/>
    <w:rsid w:val="00656248"/>
    <w:rsid w:val="00660488"/>
    <w:rsid w:val="00662431"/>
    <w:rsid w:val="00663267"/>
    <w:rsid w:val="00663CAA"/>
    <w:rsid w:val="00664B0E"/>
    <w:rsid w:val="006652DA"/>
    <w:rsid w:val="0066557F"/>
    <w:rsid w:val="006655AA"/>
    <w:rsid w:val="006669E3"/>
    <w:rsid w:val="00666E5C"/>
    <w:rsid w:val="00666FC7"/>
    <w:rsid w:val="006671F8"/>
    <w:rsid w:val="006679BD"/>
    <w:rsid w:val="00670532"/>
    <w:rsid w:val="006715B2"/>
    <w:rsid w:val="00671786"/>
    <w:rsid w:val="00672015"/>
    <w:rsid w:val="006721D8"/>
    <w:rsid w:val="00672349"/>
    <w:rsid w:val="0067303E"/>
    <w:rsid w:val="006730F2"/>
    <w:rsid w:val="00674073"/>
    <w:rsid w:val="00674493"/>
    <w:rsid w:val="006746C4"/>
    <w:rsid w:val="00675E6F"/>
    <w:rsid w:val="00676A23"/>
    <w:rsid w:val="00676B63"/>
    <w:rsid w:val="006805F4"/>
    <w:rsid w:val="0068074D"/>
    <w:rsid w:val="00680D0B"/>
    <w:rsid w:val="00681464"/>
    <w:rsid w:val="00681761"/>
    <w:rsid w:val="00681AF7"/>
    <w:rsid w:val="00683E5E"/>
    <w:rsid w:val="006847DB"/>
    <w:rsid w:val="00684FEB"/>
    <w:rsid w:val="00685237"/>
    <w:rsid w:val="00685819"/>
    <w:rsid w:val="00685E03"/>
    <w:rsid w:val="006861C6"/>
    <w:rsid w:val="0068698F"/>
    <w:rsid w:val="00686E0E"/>
    <w:rsid w:val="00687ECA"/>
    <w:rsid w:val="00690715"/>
    <w:rsid w:val="0069144F"/>
    <w:rsid w:val="00691C8B"/>
    <w:rsid w:val="0069208E"/>
    <w:rsid w:val="0069219E"/>
    <w:rsid w:val="00692464"/>
    <w:rsid w:val="006927D2"/>
    <w:rsid w:val="00692C06"/>
    <w:rsid w:val="006933FC"/>
    <w:rsid w:val="006934A4"/>
    <w:rsid w:val="0069385A"/>
    <w:rsid w:val="00693951"/>
    <w:rsid w:val="00693C35"/>
    <w:rsid w:val="00693D4D"/>
    <w:rsid w:val="006945F6"/>
    <w:rsid w:val="00695827"/>
    <w:rsid w:val="0069652F"/>
    <w:rsid w:val="00696C20"/>
    <w:rsid w:val="00697324"/>
    <w:rsid w:val="00697828"/>
    <w:rsid w:val="0069787A"/>
    <w:rsid w:val="00697F9A"/>
    <w:rsid w:val="006A06FB"/>
    <w:rsid w:val="006A1AC8"/>
    <w:rsid w:val="006A3353"/>
    <w:rsid w:val="006A35E6"/>
    <w:rsid w:val="006A3EFE"/>
    <w:rsid w:val="006A5BB7"/>
    <w:rsid w:val="006A5FCC"/>
    <w:rsid w:val="006A7039"/>
    <w:rsid w:val="006A7A4F"/>
    <w:rsid w:val="006B0D01"/>
    <w:rsid w:val="006B13CC"/>
    <w:rsid w:val="006B235C"/>
    <w:rsid w:val="006B4EC9"/>
    <w:rsid w:val="006B5D0D"/>
    <w:rsid w:val="006B5DB0"/>
    <w:rsid w:val="006B6237"/>
    <w:rsid w:val="006B6BC3"/>
    <w:rsid w:val="006C2D70"/>
    <w:rsid w:val="006C2F33"/>
    <w:rsid w:val="006C3386"/>
    <w:rsid w:val="006C34BE"/>
    <w:rsid w:val="006C3F44"/>
    <w:rsid w:val="006C4892"/>
    <w:rsid w:val="006C4BC9"/>
    <w:rsid w:val="006C4F4D"/>
    <w:rsid w:val="006C51E8"/>
    <w:rsid w:val="006C574F"/>
    <w:rsid w:val="006C7455"/>
    <w:rsid w:val="006D0008"/>
    <w:rsid w:val="006D2D63"/>
    <w:rsid w:val="006D2E80"/>
    <w:rsid w:val="006D318E"/>
    <w:rsid w:val="006D3F23"/>
    <w:rsid w:val="006D4928"/>
    <w:rsid w:val="006D55F7"/>
    <w:rsid w:val="006D5AF5"/>
    <w:rsid w:val="006D5E96"/>
    <w:rsid w:val="006D654D"/>
    <w:rsid w:val="006D7E35"/>
    <w:rsid w:val="006E03AC"/>
    <w:rsid w:val="006E0CBC"/>
    <w:rsid w:val="006E3F1A"/>
    <w:rsid w:val="006E417D"/>
    <w:rsid w:val="006E4507"/>
    <w:rsid w:val="006E4C2B"/>
    <w:rsid w:val="006E5FA3"/>
    <w:rsid w:val="006E69AF"/>
    <w:rsid w:val="006F035E"/>
    <w:rsid w:val="006F13C0"/>
    <w:rsid w:val="006F1F7B"/>
    <w:rsid w:val="006F2365"/>
    <w:rsid w:val="006F24F8"/>
    <w:rsid w:val="006F3E8D"/>
    <w:rsid w:val="006F3EE2"/>
    <w:rsid w:val="006F4235"/>
    <w:rsid w:val="006F4BDF"/>
    <w:rsid w:val="006F7406"/>
    <w:rsid w:val="006F7FE7"/>
    <w:rsid w:val="00700131"/>
    <w:rsid w:val="00700287"/>
    <w:rsid w:val="007005D2"/>
    <w:rsid w:val="00701592"/>
    <w:rsid w:val="0070201D"/>
    <w:rsid w:val="00702F8C"/>
    <w:rsid w:val="007038DF"/>
    <w:rsid w:val="00703AC8"/>
    <w:rsid w:val="00703BB3"/>
    <w:rsid w:val="0070471E"/>
    <w:rsid w:val="0070479C"/>
    <w:rsid w:val="00704B3C"/>
    <w:rsid w:val="00704BF6"/>
    <w:rsid w:val="007051F7"/>
    <w:rsid w:val="007052FF"/>
    <w:rsid w:val="0070558E"/>
    <w:rsid w:val="0070606B"/>
    <w:rsid w:val="00706EEB"/>
    <w:rsid w:val="00706F70"/>
    <w:rsid w:val="00707A76"/>
    <w:rsid w:val="00707C7D"/>
    <w:rsid w:val="00710920"/>
    <w:rsid w:val="00710CED"/>
    <w:rsid w:val="00710D5D"/>
    <w:rsid w:val="007110D2"/>
    <w:rsid w:val="0071134C"/>
    <w:rsid w:val="007122CA"/>
    <w:rsid w:val="0071251E"/>
    <w:rsid w:val="007130E2"/>
    <w:rsid w:val="00713C33"/>
    <w:rsid w:val="00713E0F"/>
    <w:rsid w:val="00713EE4"/>
    <w:rsid w:val="0071457F"/>
    <w:rsid w:val="007146DA"/>
    <w:rsid w:val="00714794"/>
    <w:rsid w:val="00714C81"/>
    <w:rsid w:val="007152BE"/>
    <w:rsid w:val="00716B45"/>
    <w:rsid w:val="007171EB"/>
    <w:rsid w:val="0072070E"/>
    <w:rsid w:val="0072139B"/>
    <w:rsid w:val="007219D2"/>
    <w:rsid w:val="0072236C"/>
    <w:rsid w:val="00722823"/>
    <w:rsid w:val="00722DA8"/>
    <w:rsid w:val="00722DAF"/>
    <w:rsid w:val="007253FF"/>
    <w:rsid w:val="00725587"/>
    <w:rsid w:val="00725980"/>
    <w:rsid w:val="00726286"/>
    <w:rsid w:val="007265F5"/>
    <w:rsid w:val="00726C01"/>
    <w:rsid w:val="00727084"/>
    <w:rsid w:val="0072714E"/>
    <w:rsid w:val="0072730D"/>
    <w:rsid w:val="0072793E"/>
    <w:rsid w:val="00727FE0"/>
    <w:rsid w:val="0073099C"/>
    <w:rsid w:val="00730EE6"/>
    <w:rsid w:val="0073117A"/>
    <w:rsid w:val="0073123E"/>
    <w:rsid w:val="00731DAF"/>
    <w:rsid w:val="00732195"/>
    <w:rsid w:val="00732725"/>
    <w:rsid w:val="00733644"/>
    <w:rsid w:val="007336BD"/>
    <w:rsid w:val="00733AB6"/>
    <w:rsid w:val="00733B39"/>
    <w:rsid w:val="007360DF"/>
    <w:rsid w:val="00736384"/>
    <w:rsid w:val="00736463"/>
    <w:rsid w:val="00740F34"/>
    <w:rsid w:val="0074113A"/>
    <w:rsid w:val="00741858"/>
    <w:rsid w:val="00741F79"/>
    <w:rsid w:val="00742901"/>
    <w:rsid w:val="00742B8D"/>
    <w:rsid w:val="007431B3"/>
    <w:rsid w:val="00743C4B"/>
    <w:rsid w:val="007440E3"/>
    <w:rsid w:val="00744111"/>
    <w:rsid w:val="00744362"/>
    <w:rsid w:val="00744939"/>
    <w:rsid w:val="00745317"/>
    <w:rsid w:val="0074575A"/>
    <w:rsid w:val="00747016"/>
    <w:rsid w:val="00747CA4"/>
    <w:rsid w:val="00747ECE"/>
    <w:rsid w:val="007505C5"/>
    <w:rsid w:val="00750BFD"/>
    <w:rsid w:val="00750DC1"/>
    <w:rsid w:val="007513BE"/>
    <w:rsid w:val="0075174B"/>
    <w:rsid w:val="00751A94"/>
    <w:rsid w:val="00751FF2"/>
    <w:rsid w:val="007526E9"/>
    <w:rsid w:val="0075326F"/>
    <w:rsid w:val="0075429E"/>
    <w:rsid w:val="007546A9"/>
    <w:rsid w:val="007546B6"/>
    <w:rsid w:val="00755662"/>
    <w:rsid w:val="00755A6A"/>
    <w:rsid w:val="00755EDC"/>
    <w:rsid w:val="00755F34"/>
    <w:rsid w:val="00756913"/>
    <w:rsid w:val="00756EC0"/>
    <w:rsid w:val="00760220"/>
    <w:rsid w:val="00760235"/>
    <w:rsid w:val="007603E0"/>
    <w:rsid w:val="0076063A"/>
    <w:rsid w:val="00760891"/>
    <w:rsid w:val="0076181C"/>
    <w:rsid w:val="00762887"/>
    <w:rsid w:val="00762E8E"/>
    <w:rsid w:val="00762F3B"/>
    <w:rsid w:val="007630CA"/>
    <w:rsid w:val="00763297"/>
    <w:rsid w:val="0076472D"/>
    <w:rsid w:val="007665DF"/>
    <w:rsid w:val="00767109"/>
    <w:rsid w:val="007677A0"/>
    <w:rsid w:val="007677E8"/>
    <w:rsid w:val="00770A5F"/>
    <w:rsid w:val="00771125"/>
    <w:rsid w:val="00771D85"/>
    <w:rsid w:val="00773D82"/>
    <w:rsid w:val="00774B90"/>
    <w:rsid w:val="00774BEA"/>
    <w:rsid w:val="00775C91"/>
    <w:rsid w:val="00775FD9"/>
    <w:rsid w:val="00776DA6"/>
    <w:rsid w:val="0077706B"/>
    <w:rsid w:val="0077758A"/>
    <w:rsid w:val="0077777E"/>
    <w:rsid w:val="00777C6E"/>
    <w:rsid w:val="00780966"/>
    <w:rsid w:val="00781137"/>
    <w:rsid w:val="00781F96"/>
    <w:rsid w:val="007828DF"/>
    <w:rsid w:val="00783088"/>
    <w:rsid w:val="007838E7"/>
    <w:rsid w:val="00785732"/>
    <w:rsid w:val="0078636A"/>
    <w:rsid w:val="00786871"/>
    <w:rsid w:val="00786FB8"/>
    <w:rsid w:val="00787CE5"/>
    <w:rsid w:val="00790D87"/>
    <w:rsid w:val="007914FA"/>
    <w:rsid w:val="007915D4"/>
    <w:rsid w:val="00791795"/>
    <w:rsid w:val="0079181C"/>
    <w:rsid w:val="00791A5B"/>
    <w:rsid w:val="00792E20"/>
    <w:rsid w:val="007933F0"/>
    <w:rsid w:val="00793B03"/>
    <w:rsid w:val="00793CA1"/>
    <w:rsid w:val="00793CFA"/>
    <w:rsid w:val="007A1BCE"/>
    <w:rsid w:val="007A2549"/>
    <w:rsid w:val="007A3438"/>
    <w:rsid w:val="007A3773"/>
    <w:rsid w:val="007A40A0"/>
    <w:rsid w:val="007A42E8"/>
    <w:rsid w:val="007A4371"/>
    <w:rsid w:val="007A4773"/>
    <w:rsid w:val="007A50D5"/>
    <w:rsid w:val="007A658D"/>
    <w:rsid w:val="007A6A70"/>
    <w:rsid w:val="007A6D9B"/>
    <w:rsid w:val="007A714F"/>
    <w:rsid w:val="007A76B2"/>
    <w:rsid w:val="007A77F8"/>
    <w:rsid w:val="007A7E88"/>
    <w:rsid w:val="007B0957"/>
    <w:rsid w:val="007B0D34"/>
    <w:rsid w:val="007B2C35"/>
    <w:rsid w:val="007B2E1F"/>
    <w:rsid w:val="007B2E5C"/>
    <w:rsid w:val="007B31CB"/>
    <w:rsid w:val="007B3F6E"/>
    <w:rsid w:val="007B3F77"/>
    <w:rsid w:val="007B4A95"/>
    <w:rsid w:val="007B4EEE"/>
    <w:rsid w:val="007B5AAE"/>
    <w:rsid w:val="007B6ED0"/>
    <w:rsid w:val="007C1087"/>
    <w:rsid w:val="007C1722"/>
    <w:rsid w:val="007C1899"/>
    <w:rsid w:val="007C1A75"/>
    <w:rsid w:val="007C2D47"/>
    <w:rsid w:val="007C2D78"/>
    <w:rsid w:val="007C2D90"/>
    <w:rsid w:val="007C4AAD"/>
    <w:rsid w:val="007C7542"/>
    <w:rsid w:val="007C7F4D"/>
    <w:rsid w:val="007D00C1"/>
    <w:rsid w:val="007D0F03"/>
    <w:rsid w:val="007D19D1"/>
    <w:rsid w:val="007D1C97"/>
    <w:rsid w:val="007D2EBF"/>
    <w:rsid w:val="007D3123"/>
    <w:rsid w:val="007D3197"/>
    <w:rsid w:val="007D3A84"/>
    <w:rsid w:val="007D3BF2"/>
    <w:rsid w:val="007D3C50"/>
    <w:rsid w:val="007D42BB"/>
    <w:rsid w:val="007D4562"/>
    <w:rsid w:val="007D6C3C"/>
    <w:rsid w:val="007E034D"/>
    <w:rsid w:val="007E1410"/>
    <w:rsid w:val="007E153D"/>
    <w:rsid w:val="007E1BA8"/>
    <w:rsid w:val="007E3E15"/>
    <w:rsid w:val="007E4A8E"/>
    <w:rsid w:val="007E546E"/>
    <w:rsid w:val="007E58E6"/>
    <w:rsid w:val="007E6CF2"/>
    <w:rsid w:val="007E7756"/>
    <w:rsid w:val="007E7CF8"/>
    <w:rsid w:val="007E7FAF"/>
    <w:rsid w:val="007F03A6"/>
    <w:rsid w:val="007F16DE"/>
    <w:rsid w:val="007F1C63"/>
    <w:rsid w:val="007F2E31"/>
    <w:rsid w:val="007F30FB"/>
    <w:rsid w:val="007F39EB"/>
    <w:rsid w:val="007F47A3"/>
    <w:rsid w:val="007F5384"/>
    <w:rsid w:val="007F5D60"/>
    <w:rsid w:val="007F60EE"/>
    <w:rsid w:val="007F62D1"/>
    <w:rsid w:val="007F70E5"/>
    <w:rsid w:val="007F7DFA"/>
    <w:rsid w:val="007F7F73"/>
    <w:rsid w:val="0080152F"/>
    <w:rsid w:val="00803383"/>
    <w:rsid w:val="008041CA"/>
    <w:rsid w:val="00804770"/>
    <w:rsid w:val="0080513E"/>
    <w:rsid w:val="008056CF"/>
    <w:rsid w:val="00805C0C"/>
    <w:rsid w:val="00805F30"/>
    <w:rsid w:val="0080621D"/>
    <w:rsid w:val="0080674B"/>
    <w:rsid w:val="00806FE3"/>
    <w:rsid w:val="0080743D"/>
    <w:rsid w:val="008077CA"/>
    <w:rsid w:val="00807BE6"/>
    <w:rsid w:val="008122C8"/>
    <w:rsid w:val="00813157"/>
    <w:rsid w:val="00813672"/>
    <w:rsid w:val="0081392F"/>
    <w:rsid w:val="00813AD0"/>
    <w:rsid w:val="0081489B"/>
    <w:rsid w:val="00814F4D"/>
    <w:rsid w:val="00815334"/>
    <w:rsid w:val="00815EFB"/>
    <w:rsid w:val="00816DA2"/>
    <w:rsid w:val="00816FA3"/>
    <w:rsid w:val="0082173F"/>
    <w:rsid w:val="00821D9B"/>
    <w:rsid w:val="00821E0D"/>
    <w:rsid w:val="00822462"/>
    <w:rsid w:val="0082406A"/>
    <w:rsid w:val="00824184"/>
    <w:rsid w:val="00824883"/>
    <w:rsid w:val="00824BA5"/>
    <w:rsid w:val="008255CB"/>
    <w:rsid w:val="00825BE8"/>
    <w:rsid w:val="00827B6D"/>
    <w:rsid w:val="008300D5"/>
    <w:rsid w:val="00830731"/>
    <w:rsid w:val="0083296A"/>
    <w:rsid w:val="008329DB"/>
    <w:rsid w:val="00832C21"/>
    <w:rsid w:val="008333FC"/>
    <w:rsid w:val="00834700"/>
    <w:rsid w:val="00834A7F"/>
    <w:rsid w:val="00835A14"/>
    <w:rsid w:val="00836331"/>
    <w:rsid w:val="00836511"/>
    <w:rsid w:val="00836EE7"/>
    <w:rsid w:val="00837796"/>
    <w:rsid w:val="00837946"/>
    <w:rsid w:val="008415DF"/>
    <w:rsid w:val="008421B7"/>
    <w:rsid w:val="008422AD"/>
    <w:rsid w:val="0084240D"/>
    <w:rsid w:val="00842934"/>
    <w:rsid w:val="00843645"/>
    <w:rsid w:val="0084367C"/>
    <w:rsid w:val="00845591"/>
    <w:rsid w:val="00845A63"/>
    <w:rsid w:val="00845E10"/>
    <w:rsid w:val="008465BE"/>
    <w:rsid w:val="00846886"/>
    <w:rsid w:val="00850D69"/>
    <w:rsid w:val="0085321B"/>
    <w:rsid w:val="0085374D"/>
    <w:rsid w:val="00853E2C"/>
    <w:rsid w:val="008541F3"/>
    <w:rsid w:val="008542B6"/>
    <w:rsid w:val="0085494A"/>
    <w:rsid w:val="00854E57"/>
    <w:rsid w:val="008554D3"/>
    <w:rsid w:val="00856C30"/>
    <w:rsid w:val="00856D05"/>
    <w:rsid w:val="00856D0F"/>
    <w:rsid w:val="00856F3E"/>
    <w:rsid w:val="00857C8E"/>
    <w:rsid w:val="00861620"/>
    <w:rsid w:val="0086164B"/>
    <w:rsid w:val="0086167A"/>
    <w:rsid w:val="00861AC0"/>
    <w:rsid w:val="00861FD1"/>
    <w:rsid w:val="00862194"/>
    <w:rsid w:val="00864183"/>
    <w:rsid w:val="008645D2"/>
    <w:rsid w:val="008645E0"/>
    <w:rsid w:val="00865F16"/>
    <w:rsid w:val="00866AD3"/>
    <w:rsid w:val="00866C16"/>
    <w:rsid w:val="00866F19"/>
    <w:rsid w:val="008675E8"/>
    <w:rsid w:val="00867B13"/>
    <w:rsid w:val="008700E2"/>
    <w:rsid w:val="0087092E"/>
    <w:rsid w:val="00870E4B"/>
    <w:rsid w:val="00871372"/>
    <w:rsid w:val="00872439"/>
    <w:rsid w:val="00873377"/>
    <w:rsid w:val="008737E1"/>
    <w:rsid w:val="008750B9"/>
    <w:rsid w:val="0087512C"/>
    <w:rsid w:val="008751FE"/>
    <w:rsid w:val="00877222"/>
    <w:rsid w:val="008778B0"/>
    <w:rsid w:val="0087798A"/>
    <w:rsid w:val="00877D7F"/>
    <w:rsid w:val="008801F8"/>
    <w:rsid w:val="00880DE4"/>
    <w:rsid w:val="00883402"/>
    <w:rsid w:val="008846CE"/>
    <w:rsid w:val="00884710"/>
    <w:rsid w:val="00884D58"/>
    <w:rsid w:val="0088540F"/>
    <w:rsid w:val="00885D98"/>
    <w:rsid w:val="0088644F"/>
    <w:rsid w:val="00886AED"/>
    <w:rsid w:val="008876FF"/>
    <w:rsid w:val="00887B2D"/>
    <w:rsid w:val="0089078D"/>
    <w:rsid w:val="0089138F"/>
    <w:rsid w:val="00891912"/>
    <w:rsid w:val="00892537"/>
    <w:rsid w:val="00892891"/>
    <w:rsid w:val="00892963"/>
    <w:rsid w:val="008950A0"/>
    <w:rsid w:val="0089556C"/>
    <w:rsid w:val="008963C7"/>
    <w:rsid w:val="00897032"/>
    <w:rsid w:val="008A082B"/>
    <w:rsid w:val="008A33A2"/>
    <w:rsid w:val="008A3461"/>
    <w:rsid w:val="008A3EE4"/>
    <w:rsid w:val="008A48E5"/>
    <w:rsid w:val="008A53B1"/>
    <w:rsid w:val="008A59EB"/>
    <w:rsid w:val="008A5A6B"/>
    <w:rsid w:val="008A5C4B"/>
    <w:rsid w:val="008B0771"/>
    <w:rsid w:val="008B1058"/>
    <w:rsid w:val="008B321F"/>
    <w:rsid w:val="008B3A87"/>
    <w:rsid w:val="008B3C0D"/>
    <w:rsid w:val="008B40CB"/>
    <w:rsid w:val="008B46FE"/>
    <w:rsid w:val="008B4DB2"/>
    <w:rsid w:val="008B53F2"/>
    <w:rsid w:val="008B5AD5"/>
    <w:rsid w:val="008B5DA7"/>
    <w:rsid w:val="008B6457"/>
    <w:rsid w:val="008B7287"/>
    <w:rsid w:val="008C0A32"/>
    <w:rsid w:val="008C1C29"/>
    <w:rsid w:val="008C2313"/>
    <w:rsid w:val="008C2DBC"/>
    <w:rsid w:val="008C2E8E"/>
    <w:rsid w:val="008C2F41"/>
    <w:rsid w:val="008C30EF"/>
    <w:rsid w:val="008C423C"/>
    <w:rsid w:val="008C43A0"/>
    <w:rsid w:val="008C4B7A"/>
    <w:rsid w:val="008C4BC0"/>
    <w:rsid w:val="008C4C5D"/>
    <w:rsid w:val="008C55AB"/>
    <w:rsid w:val="008C6023"/>
    <w:rsid w:val="008C76A2"/>
    <w:rsid w:val="008C7CB6"/>
    <w:rsid w:val="008D04E7"/>
    <w:rsid w:val="008D09F4"/>
    <w:rsid w:val="008D1AAE"/>
    <w:rsid w:val="008D1DC0"/>
    <w:rsid w:val="008D1E20"/>
    <w:rsid w:val="008D2839"/>
    <w:rsid w:val="008D2B78"/>
    <w:rsid w:val="008D2BCB"/>
    <w:rsid w:val="008D3190"/>
    <w:rsid w:val="008D47AF"/>
    <w:rsid w:val="008D511D"/>
    <w:rsid w:val="008D5285"/>
    <w:rsid w:val="008D56DB"/>
    <w:rsid w:val="008D5848"/>
    <w:rsid w:val="008D68BA"/>
    <w:rsid w:val="008D7061"/>
    <w:rsid w:val="008D741B"/>
    <w:rsid w:val="008D7C8F"/>
    <w:rsid w:val="008E0690"/>
    <w:rsid w:val="008E15F7"/>
    <w:rsid w:val="008E1F1A"/>
    <w:rsid w:val="008E23F2"/>
    <w:rsid w:val="008E2C8E"/>
    <w:rsid w:val="008E3700"/>
    <w:rsid w:val="008E3DB5"/>
    <w:rsid w:val="008E436D"/>
    <w:rsid w:val="008E5E0D"/>
    <w:rsid w:val="008E6197"/>
    <w:rsid w:val="008E649C"/>
    <w:rsid w:val="008F06C8"/>
    <w:rsid w:val="008F0B2E"/>
    <w:rsid w:val="008F1383"/>
    <w:rsid w:val="008F19C9"/>
    <w:rsid w:val="008F22EF"/>
    <w:rsid w:val="008F3364"/>
    <w:rsid w:val="008F348C"/>
    <w:rsid w:val="008F3632"/>
    <w:rsid w:val="008F3B67"/>
    <w:rsid w:val="008F4A1C"/>
    <w:rsid w:val="008F5F2E"/>
    <w:rsid w:val="009003A9"/>
    <w:rsid w:val="00900A70"/>
    <w:rsid w:val="00901738"/>
    <w:rsid w:val="0090180A"/>
    <w:rsid w:val="00901F6E"/>
    <w:rsid w:val="00902BE4"/>
    <w:rsid w:val="00902E8B"/>
    <w:rsid w:val="00903479"/>
    <w:rsid w:val="009035F4"/>
    <w:rsid w:val="009038C7"/>
    <w:rsid w:val="00903A9F"/>
    <w:rsid w:val="0090461B"/>
    <w:rsid w:val="00904888"/>
    <w:rsid w:val="00904A14"/>
    <w:rsid w:val="00904BEB"/>
    <w:rsid w:val="00905FDB"/>
    <w:rsid w:val="00906B1C"/>
    <w:rsid w:val="00906C6F"/>
    <w:rsid w:val="009073EF"/>
    <w:rsid w:val="00907B6F"/>
    <w:rsid w:val="00907BA9"/>
    <w:rsid w:val="00910718"/>
    <w:rsid w:val="00910C56"/>
    <w:rsid w:val="00910D82"/>
    <w:rsid w:val="009115FA"/>
    <w:rsid w:val="00911E79"/>
    <w:rsid w:val="0091380A"/>
    <w:rsid w:val="00913E16"/>
    <w:rsid w:val="00915A6B"/>
    <w:rsid w:val="00915BDC"/>
    <w:rsid w:val="00915E98"/>
    <w:rsid w:val="00915F19"/>
    <w:rsid w:val="009162D9"/>
    <w:rsid w:val="009164ED"/>
    <w:rsid w:val="00917136"/>
    <w:rsid w:val="009173C7"/>
    <w:rsid w:val="009175DF"/>
    <w:rsid w:val="00917891"/>
    <w:rsid w:val="00917B9D"/>
    <w:rsid w:val="00920B1C"/>
    <w:rsid w:val="0092183A"/>
    <w:rsid w:val="009222D1"/>
    <w:rsid w:val="009232F0"/>
    <w:rsid w:val="00923786"/>
    <w:rsid w:val="0092397D"/>
    <w:rsid w:val="0092485F"/>
    <w:rsid w:val="00924EB8"/>
    <w:rsid w:val="009250A3"/>
    <w:rsid w:val="00925D16"/>
    <w:rsid w:val="00926F23"/>
    <w:rsid w:val="0092758E"/>
    <w:rsid w:val="00927EC4"/>
    <w:rsid w:val="0093036F"/>
    <w:rsid w:val="009305CD"/>
    <w:rsid w:val="009308EA"/>
    <w:rsid w:val="00930A89"/>
    <w:rsid w:val="00930B26"/>
    <w:rsid w:val="00931F61"/>
    <w:rsid w:val="009337E2"/>
    <w:rsid w:val="00934AF9"/>
    <w:rsid w:val="00934B15"/>
    <w:rsid w:val="00935740"/>
    <w:rsid w:val="00936B3E"/>
    <w:rsid w:val="00942BD7"/>
    <w:rsid w:val="00943BDC"/>
    <w:rsid w:val="00943C6F"/>
    <w:rsid w:val="00943E37"/>
    <w:rsid w:val="0094587D"/>
    <w:rsid w:val="00945C68"/>
    <w:rsid w:val="00946B3C"/>
    <w:rsid w:val="0095003E"/>
    <w:rsid w:val="009502A5"/>
    <w:rsid w:val="00950387"/>
    <w:rsid w:val="0095086D"/>
    <w:rsid w:val="00951F8A"/>
    <w:rsid w:val="009528A9"/>
    <w:rsid w:val="009535C8"/>
    <w:rsid w:val="009547B8"/>
    <w:rsid w:val="00954844"/>
    <w:rsid w:val="00954E90"/>
    <w:rsid w:val="00955651"/>
    <w:rsid w:val="00956AAB"/>
    <w:rsid w:val="00956F96"/>
    <w:rsid w:val="00956FA8"/>
    <w:rsid w:val="009610BC"/>
    <w:rsid w:val="009630A5"/>
    <w:rsid w:val="009634D9"/>
    <w:rsid w:val="009642A9"/>
    <w:rsid w:val="00964545"/>
    <w:rsid w:val="00964A2B"/>
    <w:rsid w:val="00964B4C"/>
    <w:rsid w:val="00965331"/>
    <w:rsid w:val="00965CD4"/>
    <w:rsid w:val="00970567"/>
    <w:rsid w:val="009706FC"/>
    <w:rsid w:val="00970EB8"/>
    <w:rsid w:val="00971170"/>
    <w:rsid w:val="009713E4"/>
    <w:rsid w:val="0097162D"/>
    <w:rsid w:val="00972383"/>
    <w:rsid w:val="00972E40"/>
    <w:rsid w:val="00973547"/>
    <w:rsid w:val="0097374F"/>
    <w:rsid w:val="00974911"/>
    <w:rsid w:val="00974EA6"/>
    <w:rsid w:val="0097500E"/>
    <w:rsid w:val="00976403"/>
    <w:rsid w:val="00976474"/>
    <w:rsid w:val="00976494"/>
    <w:rsid w:val="009766A1"/>
    <w:rsid w:val="00976ECF"/>
    <w:rsid w:val="0097798E"/>
    <w:rsid w:val="00977D80"/>
    <w:rsid w:val="009800AA"/>
    <w:rsid w:val="00980A05"/>
    <w:rsid w:val="00981140"/>
    <w:rsid w:val="00981718"/>
    <w:rsid w:val="00983151"/>
    <w:rsid w:val="00983200"/>
    <w:rsid w:val="00983CD3"/>
    <w:rsid w:val="0098401A"/>
    <w:rsid w:val="009840EC"/>
    <w:rsid w:val="009848E6"/>
    <w:rsid w:val="00984AA2"/>
    <w:rsid w:val="00985377"/>
    <w:rsid w:val="00986488"/>
    <w:rsid w:val="00986A71"/>
    <w:rsid w:val="009874C0"/>
    <w:rsid w:val="0098792A"/>
    <w:rsid w:val="009879A3"/>
    <w:rsid w:val="00990072"/>
    <w:rsid w:val="0099013B"/>
    <w:rsid w:val="009901AE"/>
    <w:rsid w:val="00990B59"/>
    <w:rsid w:val="00991256"/>
    <w:rsid w:val="00991501"/>
    <w:rsid w:val="009915B7"/>
    <w:rsid w:val="00991797"/>
    <w:rsid w:val="009918D2"/>
    <w:rsid w:val="009929FC"/>
    <w:rsid w:val="00993962"/>
    <w:rsid w:val="00994412"/>
    <w:rsid w:val="00995014"/>
    <w:rsid w:val="00995AEE"/>
    <w:rsid w:val="00996008"/>
    <w:rsid w:val="00996692"/>
    <w:rsid w:val="00996958"/>
    <w:rsid w:val="00996B7E"/>
    <w:rsid w:val="00996F39"/>
    <w:rsid w:val="009A018E"/>
    <w:rsid w:val="009A04E2"/>
    <w:rsid w:val="009A0ADD"/>
    <w:rsid w:val="009A187E"/>
    <w:rsid w:val="009A1B6D"/>
    <w:rsid w:val="009A340E"/>
    <w:rsid w:val="009A3C96"/>
    <w:rsid w:val="009A4DBC"/>
    <w:rsid w:val="009A50D0"/>
    <w:rsid w:val="009A5CCF"/>
    <w:rsid w:val="009A6EA7"/>
    <w:rsid w:val="009A71FC"/>
    <w:rsid w:val="009A796B"/>
    <w:rsid w:val="009B01DE"/>
    <w:rsid w:val="009B0EAD"/>
    <w:rsid w:val="009B1412"/>
    <w:rsid w:val="009B2447"/>
    <w:rsid w:val="009B27FD"/>
    <w:rsid w:val="009B2BAA"/>
    <w:rsid w:val="009B425B"/>
    <w:rsid w:val="009B450B"/>
    <w:rsid w:val="009B4FDA"/>
    <w:rsid w:val="009B5F48"/>
    <w:rsid w:val="009B5F59"/>
    <w:rsid w:val="009B5F7C"/>
    <w:rsid w:val="009B6060"/>
    <w:rsid w:val="009B6226"/>
    <w:rsid w:val="009B6A74"/>
    <w:rsid w:val="009C21D5"/>
    <w:rsid w:val="009C2D65"/>
    <w:rsid w:val="009C31D9"/>
    <w:rsid w:val="009C3332"/>
    <w:rsid w:val="009C4BA2"/>
    <w:rsid w:val="009C4D06"/>
    <w:rsid w:val="009C5BDA"/>
    <w:rsid w:val="009C5EDF"/>
    <w:rsid w:val="009C6C4A"/>
    <w:rsid w:val="009C6EE2"/>
    <w:rsid w:val="009C708E"/>
    <w:rsid w:val="009C7187"/>
    <w:rsid w:val="009D00F5"/>
    <w:rsid w:val="009D0A45"/>
    <w:rsid w:val="009D0D23"/>
    <w:rsid w:val="009D23ED"/>
    <w:rsid w:val="009D2AC6"/>
    <w:rsid w:val="009D3711"/>
    <w:rsid w:val="009D3F0D"/>
    <w:rsid w:val="009D6B2A"/>
    <w:rsid w:val="009D6FCA"/>
    <w:rsid w:val="009D74C7"/>
    <w:rsid w:val="009D7F55"/>
    <w:rsid w:val="009E0B14"/>
    <w:rsid w:val="009E0F44"/>
    <w:rsid w:val="009E1DF0"/>
    <w:rsid w:val="009E3920"/>
    <w:rsid w:val="009E4AEF"/>
    <w:rsid w:val="009E4B11"/>
    <w:rsid w:val="009E5838"/>
    <w:rsid w:val="009E65F4"/>
    <w:rsid w:val="009E67BF"/>
    <w:rsid w:val="009E7646"/>
    <w:rsid w:val="009E7EDB"/>
    <w:rsid w:val="009F0CAF"/>
    <w:rsid w:val="009F149A"/>
    <w:rsid w:val="009F1AAA"/>
    <w:rsid w:val="009F1D34"/>
    <w:rsid w:val="009F22DF"/>
    <w:rsid w:val="009F2ABE"/>
    <w:rsid w:val="009F38F4"/>
    <w:rsid w:val="009F399C"/>
    <w:rsid w:val="009F3AAA"/>
    <w:rsid w:val="009F4820"/>
    <w:rsid w:val="009F615E"/>
    <w:rsid w:val="009F6521"/>
    <w:rsid w:val="009F7198"/>
    <w:rsid w:val="009F785A"/>
    <w:rsid w:val="009F7DAA"/>
    <w:rsid w:val="009F7E97"/>
    <w:rsid w:val="00A00B41"/>
    <w:rsid w:val="00A00ED5"/>
    <w:rsid w:val="00A01341"/>
    <w:rsid w:val="00A01425"/>
    <w:rsid w:val="00A0171D"/>
    <w:rsid w:val="00A02195"/>
    <w:rsid w:val="00A02A0B"/>
    <w:rsid w:val="00A02A61"/>
    <w:rsid w:val="00A0339E"/>
    <w:rsid w:val="00A03B8E"/>
    <w:rsid w:val="00A05DEA"/>
    <w:rsid w:val="00A061E9"/>
    <w:rsid w:val="00A0647F"/>
    <w:rsid w:val="00A06E83"/>
    <w:rsid w:val="00A11FE0"/>
    <w:rsid w:val="00A129E1"/>
    <w:rsid w:val="00A12B2D"/>
    <w:rsid w:val="00A1329A"/>
    <w:rsid w:val="00A139B0"/>
    <w:rsid w:val="00A14409"/>
    <w:rsid w:val="00A20904"/>
    <w:rsid w:val="00A2101A"/>
    <w:rsid w:val="00A2133C"/>
    <w:rsid w:val="00A217E0"/>
    <w:rsid w:val="00A2333F"/>
    <w:rsid w:val="00A23E9C"/>
    <w:rsid w:val="00A23EC8"/>
    <w:rsid w:val="00A24038"/>
    <w:rsid w:val="00A24089"/>
    <w:rsid w:val="00A24502"/>
    <w:rsid w:val="00A24662"/>
    <w:rsid w:val="00A2525D"/>
    <w:rsid w:val="00A252DF"/>
    <w:rsid w:val="00A25C23"/>
    <w:rsid w:val="00A260E1"/>
    <w:rsid w:val="00A26249"/>
    <w:rsid w:val="00A26C11"/>
    <w:rsid w:val="00A26E19"/>
    <w:rsid w:val="00A26F0B"/>
    <w:rsid w:val="00A27071"/>
    <w:rsid w:val="00A27F33"/>
    <w:rsid w:val="00A30733"/>
    <w:rsid w:val="00A30890"/>
    <w:rsid w:val="00A32D38"/>
    <w:rsid w:val="00A33285"/>
    <w:rsid w:val="00A33510"/>
    <w:rsid w:val="00A33B6B"/>
    <w:rsid w:val="00A3413D"/>
    <w:rsid w:val="00A35059"/>
    <w:rsid w:val="00A35707"/>
    <w:rsid w:val="00A357DC"/>
    <w:rsid w:val="00A3607A"/>
    <w:rsid w:val="00A369CC"/>
    <w:rsid w:val="00A36AE4"/>
    <w:rsid w:val="00A36E2D"/>
    <w:rsid w:val="00A4005A"/>
    <w:rsid w:val="00A404F7"/>
    <w:rsid w:val="00A41238"/>
    <w:rsid w:val="00A42826"/>
    <w:rsid w:val="00A43DBA"/>
    <w:rsid w:val="00A44484"/>
    <w:rsid w:val="00A45417"/>
    <w:rsid w:val="00A4599F"/>
    <w:rsid w:val="00A45AD4"/>
    <w:rsid w:val="00A465C9"/>
    <w:rsid w:val="00A46758"/>
    <w:rsid w:val="00A4775A"/>
    <w:rsid w:val="00A477DC"/>
    <w:rsid w:val="00A508F6"/>
    <w:rsid w:val="00A50EE2"/>
    <w:rsid w:val="00A5160B"/>
    <w:rsid w:val="00A51E66"/>
    <w:rsid w:val="00A52043"/>
    <w:rsid w:val="00A52095"/>
    <w:rsid w:val="00A53527"/>
    <w:rsid w:val="00A53A09"/>
    <w:rsid w:val="00A54A61"/>
    <w:rsid w:val="00A55A12"/>
    <w:rsid w:val="00A55C92"/>
    <w:rsid w:val="00A55E36"/>
    <w:rsid w:val="00A565F3"/>
    <w:rsid w:val="00A574DB"/>
    <w:rsid w:val="00A57F29"/>
    <w:rsid w:val="00A60381"/>
    <w:rsid w:val="00A60665"/>
    <w:rsid w:val="00A60DB2"/>
    <w:rsid w:val="00A62033"/>
    <w:rsid w:val="00A628B9"/>
    <w:rsid w:val="00A63459"/>
    <w:rsid w:val="00A6431D"/>
    <w:rsid w:val="00A70784"/>
    <w:rsid w:val="00A70B3A"/>
    <w:rsid w:val="00A71AAD"/>
    <w:rsid w:val="00A739CE"/>
    <w:rsid w:val="00A74388"/>
    <w:rsid w:val="00A74F0B"/>
    <w:rsid w:val="00A7620F"/>
    <w:rsid w:val="00A765CA"/>
    <w:rsid w:val="00A7665B"/>
    <w:rsid w:val="00A76C5F"/>
    <w:rsid w:val="00A77382"/>
    <w:rsid w:val="00A80655"/>
    <w:rsid w:val="00A80EA4"/>
    <w:rsid w:val="00A81A03"/>
    <w:rsid w:val="00A81B8E"/>
    <w:rsid w:val="00A82977"/>
    <w:rsid w:val="00A83297"/>
    <w:rsid w:val="00A8339E"/>
    <w:rsid w:val="00A83F1D"/>
    <w:rsid w:val="00A84609"/>
    <w:rsid w:val="00A8666D"/>
    <w:rsid w:val="00A867E0"/>
    <w:rsid w:val="00A86809"/>
    <w:rsid w:val="00A86895"/>
    <w:rsid w:val="00A906C9"/>
    <w:rsid w:val="00A90D05"/>
    <w:rsid w:val="00A91608"/>
    <w:rsid w:val="00A91FE8"/>
    <w:rsid w:val="00A9240A"/>
    <w:rsid w:val="00A92570"/>
    <w:rsid w:val="00A92609"/>
    <w:rsid w:val="00A92E41"/>
    <w:rsid w:val="00A9304F"/>
    <w:rsid w:val="00A933C3"/>
    <w:rsid w:val="00A9379A"/>
    <w:rsid w:val="00A93C3D"/>
    <w:rsid w:val="00A94551"/>
    <w:rsid w:val="00A9540C"/>
    <w:rsid w:val="00A95817"/>
    <w:rsid w:val="00A965EA"/>
    <w:rsid w:val="00AA056E"/>
    <w:rsid w:val="00AA189B"/>
    <w:rsid w:val="00AA3FC9"/>
    <w:rsid w:val="00AA4CBB"/>
    <w:rsid w:val="00AA51D6"/>
    <w:rsid w:val="00AA561A"/>
    <w:rsid w:val="00AA59AA"/>
    <w:rsid w:val="00AA712A"/>
    <w:rsid w:val="00AA7664"/>
    <w:rsid w:val="00AA77E8"/>
    <w:rsid w:val="00AA7BFA"/>
    <w:rsid w:val="00AB1408"/>
    <w:rsid w:val="00AB16B3"/>
    <w:rsid w:val="00AB16C5"/>
    <w:rsid w:val="00AB22D8"/>
    <w:rsid w:val="00AB285C"/>
    <w:rsid w:val="00AB2E54"/>
    <w:rsid w:val="00AB39C1"/>
    <w:rsid w:val="00AB476B"/>
    <w:rsid w:val="00AB59D1"/>
    <w:rsid w:val="00AB679E"/>
    <w:rsid w:val="00AB7DE5"/>
    <w:rsid w:val="00AC08C0"/>
    <w:rsid w:val="00AC2098"/>
    <w:rsid w:val="00AC2758"/>
    <w:rsid w:val="00AC3338"/>
    <w:rsid w:val="00AC378C"/>
    <w:rsid w:val="00AC3F6A"/>
    <w:rsid w:val="00AC44B3"/>
    <w:rsid w:val="00AC4D8A"/>
    <w:rsid w:val="00AC569C"/>
    <w:rsid w:val="00AC585D"/>
    <w:rsid w:val="00AC6724"/>
    <w:rsid w:val="00AC790F"/>
    <w:rsid w:val="00AD0DE6"/>
    <w:rsid w:val="00AD1428"/>
    <w:rsid w:val="00AD14B1"/>
    <w:rsid w:val="00AD1AFF"/>
    <w:rsid w:val="00AD2658"/>
    <w:rsid w:val="00AD36A2"/>
    <w:rsid w:val="00AD393F"/>
    <w:rsid w:val="00AD3B59"/>
    <w:rsid w:val="00AD44E8"/>
    <w:rsid w:val="00AD4F20"/>
    <w:rsid w:val="00AD58F2"/>
    <w:rsid w:val="00AD75F3"/>
    <w:rsid w:val="00AE0638"/>
    <w:rsid w:val="00AE09F6"/>
    <w:rsid w:val="00AE198F"/>
    <w:rsid w:val="00AE2A69"/>
    <w:rsid w:val="00AE2CB9"/>
    <w:rsid w:val="00AE32CF"/>
    <w:rsid w:val="00AE5EEB"/>
    <w:rsid w:val="00AE6E5A"/>
    <w:rsid w:val="00AE73C9"/>
    <w:rsid w:val="00AE73D9"/>
    <w:rsid w:val="00AE75C9"/>
    <w:rsid w:val="00AE775C"/>
    <w:rsid w:val="00AF0DB8"/>
    <w:rsid w:val="00AF1597"/>
    <w:rsid w:val="00AF1735"/>
    <w:rsid w:val="00AF18F6"/>
    <w:rsid w:val="00AF26F1"/>
    <w:rsid w:val="00AF2D91"/>
    <w:rsid w:val="00AF319B"/>
    <w:rsid w:val="00AF429B"/>
    <w:rsid w:val="00AF4827"/>
    <w:rsid w:val="00AF4905"/>
    <w:rsid w:val="00AF4AD9"/>
    <w:rsid w:val="00AF4C2B"/>
    <w:rsid w:val="00AF64E5"/>
    <w:rsid w:val="00AF6C27"/>
    <w:rsid w:val="00AF6CB7"/>
    <w:rsid w:val="00AF7478"/>
    <w:rsid w:val="00B00001"/>
    <w:rsid w:val="00B00B28"/>
    <w:rsid w:val="00B00E8A"/>
    <w:rsid w:val="00B0141D"/>
    <w:rsid w:val="00B01FC1"/>
    <w:rsid w:val="00B022A4"/>
    <w:rsid w:val="00B02A03"/>
    <w:rsid w:val="00B03400"/>
    <w:rsid w:val="00B040DD"/>
    <w:rsid w:val="00B0443B"/>
    <w:rsid w:val="00B04AB9"/>
    <w:rsid w:val="00B04CCA"/>
    <w:rsid w:val="00B05402"/>
    <w:rsid w:val="00B057E2"/>
    <w:rsid w:val="00B063FC"/>
    <w:rsid w:val="00B0698D"/>
    <w:rsid w:val="00B0726A"/>
    <w:rsid w:val="00B07E81"/>
    <w:rsid w:val="00B10A7E"/>
    <w:rsid w:val="00B10CAF"/>
    <w:rsid w:val="00B1188F"/>
    <w:rsid w:val="00B11967"/>
    <w:rsid w:val="00B11981"/>
    <w:rsid w:val="00B14553"/>
    <w:rsid w:val="00B149CB"/>
    <w:rsid w:val="00B1667B"/>
    <w:rsid w:val="00B16FAA"/>
    <w:rsid w:val="00B170FA"/>
    <w:rsid w:val="00B17128"/>
    <w:rsid w:val="00B172E8"/>
    <w:rsid w:val="00B17341"/>
    <w:rsid w:val="00B173DE"/>
    <w:rsid w:val="00B20408"/>
    <w:rsid w:val="00B2081F"/>
    <w:rsid w:val="00B20C8A"/>
    <w:rsid w:val="00B229F4"/>
    <w:rsid w:val="00B236DE"/>
    <w:rsid w:val="00B24093"/>
    <w:rsid w:val="00B24F62"/>
    <w:rsid w:val="00B250FA"/>
    <w:rsid w:val="00B2621A"/>
    <w:rsid w:val="00B26516"/>
    <w:rsid w:val="00B27C1E"/>
    <w:rsid w:val="00B27EDB"/>
    <w:rsid w:val="00B304B2"/>
    <w:rsid w:val="00B30924"/>
    <w:rsid w:val="00B30E0A"/>
    <w:rsid w:val="00B314F0"/>
    <w:rsid w:val="00B32657"/>
    <w:rsid w:val="00B32C3D"/>
    <w:rsid w:val="00B33007"/>
    <w:rsid w:val="00B333A0"/>
    <w:rsid w:val="00B335C7"/>
    <w:rsid w:val="00B335EA"/>
    <w:rsid w:val="00B339C3"/>
    <w:rsid w:val="00B33B14"/>
    <w:rsid w:val="00B342B4"/>
    <w:rsid w:val="00B3482C"/>
    <w:rsid w:val="00B35E73"/>
    <w:rsid w:val="00B361D9"/>
    <w:rsid w:val="00B40179"/>
    <w:rsid w:val="00B41239"/>
    <w:rsid w:val="00B4188C"/>
    <w:rsid w:val="00B41E85"/>
    <w:rsid w:val="00B42725"/>
    <w:rsid w:val="00B43A3C"/>
    <w:rsid w:val="00B43E7A"/>
    <w:rsid w:val="00B44FD4"/>
    <w:rsid w:val="00B4526E"/>
    <w:rsid w:val="00B516AA"/>
    <w:rsid w:val="00B519D0"/>
    <w:rsid w:val="00B5208B"/>
    <w:rsid w:val="00B529A7"/>
    <w:rsid w:val="00B529A9"/>
    <w:rsid w:val="00B52DEC"/>
    <w:rsid w:val="00B52EA2"/>
    <w:rsid w:val="00B53285"/>
    <w:rsid w:val="00B5381A"/>
    <w:rsid w:val="00B53CF9"/>
    <w:rsid w:val="00B53DBA"/>
    <w:rsid w:val="00B54074"/>
    <w:rsid w:val="00B5419A"/>
    <w:rsid w:val="00B543C4"/>
    <w:rsid w:val="00B54961"/>
    <w:rsid w:val="00B55123"/>
    <w:rsid w:val="00B560A6"/>
    <w:rsid w:val="00B56433"/>
    <w:rsid w:val="00B5707C"/>
    <w:rsid w:val="00B57428"/>
    <w:rsid w:val="00B5764D"/>
    <w:rsid w:val="00B61EC5"/>
    <w:rsid w:val="00B61FAB"/>
    <w:rsid w:val="00B63A5C"/>
    <w:rsid w:val="00B63DF0"/>
    <w:rsid w:val="00B648DA"/>
    <w:rsid w:val="00B64C86"/>
    <w:rsid w:val="00B64E8A"/>
    <w:rsid w:val="00B64EE1"/>
    <w:rsid w:val="00B6512F"/>
    <w:rsid w:val="00B67639"/>
    <w:rsid w:val="00B67686"/>
    <w:rsid w:val="00B67921"/>
    <w:rsid w:val="00B702EB"/>
    <w:rsid w:val="00B7127E"/>
    <w:rsid w:val="00B712CB"/>
    <w:rsid w:val="00B714DD"/>
    <w:rsid w:val="00B71D73"/>
    <w:rsid w:val="00B71E36"/>
    <w:rsid w:val="00B72524"/>
    <w:rsid w:val="00B726CA"/>
    <w:rsid w:val="00B72D0D"/>
    <w:rsid w:val="00B73672"/>
    <w:rsid w:val="00B736DF"/>
    <w:rsid w:val="00B75A8C"/>
    <w:rsid w:val="00B75EA0"/>
    <w:rsid w:val="00B75F4B"/>
    <w:rsid w:val="00B7631C"/>
    <w:rsid w:val="00B77E5F"/>
    <w:rsid w:val="00B80172"/>
    <w:rsid w:val="00B81F2E"/>
    <w:rsid w:val="00B82082"/>
    <w:rsid w:val="00B84568"/>
    <w:rsid w:val="00B84748"/>
    <w:rsid w:val="00B84DE2"/>
    <w:rsid w:val="00B84FE2"/>
    <w:rsid w:val="00B85A0A"/>
    <w:rsid w:val="00B86400"/>
    <w:rsid w:val="00B869B8"/>
    <w:rsid w:val="00B86DAD"/>
    <w:rsid w:val="00B878C6"/>
    <w:rsid w:val="00B902A9"/>
    <w:rsid w:val="00B9036B"/>
    <w:rsid w:val="00B90C37"/>
    <w:rsid w:val="00B917FD"/>
    <w:rsid w:val="00B91842"/>
    <w:rsid w:val="00B91E95"/>
    <w:rsid w:val="00B923C5"/>
    <w:rsid w:val="00B92722"/>
    <w:rsid w:val="00B92827"/>
    <w:rsid w:val="00B929E3"/>
    <w:rsid w:val="00B930D5"/>
    <w:rsid w:val="00B931EF"/>
    <w:rsid w:val="00B93799"/>
    <w:rsid w:val="00B958A7"/>
    <w:rsid w:val="00B96DE1"/>
    <w:rsid w:val="00B97632"/>
    <w:rsid w:val="00B976D8"/>
    <w:rsid w:val="00B97BD7"/>
    <w:rsid w:val="00BA053A"/>
    <w:rsid w:val="00BA080B"/>
    <w:rsid w:val="00BA216D"/>
    <w:rsid w:val="00BA29E3"/>
    <w:rsid w:val="00BA3426"/>
    <w:rsid w:val="00BA3B00"/>
    <w:rsid w:val="00BA3E7E"/>
    <w:rsid w:val="00BA3F73"/>
    <w:rsid w:val="00BA4C20"/>
    <w:rsid w:val="00BA50D5"/>
    <w:rsid w:val="00BA51DF"/>
    <w:rsid w:val="00BA51FB"/>
    <w:rsid w:val="00BA607B"/>
    <w:rsid w:val="00BA7C59"/>
    <w:rsid w:val="00BB1180"/>
    <w:rsid w:val="00BB1493"/>
    <w:rsid w:val="00BB1FF3"/>
    <w:rsid w:val="00BB2232"/>
    <w:rsid w:val="00BB27D9"/>
    <w:rsid w:val="00BB3F20"/>
    <w:rsid w:val="00BB4598"/>
    <w:rsid w:val="00BB4C2B"/>
    <w:rsid w:val="00BB54CE"/>
    <w:rsid w:val="00BB59C4"/>
    <w:rsid w:val="00BB6E3B"/>
    <w:rsid w:val="00BB6EF4"/>
    <w:rsid w:val="00BB6F86"/>
    <w:rsid w:val="00BB7F89"/>
    <w:rsid w:val="00BC0392"/>
    <w:rsid w:val="00BC04DB"/>
    <w:rsid w:val="00BC1B98"/>
    <w:rsid w:val="00BC27AB"/>
    <w:rsid w:val="00BC28EC"/>
    <w:rsid w:val="00BC2CC4"/>
    <w:rsid w:val="00BC347B"/>
    <w:rsid w:val="00BC462D"/>
    <w:rsid w:val="00BC47CA"/>
    <w:rsid w:val="00BC48D8"/>
    <w:rsid w:val="00BC4B21"/>
    <w:rsid w:val="00BC4E36"/>
    <w:rsid w:val="00BC55F3"/>
    <w:rsid w:val="00BC5B24"/>
    <w:rsid w:val="00BC5E4F"/>
    <w:rsid w:val="00BC700C"/>
    <w:rsid w:val="00BC74D2"/>
    <w:rsid w:val="00BD0308"/>
    <w:rsid w:val="00BD0921"/>
    <w:rsid w:val="00BD0DC0"/>
    <w:rsid w:val="00BD1C55"/>
    <w:rsid w:val="00BD2039"/>
    <w:rsid w:val="00BD293D"/>
    <w:rsid w:val="00BD3009"/>
    <w:rsid w:val="00BD3EE4"/>
    <w:rsid w:val="00BD4209"/>
    <w:rsid w:val="00BD4D09"/>
    <w:rsid w:val="00BD4DBF"/>
    <w:rsid w:val="00BD5058"/>
    <w:rsid w:val="00BD52D6"/>
    <w:rsid w:val="00BD5D98"/>
    <w:rsid w:val="00BD747E"/>
    <w:rsid w:val="00BD78DD"/>
    <w:rsid w:val="00BD7DB0"/>
    <w:rsid w:val="00BE083F"/>
    <w:rsid w:val="00BE1959"/>
    <w:rsid w:val="00BE1EDE"/>
    <w:rsid w:val="00BE200F"/>
    <w:rsid w:val="00BE2099"/>
    <w:rsid w:val="00BE25D1"/>
    <w:rsid w:val="00BE29F3"/>
    <w:rsid w:val="00BE2B6F"/>
    <w:rsid w:val="00BE3889"/>
    <w:rsid w:val="00BE3B0E"/>
    <w:rsid w:val="00BE4384"/>
    <w:rsid w:val="00BE44BB"/>
    <w:rsid w:val="00BE515F"/>
    <w:rsid w:val="00BE564F"/>
    <w:rsid w:val="00BE5EBA"/>
    <w:rsid w:val="00BE6232"/>
    <w:rsid w:val="00BE6357"/>
    <w:rsid w:val="00BE7C3A"/>
    <w:rsid w:val="00BE7E9B"/>
    <w:rsid w:val="00BE7F8C"/>
    <w:rsid w:val="00BF038E"/>
    <w:rsid w:val="00BF0404"/>
    <w:rsid w:val="00BF0DDB"/>
    <w:rsid w:val="00BF2FE2"/>
    <w:rsid w:val="00BF40C4"/>
    <w:rsid w:val="00BF639E"/>
    <w:rsid w:val="00BF65CB"/>
    <w:rsid w:val="00BF7160"/>
    <w:rsid w:val="00BF7789"/>
    <w:rsid w:val="00BF7A96"/>
    <w:rsid w:val="00C009D5"/>
    <w:rsid w:val="00C00BEF"/>
    <w:rsid w:val="00C01ADA"/>
    <w:rsid w:val="00C040C7"/>
    <w:rsid w:val="00C0426D"/>
    <w:rsid w:val="00C04419"/>
    <w:rsid w:val="00C04652"/>
    <w:rsid w:val="00C05CB8"/>
    <w:rsid w:val="00C07964"/>
    <w:rsid w:val="00C10523"/>
    <w:rsid w:val="00C105AF"/>
    <w:rsid w:val="00C10A75"/>
    <w:rsid w:val="00C1137D"/>
    <w:rsid w:val="00C127DC"/>
    <w:rsid w:val="00C129D6"/>
    <w:rsid w:val="00C131D2"/>
    <w:rsid w:val="00C138CE"/>
    <w:rsid w:val="00C13DD1"/>
    <w:rsid w:val="00C14B2B"/>
    <w:rsid w:val="00C14BD9"/>
    <w:rsid w:val="00C14D40"/>
    <w:rsid w:val="00C156A4"/>
    <w:rsid w:val="00C15E28"/>
    <w:rsid w:val="00C160EF"/>
    <w:rsid w:val="00C16966"/>
    <w:rsid w:val="00C16CFA"/>
    <w:rsid w:val="00C206E2"/>
    <w:rsid w:val="00C20B57"/>
    <w:rsid w:val="00C220B1"/>
    <w:rsid w:val="00C22BD7"/>
    <w:rsid w:val="00C2300B"/>
    <w:rsid w:val="00C2336C"/>
    <w:rsid w:val="00C2376E"/>
    <w:rsid w:val="00C24129"/>
    <w:rsid w:val="00C2481B"/>
    <w:rsid w:val="00C24986"/>
    <w:rsid w:val="00C24E6D"/>
    <w:rsid w:val="00C25A00"/>
    <w:rsid w:val="00C27D2B"/>
    <w:rsid w:val="00C27E70"/>
    <w:rsid w:val="00C306D0"/>
    <w:rsid w:val="00C30717"/>
    <w:rsid w:val="00C30C7F"/>
    <w:rsid w:val="00C314FB"/>
    <w:rsid w:val="00C31613"/>
    <w:rsid w:val="00C325EA"/>
    <w:rsid w:val="00C34B5C"/>
    <w:rsid w:val="00C35534"/>
    <w:rsid w:val="00C35668"/>
    <w:rsid w:val="00C36432"/>
    <w:rsid w:val="00C36F74"/>
    <w:rsid w:val="00C37CA9"/>
    <w:rsid w:val="00C40105"/>
    <w:rsid w:val="00C416FE"/>
    <w:rsid w:val="00C41E8A"/>
    <w:rsid w:val="00C4232C"/>
    <w:rsid w:val="00C42B5D"/>
    <w:rsid w:val="00C42B87"/>
    <w:rsid w:val="00C434C0"/>
    <w:rsid w:val="00C438DD"/>
    <w:rsid w:val="00C43A1F"/>
    <w:rsid w:val="00C43C06"/>
    <w:rsid w:val="00C441D2"/>
    <w:rsid w:val="00C44B40"/>
    <w:rsid w:val="00C44D4F"/>
    <w:rsid w:val="00C45083"/>
    <w:rsid w:val="00C45CC4"/>
    <w:rsid w:val="00C4655B"/>
    <w:rsid w:val="00C46AAD"/>
    <w:rsid w:val="00C46C1E"/>
    <w:rsid w:val="00C508B9"/>
    <w:rsid w:val="00C50D8F"/>
    <w:rsid w:val="00C51BFC"/>
    <w:rsid w:val="00C51D29"/>
    <w:rsid w:val="00C52299"/>
    <w:rsid w:val="00C528E8"/>
    <w:rsid w:val="00C5373B"/>
    <w:rsid w:val="00C53A2A"/>
    <w:rsid w:val="00C53A92"/>
    <w:rsid w:val="00C53C92"/>
    <w:rsid w:val="00C545C7"/>
    <w:rsid w:val="00C54804"/>
    <w:rsid w:val="00C5527C"/>
    <w:rsid w:val="00C560C4"/>
    <w:rsid w:val="00C569E8"/>
    <w:rsid w:val="00C570A9"/>
    <w:rsid w:val="00C60C36"/>
    <w:rsid w:val="00C60C4D"/>
    <w:rsid w:val="00C616A1"/>
    <w:rsid w:val="00C61852"/>
    <w:rsid w:val="00C61E4F"/>
    <w:rsid w:val="00C61F35"/>
    <w:rsid w:val="00C6246C"/>
    <w:rsid w:val="00C625FC"/>
    <w:rsid w:val="00C62899"/>
    <w:rsid w:val="00C63692"/>
    <w:rsid w:val="00C63D2D"/>
    <w:rsid w:val="00C63E99"/>
    <w:rsid w:val="00C65D6C"/>
    <w:rsid w:val="00C67DDF"/>
    <w:rsid w:val="00C700BE"/>
    <w:rsid w:val="00C70278"/>
    <w:rsid w:val="00C70402"/>
    <w:rsid w:val="00C70F10"/>
    <w:rsid w:val="00C724B7"/>
    <w:rsid w:val="00C72E93"/>
    <w:rsid w:val="00C731AC"/>
    <w:rsid w:val="00C739D1"/>
    <w:rsid w:val="00C749B0"/>
    <w:rsid w:val="00C74C6C"/>
    <w:rsid w:val="00C75AC8"/>
    <w:rsid w:val="00C77375"/>
    <w:rsid w:val="00C7768F"/>
    <w:rsid w:val="00C77B4D"/>
    <w:rsid w:val="00C80072"/>
    <w:rsid w:val="00C80350"/>
    <w:rsid w:val="00C80E6C"/>
    <w:rsid w:val="00C8132F"/>
    <w:rsid w:val="00C816F5"/>
    <w:rsid w:val="00C8230B"/>
    <w:rsid w:val="00C82985"/>
    <w:rsid w:val="00C82C04"/>
    <w:rsid w:val="00C82D33"/>
    <w:rsid w:val="00C83C35"/>
    <w:rsid w:val="00C8486B"/>
    <w:rsid w:val="00C84E65"/>
    <w:rsid w:val="00C853D2"/>
    <w:rsid w:val="00C85486"/>
    <w:rsid w:val="00C8560B"/>
    <w:rsid w:val="00C85ECC"/>
    <w:rsid w:val="00C864A2"/>
    <w:rsid w:val="00C86BAB"/>
    <w:rsid w:val="00C87E1F"/>
    <w:rsid w:val="00C9154E"/>
    <w:rsid w:val="00C919A8"/>
    <w:rsid w:val="00C92157"/>
    <w:rsid w:val="00C93351"/>
    <w:rsid w:val="00C9394F"/>
    <w:rsid w:val="00C93BF6"/>
    <w:rsid w:val="00C93CA0"/>
    <w:rsid w:val="00C93F11"/>
    <w:rsid w:val="00C9661C"/>
    <w:rsid w:val="00C97085"/>
    <w:rsid w:val="00C977A3"/>
    <w:rsid w:val="00C97E9C"/>
    <w:rsid w:val="00CA1485"/>
    <w:rsid w:val="00CA200B"/>
    <w:rsid w:val="00CA207D"/>
    <w:rsid w:val="00CA2293"/>
    <w:rsid w:val="00CA2E0D"/>
    <w:rsid w:val="00CA2F9C"/>
    <w:rsid w:val="00CA3096"/>
    <w:rsid w:val="00CA3147"/>
    <w:rsid w:val="00CA3FFB"/>
    <w:rsid w:val="00CA6DF8"/>
    <w:rsid w:val="00CA71D6"/>
    <w:rsid w:val="00CA75F8"/>
    <w:rsid w:val="00CB1049"/>
    <w:rsid w:val="00CB1114"/>
    <w:rsid w:val="00CB1621"/>
    <w:rsid w:val="00CB1D89"/>
    <w:rsid w:val="00CB1D93"/>
    <w:rsid w:val="00CB24E0"/>
    <w:rsid w:val="00CB2573"/>
    <w:rsid w:val="00CB37E6"/>
    <w:rsid w:val="00CB3948"/>
    <w:rsid w:val="00CB408A"/>
    <w:rsid w:val="00CB41D5"/>
    <w:rsid w:val="00CB544C"/>
    <w:rsid w:val="00CB5FB6"/>
    <w:rsid w:val="00CB676A"/>
    <w:rsid w:val="00CB6F0B"/>
    <w:rsid w:val="00CB768D"/>
    <w:rsid w:val="00CB76F8"/>
    <w:rsid w:val="00CC00D6"/>
    <w:rsid w:val="00CC0765"/>
    <w:rsid w:val="00CC0B2D"/>
    <w:rsid w:val="00CC1642"/>
    <w:rsid w:val="00CC19E6"/>
    <w:rsid w:val="00CC322B"/>
    <w:rsid w:val="00CC40FF"/>
    <w:rsid w:val="00CC41FF"/>
    <w:rsid w:val="00CC4743"/>
    <w:rsid w:val="00CC548B"/>
    <w:rsid w:val="00CC5C06"/>
    <w:rsid w:val="00CD0613"/>
    <w:rsid w:val="00CD1A19"/>
    <w:rsid w:val="00CD23D3"/>
    <w:rsid w:val="00CD2A23"/>
    <w:rsid w:val="00CD4F26"/>
    <w:rsid w:val="00CD5085"/>
    <w:rsid w:val="00CD50CE"/>
    <w:rsid w:val="00CD5477"/>
    <w:rsid w:val="00CD5F1A"/>
    <w:rsid w:val="00CD6272"/>
    <w:rsid w:val="00CD627D"/>
    <w:rsid w:val="00CD6722"/>
    <w:rsid w:val="00CD6A34"/>
    <w:rsid w:val="00CD7B40"/>
    <w:rsid w:val="00CD7D64"/>
    <w:rsid w:val="00CD7DF5"/>
    <w:rsid w:val="00CD7F79"/>
    <w:rsid w:val="00CE0DA5"/>
    <w:rsid w:val="00CE0F21"/>
    <w:rsid w:val="00CE10B4"/>
    <w:rsid w:val="00CE13D0"/>
    <w:rsid w:val="00CE1B67"/>
    <w:rsid w:val="00CE1C22"/>
    <w:rsid w:val="00CE21F8"/>
    <w:rsid w:val="00CE248A"/>
    <w:rsid w:val="00CE2DB4"/>
    <w:rsid w:val="00CE31EB"/>
    <w:rsid w:val="00CE3377"/>
    <w:rsid w:val="00CE5418"/>
    <w:rsid w:val="00CE5C67"/>
    <w:rsid w:val="00CE7414"/>
    <w:rsid w:val="00CE7AC1"/>
    <w:rsid w:val="00CE7BC4"/>
    <w:rsid w:val="00CE7BD0"/>
    <w:rsid w:val="00CF1918"/>
    <w:rsid w:val="00CF291D"/>
    <w:rsid w:val="00CF292A"/>
    <w:rsid w:val="00CF318D"/>
    <w:rsid w:val="00CF337B"/>
    <w:rsid w:val="00CF51C7"/>
    <w:rsid w:val="00CF5651"/>
    <w:rsid w:val="00CF5D7F"/>
    <w:rsid w:val="00CF5F8B"/>
    <w:rsid w:val="00CF60B7"/>
    <w:rsid w:val="00CF6487"/>
    <w:rsid w:val="00CF64AD"/>
    <w:rsid w:val="00CF7126"/>
    <w:rsid w:val="00CF7912"/>
    <w:rsid w:val="00D00596"/>
    <w:rsid w:val="00D00AB9"/>
    <w:rsid w:val="00D01C12"/>
    <w:rsid w:val="00D0206C"/>
    <w:rsid w:val="00D03377"/>
    <w:rsid w:val="00D03489"/>
    <w:rsid w:val="00D035A8"/>
    <w:rsid w:val="00D045BE"/>
    <w:rsid w:val="00D05B48"/>
    <w:rsid w:val="00D05FA9"/>
    <w:rsid w:val="00D06B90"/>
    <w:rsid w:val="00D0732D"/>
    <w:rsid w:val="00D07864"/>
    <w:rsid w:val="00D10182"/>
    <w:rsid w:val="00D103BD"/>
    <w:rsid w:val="00D1045C"/>
    <w:rsid w:val="00D1206A"/>
    <w:rsid w:val="00D1267C"/>
    <w:rsid w:val="00D1269A"/>
    <w:rsid w:val="00D136D6"/>
    <w:rsid w:val="00D13C02"/>
    <w:rsid w:val="00D14000"/>
    <w:rsid w:val="00D143E8"/>
    <w:rsid w:val="00D14D85"/>
    <w:rsid w:val="00D1608C"/>
    <w:rsid w:val="00D16F5A"/>
    <w:rsid w:val="00D16FCC"/>
    <w:rsid w:val="00D16FF5"/>
    <w:rsid w:val="00D17AF8"/>
    <w:rsid w:val="00D20B0F"/>
    <w:rsid w:val="00D21756"/>
    <w:rsid w:val="00D23C6F"/>
    <w:rsid w:val="00D23D98"/>
    <w:rsid w:val="00D2497D"/>
    <w:rsid w:val="00D25B09"/>
    <w:rsid w:val="00D25DCA"/>
    <w:rsid w:val="00D26A74"/>
    <w:rsid w:val="00D26B4D"/>
    <w:rsid w:val="00D26CD1"/>
    <w:rsid w:val="00D2713A"/>
    <w:rsid w:val="00D27201"/>
    <w:rsid w:val="00D27431"/>
    <w:rsid w:val="00D277BB"/>
    <w:rsid w:val="00D27894"/>
    <w:rsid w:val="00D27F31"/>
    <w:rsid w:val="00D304DA"/>
    <w:rsid w:val="00D322E4"/>
    <w:rsid w:val="00D330B4"/>
    <w:rsid w:val="00D33649"/>
    <w:rsid w:val="00D3371F"/>
    <w:rsid w:val="00D33BF4"/>
    <w:rsid w:val="00D345DA"/>
    <w:rsid w:val="00D366FE"/>
    <w:rsid w:val="00D375F2"/>
    <w:rsid w:val="00D4032C"/>
    <w:rsid w:val="00D410BA"/>
    <w:rsid w:val="00D415FC"/>
    <w:rsid w:val="00D423BE"/>
    <w:rsid w:val="00D42C0C"/>
    <w:rsid w:val="00D43B87"/>
    <w:rsid w:val="00D4456C"/>
    <w:rsid w:val="00D451BE"/>
    <w:rsid w:val="00D451E8"/>
    <w:rsid w:val="00D458F6"/>
    <w:rsid w:val="00D460CC"/>
    <w:rsid w:val="00D4640F"/>
    <w:rsid w:val="00D47374"/>
    <w:rsid w:val="00D474F1"/>
    <w:rsid w:val="00D47F32"/>
    <w:rsid w:val="00D501B0"/>
    <w:rsid w:val="00D504EB"/>
    <w:rsid w:val="00D509B0"/>
    <w:rsid w:val="00D50A38"/>
    <w:rsid w:val="00D51A6A"/>
    <w:rsid w:val="00D51C1F"/>
    <w:rsid w:val="00D51EE9"/>
    <w:rsid w:val="00D52189"/>
    <w:rsid w:val="00D5218E"/>
    <w:rsid w:val="00D527C7"/>
    <w:rsid w:val="00D53185"/>
    <w:rsid w:val="00D5398E"/>
    <w:rsid w:val="00D53C60"/>
    <w:rsid w:val="00D543E9"/>
    <w:rsid w:val="00D54471"/>
    <w:rsid w:val="00D547F2"/>
    <w:rsid w:val="00D54E3F"/>
    <w:rsid w:val="00D559BC"/>
    <w:rsid w:val="00D55BBF"/>
    <w:rsid w:val="00D60139"/>
    <w:rsid w:val="00D61458"/>
    <w:rsid w:val="00D617FD"/>
    <w:rsid w:val="00D619BF"/>
    <w:rsid w:val="00D61D44"/>
    <w:rsid w:val="00D63AA6"/>
    <w:rsid w:val="00D63C66"/>
    <w:rsid w:val="00D64458"/>
    <w:rsid w:val="00D6628F"/>
    <w:rsid w:val="00D675EA"/>
    <w:rsid w:val="00D67A68"/>
    <w:rsid w:val="00D710F6"/>
    <w:rsid w:val="00D715C6"/>
    <w:rsid w:val="00D71ADD"/>
    <w:rsid w:val="00D72609"/>
    <w:rsid w:val="00D7333D"/>
    <w:rsid w:val="00D7356F"/>
    <w:rsid w:val="00D74DE9"/>
    <w:rsid w:val="00D75B9C"/>
    <w:rsid w:val="00D75BB3"/>
    <w:rsid w:val="00D76146"/>
    <w:rsid w:val="00D7748F"/>
    <w:rsid w:val="00D77D86"/>
    <w:rsid w:val="00D80732"/>
    <w:rsid w:val="00D811EB"/>
    <w:rsid w:val="00D8164C"/>
    <w:rsid w:val="00D81E22"/>
    <w:rsid w:val="00D82F36"/>
    <w:rsid w:val="00D83A54"/>
    <w:rsid w:val="00D83E51"/>
    <w:rsid w:val="00D83FF1"/>
    <w:rsid w:val="00D860F4"/>
    <w:rsid w:val="00D86A3E"/>
    <w:rsid w:val="00D86FD2"/>
    <w:rsid w:val="00D86FE8"/>
    <w:rsid w:val="00D87104"/>
    <w:rsid w:val="00D8714D"/>
    <w:rsid w:val="00D8751D"/>
    <w:rsid w:val="00D879EC"/>
    <w:rsid w:val="00D87D82"/>
    <w:rsid w:val="00D90C59"/>
    <w:rsid w:val="00D90C7A"/>
    <w:rsid w:val="00D92318"/>
    <w:rsid w:val="00D92500"/>
    <w:rsid w:val="00D931D1"/>
    <w:rsid w:val="00D93303"/>
    <w:rsid w:val="00D938FE"/>
    <w:rsid w:val="00D940BD"/>
    <w:rsid w:val="00D943C8"/>
    <w:rsid w:val="00D95DD5"/>
    <w:rsid w:val="00D95F3C"/>
    <w:rsid w:val="00D96386"/>
    <w:rsid w:val="00D973CF"/>
    <w:rsid w:val="00D97CB6"/>
    <w:rsid w:val="00DA0B6B"/>
    <w:rsid w:val="00DA171D"/>
    <w:rsid w:val="00DA195D"/>
    <w:rsid w:val="00DA1AAA"/>
    <w:rsid w:val="00DA1E6F"/>
    <w:rsid w:val="00DA2222"/>
    <w:rsid w:val="00DA2A4D"/>
    <w:rsid w:val="00DA33D1"/>
    <w:rsid w:val="00DA4226"/>
    <w:rsid w:val="00DA4B1F"/>
    <w:rsid w:val="00DA5597"/>
    <w:rsid w:val="00DA55CF"/>
    <w:rsid w:val="00DA5B40"/>
    <w:rsid w:val="00DA5FEA"/>
    <w:rsid w:val="00DA6473"/>
    <w:rsid w:val="00DA713B"/>
    <w:rsid w:val="00DB0B0A"/>
    <w:rsid w:val="00DB14F8"/>
    <w:rsid w:val="00DB15E2"/>
    <w:rsid w:val="00DB17A5"/>
    <w:rsid w:val="00DB25CD"/>
    <w:rsid w:val="00DB263F"/>
    <w:rsid w:val="00DB26C6"/>
    <w:rsid w:val="00DB2A20"/>
    <w:rsid w:val="00DB371B"/>
    <w:rsid w:val="00DB3773"/>
    <w:rsid w:val="00DB3EC4"/>
    <w:rsid w:val="00DB4158"/>
    <w:rsid w:val="00DB479D"/>
    <w:rsid w:val="00DB4CBF"/>
    <w:rsid w:val="00DB58F7"/>
    <w:rsid w:val="00DB6902"/>
    <w:rsid w:val="00DB6910"/>
    <w:rsid w:val="00DC0FFB"/>
    <w:rsid w:val="00DC2280"/>
    <w:rsid w:val="00DC3068"/>
    <w:rsid w:val="00DC3191"/>
    <w:rsid w:val="00DC3513"/>
    <w:rsid w:val="00DC3774"/>
    <w:rsid w:val="00DC43E5"/>
    <w:rsid w:val="00DC58B5"/>
    <w:rsid w:val="00DC5C21"/>
    <w:rsid w:val="00DC622B"/>
    <w:rsid w:val="00DC6560"/>
    <w:rsid w:val="00DC68F5"/>
    <w:rsid w:val="00DC6CE5"/>
    <w:rsid w:val="00DC6D22"/>
    <w:rsid w:val="00DC7860"/>
    <w:rsid w:val="00DC7971"/>
    <w:rsid w:val="00DC79D6"/>
    <w:rsid w:val="00DD059B"/>
    <w:rsid w:val="00DD1A41"/>
    <w:rsid w:val="00DD1DCB"/>
    <w:rsid w:val="00DD242B"/>
    <w:rsid w:val="00DD34D0"/>
    <w:rsid w:val="00DD4D30"/>
    <w:rsid w:val="00DD58A5"/>
    <w:rsid w:val="00DD597C"/>
    <w:rsid w:val="00DD71B7"/>
    <w:rsid w:val="00DE01AA"/>
    <w:rsid w:val="00DE0B32"/>
    <w:rsid w:val="00DE0C42"/>
    <w:rsid w:val="00DE18D7"/>
    <w:rsid w:val="00DE2413"/>
    <w:rsid w:val="00DE2552"/>
    <w:rsid w:val="00DE2B01"/>
    <w:rsid w:val="00DE4595"/>
    <w:rsid w:val="00DE4A19"/>
    <w:rsid w:val="00DE5750"/>
    <w:rsid w:val="00DE7B37"/>
    <w:rsid w:val="00DE7CD8"/>
    <w:rsid w:val="00DF0306"/>
    <w:rsid w:val="00DF3A5C"/>
    <w:rsid w:val="00DF4020"/>
    <w:rsid w:val="00DF48F1"/>
    <w:rsid w:val="00DF5D94"/>
    <w:rsid w:val="00DF670A"/>
    <w:rsid w:val="00DF7AA5"/>
    <w:rsid w:val="00DF7D8B"/>
    <w:rsid w:val="00DF7E3F"/>
    <w:rsid w:val="00DF7F0A"/>
    <w:rsid w:val="00E00A77"/>
    <w:rsid w:val="00E0378D"/>
    <w:rsid w:val="00E038B3"/>
    <w:rsid w:val="00E04444"/>
    <w:rsid w:val="00E0493F"/>
    <w:rsid w:val="00E04BEA"/>
    <w:rsid w:val="00E050FA"/>
    <w:rsid w:val="00E05408"/>
    <w:rsid w:val="00E055BA"/>
    <w:rsid w:val="00E05C45"/>
    <w:rsid w:val="00E062CD"/>
    <w:rsid w:val="00E07039"/>
    <w:rsid w:val="00E07AB1"/>
    <w:rsid w:val="00E10FEA"/>
    <w:rsid w:val="00E119DA"/>
    <w:rsid w:val="00E12639"/>
    <w:rsid w:val="00E1294B"/>
    <w:rsid w:val="00E140EB"/>
    <w:rsid w:val="00E15924"/>
    <w:rsid w:val="00E16501"/>
    <w:rsid w:val="00E17173"/>
    <w:rsid w:val="00E17358"/>
    <w:rsid w:val="00E173F8"/>
    <w:rsid w:val="00E17545"/>
    <w:rsid w:val="00E1775C"/>
    <w:rsid w:val="00E21572"/>
    <w:rsid w:val="00E21E43"/>
    <w:rsid w:val="00E235BB"/>
    <w:rsid w:val="00E23B79"/>
    <w:rsid w:val="00E23C3F"/>
    <w:rsid w:val="00E23FA7"/>
    <w:rsid w:val="00E248E1"/>
    <w:rsid w:val="00E24E80"/>
    <w:rsid w:val="00E268C7"/>
    <w:rsid w:val="00E26C5E"/>
    <w:rsid w:val="00E276B2"/>
    <w:rsid w:val="00E30506"/>
    <w:rsid w:val="00E3074E"/>
    <w:rsid w:val="00E30986"/>
    <w:rsid w:val="00E3156A"/>
    <w:rsid w:val="00E32C72"/>
    <w:rsid w:val="00E32CBF"/>
    <w:rsid w:val="00E33063"/>
    <w:rsid w:val="00E3367D"/>
    <w:rsid w:val="00E34092"/>
    <w:rsid w:val="00E346B2"/>
    <w:rsid w:val="00E34C96"/>
    <w:rsid w:val="00E34DBE"/>
    <w:rsid w:val="00E35FFF"/>
    <w:rsid w:val="00E36F36"/>
    <w:rsid w:val="00E3763E"/>
    <w:rsid w:val="00E401A4"/>
    <w:rsid w:val="00E40BB0"/>
    <w:rsid w:val="00E412D6"/>
    <w:rsid w:val="00E4258B"/>
    <w:rsid w:val="00E4268F"/>
    <w:rsid w:val="00E4317B"/>
    <w:rsid w:val="00E4343E"/>
    <w:rsid w:val="00E43807"/>
    <w:rsid w:val="00E44425"/>
    <w:rsid w:val="00E44604"/>
    <w:rsid w:val="00E449BA"/>
    <w:rsid w:val="00E44C7F"/>
    <w:rsid w:val="00E44E99"/>
    <w:rsid w:val="00E459C5"/>
    <w:rsid w:val="00E501AB"/>
    <w:rsid w:val="00E505F9"/>
    <w:rsid w:val="00E50C7C"/>
    <w:rsid w:val="00E510F1"/>
    <w:rsid w:val="00E5218F"/>
    <w:rsid w:val="00E522BB"/>
    <w:rsid w:val="00E5320C"/>
    <w:rsid w:val="00E53C7F"/>
    <w:rsid w:val="00E548D1"/>
    <w:rsid w:val="00E54B58"/>
    <w:rsid w:val="00E5585C"/>
    <w:rsid w:val="00E55D77"/>
    <w:rsid w:val="00E565BE"/>
    <w:rsid w:val="00E56638"/>
    <w:rsid w:val="00E56F99"/>
    <w:rsid w:val="00E571D9"/>
    <w:rsid w:val="00E5736F"/>
    <w:rsid w:val="00E57958"/>
    <w:rsid w:val="00E57FF4"/>
    <w:rsid w:val="00E60B7D"/>
    <w:rsid w:val="00E60D4B"/>
    <w:rsid w:val="00E61A2A"/>
    <w:rsid w:val="00E61AC3"/>
    <w:rsid w:val="00E61B2F"/>
    <w:rsid w:val="00E61C96"/>
    <w:rsid w:val="00E61EA0"/>
    <w:rsid w:val="00E61FA9"/>
    <w:rsid w:val="00E62367"/>
    <w:rsid w:val="00E623BC"/>
    <w:rsid w:val="00E625D2"/>
    <w:rsid w:val="00E65283"/>
    <w:rsid w:val="00E658B1"/>
    <w:rsid w:val="00E65E83"/>
    <w:rsid w:val="00E70677"/>
    <w:rsid w:val="00E709EB"/>
    <w:rsid w:val="00E70DC0"/>
    <w:rsid w:val="00E70FFC"/>
    <w:rsid w:val="00E71ECB"/>
    <w:rsid w:val="00E72A1B"/>
    <w:rsid w:val="00E73BF9"/>
    <w:rsid w:val="00E76645"/>
    <w:rsid w:val="00E76CFD"/>
    <w:rsid w:val="00E76E4A"/>
    <w:rsid w:val="00E77074"/>
    <w:rsid w:val="00E778CF"/>
    <w:rsid w:val="00E77A90"/>
    <w:rsid w:val="00E82901"/>
    <w:rsid w:val="00E82982"/>
    <w:rsid w:val="00E82CAD"/>
    <w:rsid w:val="00E85A51"/>
    <w:rsid w:val="00E85EF4"/>
    <w:rsid w:val="00E8700E"/>
    <w:rsid w:val="00E872FA"/>
    <w:rsid w:val="00E873AA"/>
    <w:rsid w:val="00E87E30"/>
    <w:rsid w:val="00E911EB"/>
    <w:rsid w:val="00E916F2"/>
    <w:rsid w:val="00E91C02"/>
    <w:rsid w:val="00E9352B"/>
    <w:rsid w:val="00E93862"/>
    <w:rsid w:val="00E95A74"/>
    <w:rsid w:val="00E95F6E"/>
    <w:rsid w:val="00E9684A"/>
    <w:rsid w:val="00EA05AA"/>
    <w:rsid w:val="00EA1397"/>
    <w:rsid w:val="00EA1A4A"/>
    <w:rsid w:val="00EA1B2F"/>
    <w:rsid w:val="00EA298D"/>
    <w:rsid w:val="00EA2F41"/>
    <w:rsid w:val="00EA3128"/>
    <w:rsid w:val="00EA3492"/>
    <w:rsid w:val="00EA377C"/>
    <w:rsid w:val="00EA3DD2"/>
    <w:rsid w:val="00EA4475"/>
    <w:rsid w:val="00EA465E"/>
    <w:rsid w:val="00EA6CEA"/>
    <w:rsid w:val="00EA7F29"/>
    <w:rsid w:val="00EB0020"/>
    <w:rsid w:val="00EB2BF6"/>
    <w:rsid w:val="00EB313E"/>
    <w:rsid w:val="00EB317D"/>
    <w:rsid w:val="00EB4218"/>
    <w:rsid w:val="00EB4CB0"/>
    <w:rsid w:val="00EB604F"/>
    <w:rsid w:val="00EB7565"/>
    <w:rsid w:val="00EC151D"/>
    <w:rsid w:val="00EC1824"/>
    <w:rsid w:val="00EC21AB"/>
    <w:rsid w:val="00EC246F"/>
    <w:rsid w:val="00EC3B22"/>
    <w:rsid w:val="00EC3E4C"/>
    <w:rsid w:val="00EC3E7A"/>
    <w:rsid w:val="00EC4DF1"/>
    <w:rsid w:val="00EC5048"/>
    <w:rsid w:val="00EC50FE"/>
    <w:rsid w:val="00EC5893"/>
    <w:rsid w:val="00EC5B5E"/>
    <w:rsid w:val="00EC5B7E"/>
    <w:rsid w:val="00EC7316"/>
    <w:rsid w:val="00EC7C34"/>
    <w:rsid w:val="00ED085C"/>
    <w:rsid w:val="00ED2371"/>
    <w:rsid w:val="00ED2A80"/>
    <w:rsid w:val="00ED2CDE"/>
    <w:rsid w:val="00ED30D8"/>
    <w:rsid w:val="00ED3478"/>
    <w:rsid w:val="00ED3B15"/>
    <w:rsid w:val="00ED3BF2"/>
    <w:rsid w:val="00ED43E4"/>
    <w:rsid w:val="00ED43FA"/>
    <w:rsid w:val="00ED575E"/>
    <w:rsid w:val="00ED5893"/>
    <w:rsid w:val="00ED689E"/>
    <w:rsid w:val="00ED6BD4"/>
    <w:rsid w:val="00ED6D2C"/>
    <w:rsid w:val="00ED6F61"/>
    <w:rsid w:val="00EE012E"/>
    <w:rsid w:val="00EE09F6"/>
    <w:rsid w:val="00EE161D"/>
    <w:rsid w:val="00EE16B8"/>
    <w:rsid w:val="00EE187F"/>
    <w:rsid w:val="00EE1B01"/>
    <w:rsid w:val="00EE1D63"/>
    <w:rsid w:val="00EE2DB5"/>
    <w:rsid w:val="00EE2EC6"/>
    <w:rsid w:val="00EE3009"/>
    <w:rsid w:val="00EE358A"/>
    <w:rsid w:val="00EE662F"/>
    <w:rsid w:val="00EE7233"/>
    <w:rsid w:val="00EE78F5"/>
    <w:rsid w:val="00EE7B5F"/>
    <w:rsid w:val="00EF0064"/>
    <w:rsid w:val="00EF09F3"/>
    <w:rsid w:val="00EF0F0D"/>
    <w:rsid w:val="00EF26B9"/>
    <w:rsid w:val="00EF2BF5"/>
    <w:rsid w:val="00EF33FC"/>
    <w:rsid w:val="00EF34B7"/>
    <w:rsid w:val="00EF3B9F"/>
    <w:rsid w:val="00EF3EFD"/>
    <w:rsid w:val="00EF40C4"/>
    <w:rsid w:val="00EF4907"/>
    <w:rsid w:val="00EF52EE"/>
    <w:rsid w:val="00EF53B4"/>
    <w:rsid w:val="00EF56DF"/>
    <w:rsid w:val="00EF5C40"/>
    <w:rsid w:val="00EF6C33"/>
    <w:rsid w:val="00EF706A"/>
    <w:rsid w:val="00EF7A76"/>
    <w:rsid w:val="00F00FCA"/>
    <w:rsid w:val="00F0130F"/>
    <w:rsid w:val="00F02447"/>
    <w:rsid w:val="00F02860"/>
    <w:rsid w:val="00F028E5"/>
    <w:rsid w:val="00F02B58"/>
    <w:rsid w:val="00F031A6"/>
    <w:rsid w:val="00F03A68"/>
    <w:rsid w:val="00F03BD0"/>
    <w:rsid w:val="00F03EAD"/>
    <w:rsid w:val="00F041E0"/>
    <w:rsid w:val="00F04540"/>
    <w:rsid w:val="00F0568E"/>
    <w:rsid w:val="00F07946"/>
    <w:rsid w:val="00F1037E"/>
    <w:rsid w:val="00F10F02"/>
    <w:rsid w:val="00F11306"/>
    <w:rsid w:val="00F1272A"/>
    <w:rsid w:val="00F13199"/>
    <w:rsid w:val="00F138B3"/>
    <w:rsid w:val="00F149F2"/>
    <w:rsid w:val="00F14A9F"/>
    <w:rsid w:val="00F14E2C"/>
    <w:rsid w:val="00F16AA9"/>
    <w:rsid w:val="00F16B8E"/>
    <w:rsid w:val="00F17366"/>
    <w:rsid w:val="00F17C4F"/>
    <w:rsid w:val="00F20818"/>
    <w:rsid w:val="00F20D6B"/>
    <w:rsid w:val="00F21D80"/>
    <w:rsid w:val="00F21F3B"/>
    <w:rsid w:val="00F23A08"/>
    <w:rsid w:val="00F23AA2"/>
    <w:rsid w:val="00F246AF"/>
    <w:rsid w:val="00F249EC"/>
    <w:rsid w:val="00F24AE4"/>
    <w:rsid w:val="00F25693"/>
    <w:rsid w:val="00F25846"/>
    <w:rsid w:val="00F25CD3"/>
    <w:rsid w:val="00F263E5"/>
    <w:rsid w:val="00F2750B"/>
    <w:rsid w:val="00F275DB"/>
    <w:rsid w:val="00F2784B"/>
    <w:rsid w:val="00F30620"/>
    <w:rsid w:val="00F30F6B"/>
    <w:rsid w:val="00F30FC1"/>
    <w:rsid w:val="00F31AB6"/>
    <w:rsid w:val="00F31DAB"/>
    <w:rsid w:val="00F322F3"/>
    <w:rsid w:val="00F337D4"/>
    <w:rsid w:val="00F33F2C"/>
    <w:rsid w:val="00F33FCF"/>
    <w:rsid w:val="00F34242"/>
    <w:rsid w:val="00F3525A"/>
    <w:rsid w:val="00F36171"/>
    <w:rsid w:val="00F3764C"/>
    <w:rsid w:val="00F379BA"/>
    <w:rsid w:val="00F4043D"/>
    <w:rsid w:val="00F40C1B"/>
    <w:rsid w:val="00F413A5"/>
    <w:rsid w:val="00F4193F"/>
    <w:rsid w:val="00F43051"/>
    <w:rsid w:val="00F4327D"/>
    <w:rsid w:val="00F435FF"/>
    <w:rsid w:val="00F43C87"/>
    <w:rsid w:val="00F443CF"/>
    <w:rsid w:val="00F446E8"/>
    <w:rsid w:val="00F451DE"/>
    <w:rsid w:val="00F502AE"/>
    <w:rsid w:val="00F502B7"/>
    <w:rsid w:val="00F51154"/>
    <w:rsid w:val="00F51454"/>
    <w:rsid w:val="00F51C3F"/>
    <w:rsid w:val="00F521C4"/>
    <w:rsid w:val="00F52631"/>
    <w:rsid w:val="00F52B84"/>
    <w:rsid w:val="00F52EDA"/>
    <w:rsid w:val="00F53BBF"/>
    <w:rsid w:val="00F53C99"/>
    <w:rsid w:val="00F54865"/>
    <w:rsid w:val="00F54C5B"/>
    <w:rsid w:val="00F54D57"/>
    <w:rsid w:val="00F55382"/>
    <w:rsid w:val="00F55D49"/>
    <w:rsid w:val="00F55E3D"/>
    <w:rsid w:val="00F57F56"/>
    <w:rsid w:val="00F60A89"/>
    <w:rsid w:val="00F60C84"/>
    <w:rsid w:val="00F61101"/>
    <w:rsid w:val="00F61672"/>
    <w:rsid w:val="00F6175E"/>
    <w:rsid w:val="00F61839"/>
    <w:rsid w:val="00F61DE8"/>
    <w:rsid w:val="00F630C3"/>
    <w:rsid w:val="00F635C0"/>
    <w:rsid w:val="00F63628"/>
    <w:rsid w:val="00F6416C"/>
    <w:rsid w:val="00F641DB"/>
    <w:rsid w:val="00F651C9"/>
    <w:rsid w:val="00F65F57"/>
    <w:rsid w:val="00F677A2"/>
    <w:rsid w:val="00F67AC0"/>
    <w:rsid w:val="00F67CC5"/>
    <w:rsid w:val="00F71544"/>
    <w:rsid w:val="00F71760"/>
    <w:rsid w:val="00F722AC"/>
    <w:rsid w:val="00F737B1"/>
    <w:rsid w:val="00F7502B"/>
    <w:rsid w:val="00F75B94"/>
    <w:rsid w:val="00F76639"/>
    <w:rsid w:val="00F76F69"/>
    <w:rsid w:val="00F77D9D"/>
    <w:rsid w:val="00F8010B"/>
    <w:rsid w:val="00F81522"/>
    <w:rsid w:val="00F81609"/>
    <w:rsid w:val="00F83E97"/>
    <w:rsid w:val="00F8415C"/>
    <w:rsid w:val="00F84556"/>
    <w:rsid w:val="00F84D78"/>
    <w:rsid w:val="00F852B6"/>
    <w:rsid w:val="00F85A44"/>
    <w:rsid w:val="00F861E4"/>
    <w:rsid w:val="00F871F6"/>
    <w:rsid w:val="00F87F51"/>
    <w:rsid w:val="00F91601"/>
    <w:rsid w:val="00F920CA"/>
    <w:rsid w:val="00F923D1"/>
    <w:rsid w:val="00F923D7"/>
    <w:rsid w:val="00F927B5"/>
    <w:rsid w:val="00F927ED"/>
    <w:rsid w:val="00F93173"/>
    <w:rsid w:val="00F931E2"/>
    <w:rsid w:val="00F936CD"/>
    <w:rsid w:val="00F941D7"/>
    <w:rsid w:val="00F94719"/>
    <w:rsid w:val="00F948E4"/>
    <w:rsid w:val="00F94FC4"/>
    <w:rsid w:val="00F95B88"/>
    <w:rsid w:val="00F96551"/>
    <w:rsid w:val="00F9675C"/>
    <w:rsid w:val="00F96CD4"/>
    <w:rsid w:val="00F971A6"/>
    <w:rsid w:val="00F9737A"/>
    <w:rsid w:val="00FA0358"/>
    <w:rsid w:val="00FA1D9C"/>
    <w:rsid w:val="00FA245A"/>
    <w:rsid w:val="00FA29AA"/>
    <w:rsid w:val="00FA29E9"/>
    <w:rsid w:val="00FA2B8B"/>
    <w:rsid w:val="00FA4297"/>
    <w:rsid w:val="00FA6018"/>
    <w:rsid w:val="00FA60AC"/>
    <w:rsid w:val="00FA67FC"/>
    <w:rsid w:val="00FA762F"/>
    <w:rsid w:val="00FA7DDD"/>
    <w:rsid w:val="00FB0669"/>
    <w:rsid w:val="00FB0710"/>
    <w:rsid w:val="00FB0B8D"/>
    <w:rsid w:val="00FB0D84"/>
    <w:rsid w:val="00FB118C"/>
    <w:rsid w:val="00FB1D56"/>
    <w:rsid w:val="00FB27B6"/>
    <w:rsid w:val="00FB2AF9"/>
    <w:rsid w:val="00FB2B46"/>
    <w:rsid w:val="00FB3E11"/>
    <w:rsid w:val="00FB469D"/>
    <w:rsid w:val="00FB4976"/>
    <w:rsid w:val="00FB512A"/>
    <w:rsid w:val="00FB6340"/>
    <w:rsid w:val="00FB6B57"/>
    <w:rsid w:val="00FB6F6A"/>
    <w:rsid w:val="00FB745D"/>
    <w:rsid w:val="00FB7D8F"/>
    <w:rsid w:val="00FB7F83"/>
    <w:rsid w:val="00FC0FCA"/>
    <w:rsid w:val="00FC1682"/>
    <w:rsid w:val="00FC1A22"/>
    <w:rsid w:val="00FC22AB"/>
    <w:rsid w:val="00FC2374"/>
    <w:rsid w:val="00FC2386"/>
    <w:rsid w:val="00FC32B5"/>
    <w:rsid w:val="00FC3696"/>
    <w:rsid w:val="00FC38AE"/>
    <w:rsid w:val="00FC3A66"/>
    <w:rsid w:val="00FC46E9"/>
    <w:rsid w:val="00FC572E"/>
    <w:rsid w:val="00FC7184"/>
    <w:rsid w:val="00FC7494"/>
    <w:rsid w:val="00FC77F9"/>
    <w:rsid w:val="00FC7CCC"/>
    <w:rsid w:val="00FC7FF7"/>
    <w:rsid w:val="00FD022C"/>
    <w:rsid w:val="00FD059F"/>
    <w:rsid w:val="00FD0D3A"/>
    <w:rsid w:val="00FD2098"/>
    <w:rsid w:val="00FD2524"/>
    <w:rsid w:val="00FD3562"/>
    <w:rsid w:val="00FD4E1A"/>
    <w:rsid w:val="00FD4F10"/>
    <w:rsid w:val="00FD5315"/>
    <w:rsid w:val="00FD634E"/>
    <w:rsid w:val="00FD6C0C"/>
    <w:rsid w:val="00FD7373"/>
    <w:rsid w:val="00FE03A3"/>
    <w:rsid w:val="00FE29CC"/>
    <w:rsid w:val="00FE3292"/>
    <w:rsid w:val="00FE333F"/>
    <w:rsid w:val="00FE38A4"/>
    <w:rsid w:val="00FE3DE7"/>
    <w:rsid w:val="00FE3DEB"/>
    <w:rsid w:val="00FE4D26"/>
    <w:rsid w:val="00FE4E4D"/>
    <w:rsid w:val="00FE513C"/>
    <w:rsid w:val="00FE5981"/>
    <w:rsid w:val="00FE5BD0"/>
    <w:rsid w:val="00FE6AC1"/>
    <w:rsid w:val="00FE6CB4"/>
    <w:rsid w:val="00FF004C"/>
    <w:rsid w:val="00FF115A"/>
    <w:rsid w:val="00FF1715"/>
    <w:rsid w:val="00FF1E48"/>
    <w:rsid w:val="00FF2C56"/>
    <w:rsid w:val="00FF39AB"/>
    <w:rsid w:val="00FF3AEB"/>
    <w:rsid w:val="00FF3D8F"/>
    <w:rsid w:val="00FF449F"/>
    <w:rsid w:val="00FF5201"/>
    <w:rsid w:val="00FF5506"/>
    <w:rsid w:val="00FF5A82"/>
    <w:rsid w:val="00FF6357"/>
    <w:rsid w:val="00FF6654"/>
    <w:rsid w:val="00FF6758"/>
    <w:rsid w:val="00FF6841"/>
    <w:rsid w:val="00FF699E"/>
    <w:rsid w:val="00FF69EE"/>
    <w:rsid w:val="00FF783F"/>
    <w:rsid w:val="00FF7D60"/>
    <w:rsid w:val="205753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A553D"/>
  <w15:chartTrackingRefBased/>
  <w15:docId w15:val="{B9DF7FE8-61A5-834E-BD56-A67CBE850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6"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6E9"/>
    <w:pPr>
      <w:spacing w:line="480" w:lineRule="auto"/>
    </w:pPr>
    <w:rPr>
      <w:rFonts w:ascii="Times New Roman" w:hAnsi="Times New Roman"/>
    </w:rPr>
  </w:style>
  <w:style w:type="paragraph" w:styleId="Heading1">
    <w:name w:val="heading 1"/>
    <w:basedOn w:val="Normal"/>
    <w:next w:val="Normal"/>
    <w:link w:val="Heading1Char"/>
    <w:uiPriority w:val="9"/>
    <w:qFormat/>
    <w:rsid w:val="00F94719"/>
    <w:pPr>
      <w:keepNext/>
      <w:keepLines/>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A92E41"/>
    <w:pPr>
      <w:keepNext/>
      <w:keepLines/>
      <w:outlineLvl w:val="1"/>
    </w:pPr>
    <w:rPr>
      <w:rFonts w:eastAsiaTheme="majorEastAsia" w:cstheme="majorBidi"/>
      <w:b/>
      <w:szCs w:val="26"/>
    </w:rPr>
  </w:style>
  <w:style w:type="paragraph" w:styleId="Heading3">
    <w:name w:val="heading 3"/>
    <w:basedOn w:val="Normal"/>
    <w:next w:val="Normal"/>
    <w:link w:val="Heading3Char"/>
    <w:uiPriority w:val="6"/>
    <w:unhideWhenUsed/>
    <w:qFormat/>
    <w:rsid w:val="00A92E41"/>
    <w:pPr>
      <w:keepNext/>
      <w:keepLines/>
      <w:outlineLvl w:val="2"/>
    </w:pPr>
    <w:rPr>
      <w:rFonts w:eastAsiaTheme="majorEastAsia" w:cstheme="majorBidi"/>
      <w:b/>
      <w:i/>
    </w:rPr>
  </w:style>
  <w:style w:type="paragraph" w:styleId="Heading4">
    <w:name w:val="heading 4"/>
    <w:basedOn w:val="Normal"/>
    <w:next w:val="Normal"/>
    <w:link w:val="Heading4Char"/>
    <w:uiPriority w:val="9"/>
    <w:unhideWhenUsed/>
    <w:qFormat/>
    <w:rsid w:val="00C4655B"/>
    <w:pPr>
      <w:keepNext/>
      <w:keepLines/>
      <w:outlineLvl w:val="3"/>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719"/>
    <w:rPr>
      <w:rFonts w:ascii="Times New Roman" w:eastAsiaTheme="majorEastAsia" w:hAnsi="Times New Roman" w:cstheme="majorBidi"/>
      <w:b/>
      <w:szCs w:val="32"/>
    </w:rPr>
  </w:style>
  <w:style w:type="character" w:customStyle="1" w:styleId="Heading2Char">
    <w:name w:val="Heading 2 Char"/>
    <w:basedOn w:val="DefaultParagraphFont"/>
    <w:link w:val="Heading2"/>
    <w:uiPriority w:val="9"/>
    <w:rsid w:val="00A92E41"/>
    <w:rPr>
      <w:rFonts w:ascii="Times New Roman" w:eastAsiaTheme="majorEastAsia" w:hAnsi="Times New Roman" w:cstheme="majorBidi"/>
      <w:b/>
      <w:szCs w:val="26"/>
    </w:rPr>
  </w:style>
  <w:style w:type="character" w:customStyle="1" w:styleId="Heading3Char">
    <w:name w:val="Heading 3 Char"/>
    <w:basedOn w:val="DefaultParagraphFont"/>
    <w:link w:val="Heading3"/>
    <w:uiPriority w:val="6"/>
    <w:rsid w:val="00A92E41"/>
    <w:rPr>
      <w:rFonts w:ascii="Times New Roman" w:eastAsiaTheme="majorEastAsia" w:hAnsi="Times New Roman" w:cstheme="majorBidi"/>
      <w:b/>
      <w:i/>
    </w:rPr>
  </w:style>
  <w:style w:type="character" w:customStyle="1" w:styleId="Heading4Char">
    <w:name w:val="Heading 4 Char"/>
    <w:basedOn w:val="DefaultParagraphFont"/>
    <w:link w:val="Heading4"/>
    <w:uiPriority w:val="9"/>
    <w:rsid w:val="00C4655B"/>
    <w:rPr>
      <w:rFonts w:ascii="Times New Roman" w:eastAsiaTheme="majorEastAsia" w:hAnsi="Times New Roman" w:cstheme="majorBidi"/>
      <w:b/>
      <w:i/>
      <w:iCs/>
    </w:rPr>
  </w:style>
  <w:style w:type="paragraph" w:styleId="Header">
    <w:name w:val="header"/>
    <w:basedOn w:val="Normal"/>
    <w:link w:val="HeaderChar"/>
    <w:uiPriority w:val="99"/>
    <w:unhideWhenUsed/>
    <w:rsid w:val="0005425A"/>
    <w:pPr>
      <w:tabs>
        <w:tab w:val="center" w:pos="4680"/>
        <w:tab w:val="right" w:pos="9360"/>
      </w:tabs>
    </w:pPr>
  </w:style>
  <w:style w:type="character" w:customStyle="1" w:styleId="HeaderChar">
    <w:name w:val="Header Char"/>
    <w:basedOn w:val="DefaultParagraphFont"/>
    <w:link w:val="Header"/>
    <w:uiPriority w:val="99"/>
    <w:rsid w:val="0005425A"/>
  </w:style>
  <w:style w:type="paragraph" w:styleId="Footer">
    <w:name w:val="footer"/>
    <w:basedOn w:val="Normal"/>
    <w:link w:val="FooterChar"/>
    <w:uiPriority w:val="99"/>
    <w:unhideWhenUsed/>
    <w:rsid w:val="0005425A"/>
    <w:pPr>
      <w:tabs>
        <w:tab w:val="center" w:pos="4680"/>
        <w:tab w:val="right" w:pos="9360"/>
      </w:tabs>
    </w:pPr>
  </w:style>
  <w:style w:type="character" w:customStyle="1" w:styleId="FooterChar">
    <w:name w:val="Footer Char"/>
    <w:basedOn w:val="DefaultParagraphFont"/>
    <w:link w:val="Footer"/>
    <w:uiPriority w:val="99"/>
    <w:rsid w:val="0005425A"/>
  </w:style>
  <w:style w:type="character" w:styleId="CommentReference">
    <w:name w:val="annotation reference"/>
    <w:basedOn w:val="DefaultParagraphFont"/>
    <w:uiPriority w:val="99"/>
    <w:semiHidden/>
    <w:unhideWhenUsed/>
    <w:rsid w:val="00C749B0"/>
    <w:rPr>
      <w:sz w:val="16"/>
      <w:szCs w:val="16"/>
    </w:rPr>
  </w:style>
  <w:style w:type="paragraph" w:styleId="CommentText">
    <w:name w:val="annotation text"/>
    <w:basedOn w:val="Normal"/>
    <w:link w:val="CommentTextChar"/>
    <w:uiPriority w:val="99"/>
    <w:unhideWhenUsed/>
    <w:rsid w:val="00C749B0"/>
    <w:rPr>
      <w:sz w:val="20"/>
      <w:szCs w:val="20"/>
    </w:rPr>
  </w:style>
  <w:style w:type="character" w:customStyle="1" w:styleId="CommentTextChar">
    <w:name w:val="Comment Text Char"/>
    <w:basedOn w:val="DefaultParagraphFont"/>
    <w:link w:val="CommentText"/>
    <w:uiPriority w:val="99"/>
    <w:rsid w:val="00C749B0"/>
    <w:rPr>
      <w:sz w:val="20"/>
      <w:szCs w:val="20"/>
    </w:rPr>
  </w:style>
  <w:style w:type="paragraph" w:styleId="CommentSubject">
    <w:name w:val="annotation subject"/>
    <w:basedOn w:val="CommentText"/>
    <w:next w:val="CommentText"/>
    <w:link w:val="CommentSubjectChar"/>
    <w:uiPriority w:val="99"/>
    <w:semiHidden/>
    <w:unhideWhenUsed/>
    <w:rsid w:val="00C749B0"/>
    <w:rPr>
      <w:b/>
      <w:bCs/>
    </w:rPr>
  </w:style>
  <w:style w:type="character" w:customStyle="1" w:styleId="CommentSubjectChar">
    <w:name w:val="Comment Subject Char"/>
    <w:basedOn w:val="CommentTextChar"/>
    <w:link w:val="CommentSubject"/>
    <w:uiPriority w:val="99"/>
    <w:semiHidden/>
    <w:rsid w:val="00C749B0"/>
    <w:rPr>
      <w:b/>
      <w:bCs/>
      <w:sz w:val="20"/>
      <w:szCs w:val="20"/>
    </w:rPr>
  </w:style>
  <w:style w:type="table" w:styleId="GridTable2-Accent1">
    <w:name w:val="Grid Table 2 Accent 1"/>
    <w:basedOn w:val="TableNormal"/>
    <w:uiPriority w:val="47"/>
    <w:rsid w:val="0090461B"/>
    <w:rPr>
      <w:rFonts w:ascii="Arial" w:eastAsia="Arial" w:hAnsi="Arial" w:cs="Arial"/>
      <w:sz w:val="22"/>
      <w:szCs w:val="22"/>
      <w:lang w:val="en"/>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34"/>
    <w:qFormat/>
    <w:rsid w:val="004B68FE"/>
    <w:pPr>
      <w:spacing w:line="276" w:lineRule="auto"/>
      <w:ind w:left="720"/>
      <w:contextualSpacing/>
    </w:pPr>
    <w:rPr>
      <w:rFonts w:ascii="Arial" w:eastAsia="Arial" w:hAnsi="Arial" w:cs="Arial"/>
      <w:sz w:val="22"/>
      <w:szCs w:val="22"/>
      <w:lang w:val="en"/>
    </w:rPr>
  </w:style>
  <w:style w:type="paragraph" w:styleId="TOCHeading">
    <w:name w:val="TOC Heading"/>
    <w:basedOn w:val="Heading1"/>
    <w:next w:val="Normal"/>
    <w:uiPriority w:val="39"/>
    <w:unhideWhenUsed/>
    <w:qFormat/>
    <w:rsid w:val="00C4655B"/>
    <w:pPr>
      <w:spacing w:before="240" w:line="259" w:lineRule="auto"/>
      <w:jc w:val="left"/>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5001A6"/>
  </w:style>
  <w:style w:type="paragraph" w:styleId="TOC2">
    <w:name w:val="toc 2"/>
    <w:basedOn w:val="Normal"/>
    <w:next w:val="Normal"/>
    <w:autoRedefine/>
    <w:uiPriority w:val="39"/>
    <w:unhideWhenUsed/>
    <w:rsid w:val="005001A6"/>
    <w:pPr>
      <w:tabs>
        <w:tab w:val="right" w:leader="dot" w:pos="9350"/>
      </w:tabs>
      <w:ind w:left="245"/>
    </w:pPr>
  </w:style>
  <w:style w:type="paragraph" w:styleId="TOC3">
    <w:name w:val="toc 3"/>
    <w:basedOn w:val="Normal"/>
    <w:next w:val="Normal"/>
    <w:autoRedefine/>
    <w:uiPriority w:val="39"/>
    <w:unhideWhenUsed/>
    <w:rsid w:val="005001A6"/>
    <w:pPr>
      <w:tabs>
        <w:tab w:val="right" w:leader="dot" w:pos="9350"/>
      </w:tabs>
      <w:ind w:left="475"/>
    </w:pPr>
  </w:style>
  <w:style w:type="character" w:styleId="Hyperlink">
    <w:name w:val="Hyperlink"/>
    <w:basedOn w:val="DefaultParagraphFont"/>
    <w:uiPriority w:val="99"/>
    <w:unhideWhenUsed/>
    <w:qFormat/>
    <w:rsid w:val="00C4655B"/>
    <w:rPr>
      <w:color w:val="0563C1" w:themeColor="hyperlink"/>
      <w:u w:val="single"/>
    </w:rPr>
  </w:style>
  <w:style w:type="paragraph" w:styleId="TOC4">
    <w:name w:val="toc 4"/>
    <w:basedOn w:val="Normal"/>
    <w:next w:val="Normal"/>
    <w:autoRedefine/>
    <w:uiPriority w:val="39"/>
    <w:unhideWhenUsed/>
    <w:rsid w:val="005001A6"/>
    <w:pPr>
      <w:ind w:left="720"/>
    </w:pPr>
  </w:style>
  <w:style w:type="paragraph" w:styleId="NormalWeb">
    <w:name w:val="Normal (Web)"/>
    <w:basedOn w:val="Normal"/>
    <w:uiPriority w:val="99"/>
    <w:semiHidden/>
    <w:unhideWhenUsed/>
    <w:rsid w:val="00C70F10"/>
    <w:pPr>
      <w:spacing w:before="100" w:beforeAutospacing="1" w:after="100" w:afterAutospacing="1"/>
    </w:pPr>
    <w:rPr>
      <w:rFonts w:eastAsia="Times New Roman" w:cs="Times New Roman"/>
    </w:rPr>
  </w:style>
  <w:style w:type="paragraph" w:customStyle="1" w:styleId="Default">
    <w:name w:val="Default"/>
    <w:rsid w:val="00B314F0"/>
    <w:pPr>
      <w:autoSpaceDE w:val="0"/>
      <w:autoSpaceDN w:val="0"/>
      <w:adjustRightInd w:val="0"/>
    </w:pPr>
    <w:rPr>
      <w:rFonts w:ascii="Times New Roman" w:hAnsi="Times New Roman" w:cs="Times New Roman"/>
      <w:color w:val="000000"/>
    </w:rPr>
  </w:style>
  <w:style w:type="paragraph" w:styleId="Revision">
    <w:name w:val="Revision"/>
    <w:hidden/>
    <w:uiPriority w:val="99"/>
    <w:semiHidden/>
    <w:rsid w:val="0028699E"/>
  </w:style>
  <w:style w:type="paragraph" w:styleId="TOC5">
    <w:name w:val="toc 5"/>
    <w:basedOn w:val="Normal"/>
    <w:next w:val="Normal"/>
    <w:autoRedefine/>
    <w:uiPriority w:val="39"/>
    <w:unhideWhenUsed/>
    <w:rsid w:val="00F07946"/>
    <w:pPr>
      <w:spacing w:after="100" w:line="259" w:lineRule="auto"/>
      <w:ind w:left="880"/>
    </w:pPr>
    <w:rPr>
      <w:rFonts w:asciiTheme="minorHAnsi" w:eastAsiaTheme="minorEastAsia" w:hAnsiTheme="minorHAnsi"/>
      <w:sz w:val="22"/>
      <w:szCs w:val="22"/>
    </w:rPr>
  </w:style>
  <w:style w:type="paragraph" w:styleId="TOC6">
    <w:name w:val="toc 6"/>
    <w:basedOn w:val="Normal"/>
    <w:next w:val="Normal"/>
    <w:autoRedefine/>
    <w:uiPriority w:val="39"/>
    <w:unhideWhenUsed/>
    <w:rsid w:val="00F07946"/>
    <w:pPr>
      <w:spacing w:after="100" w:line="259" w:lineRule="auto"/>
      <w:ind w:left="1100"/>
    </w:pPr>
    <w:rPr>
      <w:rFonts w:asciiTheme="minorHAnsi" w:eastAsiaTheme="minorEastAsia" w:hAnsiTheme="minorHAnsi"/>
      <w:sz w:val="22"/>
      <w:szCs w:val="22"/>
    </w:rPr>
  </w:style>
  <w:style w:type="paragraph" w:styleId="TOC7">
    <w:name w:val="toc 7"/>
    <w:basedOn w:val="Normal"/>
    <w:next w:val="Normal"/>
    <w:autoRedefine/>
    <w:uiPriority w:val="39"/>
    <w:unhideWhenUsed/>
    <w:rsid w:val="00F07946"/>
    <w:pPr>
      <w:spacing w:after="100" w:line="259" w:lineRule="auto"/>
      <w:ind w:left="1320"/>
    </w:pPr>
    <w:rPr>
      <w:rFonts w:asciiTheme="minorHAnsi" w:eastAsiaTheme="minorEastAsia" w:hAnsiTheme="minorHAnsi"/>
      <w:sz w:val="22"/>
      <w:szCs w:val="22"/>
    </w:rPr>
  </w:style>
  <w:style w:type="paragraph" w:styleId="TOC8">
    <w:name w:val="toc 8"/>
    <w:basedOn w:val="Normal"/>
    <w:next w:val="Normal"/>
    <w:autoRedefine/>
    <w:uiPriority w:val="39"/>
    <w:unhideWhenUsed/>
    <w:rsid w:val="00F07946"/>
    <w:pPr>
      <w:spacing w:after="100" w:line="259" w:lineRule="auto"/>
      <w:ind w:left="1540"/>
    </w:pPr>
    <w:rPr>
      <w:rFonts w:asciiTheme="minorHAnsi" w:eastAsiaTheme="minorEastAsia" w:hAnsiTheme="minorHAnsi"/>
      <w:sz w:val="22"/>
      <w:szCs w:val="22"/>
    </w:rPr>
  </w:style>
  <w:style w:type="paragraph" w:styleId="TOC9">
    <w:name w:val="toc 9"/>
    <w:basedOn w:val="Normal"/>
    <w:next w:val="Normal"/>
    <w:autoRedefine/>
    <w:uiPriority w:val="39"/>
    <w:unhideWhenUsed/>
    <w:rsid w:val="00F07946"/>
    <w:pPr>
      <w:spacing w:after="100" w:line="259" w:lineRule="auto"/>
      <w:ind w:left="1760"/>
    </w:pPr>
    <w:rPr>
      <w:rFonts w:asciiTheme="minorHAnsi" w:eastAsiaTheme="minorEastAsia" w:hAnsiTheme="minorHAnsi"/>
      <w:sz w:val="22"/>
      <w:szCs w:val="22"/>
    </w:rPr>
  </w:style>
  <w:style w:type="character" w:styleId="UnresolvedMention">
    <w:name w:val="Unresolved Mention"/>
    <w:basedOn w:val="DefaultParagraphFont"/>
    <w:uiPriority w:val="99"/>
    <w:semiHidden/>
    <w:unhideWhenUsed/>
    <w:rsid w:val="00F07946"/>
    <w:rPr>
      <w:color w:val="605E5C"/>
      <w:shd w:val="clear" w:color="auto" w:fill="E1DFDD"/>
    </w:rPr>
  </w:style>
  <w:style w:type="paragraph" w:customStyle="1" w:styleId="BlockQuotes">
    <w:name w:val="Block Quotes"/>
    <w:basedOn w:val="Normal"/>
    <w:link w:val="BlockQuotesChar"/>
    <w:qFormat/>
    <w:rsid w:val="00785732"/>
    <w:pPr>
      <w:spacing w:after="140" w:line="360" w:lineRule="auto"/>
      <w:ind w:left="720"/>
    </w:pPr>
    <w:rPr>
      <w:rFonts w:cs="Times New Roman"/>
      <w:i/>
      <w:iCs/>
    </w:rPr>
  </w:style>
  <w:style w:type="character" w:customStyle="1" w:styleId="BlockQuotesChar">
    <w:name w:val="Block Quotes Char"/>
    <w:basedOn w:val="DefaultParagraphFont"/>
    <w:link w:val="BlockQuotes"/>
    <w:rsid w:val="00785732"/>
    <w:rPr>
      <w:rFonts w:ascii="Times New Roman" w:hAnsi="Times New Roman" w:cs="Times New Roman"/>
      <w:i/>
      <w:iCs/>
    </w:rPr>
  </w:style>
  <w:style w:type="paragraph" w:customStyle="1" w:styleId="BlueAccessible">
    <w:name w:val="Blue Accessible"/>
    <w:basedOn w:val="BodyText"/>
    <w:next w:val="BodyText"/>
    <w:link w:val="BlueAccessibleChar"/>
    <w:uiPriority w:val="1"/>
    <w:rsid w:val="00D559BC"/>
    <w:rPr>
      <w:rFonts w:cs="Open Sans"/>
      <w:color w:val="0033CC"/>
    </w:rPr>
  </w:style>
  <w:style w:type="paragraph" w:styleId="BodyText">
    <w:name w:val="Body Text"/>
    <w:basedOn w:val="Normal"/>
    <w:link w:val="BodyTextChar"/>
    <w:qFormat/>
    <w:rsid w:val="00D559BC"/>
    <w:pPr>
      <w:spacing w:after="120" w:line="240" w:lineRule="auto"/>
    </w:pPr>
    <w:rPr>
      <w:rFonts w:ascii="Open Sans" w:hAnsi="Open Sans"/>
      <w:sz w:val="22"/>
    </w:rPr>
  </w:style>
  <w:style w:type="character" w:customStyle="1" w:styleId="BodyTextChar">
    <w:name w:val="Body Text Char"/>
    <w:basedOn w:val="DefaultParagraphFont"/>
    <w:link w:val="BodyText"/>
    <w:rsid w:val="00D559BC"/>
    <w:rPr>
      <w:rFonts w:ascii="Open Sans" w:hAnsi="Open Sans"/>
      <w:sz w:val="22"/>
    </w:rPr>
  </w:style>
  <w:style w:type="character" w:customStyle="1" w:styleId="BlueAccessibleChar">
    <w:name w:val="Blue Accessible Char"/>
    <w:basedOn w:val="BodyTextChar"/>
    <w:link w:val="BlueAccessible"/>
    <w:uiPriority w:val="1"/>
    <w:rsid w:val="00D559BC"/>
    <w:rPr>
      <w:rFonts w:ascii="Open Sans" w:hAnsi="Open Sans" w:cs="Open Sans"/>
      <w:color w:val="0033CC"/>
      <w:sz w:val="22"/>
    </w:rPr>
  </w:style>
  <w:style w:type="paragraph" w:styleId="NoSpacing">
    <w:name w:val="No Spacing"/>
    <w:uiPriority w:val="1"/>
    <w:qFormat/>
    <w:rsid w:val="007265F5"/>
    <w:rPr>
      <w:rFonts w:ascii="Times New Roman" w:hAnsi="Times New Roman"/>
    </w:rPr>
  </w:style>
  <w:style w:type="character" w:styleId="Emphasis">
    <w:name w:val="Emphasis"/>
    <w:basedOn w:val="DefaultParagraphFont"/>
    <w:uiPriority w:val="20"/>
    <w:qFormat/>
    <w:rsid w:val="00023E49"/>
    <w:rPr>
      <w:i/>
      <w:iCs/>
    </w:rPr>
  </w:style>
  <w:style w:type="character" w:styleId="FollowedHyperlink">
    <w:name w:val="FollowedHyperlink"/>
    <w:basedOn w:val="DefaultParagraphFont"/>
    <w:uiPriority w:val="99"/>
    <w:semiHidden/>
    <w:unhideWhenUsed/>
    <w:rsid w:val="00023E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738188">
      <w:bodyDiv w:val="1"/>
      <w:marLeft w:val="0"/>
      <w:marRight w:val="0"/>
      <w:marTop w:val="0"/>
      <w:marBottom w:val="0"/>
      <w:divBdr>
        <w:top w:val="none" w:sz="0" w:space="0" w:color="auto"/>
        <w:left w:val="none" w:sz="0" w:space="0" w:color="auto"/>
        <w:bottom w:val="none" w:sz="0" w:space="0" w:color="auto"/>
        <w:right w:val="none" w:sz="0" w:space="0" w:color="auto"/>
      </w:divBdr>
    </w:div>
    <w:div w:id="203371091">
      <w:bodyDiv w:val="1"/>
      <w:marLeft w:val="0"/>
      <w:marRight w:val="0"/>
      <w:marTop w:val="0"/>
      <w:marBottom w:val="0"/>
      <w:divBdr>
        <w:top w:val="none" w:sz="0" w:space="0" w:color="auto"/>
        <w:left w:val="none" w:sz="0" w:space="0" w:color="auto"/>
        <w:bottom w:val="none" w:sz="0" w:space="0" w:color="auto"/>
        <w:right w:val="none" w:sz="0" w:space="0" w:color="auto"/>
      </w:divBdr>
      <w:divsChild>
        <w:div w:id="727344687">
          <w:marLeft w:val="360"/>
          <w:marRight w:val="0"/>
          <w:marTop w:val="0"/>
          <w:marBottom w:val="120"/>
          <w:divBdr>
            <w:top w:val="none" w:sz="0" w:space="0" w:color="auto"/>
            <w:left w:val="none" w:sz="0" w:space="0" w:color="auto"/>
            <w:bottom w:val="none" w:sz="0" w:space="0" w:color="auto"/>
            <w:right w:val="none" w:sz="0" w:space="0" w:color="auto"/>
          </w:divBdr>
        </w:div>
        <w:div w:id="1197695465">
          <w:marLeft w:val="360"/>
          <w:marRight w:val="0"/>
          <w:marTop w:val="0"/>
          <w:marBottom w:val="120"/>
          <w:divBdr>
            <w:top w:val="none" w:sz="0" w:space="0" w:color="auto"/>
            <w:left w:val="none" w:sz="0" w:space="0" w:color="auto"/>
            <w:bottom w:val="none" w:sz="0" w:space="0" w:color="auto"/>
            <w:right w:val="none" w:sz="0" w:space="0" w:color="auto"/>
          </w:divBdr>
        </w:div>
        <w:div w:id="502865142">
          <w:marLeft w:val="360"/>
          <w:marRight w:val="0"/>
          <w:marTop w:val="0"/>
          <w:marBottom w:val="120"/>
          <w:divBdr>
            <w:top w:val="none" w:sz="0" w:space="0" w:color="auto"/>
            <w:left w:val="none" w:sz="0" w:space="0" w:color="auto"/>
            <w:bottom w:val="none" w:sz="0" w:space="0" w:color="auto"/>
            <w:right w:val="none" w:sz="0" w:space="0" w:color="auto"/>
          </w:divBdr>
        </w:div>
        <w:div w:id="540938901">
          <w:marLeft w:val="360"/>
          <w:marRight w:val="0"/>
          <w:marTop w:val="0"/>
          <w:marBottom w:val="120"/>
          <w:divBdr>
            <w:top w:val="none" w:sz="0" w:space="0" w:color="auto"/>
            <w:left w:val="none" w:sz="0" w:space="0" w:color="auto"/>
            <w:bottom w:val="none" w:sz="0" w:space="0" w:color="auto"/>
            <w:right w:val="none" w:sz="0" w:space="0" w:color="auto"/>
          </w:divBdr>
        </w:div>
        <w:div w:id="1321546576">
          <w:marLeft w:val="360"/>
          <w:marRight w:val="0"/>
          <w:marTop w:val="0"/>
          <w:marBottom w:val="120"/>
          <w:divBdr>
            <w:top w:val="none" w:sz="0" w:space="0" w:color="auto"/>
            <w:left w:val="none" w:sz="0" w:space="0" w:color="auto"/>
            <w:bottom w:val="none" w:sz="0" w:space="0" w:color="auto"/>
            <w:right w:val="none" w:sz="0" w:space="0" w:color="auto"/>
          </w:divBdr>
        </w:div>
        <w:div w:id="1680738218">
          <w:marLeft w:val="360"/>
          <w:marRight w:val="0"/>
          <w:marTop w:val="0"/>
          <w:marBottom w:val="120"/>
          <w:divBdr>
            <w:top w:val="none" w:sz="0" w:space="0" w:color="auto"/>
            <w:left w:val="none" w:sz="0" w:space="0" w:color="auto"/>
            <w:bottom w:val="none" w:sz="0" w:space="0" w:color="auto"/>
            <w:right w:val="none" w:sz="0" w:space="0" w:color="auto"/>
          </w:divBdr>
        </w:div>
      </w:divsChild>
    </w:div>
    <w:div w:id="222954439">
      <w:bodyDiv w:val="1"/>
      <w:marLeft w:val="0"/>
      <w:marRight w:val="0"/>
      <w:marTop w:val="0"/>
      <w:marBottom w:val="0"/>
      <w:divBdr>
        <w:top w:val="none" w:sz="0" w:space="0" w:color="auto"/>
        <w:left w:val="none" w:sz="0" w:space="0" w:color="auto"/>
        <w:bottom w:val="none" w:sz="0" w:space="0" w:color="auto"/>
        <w:right w:val="none" w:sz="0" w:space="0" w:color="auto"/>
      </w:divBdr>
    </w:div>
    <w:div w:id="276567877">
      <w:bodyDiv w:val="1"/>
      <w:marLeft w:val="0"/>
      <w:marRight w:val="0"/>
      <w:marTop w:val="0"/>
      <w:marBottom w:val="0"/>
      <w:divBdr>
        <w:top w:val="none" w:sz="0" w:space="0" w:color="auto"/>
        <w:left w:val="none" w:sz="0" w:space="0" w:color="auto"/>
        <w:bottom w:val="none" w:sz="0" w:space="0" w:color="auto"/>
        <w:right w:val="none" w:sz="0" w:space="0" w:color="auto"/>
      </w:divBdr>
      <w:divsChild>
        <w:div w:id="1471628199">
          <w:marLeft w:val="360"/>
          <w:marRight w:val="0"/>
          <w:marTop w:val="0"/>
          <w:marBottom w:val="200"/>
          <w:divBdr>
            <w:top w:val="none" w:sz="0" w:space="0" w:color="auto"/>
            <w:left w:val="none" w:sz="0" w:space="0" w:color="auto"/>
            <w:bottom w:val="none" w:sz="0" w:space="0" w:color="auto"/>
            <w:right w:val="none" w:sz="0" w:space="0" w:color="auto"/>
          </w:divBdr>
        </w:div>
        <w:div w:id="976295503">
          <w:marLeft w:val="360"/>
          <w:marRight w:val="0"/>
          <w:marTop w:val="0"/>
          <w:marBottom w:val="200"/>
          <w:divBdr>
            <w:top w:val="none" w:sz="0" w:space="0" w:color="auto"/>
            <w:left w:val="none" w:sz="0" w:space="0" w:color="auto"/>
            <w:bottom w:val="none" w:sz="0" w:space="0" w:color="auto"/>
            <w:right w:val="none" w:sz="0" w:space="0" w:color="auto"/>
          </w:divBdr>
        </w:div>
        <w:div w:id="227766804">
          <w:marLeft w:val="360"/>
          <w:marRight w:val="0"/>
          <w:marTop w:val="0"/>
          <w:marBottom w:val="200"/>
          <w:divBdr>
            <w:top w:val="none" w:sz="0" w:space="0" w:color="auto"/>
            <w:left w:val="none" w:sz="0" w:space="0" w:color="auto"/>
            <w:bottom w:val="none" w:sz="0" w:space="0" w:color="auto"/>
            <w:right w:val="none" w:sz="0" w:space="0" w:color="auto"/>
          </w:divBdr>
        </w:div>
        <w:div w:id="1515800000">
          <w:marLeft w:val="360"/>
          <w:marRight w:val="0"/>
          <w:marTop w:val="0"/>
          <w:marBottom w:val="200"/>
          <w:divBdr>
            <w:top w:val="none" w:sz="0" w:space="0" w:color="auto"/>
            <w:left w:val="none" w:sz="0" w:space="0" w:color="auto"/>
            <w:bottom w:val="none" w:sz="0" w:space="0" w:color="auto"/>
            <w:right w:val="none" w:sz="0" w:space="0" w:color="auto"/>
          </w:divBdr>
        </w:div>
        <w:div w:id="1050880095">
          <w:marLeft w:val="360"/>
          <w:marRight w:val="0"/>
          <w:marTop w:val="0"/>
          <w:marBottom w:val="200"/>
          <w:divBdr>
            <w:top w:val="none" w:sz="0" w:space="0" w:color="auto"/>
            <w:left w:val="none" w:sz="0" w:space="0" w:color="auto"/>
            <w:bottom w:val="none" w:sz="0" w:space="0" w:color="auto"/>
            <w:right w:val="none" w:sz="0" w:space="0" w:color="auto"/>
          </w:divBdr>
        </w:div>
        <w:div w:id="731926861">
          <w:marLeft w:val="360"/>
          <w:marRight w:val="0"/>
          <w:marTop w:val="0"/>
          <w:marBottom w:val="200"/>
          <w:divBdr>
            <w:top w:val="none" w:sz="0" w:space="0" w:color="auto"/>
            <w:left w:val="none" w:sz="0" w:space="0" w:color="auto"/>
            <w:bottom w:val="none" w:sz="0" w:space="0" w:color="auto"/>
            <w:right w:val="none" w:sz="0" w:space="0" w:color="auto"/>
          </w:divBdr>
        </w:div>
        <w:div w:id="563419353">
          <w:marLeft w:val="360"/>
          <w:marRight w:val="0"/>
          <w:marTop w:val="0"/>
          <w:marBottom w:val="200"/>
          <w:divBdr>
            <w:top w:val="none" w:sz="0" w:space="0" w:color="auto"/>
            <w:left w:val="none" w:sz="0" w:space="0" w:color="auto"/>
            <w:bottom w:val="none" w:sz="0" w:space="0" w:color="auto"/>
            <w:right w:val="none" w:sz="0" w:space="0" w:color="auto"/>
          </w:divBdr>
        </w:div>
        <w:div w:id="906694100">
          <w:marLeft w:val="360"/>
          <w:marRight w:val="0"/>
          <w:marTop w:val="0"/>
          <w:marBottom w:val="200"/>
          <w:divBdr>
            <w:top w:val="none" w:sz="0" w:space="0" w:color="auto"/>
            <w:left w:val="none" w:sz="0" w:space="0" w:color="auto"/>
            <w:bottom w:val="none" w:sz="0" w:space="0" w:color="auto"/>
            <w:right w:val="none" w:sz="0" w:space="0" w:color="auto"/>
          </w:divBdr>
        </w:div>
      </w:divsChild>
    </w:div>
    <w:div w:id="430706654">
      <w:bodyDiv w:val="1"/>
      <w:marLeft w:val="0"/>
      <w:marRight w:val="0"/>
      <w:marTop w:val="0"/>
      <w:marBottom w:val="0"/>
      <w:divBdr>
        <w:top w:val="none" w:sz="0" w:space="0" w:color="auto"/>
        <w:left w:val="none" w:sz="0" w:space="0" w:color="auto"/>
        <w:bottom w:val="none" w:sz="0" w:space="0" w:color="auto"/>
        <w:right w:val="none" w:sz="0" w:space="0" w:color="auto"/>
      </w:divBdr>
    </w:div>
    <w:div w:id="437021055">
      <w:bodyDiv w:val="1"/>
      <w:marLeft w:val="0"/>
      <w:marRight w:val="0"/>
      <w:marTop w:val="0"/>
      <w:marBottom w:val="0"/>
      <w:divBdr>
        <w:top w:val="none" w:sz="0" w:space="0" w:color="auto"/>
        <w:left w:val="none" w:sz="0" w:space="0" w:color="auto"/>
        <w:bottom w:val="none" w:sz="0" w:space="0" w:color="auto"/>
        <w:right w:val="none" w:sz="0" w:space="0" w:color="auto"/>
      </w:divBdr>
      <w:divsChild>
        <w:div w:id="2089693398">
          <w:marLeft w:val="547"/>
          <w:marRight w:val="0"/>
          <w:marTop w:val="200"/>
          <w:marBottom w:val="0"/>
          <w:divBdr>
            <w:top w:val="none" w:sz="0" w:space="0" w:color="auto"/>
            <w:left w:val="none" w:sz="0" w:space="0" w:color="auto"/>
            <w:bottom w:val="none" w:sz="0" w:space="0" w:color="auto"/>
            <w:right w:val="none" w:sz="0" w:space="0" w:color="auto"/>
          </w:divBdr>
        </w:div>
      </w:divsChild>
    </w:div>
    <w:div w:id="476382572">
      <w:bodyDiv w:val="1"/>
      <w:marLeft w:val="0"/>
      <w:marRight w:val="0"/>
      <w:marTop w:val="0"/>
      <w:marBottom w:val="0"/>
      <w:divBdr>
        <w:top w:val="none" w:sz="0" w:space="0" w:color="auto"/>
        <w:left w:val="none" w:sz="0" w:space="0" w:color="auto"/>
        <w:bottom w:val="none" w:sz="0" w:space="0" w:color="auto"/>
        <w:right w:val="none" w:sz="0" w:space="0" w:color="auto"/>
      </w:divBdr>
    </w:div>
    <w:div w:id="490217940">
      <w:bodyDiv w:val="1"/>
      <w:marLeft w:val="0"/>
      <w:marRight w:val="0"/>
      <w:marTop w:val="0"/>
      <w:marBottom w:val="0"/>
      <w:divBdr>
        <w:top w:val="none" w:sz="0" w:space="0" w:color="auto"/>
        <w:left w:val="none" w:sz="0" w:space="0" w:color="auto"/>
        <w:bottom w:val="none" w:sz="0" w:space="0" w:color="auto"/>
        <w:right w:val="none" w:sz="0" w:space="0" w:color="auto"/>
      </w:divBdr>
    </w:div>
    <w:div w:id="530799274">
      <w:bodyDiv w:val="1"/>
      <w:marLeft w:val="0"/>
      <w:marRight w:val="0"/>
      <w:marTop w:val="0"/>
      <w:marBottom w:val="0"/>
      <w:divBdr>
        <w:top w:val="none" w:sz="0" w:space="0" w:color="auto"/>
        <w:left w:val="none" w:sz="0" w:space="0" w:color="auto"/>
        <w:bottom w:val="none" w:sz="0" w:space="0" w:color="auto"/>
        <w:right w:val="none" w:sz="0" w:space="0" w:color="auto"/>
      </w:divBdr>
      <w:divsChild>
        <w:div w:id="1432778769">
          <w:marLeft w:val="547"/>
          <w:marRight w:val="0"/>
          <w:marTop w:val="200"/>
          <w:marBottom w:val="0"/>
          <w:divBdr>
            <w:top w:val="none" w:sz="0" w:space="0" w:color="auto"/>
            <w:left w:val="none" w:sz="0" w:space="0" w:color="auto"/>
            <w:bottom w:val="none" w:sz="0" w:space="0" w:color="auto"/>
            <w:right w:val="none" w:sz="0" w:space="0" w:color="auto"/>
          </w:divBdr>
        </w:div>
        <w:div w:id="2106345451">
          <w:marLeft w:val="547"/>
          <w:marRight w:val="0"/>
          <w:marTop w:val="200"/>
          <w:marBottom w:val="0"/>
          <w:divBdr>
            <w:top w:val="none" w:sz="0" w:space="0" w:color="auto"/>
            <w:left w:val="none" w:sz="0" w:space="0" w:color="auto"/>
            <w:bottom w:val="none" w:sz="0" w:space="0" w:color="auto"/>
            <w:right w:val="none" w:sz="0" w:space="0" w:color="auto"/>
          </w:divBdr>
        </w:div>
        <w:div w:id="1629388791">
          <w:marLeft w:val="547"/>
          <w:marRight w:val="0"/>
          <w:marTop w:val="200"/>
          <w:marBottom w:val="0"/>
          <w:divBdr>
            <w:top w:val="none" w:sz="0" w:space="0" w:color="auto"/>
            <w:left w:val="none" w:sz="0" w:space="0" w:color="auto"/>
            <w:bottom w:val="none" w:sz="0" w:space="0" w:color="auto"/>
            <w:right w:val="none" w:sz="0" w:space="0" w:color="auto"/>
          </w:divBdr>
        </w:div>
        <w:div w:id="406879018">
          <w:marLeft w:val="547"/>
          <w:marRight w:val="0"/>
          <w:marTop w:val="200"/>
          <w:marBottom w:val="0"/>
          <w:divBdr>
            <w:top w:val="none" w:sz="0" w:space="0" w:color="auto"/>
            <w:left w:val="none" w:sz="0" w:space="0" w:color="auto"/>
            <w:bottom w:val="none" w:sz="0" w:space="0" w:color="auto"/>
            <w:right w:val="none" w:sz="0" w:space="0" w:color="auto"/>
          </w:divBdr>
        </w:div>
      </w:divsChild>
    </w:div>
    <w:div w:id="575629830">
      <w:bodyDiv w:val="1"/>
      <w:marLeft w:val="0"/>
      <w:marRight w:val="0"/>
      <w:marTop w:val="0"/>
      <w:marBottom w:val="0"/>
      <w:divBdr>
        <w:top w:val="none" w:sz="0" w:space="0" w:color="auto"/>
        <w:left w:val="none" w:sz="0" w:space="0" w:color="auto"/>
        <w:bottom w:val="none" w:sz="0" w:space="0" w:color="auto"/>
        <w:right w:val="none" w:sz="0" w:space="0" w:color="auto"/>
      </w:divBdr>
    </w:div>
    <w:div w:id="579949052">
      <w:bodyDiv w:val="1"/>
      <w:marLeft w:val="0"/>
      <w:marRight w:val="0"/>
      <w:marTop w:val="0"/>
      <w:marBottom w:val="0"/>
      <w:divBdr>
        <w:top w:val="none" w:sz="0" w:space="0" w:color="auto"/>
        <w:left w:val="none" w:sz="0" w:space="0" w:color="auto"/>
        <w:bottom w:val="none" w:sz="0" w:space="0" w:color="auto"/>
        <w:right w:val="none" w:sz="0" w:space="0" w:color="auto"/>
      </w:divBdr>
    </w:div>
    <w:div w:id="667052070">
      <w:bodyDiv w:val="1"/>
      <w:marLeft w:val="0"/>
      <w:marRight w:val="0"/>
      <w:marTop w:val="0"/>
      <w:marBottom w:val="0"/>
      <w:divBdr>
        <w:top w:val="none" w:sz="0" w:space="0" w:color="auto"/>
        <w:left w:val="none" w:sz="0" w:space="0" w:color="auto"/>
        <w:bottom w:val="none" w:sz="0" w:space="0" w:color="auto"/>
        <w:right w:val="none" w:sz="0" w:space="0" w:color="auto"/>
      </w:divBdr>
    </w:div>
    <w:div w:id="869954626">
      <w:bodyDiv w:val="1"/>
      <w:marLeft w:val="0"/>
      <w:marRight w:val="0"/>
      <w:marTop w:val="0"/>
      <w:marBottom w:val="0"/>
      <w:divBdr>
        <w:top w:val="none" w:sz="0" w:space="0" w:color="auto"/>
        <w:left w:val="none" w:sz="0" w:space="0" w:color="auto"/>
        <w:bottom w:val="none" w:sz="0" w:space="0" w:color="auto"/>
        <w:right w:val="none" w:sz="0" w:space="0" w:color="auto"/>
      </w:divBdr>
    </w:div>
    <w:div w:id="948664730">
      <w:bodyDiv w:val="1"/>
      <w:marLeft w:val="0"/>
      <w:marRight w:val="0"/>
      <w:marTop w:val="0"/>
      <w:marBottom w:val="0"/>
      <w:divBdr>
        <w:top w:val="none" w:sz="0" w:space="0" w:color="auto"/>
        <w:left w:val="none" w:sz="0" w:space="0" w:color="auto"/>
        <w:bottom w:val="none" w:sz="0" w:space="0" w:color="auto"/>
        <w:right w:val="none" w:sz="0" w:space="0" w:color="auto"/>
      </w:divBdr>
    </w:div>
    <w:div w:id="1029717301">
      <w:bodyDiv w:val="1"/>
      <w:marLeft w:val="0"/>
      <w:marRight w:val="0"/>
      <w:marTop w:val="0"/>
      <w:marBottom w:val="0"/>
      <w:divBdr>
        <w:top w:val="none" w:sz="0" w:space="0" w:color="auto"/>
        <w:left w:val="none" w:sz="0" w:space="0" w:color="auto"/>
        <w:bottom w:val="none" w:sz="0" w:space="0" w:color="auto"/>
        <w:right w:val="none" w:sz="0" w:space="0" w:color="auto"/>
      </w:divBdr>
    </w:div>
    <w:div w:id="1084493615">
      <w:bodyDiv w:val="1"/>
      <w:marLeft w:val="0"/>
      <w:marRight w:val="0"/>
      <w:marTop w:val="0"/>
      <w:marBottom w:val="0"/>
      <w:divBdr>
        <w:top w:val="none" w:sz="0" w:space="0" w:color="auto"/>
        <w:left w:val="none" w:sz="0" w:space="0" w:color="auto"/>
        <w:bottom w:val="none" w:sz="0" w:space="0" w:color="auto"/>
        <w:right w:val="none" w:sz="0" w:space="0" w:color="auto"/>
      </w:divBdr>
    </w:div>
    <w:div w:id="1088649492">
      <w:bodyDiv w:val="1"/>
      <w:marLeft w:val="0"/>
      <w:marRight w:val="0"/>
      <w:marTop w:val="0"/>
      <w:marBottom w:val="0"/>
      <w:divBdr>
        <w:top w:val="none" w:sz="0" w:space="0" w:color="auto"/>
        <w:left w:val="none" w:sz="0" w:space="0" w:color="auto"/>
        <w:bottom w:val="none" w:sz="0" w:space="0" w:color="auto"/>
        <w:right w:val="none" w:sz="0" w:space="0" w:color="auto"/>
      </w:divBdr>
      <w:divsChild>
        <w:div w:id="474641441">
          <w:marLeft w:val="360"/>
          <w:marRight w:val="0"/>
          <w:marTop w:val="200"/>
          <w:marBottom w:val="0"/>
          <w:divBdr>
            <w:top w:val="none" w:sz="0" w:space="0" w:color="auto"/>
            <w:left w:val="none" w:sz="0" w:space="0" w:color="auto"/>
            <w:bottom w:val="none" w:sz="0" w:space="0" w:color="auto"/>
            <w:right w:val="none" w:sz="0" w:space="0" w:color="auto"/>
          </w:divBdr>
        </w:div>
        <w:div w:id="1247494039">
          <w:marLeft w:val="360"/>
          <w:marRight w:val="0"/>
          <w:marTop w:val="200"/>
          <w:marBottom w:val="0"/>
          <w:divBdr>
            <w:top w:val="none" w:sz="0" w:space="0" w:color="auto"/>
            <w:left w:val="none" w:sz="0" w:space="0" w:color="auto"/>
            <w:bottom w:val="none" w:sz="0" w:space="0" w:color="auto"/>
            <w:right w:val="none" w:sz="0" w:space="0" w:color="auto"/>
          </w:divBdr>
        </w:div>
        <w:div w:id="1402143457">
          <w:marLeft w:val="360"/>
          <w:marRight w:val="0"/>
          <w:marTop w:val="200"/>
          <w:marBottom w:val="0"/>
          <w:divBdr>
            <w:top w:val="none" w:sz="0" w:space="0" w:color="auto"/>
            <w:left w:val="none" w:sz="0" w:space="0" w:color="auto"/>
            <w:bottom w:val="none" w:sz="0" w:space="0" w:color="auto"/>
            <w:right w:val="none" w:sz="0" w:space="0" w:color="auto"/>
          </w:divBdr>
        </w:div>
        <w:div w:id="1297226009">
          <w:marLeft w:val="360"/>
          <w:marRight w:val="0"/>
          <w:marTop w:val="200"/>
          <w:marBottom w:val="0"/>
          <w:divBdr>
            <w:top w:val="none" w:sz="0" w:space="0" w:color="auto"/>
            <w:left w:val="none" w:sz="0" w:space="0" w:color="auto"/>
            <w:bottom w:val="none" w:sz="0" w:space="0" w:color="auto"/>
            <w:right w:val="none" w:sz="0" w:space="0" w:color="auto"/>
          </w:divBdr>
        </w:div>
        <w:div w:id="823082746">
          <w:marLeft w:val="360"/>
          <w:marRight w:val="0"/>
          <w:marTop w:val="200"/>
          <w:marBottom w:val="0"/>
          <w:divBdr>
            <w:top w:val="none" w:sz="0" w:space="0" w:color="auto"/>
            <w:left w:val="none" w:sz="0" w:space="0" w:color="auto"/>
            <w:bottom w:val="none" w:sz="0" w:space="0" w:color="auto"/>
            <w:right w:val="none" w:sz="0" w:space="0" w:color="auto"/>
          </w:divBdr>
        </w:div>
        <w:div w:id="1916283802">
          <w:marLeft w:val="360"/>
          <w:marRight w:val="0"/>
          <w:marTop w:val="200"/>
          <w:marBottom w:val="0"/>
          <w:divBdr>
            <w:top w:val="none" w:sz="0" w:space="0" w:color="auto"/>
            <w:left w:val="none" w:sz="0" w:space="0" w:color="auto"/>
            <w:bottom w:val="none" w:sz="0" w:space="0" w:color="auto"/>
            <w:right w:val="none" w:sz="0" w:space="0" w:color="auto"/>
          </w:divBdr>
        </w:div>
        <w:div w:id="1335452897">
          <w:marLeft w:val="360"/>
          <w:marRight w:val="0"/>
          <w:marTop w:val="200"/>
          <w:marBottom w:val="0"/>
          <w:divBdr>
            <w:top w:val="none" w:sz="0" w:space="0" w:color="auto"/>
            <w:left w:val="none" w:sz="0" w:space="0" w:color="auto"/>
            <w:bottom w:val="none" w:sz="0" w:space="0" w:color="auto"/>
            <w:right w:val="none" w:sz="0" w:space="0" w:color="auto"/>
          </w:divBdr>
        </w:div>
        <w:div w:id="1744986612">
          <w:marLeft w:val="360"/>
          <w:marRight w:val="0"/>
          <w:marTop w:val="200"/>
          <w:marBottom w:val="0"/>
          <w:divBdr>
            <w:top w:val="none" w:sz="0" w:space="0" w:color="auto"/>
            <w:left w:val="none" w:sz="0" w:space="0" w:color="auto"/>
            <w:bottom w:val="none" w:sz="0" w:space="0" w:color="auto"/>
            <w:right w:val="none" w:sz="0" w:space="0" w:color="auto"/>
          </w:divBdr>
        </w:div>
        <w:div w:id="1386249488">
          <w:marLeft w:val="360"/>
          <w:marRight w:val="0"/>
          <w:marTop w:val="200"/>
          <w:marBottom w:val="0"/>
          <w:divBdr>
            <w:top w:val="none" w:sz="0" w:space="0" w:color="auto"/>
            <w:left w:val="none" w:sz="0" w:space="0" w:color="auto"/>
            <w:bottom w:val="none" w:sz="0" w:space="0" w:color="auto"/>
            <w:right w:val="none" w:sz="0" w:space="0" w:color="auto"/>
          </w:divBdr>
        </w:div>
        <w:div w:id="1007058787">
          <w:marLeft w:val="360"/>
          <w:marRight w:val="0"/>
          <w:marTop w:val="200"/>
          <w:marBottom w:val="0"/>
          <w:divBdr>
            <w:top w:val="none" w:sz="0" w:space="0" w:color="auto"/>
            <w:left w:val="none" w:sz="0" w:space="0" w:color="auto"/>
            <w:bottom w:val="none" w:sz="0" w:space="0" w:color="auto"/>
            <w:right w:val="none" w:sz="0" w:space="0" w:color="auto"/>
          </w:divBdr>
        </w:div>
        <w:div w:id="435442152">
          <w:marLeft w:val="360"/>
          <w:marRight w:val="0"/>
          <w:marTop w:val="200"/>
          <w:marBottom w:val="0"/>
          <w:divBdr>
            <w:top w:val="none" w:sz="0" w:space="0" w:color="auto"/>
            <w:left w:val="none" w:sz="0" w:space="0" w:color="auto"/>
            <w:bottom w:val="none" w:sz="0" w:space="0" w:color="auto"/>
            <w:right w:val="none" w:sz="0" w:space="0" w:color="auto"/>
          </w:divBdr>
        </w:div>
      </w:divsChild>
    </w:div>
    <w:div w:id="1162501374">
      <w:bodyDiv w:val="1"/>
      <w:marLeft w:val="0"/>
      <w:marRight w:val="0"/>
      <w:marTop w:val="0"/>
      <w:marBottom w:val="0"/>
      <w:divBdr>
        <w:top w:val="none" w:sz="0" w:space="0" w:color="auto"/>
        <w:left w:val="none" w:sz="0" w:space="0" w:color="auto"/>
        <w:bottom w:val="none" w:sz="0" w:space="0" w:color="auto"/>
        <w:right w:val="none" w:sz="0" w:space="0" w:color="auto"/>
      </w:divBdr>
    </w:div>
    <w:div w:id="1193109736">
      <w:bodyDiv w:val="1"/>
      <w:marLeft w:val="0"/>
      <w:marRight w:val="0"/>
      <w:marTop w:val="0"/>
      <w:marBottom w:val="0"/>
      <w:divBdr>
        <w:top w:val="none" w:sz="0" w:space="0" w:color="auto"/>
        <w:left w:val="none" w:sz="0" w:space="0" w:color="auto"/>
        <w:bottom w:val="none" w:sz="0" w:space="0" w:color="auto"/>
        <w:right w:val="none" w:sz="0" w:space="0" w:color="auto"/>
      </w:divBdr>
    </w:div>
    <w:div w:id="1227498398">
      <w:bodyDiv w:val="1"/>
      <w:marLeft w:val="0"/>
      <w:marRight w:val="0"/>
      <w:marTop w:val="0"/>
      <w:marBottom w:val="0"/>
      <w:divBdr>
        <w:top w:val="none" w:sz="0" w:space="0" w:color="auto"/>
        <w:left w:val="none" w:sz="0" w:space="0" w:color="auto"/>
        <w:bottom w:val="none" w:sz="0" w:space="0" w:color="auto"/>
        <w:right w:val="none" w:sz="0" w:space="0" w:color="auto"/>
      </w:divBdr>
      <w:divsChild>
        <w:div w:id="140317474">
          <w:marLeft w:val="360"/>
          <w:marRight w:val="0"/>
          <w:marTop w:val="0"/>
          <w:marBottom w:val="120"/>
          <w:divBdr>
            <w:top w:val="none" w:sz="0" w:space="0" w:color="auto"/>
            <w:left w:val="none" w:sz="0" w:space="0" w:color="auto"/>
            <w:bottom w:val="none" w:sz="0" w:space="0" w:color="auto"/>
            <w:right w:val="none" w:sz="0" w:space="0" w:color="auto"/>
          </w:divBdr>
        </w:div>
        <w:div w:id="838153878">
          <w:marLeft w:val="360"/>
          <w:marRight w:val="0"/>
          <w:marTop w:val="0"/>
          <w:marBottom w:val="120"/>
          <w:divBdr>
            <w:top w:val="none" w:sz="0" w:space="0" w:color="auto"/>
            <w:left w:val="none" w:sz="0" w:space="0" w:color="auto"/>
            <w:bottom w:val="none" w:sz="0" w:space="0" w:color="auto"/>
            <w:right w:val="none" w:sz="0" w:space="0" w:color="auto"/>
          </w:divBdr>
        </w:div>
        <w:div w:id="644356673">
          <w:marLeft w:val="360"/>
          <w:marRight w:val="0"/>
          <w:marTop w:val="0"/>
          <w:marBottom w:val="120"/>
          <w:divBdr>
            <w:top w:val="none" w:sz="0" w:space="0" w:color="auto"/>
            <w:left w:val="none" w:sz="0" w:space="0" w:color="auto"/>
            <w:bottom w:val="none" w:sz="0" w:space="0" w:color="auto"/>
            <w:right w:val="none" w:sz="0" w:space="0" w:color="auto"/>
          </w:divBdr>
        </w:div>
        <w:div w:id="1017728643">
          <w:marLeft w:val="360"/>
          <w:marRight w:val="0"/>
          <w:marTop w:val="0"/>
          <w:marBottom w:val="120"/>
          <w:divBdr>
            <w:top w:val="none" w:sz="0" w:space="0" w:color="auto"/>
            <w:left w:val="none" w:sz="0" w:space="0" w:color="auto"/>
            <w:bottom w:val="none" w:sz="0" w:space="0" w:color="auto"/>
            <w:right w:val="none" w:sz="0" w:space="0" w:color="auto"/>
          </w:divBdr>
        </w:div>
        <w:div w:id="1970159503">
          <w:marLeft w:val="360"/>
          <w:marRight w:val="0"/>
          <w:marTop w:val="0"/>
          <w:marBottom w:val="120"/>
          <w:divBdr>
            <w:top w:val="none" w:sz="0" w:space="0" w:color="auto"/>
            <w:left w:val="none" w:sz="0" w:space="0" w:color="auto"/>
            <w:bottom w:val="none" w:sz="0" w:space="0" w:color="auto"/>
            <w:right w:val="none" w:sz="0" w:space="0" w:color="auto"/>
          </w:divBdr>
        </w:div>
        <w:div w:id="807672550">
          <w:marLeft w:val="360"/>
          <w:marRight w:val="0"/>
          <w:marTop w:val="0"/>
          <w:marBottom w:val="120"/>
          <w:divBdr>
            <w:top w:val="none" w:sz="0" w:space="0" w:color="auto"/>
            <w:left w:val="none" w:sz="0" w:space="0" w:color="auto"/>
            <w:bottom w:val="none" w:sz="0" w:space="0" w:color="auto"/>
            <w:right w:val="none" w:sz="0" w:space="0" w:color="auto"/>
          </w:divBdr>
        </w:div>
        <w:div w:id="837041175">
          <w:marLeft w:val="360"/>
          <w:marRight w:val="0"/>
          <w:marTop w:val="0"/>
          <w:marBottom w:val="120"/>
          <w:divBdr>
            <w:top w:val="none" w:sz="0" w:space="0" w:color="auto"/>
            <w:left w:val="none" w:sz="0" w:space="0" w:color="auto"/>
            <w:bottom w:val="none" w:sz="0" w:space="0" w:color="auto"/>
            <w:right w:val="none" w:sz="0" w:space="0" w:color="auto"/>
          </w:divBdr>
        </w:div>
      </w:divsChild>
    </w:div>
    <w:div w:id="1255355993">
      <w:bodyDiv w:val="1"/>
      <w:marLeft w:val="0"/>
      <w:marRight w:val="0"/>
      <w:marTop w:val="0"/>
      <w:marBottom w:val="0"/>
      <w:divBdr>
        <w:top w:val="none" w:sz="0" w:space="0" w:color="auto"/>
        <w:left w:val="none" w:sz="0" w:space="0" w:color="auto"/>
        <w:bottom w:val="none" w:sz="0" w:space="0" w:color="auto"/>
        <w:right w:val="none" w:sz="0" w:space="0" w:color="auto"/>
      </w:divBdr>
    </w:div>
    <w:div w:id="1276517965">
      <w:bodyDiv w:val="1"/>
      <w:marLeft w:val="0"/>
      <w:marRight w:val="0"/>
      <w:marTop w:val="0"/>
      <w:marBottom w:val="0"/>
      <w:divBdr>
        <w:top w:val="none" w:sz="0" w:space="0" w:color="auto"/>
        <w:left w:val="none" w:sz="0" w:space="0" w:color="auto"/>
        <w:bottom w:val="none" w:sz="0" w:space="0" w:color="auto"/>
        <w:right w:val="none" w:sz="0" w:space="0" w:color="auto"/>
      </w:divBdr>
    </w:div>
    <w:div w:id="1367414361">
      <w:bodyDiv w:val="1"/>
      <w:marLeft w:val="0"/>
      <w:marRight w:val="0"/>
      <w:marTop w:val="0"/>
      <w:marBottom w:val="0"/>
      <w:divBdr>
        <w:top w:val="none" w:sz="0" w:space="0" w:color="auto"/>
        <w:left w:val="none" w:sz="0" w:space="0" w:color="auto"/>
        <w:bottom w:val="none" w:sz="0" w:space="0" w:color="auto"/>
        <w:right w:val="none" w:sz="0" w:space="0" w:color="auto"/>
      </w:divBdr>
    </w:div>
    <w:div w:id="1477187711">
      <w:bodyDiv w:val="1"/>
      <w:marLeft w:val="0"/>
      <w:marRight w:val="0"/>
      <w:marTop w:val="0"/>
      <w:marBottom w:val="0"/>
      <w:divBdr>
        <w:top w:val="none" w:sz="0" w:space="0" w:color="auto"/>
        <w:left w:val="none" w:sz="0" w:space="0" w:color="auto"/>
        <w:bottom w:val="none" w:sz="0" w:space="0" w:color="auto"/>
        <w:right w:val="none" w:sz="0" w:space="0" w:color="auto"/>
      </w:divBdr>
      <w:divsChild>
        <w:div w:id="1812870630">
          <w:marLeft w:val="0"/>
          <w:marRight w:val="0"/>
          <w:marTop w:val="0"/>
          <w:marBottom w:val="0"/>
          <w:divBdr>
            <w:top w:val="none" w:sz="0" w:space="0" w:color="auto"/>
            <w:left w:val="none" w:sz="0" w:space="0" w:color="auto"/>
            <w:bottom w:val="none" w:sz="0" w:space="0" w:color="auto"/>
            <w:right w:val="none" w:sz="0" w:space="0" w:color="auto"/>
          </w:divBdr>
        </w:div>
      </w:divsChild>
    </w:div>
    <w:div w:id="1502085747">
      <w:bodyDiv w:val="1"/>
      <w:marLeft w:val="0"/>
      <w:marRight w:val="0"/>
      <w:marTop w:val="0"/>
      <w:marBottom w:val="0"/>
      <w:divBdr>
        <w:top w:val="none" w:sz="0" w:space="0" w:color="auto"/>
        <w:left w:val="none" w:sz="0" w:space="0" w:color="auto"/>
        <w:bottom w:val="none" w:sz="0" w:space="0" w:color="auto"/>
        <w:right w:val="none" w:sz="0" w:space="0" w:color="auto"/>
      </w:divBdr>
    </w:div>
    <w:div w:id="1557157633">
      <w:bodyDiv w:val="1"/>
      <w:marLeft w:val="0"/>
      <w:marRight w:val="0"/>
      <w:marTop w:val="0"/>
      <w:marBottom w:val="0"/>
      <w:divBdr>
        <w:top w:val="none" w:sz="0" w:space="0" w:color="auto"/>
        <w:left w:val="none" w:sz="0" w:space="0" w:color="auto"/>
        <w:bottom w:val="none" w:sz="0" w:space="0" w:color="auto"/>
        <w:right w:val="none" w:sz="0" w:space="0" w:color="auto"/>
      </w:divBdr>
      <w:divsChild>
        <w:div w:id="615598412">
          <w:marLeft w:val="360"/>
          <w:marRight w:val="0"/>
          <w:marTop w:val="0"/>
          <w:marBottom w:val="200"/>
          <w:divBdr>
            <w:top w:val="none" w:sz="0" w:space="0" w:color="auto"/>
            <w:left w:val="none" w:sz="0" w:space="0" w:color="auto"/>
            <w:bottom w:val="none" w:sz="0" w:space="0" w:color="auto"/>
            <w:right w:val="none" w:sz="0" w:space="0" w:color="auto"/>
          </w:divBdr>
        </w:div>
        <w:div w:id="609163633">
          <w:marLeft w:val="360"/>
          <w:marRight w:val="0"/>
          <w:marTop w:val="0"/>
          <w:marBottom w:val="200"/>
          <w:divBdr>
            <w:top w:val="none" w:sz="0" w:space="0" w:color="auto"/>
            <w:left w:val="none" w:sz="0" w:space="0" w:color="auto"/>
            <w:bottom w:val="none" w:sz="0" w:space="0" w:color="auto"/>
            <w:right w:val="none" w:sz="0" w:space="0" w:color="auto"/>
          </w:divBdr>
        </w:div>
        <w:div w:id="1111822608">
          <w:marLeft w:val="360"/>
          <w:marRight w:val="0"/>
          <w:marTop w:val="0"/>
          <w:marBottom w:val="200"/>
          <w:divBdr>
            <w:top w:val="none" w:sz="0" w:space="0" w:color="auto"/>
            <w:left w:val="none" w:sz="0" w:space="0" w:color="auto"/>
            <w:bottom w:val="none" w:sz="0" w:space="0" w:color="auto"/>
            <w:right w:val="none" w:sz="0" w:space="0" w:color="auto"/>
          </w:divBdr>
        </w:div>
        <w:div w:id="1573808274">
          <w:marLeft w:val="360"/>
          <w:marRight w:val="0"/>
          <w:marTop w:val="0"/>
          <w:marBottom w:val="200"/>
          <w:divBdr>
            <w:top w:val="none" w:sz="0" w:space="0" w:color="auto"/>
            <w:left w:val="none" w:sz="0" w:space="0" w:color="auto"/>
            <w:bottom w:val="none" w:sz="0" w:space="0" w:color="auto"/>
            <w:right w:val="none" w:sz="0" w:space="0" w:color="auto"/>
          </w:divBdr>
        </w:div>
      </w:divsChild>
    </w:div>
    <w:div w:id="1665545493">
      <w:bodyDiv w:val="1"/>
      <w:marLeft w:val="0"/>
      <w:marRight w:val="0"/>
      <w:marTop w:val="0"/>
      <w:marBottom w:val="0"/>
      <w:divBdr>
        <w:top w:val="none" w:sz="0" w:space="0" w:color="auto"/>
        <w:left w:val="none" w:sz="0" w:space="0" w:color="auto"/>
        <w:bottom w:val="none" w:sz="0" w:space="0" w:color="auto"/>
        <w:right w:val="none" w:sz="0" w:space="0" w:color="auto"/>
      </w:divBdr>
    </w:div>
    <w:div w:id="1666938905">
      <w:bodyDiv w:val="1"/>
      <w:marLeft w:val="0"/>
      <w:marRight w:val="0"/>
      <w:marTop w:val="0"/>
      <w:marBottom w:val="0"/>
      <w:divBdr>
        <w:top w:val="none" w:sz="0" w:space="0" w:color="auto"/>
        <w:left w:val="none" w:sz="0" w:space="0" w:color="auto"/>
        <w:bottom w:val="none" w:sz="0" w:space="0" w:color="auto"/>
        <w:right w:val="none" w:sz="0" w:space="0" w:color="auto"/>
      </w:divBdr>
      <w:divsChild>
        <w:div w:id="2033607310">
          <w:marLeft w:val="0"/>
          <w:marRight w:val="0"/>
          <w:marTop w:val="0"/>
          <w:marBottom w:val="0"/>
          <w:divBdr>
            <w:top w:val="none" w:sz="0" w:space="0" w:color="auto"/>
            <w:left w:val="none" w:sz="0" w:space="0" w:color="auto"/>
            <w:bottom w:val="none" w:sz="0" w:space="0" w:color="auto"/>
            <w:right w:val="none" w:sz="0" w:space="0" w:color="auto"/>
          </w:divBdr>
        </w:div>
        <w:div w:id="1953390723">
          <w:marLeft w:val="0"/>
          <w:marRight w:val="0"/>
          <w:marTop w:val="0"/>
          <w:marBottom w:val="0"/>
          <w:divBdr>
            <w:top w:val="none" w:sz="0" w:space="0" w:color="auto"/>
            <w:left w:val="none" w:sz="0" w:space="0" w:color="auto"/>
            <w:bottom w:val="none" w:sz="0" w:space="0" w:color="auto"/>
            <w:right w:val="none" w:sz="0" w:space="0" w:color="auto"/>
          </w:divBdr>
        </w:div>
        <w:div w:id="957877099">
          <w:marLeft w:val="0"/>
          <w:marRight w:val="0"/>
          <w:marTop w:val="0"/>
          <w:marBottom w:val="0"/>
          <w:divBdr>
            <w:top w:val="none" w:sz="0" w:space="0" w:color="auto"/>
            <w:left w:val="none" w:sz="0" w:space="0" w:color="auto"/>
            <w:bottom w:val="none" w:sz="0" w:space="0" w:color="auto"/>
            <w:right w:val="none" w:sz="0" w:space="0" w:color="auto"/>
          </w:divBdr>
        </w:div>
        <w:div w:id="524175416">
          <w:marLeft w:val="0"/>
          <w:marRight w:val="0"/>
          <w:marTop w:val="0"/>
          <w:marBottom w:val="0"/>
          <w:divBdr>
            <w:top w:val="none" w:sz="0" w:space="0" w:color="auto"/>
            <w:left w:val="none" w:sz="0" w:space="0" w:color="auto"/>
            <w:bottom w:val="none" w:sz="0" w:space="0" w:color="auto"/>
            <w:right w:val="none" w:sz="0" w:space="0" w:color="auto"/>
          </w:divBdr>
        </w:div>
        <w:div w:id="1667440391">
          <w:marLeft w:val="0"/>
          <w:marRight w:val="0"/>
          <w:marTop w:val="0"/>
          <w:marBottom w:val="0"/>
          <w:divBdr>
            <w:top w:val="none" w:sz="0" w:space="0" w:color="auto"/>
            <w:left w:val="none" w:sz="0" w:space="0" w:color="auto"/>
            <w:bottom w:val="none" w:sz="0" w:space="0" w:color="auto"/>
            <w:right w:val="none" w:sz="0" w:space="0" w:color="auto"/>
          </w:divBdr>
          <w:divsChild>
            <w:div w:id="549388482">
              <w:marLeft w:val="0"/>
              <w:marRight w:val="0"/>
              <w:marTop w:val="0"/>
              <w:marBottom w:val="0"/>
              <w:divBdr>
                <w:top w:val="none" w:sz="0" w:space="0" w:color="auto"/>
                <w:left w:val="none" w:sz="0" w:space="0" w:color="auto"/>
                <w:bottom w:val="none" w:sz="0" w:space="0" w:color="auto"/>
                <w:right w:val="none" w:sz="0" w:space="0" w:color="auto"/>
              </w:divBdr>
            </w:div>
            <w:div w:id="1214660592">
              <w:marLeft w:val="0"/>
              <w:marRight w:val="0"/>
              <w:marTop w:val="0"/>
              <w:marBottom w:val="0"/>
              <w:divBdr>
                <w:top w:val="none" w:sz="0" w:space="0" w:color="auto"/>
                <w:left w:val="none" w:sz="0" w:space="0" w:color="auto"/>
                <w:bottom w:val="none" w:sz="0" w:space="0" w:color="auto"/>
                <w:right w:val="none" w:sz="0" w:space="0" w:color="auto"/>
              </w:divBdr>
              <w:divsChild>
                <w:div w:id="1430000897">
                  <w:marLeft w:val="0"/>
                  <w:marRight w:val="0"/>
                  <w:marTop w:val="0"/>
                  <w:marBottom w:val="0"/>
                  <w:divBdr>
                    <w:top w:val="none" w:sz="0" w:space="0" w:color="auto"/>
                    <w:left w:val="none" w:sz="0" w:space="0" w:color="auto"/>
                    <w:bottom w:val="none" w:sz="0" w:space="0" w:color="auto"/>
                    <w:right w:val="none" w:sz="0" w:space="0" w:color="auto"/>
                  </w:divBdr>
                  <w:divsChild>
                    <w:div w:id="1414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151442">
      <w:bodyDiv w:val="1"/>
      <w:marLeft w:val="0"/>
      <w:marRight w:val="0"/>
      <w:marTop w:val="0"/>
      <w:marBottom w:val="0"/>
      <w:divBdr>
        <w:top w:val="none" w:sz="0" w:space="0" w:color="auto"/>
        <w:left w:val="none" w:sz="0" w:space="0" w:color="auto"/>
        <w:bottom w:val="none" w:sz="0" w:space="0" w:color="auto"/>
        <w:right w:val="none" w:sz="0" w:space="0" w:color="auto"/>
      </w:divBdr>
      <w:divsChild>
        <w:div w:id="435830126">
          <w:marLeft w:val="547"/>
          <w:marRight w:val="0"/>
          <w:marTop w:val="200"/>
          <w:marBottom w:val="0"/>
          <w:divBdr>
            <w:top w:val="none" w:sz="0" w:space="0" w:color="auto"/>
            <w:left w:val="none" w:sz="0" w:space="0" w:color="auto"/>
            <w:bottom w:val="none" w:sz="0" w:space="0" w:color="auto"/>
            <w:right w:val="none" w:sz="0" w:space="0" w:color="auto"/>
          </w:divBdr>
        </w:div>
        <w:div w:id="483813777">
          <w:marLeft w:val="547"/>
          <w:marRight w:val="0"/>
          <w:marTop w:val="200"/>
          <w:marBottom w:val="0"/>
          <w:divBdr>
            <w:top w:val="none" w:sz="0" w:space="0" w:color="auto"/>
            <w:left w:val="none" w:sz="0" w:space="0" w:color="auto"/>
            <w:bottom w:val="none" w:sz="0" w:space="0" w:color="auto"/>
            <w:right w:val="none" w:sz="0" w:space="0" w:color="auto"/>
          </w:divBdr>
        </w:div>
        <w:div w:id="1183469602">
          <w:marLeft w:val="1166"/>
          <w:marRight w:val="0"/>
          <w:marTop w:val="200"/>
          <w:marBottom w:val="0"/>
          <w:divBdr>
            <w:top w:val="none" w:sz="0" w:space="0" w:color="auto"/>
            <w:left w:val="none" w:sz="0" w:space="0" w:color="auto"/>
            <w:bottom w:val="none" w:sz="0" w:space="0" w:color="auto"/>
            <w:right w:val="none" w:sz="0" w:space="0" w:color="auto"/>
          </w:divBdr>
        </w:div>
        <w:div w:id="1002125315">
          <w:marLeft w:val="1166"/>
          <w:marRight w:val="0"/>
          <w:marTop w:val="200"/>
          <w:marBottom w:val="0"/>
          <w:divBdr>
            <w:top w:val="none" w:sz="0" w:space="0" w:color="auto"/>
            <w:left w:val="none" w:sz="0" w:space="0" w:color="auto"/>
            <w:bottom w:val="none" w:sz="0" w:space="0" w:color="auto"/>
            <w:right w:val="none" w:sz="0" w:space="0" w:color="auto"/>
          </w:divBdr>
        </w:div>
        <w:div w:id="856888479">
          <w:marLeft w:val="1166"/>
          <w:marRight w:val="0"/>
          <w:marTop w:val="200"/>
          <w:marBottom w:val="0"/>
          <w:divBdr>
            <w:top w:val="none" w:sz="0" w:space="0" w:color="auto"/>
            <w:left w:val="none" w:sz="0" w:space="0" w:color="auto"/>
            <w:bottom w:val="none" w:sz="0" w:space="0" w:color="auto"/>
            <w:right w:val="none" w:sz="0" w:space="0" w:color="auto"/>
          </w:divBdr>
        </w:div>
        <w:div w:id="249580786">
          <w:marLeft w:val="1166"/>
          <w:marRight w:val="0"/>
          <w:marTop w:val="200"/>
          <w:marBottom w:val="0"/>
          <w:divBdr>
            <w:top w:val="none" w:sz="0" w:space="0" w:color="auto"/>
            <w:left w:val="none" w:sz="0" w:space="0" w:color="auto"/>
            <w:bottom w:val="none" w:sz="0" w:space="0" w:color="auto"/>
            <w:right w:val="none" w:sz="0" w:space="0" w:color="auto"/>
          </w:divBdr>
        </w:div>
        <w:div w:id="622928538">
          <w:marLeft w:val="1166"/>
          <w:marRight w:val="0"/>
          <w:marTop w:val="200"/>
          <w:marBottom w:val="0"/>
          <w:divBdr>
            <w:top w:val="none" w:sz="0" w:space="0" w:color="auto"/>
            <w:left w:val="none" w:sz="0" w:space="0" w:color="auto"/>
            <w:bottom w:val="none" w:sz="0" w:space="0" w:color="auto"/>
            <w:right w:val="none" w:sz="0" w:space="0" w:color="auto"/>
          </w:divBdr>
        </w:div>
      </w:divsChild>
    </w:div>
    <w:div w:id="2004698372">
      <w:bodyDiv w:val="1"/>
      <w:marLeft w:val="0"/>
      <w:marRight w:val="0"/>
      <w:marTop w:val="0"/>
      <w:marBottom w:val="0"/>
      <w:divBdr>
        <w:top w:val="none" w:sz="0" w:space="0" w:color="auto"/>
        <w:left w:val="none" w:sz="0" w:space="0" w:color="auto"/>
        <w:bottom w:val="none" w:sz="0" w:space="0" w:color="auto"/>
        <w:right w:val="none" w:sz="0" w:space="0" w:color="auto"/>
      </w:divBdr>
      <w:divsChild>
        <w:div w:id="1564363737">
          <w:marLeft w:val="547"/>
          <w:marRight w:val="0"/>
          <w:marTop w:val="200"/>
          <w:marBottom w:val="0"/>
          <w:divBdr>
            <w:top w:val="none" w:sz="0" w:space="0" w:color="auto"/>
            <w:left w:val="none" w:sz="0" w:space="0" w:color="auto"/>
            <w:bottom w:val="none" w:sz="0" w:space="0" w:color="auto"/>
            <w:right w:val="none" w:sz="0" w:space="0" w:color="auto"/>
          </w:divBdr>
        </w:div>
        <w:div w:id="1142818242">
          <w:marLeft w:val="547"/>
          <w:marRight w:val="0"/>
          <w:marTop w:val="200"/>
          <w:marBottom w:val="0"/>
          <w:divBdr>
            <w:top w:val="none" w:sz="0" w:space="0" w:color="auto"/>
            <w:left w:val="none" w:sz="0" w:space="0" w:color="auto"/>
            <w:bottom w:val="none" w:sz="0" w:space="0" w:color="auto"/>
            <w:right w:val="none" w:sz="0" w:space="0" w:color="auto"/>
          </w:divBdr>
        </w:div>
        <w:div w:id="982081569">
          <w:marLeft w:val="547"/>
          <w:marRight w:val="0"/>
          <w:marTop w:val="200"/>
          <w:marBottom w:val="0"/>
          <w:divBdr>
            <w:top w:val="none" w:sz="0" w:space="0" w:color="auto"/>
            <w:left w:val="none" w:sz="0" w:space="0" w:color="auto"/>
            <w:bottom w:val="none" w:sz="0" w:space="0" w:color="auto"/>
            <w:right w:val="none" w:sz="0" w:space="0" w:color="auto"/>
          </w:divBdr>
        </w:div>
        <w:div w:id="1468234476">
          <w:marLeft w:val="547"/>
          <w:marRight w:val="0"/>
          <w:marTop w:val="200"/>
          <w:marBottom w:val="0"/>
          <w:divBdr>
            <w:top w:val="none" w:sz="0" w:space="0" w:color="auto"/>
            <w:left w:val="none" w:sz="0" w:space="0" w:color="auto"/>
            <w:bottom w:val="none" w:sz="0" w:space="0" w:color="auto"/>
            <w:right w:val="none" w:sz="0" w:space="0" w:color="auto"/>
          </w:divBdr>
        </w:div>
        <w:div w:id="1662540799">
          <w:marLeft w:val="547"/>
          <w:marRight w:val="0"/>
          <w:marTop w:val="200"/>
          <w:marBottom w:val="0"/>
          <w:divBdr>
            <w:top w:val="none" w:sz="0" w:space="0" w:color="auto"/>
            <w:left w:val="none" w:sz="0" w:space="0" w:color="auto"/>
            <w:bottom w:val="none" w:sz="0" w:space="0" w:color="auto"/>
            <w:right w:val="none" w:sz="0" w:space="0" w:color="auto"/>
          </w:divBdr>
        </w:div>
      </w:divsChild>
    </w:div>
    <w:div w:id="2082481925">
      <w:bodyDiv w:val="1"/>
      <w:marLeft w:val="0"/>
      <w:marRight w:val="0"/>
      <w:marTop w:val="0"/>
      <w:marBottom w:val="0"/>
      <w:divBdr>
        <w:top w:val="none" w:sz="0" w:space="0" w:color="auto"/>
        <w:left w:val="none" w:sz="0" w:space="0" w:color="auto"/>
        <w:bottom w:val="none" w:sz="0" w:space="0" w:color="auto"/>
        <w:right w:val="none" w:sz="0" w:space="0" w:color="auto"/>
      </w:divBdr>
    </w:div>
    <w:div w:id="212194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jpg"/><Relationship Id="rId7" Type="http://schemas.openxmlformats.org/officeDocument/2006/relationships/endnotes" Target="endnotes.xml"/><Relationship Id="rId12" Type="http://schemas.openxmlformats.org/officeDocument/2006/relationships/hyperlink" Target="https://nces.ed.gov/programs/digest/d20/tables/dt20_324.10.asp?current=yes" TargetMode="External"/><Relationship Id="rId17" Type="http://schemas.openxmlformats.org/officeDocument/2006/relationships/image" Target="media/image5.jpg"/><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nsr.30318"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image" Target="media/image11.png"/><Relationship Id="rId10" Type="http://schemas.openxmlformats.org/officeDocument/2006/relationships/hyperlink" Target="https://doi.org/10.1007/s12671-018-0909-0" TargetMode="External"/><Relationship Id="rId19" Type="http://schemas.openxmlformats.org/officeDocument/2006/relationships/image" Target="media/image7.jp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g"/><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DA5C0-98CA-4B00-A326-FD6C3EED6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214</Pages>
  <Words>57717</Words>
  <Characters>328993</Characters>
  <Application>Microsoft Office Word</Application>
  <DocSecurity>0</DocSecurity>
  <Lines>2741</Lines>
  <Paragraphs>771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Devol, Tiffany</cp:lastModifiedBy>
  <cp:revision>2</cp:revision>
  <dcterms:created xsi:type="dcterms:W3CDTF">2022-04-13T17:39:00Z</dcterms:created>
  <dcterms:modified xsi:type="dcterms:W3CDTF">2022-04-13T17:39:00Z</dcterms:modified>
</cp:coreProperties>
</file>