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581" w:rsidRDefault="00A54581" w:rsidP="00A747B7">
      <w:pPr>
        <w:jc w:val="center"/>
        <w:rPr>
          <w:i/>
          <w:sz w:val="32"/>
          <w:szCs w:val="32"/>
        </w:rPr>
      </w:pPr>
    </w:p>
    <w:p w:rsidR="00A54581" w:rsidRPr="00EB52CF" w:rsidRDefault="00A747B7" w:rsidP="00A747B7">
      <w:pPr>
        <w:jc w:val="center"/>
        <w:rPr>
          <w:rFonts w:ascii="Times New Roman" w:hAnsi="Times New Roman" w:cs="Times New Roman"/>
          <w:i/>
          <w:sz w:val="32"/>
          <w:szCs w:val="32"/>
        </w:rPr>
      </w:pPr>
      <w:r w:rsidRPr="00EB52CF">
        <w:rPr>
          <w:rFonts w:ascii="Times New Roman" w:hAnsi="Times New Roman" w:cs="Times New Roman"/>
          <w:i/>
          <w:sz w:val="32"/>
          <w:szCs w:val="32"/>
        </w:rPr>
        <w:t>Estimates of Glacier Mass Loss and Contribution to Streamflow:</w:t>
      </w:r>
    </w:p>
    <w:p w:rsidR="00BB4DB9" w:rsidRPr="00EB52CF" w:rsidRDefault="00A747B7" w:rsidP="00A747B7">
      <w:pPr>
        <w:jc w:val="center"/>
        <w:rPr>
          <w:rFonts w:ascii="Times New Roman" w:hAnsi="Times New Roman" w:cs="Times New Roman"/>
          <w:i/>
          <w:sz w:val="32"/>
          <w:szCs w:val="32"/>
        </w:rPr>
      </w:pPr>
      <w:r w:rsidRPr="00EB52CF">
        <w:rPr>
          <w:rFonts w:ascii="Times New Roman" w:hAnsi="Times New Roman" w:cs="Times New Roman"/>
          <w:i/>
          <w:sz w:val="32"/>
          <w:szCs w:val="32"/>
        </w:rPr>
        <w:t>Wind River Range (Wyoming, USA)</w:t>
      </w:r>
    </w:p>
    <w:p w:rsidR="00A747B7" w:rsidRDefault="00A747B7" w:rsidP="00A747B7">
      <w:pPr>
        <w:jc w:val="center"/>
      </w:pPr>
    </w:p>
    <w:p w:rsidR="00A747B7" w:rsidRDefault="00A747B7" w:rsidP="00A747B7">
      <w:pPr>
        <w:jc w:val="center"/>
      </w:pPr>
    </w:p>
    <w:p w:rsidR="00A747B7" w:rsidRDefault="00A747B7" w:rsidP="00A747B7">
      <w:pPr>
        <w:jc w:val="center"/>
      </w:pPr>
    </w:p>
    <w:p w:rsidR="00A747B7" w:rsidRDefault="00A747B7" w:rsidP="00A747B7">
      <w:pPr>
        <w:jc w:val="center"/>
      </w:pPr>
    </w:p>
    <w:p w:rsidR="00A54581" w:rsidRDefault="00A54581" w:rsidP="00A747B7">
      <w:pPr>
        <w:jc w:val="center"/>
        <w:rPr>
          <w:sz w:val="28"/>
          <w:szCs w:val="28"/>
        </w:rPr>
      </w:pPr>
    </w:p>
    <w:p w:rsidR="00A54581" w:rsidRDefault="00A54581" w:rsidP="00A747B7">
      <w:pPr>
        <w:jc w:val="center"/>
        <w:rPr>
          <w:sz w:val="28"/>
          <w:szCs w:val="28"/>
        </w:rPr>
      </w:pPr>
    </w:p>
    <w:p w:rsidR="00A747B7" w:rsidRPr="00EB52CF" w:rsidRDefault="00A747B7" w:rsidP="00A747B7">
      <w:pPr>
        <w:jc w:val="center"/>
        <w:rPr>
          <w:rFonts w:ascii="Times New Roman" w:hAnsi="Times New Roman" w:cs="Times New Roman"/>
          <w:sz w:val="28"/>
          <w:szCs w:val="28"/>
        </w:rPr>
      </w:pPr>
      <w:r w:rsidRPr="00EB52CF">
        <w:rPr>
          <w:rFonts w:ascii="Times New Roman" w:hAnsi="Times New Roman" w:cs="Times New Roman"/>
          <w:sz w:val="28"/>
          <w:szCs w:val="28"/>
        </w:rPr>
        <w:t>A Thesis Presented for the</w:t>
      </w:r>
    </w:p>
    <w:p w:rsidR="00A747B7" w:rsidRPr="00EB52CF" w:rsidRDefault="00A747B7" w:rsidP="00A747B7">
      <w:pPr>
        <w:jc w:val="center"/>
        <w:rPr>
          <w:rFonts w:ascii="Times New Roman" w:hAnsi="Times New Roman" w:cs="Times New Roman"/>
          <w:sz w:val="28"/>
          <w:szCs w:val="28"/>
        </w:rPr>
      </w:pPr>
      <w:r w:rsidRPr="00EB52CF">
        <w:rPr>
          <w:rFonts w:ascii="Times New Roman" w:hAnsi="Times New Roman" w:cs="Times New Roman"/>
          <w:sz w:val="28"/>
          <w:szCs w:val="28"/>
        </w:rPr>
        <w:t>Master of Science</w:t>
      </w:r>
    </w:p>
    <w:p w:rsidR="00A747B7" w:rsidRPr="00EB52CF" w:rsidRDefault="00A747B7" w:rsidP="00A747B7">
      <w:pPr>
        <w:jc w:val="center"/>
        <w:rPr>
          <w:rFonts w:ascii="Times New Roman" w:hAnsi="Times New Roman" w:cs="Times New Roman"/>
          <w:sz w:val="28"/>
          <w:szCs w:val="28"/>
        </w:rPr>
      </w:pPr>
      <w:r w:rsidRPr="00EB52CF">
        <w:rPr>
          <w:rFonts w:ascii="Times New Roman" w:hAnsi="Times New Roman" w:cs="Times New Roman"/>
          <w:sz w:val="28"/>
          <w:szCs w:val="28"/>
        </w:rPr>
        <w:t>Degree</w:t>
      </w:r>
    </w:p>
    <w:p w:rsidR="00A747B7" w:rsidRPr="00EB52CF" w:rsidRDefault="00A747B7" w:rsidP="00A747B7">
      <w:pPr>
        <w:jc w:val="center"/>
        <w:rPr>
          <w:rFonts w:ascii="Times New Roman" w:hAnsi="Times New Roman" w:cs="Times New Roman"/>
          <w:sz w:val="28"/>
          <w:szCs w:val="28"/>
        </w:rPr>
      </w:pPr>
      <w:r w:rsidRPr="00EB52CF">
        <w:rPr>
          <w:rFonts w:ascii="Times New Roman" w:hAnsi="Times New Roman" w:cs="Times New Roman"/>
          <w:sz w:val="28"/>
          <w:szCs w:val="28"/>
        </w:rPr>
        <w:t>The University of Tennessee, Knoxville</w:t>
      </w:r>
    </w:p>
    <w:p w:rsidR="00A747B7" w:rsidRDefault="00A747B7" w:rsidP="00A747B7">
      <w:pPr>
        <w:jc w:val="center"/>
      </w:pPr>
    </w:p>
    <w:p w:rsidR="00A747B7" w:rsidRDefault="00A747B7" w:rsidP="00A747B7">
      <w:pPr>
        <w:jc w:val="center"/>
      </w:pPr>
    </w:p>
    <w:p w:rsidR="00A747B7" w:rsidRDefault="00A747B7" w:rsidP="00A747B7">
      <w:pPr>
        <w:jc w:val="center"/>
      </w:pPr>
    </w:p>
    <w:p w:rsidR="00A747B7" w:rsidRDefault="00A747B7" w:rsidP="00A747B7">
      <w:pPr>
        <w:jc w:val="center"/>
      </w:pPr>
    </w:p>
    <w:p w:rsidR="00A54581" w:rsidRDefault="00A54581" w:rsidP="00A747B7">
      <w:pPr>
        <w:jc w:val="center"/>
        <w:rPr>
          <w:sz w:val="28"/>
          <w:szCs w:val="28"/>
        </w:rPr>
      </w:pPr>
    </w:p>
    <w:p w:rsidR="00A54581" w:rsidRDefault="00A54581" w:rsidP="00A747B7">
      <w:pPr>
        <w:jc w:val="center"/>
        <w:rPr>
          <w:sz w:val="28"/>
          <w:szCs w:val="28"/>
        </w:rPr>
      </w:pPr>
    </w:p>
    <w:p w:rsidR="00A54581" w:rsidRDefault="00A54581" w:rsidP="00A747B7">
      <w:pPr>
        <w:jc w:val="center"/>
        <w:rPr>
          <w:sz w:val="28"/>
          <w:szCs w:val="28"/>
        </w:rPr>
      </w:pPr>
    </w:p>
    <w:p w:rsidR="00A747B7" w:rsidRPr="00EB52CF" w:rsidRDefault="00A747B7" w:rsidP="00A747B7">
      <w:pPr>
        <w:jc w:val="center"/>
        <w:rPr>
          <w:rFonts w:ascii="Times New Roman" w:hAnsi="Times New Roman" w:cs="Times New Roman"/>
          <w:sz w:val="28"/>
          <w:szCs w:val="28"/>
        </w:rPr>
      </w:pPr>
      <w:r w:rsidRPr="00EB52CF">
        <w:rPr>
          <w:rFonts w:ascii="Times New Roman" w:hAnsi="Times New Roman" w:cs="Times New Roman"/>
          <w:sz w:val="28"/>
          <w:szCs w:val="28"/>
        </w:rPr>
        <w:t>Jeffrey Allen Marks</w:t>
      </w:r>
    </w:p>
    <w:p w:rsidR="00A54581" w:rsidRPr="00EB52CF" w:rsidRDefault="00A54581" w:rsidP="00A747B7">
      <w:pPr>
        <w:jc w:val="center"/>
        <w:rPr>
          <w:rFonts w:ascii="Times New Roman" w:hAnsi="Times New Roman" w:cs="Times New Roman"/>
          <w:sz w:val="28"/>
          <w:szCs w:val="28"/>
        </w:rPr>
      </w:pPr>
      <w:r w:rsidRPr="00EB52CF">
        <w:rPr>
          <w:rFonts w:ascii="Times New Roman" w:hAnsi="Times New Roman" w:cs="Times New Roman"/>
          <w:sz w:val="28"/>
          <w:szCs w:val="28"/>
        </w:rPr>
        <w:t>December 2012</w:t>
      </w:r>
    </w:p>
    <w:p w:rsidR="00A54581" w:rsidRPr="00EB52CF" w:rsidRDefault="00A54581" w:rsidP="00A54581">
      <w:pPr>
        <w:rPr>
          <w:rFonts w:ascii="Times New Roman" w:hAnsi="Times New Roman" w:cs="Times New Roman"/>
          <w:b/>
          <w:sz w:val="24"/>
          <w:szCs w:val="24"/>
        </w:rPr>
      </w:pPr>
      <w:r>
        <w:rPr>
          <w:sz w:val="28"/>
          <w:szCs w:val="28"/>
        </w:rPr>
        <w:br w:type="page"/>
      </w:r>
      <w:r w:rsidRPr="00EB52CF">
        <w:rPr>
          <w:rFonts w:ascii="Times New Roman" w:hAnsi="Times New Roman" w:cs="Times New Roman"/>
          <w:b/>
          <w:sz w:val="24"/>
          <w:szCs w:val="24"/>
        </w:rPr>
        <w:lastRenderedPageBreak/>
        <w:t>ABSTRACT</w:t>
      </w:r>
    </w:p>
    <w:p w:rsidR="00A54581" w:rsidRPr="00EB52CF" w:rsidRDefault="00A54581" w:rsidP="00A54581">
      <w:pPr>
        <w:spacing w:line="480" w:lineRule="auto"/>
        <w:rPr>
          <w:rFonts w:ascii="Times New Roman" w:hAnsi="Times New Roman" w:cs="Times New Roman"/>
          <w:sz w:val="24"/>
          <w:szCs w:val="24"/>
        </w:rPr>
      </w:pPr>
      <w:r>
        <w:rPr>
          <w:sz w:val="28"/>
          <w:szCs w:val="28"/>
        </w:rPr>
        <w:tab/>
      </w:r>
      <w:r w:rsidRPr="00EB52CF">
        <w:rPr>
          <w:rFonts w:ascii="Times New Roman" w:hAnsi="Times New Roman" w:cs="Times New Roman"/>
          <w:sz w:val="24"/>
          <w:szCs w:val="24"/>
        </w:rPr>
        <w:t xml:space="preserve">The Wind River Range is a continuous mountain range approximately 160 km in length in west-central Wyoming. </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The Wind River Range is host to roughly 680 snow and ice bodies with 63 of these considered glaciers including seven of the ten largest glaciers in the American Rocky Mountains.</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 xml:space="preserve"> The presence of glaciers results in meltwater contributions to streamflow during the late summer (July, August</w:t>
      </w:r>
      <w:r w:rsidR="003D4FBE">
        <w:rPr>
          <w:rFonts w:ascii="Times New Roman" w:hAnsi="Times New Roman" w:cs="Times New Roman"/>
          <w:sz w:val="24"/>
          <w:szCs w:val="24"/>
        </w:rPr>
        <w:t>,</w:t>
      </w:r>
      <w:r w:rsidRPr="00EB52CF">
        <w:rPr>
          <w:rFonts w:ascii="Times New Roman" w:hAnsi="Times New Roman" w:cs="Times New Roman"/>
          <w:sz w:val="24"/>
          <w:szCs w:val="24"/>
        </w:rPr>
        <w:t xml:space="preserve"> and September – JAS) when snowmelt is de</w:t>
      </w:r>
      <w:r w:rsidR="003D4FBE">
        <w:rPr>
          <w:rFonts w:ascii="Times New Roman" w:hAnsi="Times New Roman" w:cs="Times New Roman"/>
          <w:sz w:val="24"/>
          <w:szCs w:val="24"/>
        </w:rPr>
        <w:t>creasing, temperatures are</w:t>
      </w:r>
      <w:r w:rsidRPr="00EB52CF">
        <w:rPr>
          <w:rFonts w:ascii="Times New Roman" w:hAnsi="Times New Roman" w:cs="Times New Roman"/>
          <w:sz w:val="24"/>
          <w:szCs w:val="24"/>
        </w:rPr>
        <w:t xml:space="preserve"> </w:t>
      </w:r>
      <w:r w:rsidR="003D4FBE">
        <w:rPr>
          <w:rFonts w:ascii="Times New Roman" w:hAnsi="Times New Roman" w:cs="Times New Roman"/>
          <w:sz w:val="24"/>
          <w:szCs w:val="24"/>
        </w:rPr>
        <w:t>high, precipitation is</w:t>
      </w:r>
      <w:r w:rsidRPr="00EB52CF">
        <w:rPr>
          <w:rFonts w:ascii="Times New Roman" w:hAnsi="Times New Roman" w:cs="Times New Roman"/>
          <w:sz w:val="24"/>
          <w:szCs w:val="24"/>
        </w:rPr>
        <w:t xml:space="preserve"> low, and irrigation demand continues. </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Most studies indicate that the glaciers in the Wind River Range have been retreating since the 1850’s, the approximate end of the Little Ice Age.</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 xml:space="preserve"> Thus, the quantification of glacier meltwater (e.g., volume, mass) contributions to late-summer/early-fall streamflow is important given this resource is dwindling due to glacier recession.</w:t>
      </w:r>
    </w:p>
    <w:p w:rsidR="002A789E" w:rsidRDefault="00A54581" w:rsidP="008E0723">
      <w:pPr>
        <w:spacing w:line="480" w:lineRule="auto"/>
        <w:rPr>
          <w:rFonts w:ascii="Times New Roman" w:hAnsi="Times New Roman" w:cs="Times New Roman"/>
          <w:sz w:val="24"/>
          <w:szCs w:val="24"/>
        </w:rPr>
      </w:pPr>
      <w:r w:rsidRPr="00EB52CF">
        <w:rPr>
          <w:rFonts w:ascii="Times New Roman" w:hAnsi="Times New Roman" w:cs="Times New Roman"/>
          <w:sz w:val="24"/>
          <w:szCs w:val="24"/>
        </w:rPr>
        <w:tab/>
        <w:t>The current research expands upon previous research efforts and identified two glaciated watersheds, one on the east slope (Bull Lake Creek) and one on the west slope (Green River) of the Wind River Range in which unimpaired streamflow is available from 1966 to 2006.</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 xml:space="preserve"> Glaciers were delineated within each watershed and area estimates (with error) were obtained for the years 1966, 1989 and 2006. </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 xml:space="preserve">Glacier volume (mass) loss (with error) was estimated using empirically based volume-area scaling relationships. </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For 1966 to 2006, glacier mass contri</w:t>
      </w:r>
      <w:r w:rsidR="00FF3096">
        <w:rPr>
          <w:rFonts w:ascii="Times New Roman" w:hAnsi="Times New Roman" w:cs="Times New Roman"/>
          <w:sz w:val="24"/>
          <w:szCs w:val="24"/>
        </w:rPr>
        <w:t>butions to JAS</w:t>
      </w:r>
      <w:r w:rsidRPr="00EB52CF">
        <w:rPr>
          <w:rFonts w:ascii="Times New Roman" w:hAnsi="Times New Roman" w:cs="Times New Roman"/>
          <w:sz w:val="24"/>
          <w:szCs w:val="24"/>
        </w:rPr>
        <w:t xml:space="preserve"> streamflow on the east slope were approximately 8% while on the west slope were approximately 2%.</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 xml:space="preserve"> The volume-area scaling glacier mass estimates compared favorably with measured (stereo-pairs remote sensed data) estimates of glacier mass change for three glaciers (Teton, Middle Teton, Teepe) in the nearby Teton Range and one glacier (Dinwoody) in the Wind River Range. </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While glacier mass contr</w:t>
      </w:r>
      <w:r w:rsidR="00FF3096">
        <w:rPr>
          <w:rFonts w:ascii="Times New Roman" w:hAnsi="Times New Roman" w:cs="Times New Roman"/>
          <w:sz w:val="24"/>
          <w:szCs w:val="24"/>
        </w:rPr>
        <w:t>ibution to JAS</w:t>
      </w:r>
      <w:r w:rsidRPr="00EB52CF">
        <w:rPr>
          <w:rFonts w:ascii="Times New Roman" w:hAnsi="Times New Roman" w:cs="Times New Roman"/>
          <w:sz w:val="24"/>
          <w:szCs w:val="24"/>
        </w:rPr>
        <w:t xml:space="preserve"> streamflow was estimated at 8% (east slope) and 2% (west slope) from 1966 to 2006, a</w:t>
      </w:r>
      <w:r w:rsidR="005525C8">
        <w:rPr>
          <w:rFonts w:ascii="Times New Roman" w:hAnsi="Times New Roman" w:cs="Times New Roman"/>
          <w:sz w:val="24"/>
          <w:szCs w:val="24"/>
        </w:rPr>
        <w:t>n</w:t>
      </w:r>
      <w:r w:rsidRPr="00EB52CF">
        <w:rPr>
          <w:rFonts w:ascii="Times New Roman" w:hAnsi="Times New Roman" w:cs="Times New Roman"/>
          <w:sz w:val="24"/>
          <w:szCs w:val="24"/>
        </w:rPr>
        <w:t xml:space="preserve"> increase was observed </w:t>
      </w:r>
      <w:r w:rsidRPr="00EB52CF">
        <w:rPr>
          <w:rFonts w:ascii="Times New Roman" w:hAnsi="Times New Roman" w:cs="Times New Roman"/>
          <w:sz w:val="24"/>
          <w:szCs w:val="24"/>
        </w:rPr>
        <w:lastRenderedPageBreak/>
        <w:t xml:space="preserve">during the period of 1989 to 2006 (&gt;11% - east slope and &gt;3% - west slope). </w:t>
      </w:r>
      <w:r w:rsidR="005525C8">
        <w:rPr>
          <w:rFonts w:ascii="Times New Roman" w:hAnsi="Times New Roman" w:cs="Times New Roman"/>
          <w:sz w:val="24"/>
          <w:szCs w:val="24"/>
        </w:rPr>
        <w:t xml:space="preserve"> </w:t>
      </w:r>
      <w:r w:rsidRPr="00EB52CF">
        <w:rPr>
          <w:rFonts w:ascii="Times New Roman" w:hAnsi="Times New Roman" w:cs="Times New Roman"/>
          <w:sz w:val="24"/>
          <w:szCs w:val="24"/>
        </w:rPr>
        <w:t>Historic climate data, including precipitation (snowpack) and te</w:t>
      </w:r>
      <w:r w:rsidR="003D4FBE">
        <w:rPr>
          <w:rFonts w:ascii="Times New Roman" w:hAnsi="Times New Roman" w:cs="Times New Roman"/>
          <w:sz w:val="24"/>
          <w:szCs w:val="24"/>
        </w:rPr>
        <w:t>mperature (JAS</w:t>
      </w:r>
      <w:r w:rsidRPr="00EB52CF">
        <w:rPr>
          <w:rFonts w:ascii="Times New Roman" w:hAnsi="Times New Roman" w:cs="Times New Roman"/>
          <w:sz w:val="24"/>
          <w:szCs w:val="24"/>
        </w:rPr>
        <w:t xml:space="preserve"> average) showed a decrease in snowpack and rapid increase in temperatures during the 1989 to 2006 period, which most likely explains this increase in glacier melt.</w:t>
      </w:r>
    </w:p>
    <w:p w:rsidR="008B1A8C" w:rsidRDefault="008B1A8C">
      <w:pPr>
        <w:rPr>
          <w:rFonts w:ascii="Times New Roman" w:hAnsi="Times New Roman" w:cs="Times New Roman"/>
          <w:sz w:val="24"/>
          <w:szCs w:val="24"/>
        </w:rPr>
      </w:pPr>
      <w:r>
        <w:rPr>
          <w:rFonts w:ascii="Times New Roman" w:hAnsi="Times New Roman" w:cs="Times New Roman"/>
          <w:sz w:val="24"/>
          <w:szCs w:val="24"/>
        </w:rPr>
        <w:br w:type="page"/>
      </w:r>
    </w:p>
    <w:p w:rsidR="008B1A8C" w:rsidRPr="008B1A8C" w:rsidRDefault="008B1A8C" w:rsidP="008B1A8C">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rsidR="008B1A8C" w:rsidRDefault="008B1A8C" w:rsidP="008B1A8C">
      <w:pPr>
        <w:spacing w:line="480" w:lineRule="auto"/>
        <w:jc w:val="center"/>
        <w:rPr>
          <w:rFonts w:ascii="Times New Roman" w:hAnsi="Times New Roman" w:cs="Times New Roman"/>
          <w:sz w:val="24"/>
          <w:szCs w:val="24"/>
        </w:rPr>
      </w:pPr>
    </w:p>
    <w:p w:rsidR="002A789E" w:rsidRDefault="008B1A8C" w:rsidP="008E0723">
      <w:pPr>
        <w:spacing w:line="480" w:lineRule="auto"/>
        <w:rPr>
          <w:rFonts w:ascii="Times New Roman" w:hAnsi="Times New Roman" w:cs="Times New Roman"/>
          <w:sz w:val="24"/>
          <w:szCs w:val="24"/>
        </w:rPr>
      </w:pPr>
      <w:r>
        <w:rPr>
          <w:rFonts w:ascii="Times New Roman" w:hAnsi="Times New Roman" w:cs="Times New Roman"/>
          <w:sz w:val="24"/>
          <w:szCs w:val="24"/>
        </w:rPr>
        <w:t>Introduction</w:t>
      </w:r>
      <w:r w:rsidR="00322DD5">
        <w:rPr>
          <w:rFonts w:ascii="Times New Roman" w:hAnsi="Times New Roman" w:cs="Times New Roman"/>
          <w:sz w:val="24"/>
          <w:szCs w:val="24"/>
        </w:rPr>
        <w:t>…………………………………………………………………………..……………1</w:t>
      </w:r>
    </w:p>
    <w:p w:rsidR="008B1A8C" w:rsidRDefault="008B1A8C" w:rsidP="008E0723">
      <w:pPr>
        <w:spacing w:line="480" w:lineRule="auto"/>
        <w:rPr>
          <w:rFonts w:ascii="Times New Roman" w:hAnsi="Times New Roman" w:cs="Times New Roman"/>
          <w:sz w:val="24"/>
          <w:szCs w:val="24"/>
        </w:rPr>
      </w:pPr>
      <w:r>
        <w:rPr>
          <w:rFonts w:ascii="Times New Roman" w:hAnsi="Times New Roman" w:cs="Times New Roman"/>
          <w:sz w:val="24"/>
          <w:szCs w:val="24"/>
        </w:rPr>
        <w:t>Data</w:t>
      </w:r>
      <w:r w:rsidR="00322DD5">
        <w:rPr>
          <w:rFonts w:ascii="Times New Roman" w:hAnsi="Times New Roman" w:cs="Times New Roman"/>
          <w:sz w:val="24"/>
          <w:szCs w:val="24"/>
        </w:rPr>
        <w:t>……………………………………………………………………………………..…………4</w:t>
      </w:r>
    </w:p>
    <w:p w:rsidR="008B1A8C" w:rsidRDefault="008B1A8C" w:rsidP="008E0723">
      <w:pPr>
        <w:spacing w:line="480" w:lineRule="auto"/>
        <w:rPr>
          <w:rFonts w:ascii="Times New Roman" w:hAnsi="Times New Roman" w:cs="Times New Roman"/>
          <w:sz w:val="24"/>
          <w:szCs w:val="24"/>
        </w:rPr>
      </w:pPr>
      <w:r>
        <w:rPr>
          <w:rFonts w:ascii="Times New Roman" w:hAnsi="Times New Roman" w:cs="Times New Roman"/>
          <w:sz w:val="24"/>
          <w:szCs w:val="24"/>
        </w:rPr>
        <w:tab/>
      </w:r>
      <w:r w:rsidR="00322DD5">
        <w:rPr>
          <w:rFonts w:ascii="Times New Roman" w:hAnsi="Times New Roman" w:cs="Times New Roman"/>
          <w:sz w:val="24"/>
          <w:szCs w:val="24"/>
        </w:rPr>
        <w:t>Streamflow from Glaciated Watersheds………………………………………..…………4</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ab/>
        <w:t>Glacier Area……………………………………………………………………..………...6</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Methods and Results…………………………………………………………………</w:t>
      </w:r>
      <w:r w:rsidR="007F17EA">
        <w:rPr>
          <w:rFonts w:ascii="Times New Roman" w:hAnsi="Times New Roman" w:cs="Times New Roman"/>
          <w:sz w:val="24"/>
          <w:szCs w:val="24"/>
        </w:rPr>
        <w:t>……..……11</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ab/>
        <w:t>Methods………………</w:t>
      </w:r>
      <w:r w:rsidR="007F17EA">
        <w:rPr>
          <w:rFonts w:ascii="Times New Roman" w:hAnsi="Times New Roman" w:cs="Times New Roman"/>
          <w:sz w:val="24"/>
          <w:szCs w:val="24"/>
        </w:rPr>
        <w:t>……………………………………………………………..…....11</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ab/>
        <w:t>Results……………</w:t>
      </w:r>
      <w:r w:rsidR="007F17EA">
        <w:rPr>
          <w:rFonts w:ascii="Times New Roman" w:hAnsi="Times New Roman" w:cs="Times New Roman"/>
          <w:sz w:val="24"/>
          <w:szCs w:val="24"/>
        </w:rPr>
        <w:t>……………………………………………………………..………..12</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Discussion and Conclusio</w:t>
      </w:r>
      <w:r w:rsidR="007F17EA">
        <w:rPr>
          <w:rFonts w:ascii="Times New Roman" w:hAnsi="Times New Roman" w:cs="Times New Roman"/>
          <w:sz w:val="24"/>
          <w:szCs w:val="24"/>
        </w:rPr>
        <w:t>ns…………………………………………………………………..…15</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References Cited…</w:t>
      </w:r>
      <w:r w:rsidR="007F17EA">
        <w:rPr>
          <w:rFonts w:ascii="Times New Roman" w:hAnsi="Times New Roman" w:cs="Times New Roman"/>
          <w:sz w:val="24"/>
          <w:szCs w:val="24"/>
        </w:rPr>
        <w:t>………………………………………………………………………………19</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Appendices…………</w:t>
      </w:r>
      <w:r w:rsidR="007F17EA">
        <w:rPr>
          <w:rFonts w:ascii="Times New Roman" w:hAnsi="Times New Roman" w:cs="Times New Roman"/>
          <w:sz w:val="24"/>
          <w:szCs w:val="24"/>
        </w:rPr>
        <w:t>…………………………………………………………………………….24</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ab/>
        <w:t>Appendix A</w:t>
      </w:r>
      <w:r w:rsidR="007F17EA">
        <w:rPr>
          <w:rFonts w:ascii="Times New Roman" w:hAnsi="Times New Roman" w:cs="Times New Roman"/>
          <w:sz w:val="24"/>
          <w:szCs w:val="24"/>
        </w:rPr>
        <w:t>………………………………………………………………………………25</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ab/>
        <w:t>Appendix B</w:t>
      </w:r>
      <w:r w:rsidR="007F17EA">
        <w:rPr>
          <w:rFonts w:ascii="Times New Roman" w:hAnsi="Times New Roman" w:cs="Times New Roman"/>
          <w:sz w:val="24"/>
          <w:szCs w:val="24"/>
        </w:rPr>
        <w:t>………………………………………………………………………………28</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ab/>
        <w:t>Appendix C</w:t>
      </w:r>
      <w:r w:rsidR="007F17EA">
        <w:rPr>
          <w:rFonts w:ascii="Times New Roman" w:hAnsi="Times New Roman" w:cs="Times New Roman"/>
          <w:sz w:val="24"/>
          <w:szCs w:val="24"/>
        </w:rPr>
        <w:t>………………………………………………………………………………33</w:t>
      </w:r>
    </w:p>
    <w:p w:rsidR="00A367A6" w:rsidRDefault="00A367A6" w:rsidP="008E0723">
      <w:pPr>
        <w:spacing w:line="480" w:lineRule="auto"/>
        <w:rPr>
          <w:rFonts w:ascii="Times New Roman" w:hAnsi="Times New Roman" w:cs="Times New Roman"/>
          <w:sz w:val="24"/>
          <w:szCs w:val="24"/>
        </w:rPr>
      </w:pPr>
      <w:r>
        <w:rPr>
          <w:rFonts w:ascii="Times New Roman" w:hAnsi="Times New Roman" w:cs="Times New Roman"/>
          <w:sz w:val="24"/>
          <w:szCs w:val="24"/>
        </w:rPr>
        <w:tab/>
        <w:t>Appendix D………………………………………………………………………………35</w:t>
      </w:r>
    </w:p>
    <w:p w:rsidR="00322DD5" w:rsidRDefault="00322DD5" w:rsidP="008E0723">
      <w:pPr>
        <w:spacing w:line="480" w:lineRule="auto"/>
        <w:rPr>
          <w:rFonts w:ascii="Times New Roman" w:hAnsi="Times New Roman" w:cs="Times New Roman"/>
          <w:sz w:val="24"/>
          <w:szCs w:val="24"/>
        </w:rPr>
      </w:pPr>
      <w:r>
        <w:rPr>
          <w:rFonts w:ascii="Times New Roman" w:hAnsi="Times New Roman" w:cs="Times New Roman"/>
          <w:sz w:val="24"/>
          <w:szCs w:val="24"/>
        </w:rPr>
        <w:t>VITA…………………</w:t>
      </w:r>
      <w:r w:rsidR="00A367A6">
        <w:rPr>
          <w:rFonts w:ascii="Times New Roman" w:hAnsi="Times New Roman" w:cs="Times New Roman"/>
          <w:sz w:val="24"/>
          <w:szCs w:val="24"/>
        </w:rPr>
        <w:t>…………………………………………………………………………..41</w:t>
      </w:r>
    </w:p>
    <w:p w:rsidR="00F127BB" w:rsidRPr="00E31CD1" w:rsidRDefault="00F127BB" w:rsidP="00A54581">
      <w:pPr>
        <w:spacing w:line="480" w:lineRule="auto"/>
        <w:rPr>
          <w:sz w:val="28"/>
          <w:szCs w:val="28"/>
        </w:rPr>
        <w:sectPr w:rsidR="00F127BB" w:rsidRPr="00E31CD1" w:rsidSect="002A789E">
          <w:headerReference w:type="default" r:id="rId9"/>
          <w:pgSz w:w="12240" w:h="15840"/>
          <w:pgMar w:top="1440" w:right="1440" w:bottom="1440" w:left="1440" w:header="720" w:footer="720" w:gutter="0"/>
          <w:pgNumType w:fmt="lowerRoman" w:start="1"/>
          <w:cols w:space="720"/>
          <w:titlePg/>
          <w:docGrid w:linePitch="360"/>
        </w:sectPr>
      </w:pPr>
    </w:p>
    <w:p w:rsidR="00A54581" w:rsidRPr="00A54581" w:rsidRDefault="00A54581" w:rsidP="00A54581">
      <w:pPr>
        <w:spacing w:line="480" w:lineRule="auto"/>
        <w:rPr>
          <w:b/>
          <w:sz w:val="28"/>
          <w:szCs w:val="28"/>
        </w:rPr>
      </w:pPr>
      <w:r w:rsidRPr="00EB52CF">
        <w:rPr>
          <w:rFonts w:ascii="Times New Roman" w:hAnsi="Times New Roman" w:cs="Times New Roman"/>
          <w:b/>
          <w:sz w:val="24"/>
          <w:szCs w:val="24"/>
        </w:rPr>
        <w:lastRenderedPageBreak/>
        <w:t>INTRODUCTION</w:t>
      </w:r>
    </w:p>
    <w:p w:rsidR="00A54581" w:rsidRPr="00EB52CF" w:rsidRDefault="00A54581" w:rsidP="00A54581">
      <w:pPr>
        <w:spacing w:line="480" w:lineRule="auto"/>
        <w:rPr>
          <w:rFonts w:ascii="Times New Roman" w:hAnsi="Times New Roman" w:cs="Times New Roman"/>
          <w:sz w:val="24"/>
          <w:szCs w:val="24"/>
        </w:rPr>
      </w:pPr>
      <w:r>
        <w:rPr>
          <w:sz w:val="28"/>
          <w:szCs w:val="28"/>
        </w:rPr>
        <w:tab/>
      </w:r>
      <w:r w:rsidRPr="00EB52CF">
        <w:rPr>
          <w:rFonts w:ascii="Times New Roman" w:hAnsi="Times New Roman" w:cs="Times New Roman"/>
          <w:sz w:val="24"/>
          <w:szCs w:val="24"/>
        </w:rPr>
        <w:t xml:space="preserve">The Wind River Range is </w:t>
      </w:r>
      <w:r w:rsidR="00A367A6">
        <w:rPr>
          <w:rFonts w:ascii="Times New Roman" w:hAnsi="Times New Roman" w:cs="Times New Roman"/>
          <w:sz w:val="24"/>
          <w:szCs w:val="24"/>
        </w:rPr>
        <w:t xml:space="preserve">a </w:t>
      </w:r>
      <w:r w:rsidRPr="00EB52CF">
        <w:rPr>
          <w:rFonts w:ascii="Times New Roman" w:hAnsi="Times New Roman" w:cs="Times New Roman"/>
          <w:sz w:val="24"/>
          <w:szCs w:val="24"/>
        </w:rPr>
        <w:t>continuous mountain range approximately 160 km in length in west-central Wyoming (</w:t>
      </w:r>
      <w:r w:rsidRPr="00B65BD1">
        <w:rPr>
          <w:rFonts w:ascii="Times New Roman" w:hAnsi="Times New Roman" w:cs="Times New Roman"/>
          <w:sz w:val="24"/>
          <w:szCs w:val="24"/>
        </w:rPr>
        <w:t>Figure 1</w:t>
      </w:r>
      <w:r w:rsidRPr="00EB52CF">
        <w:rPr>
          <w:rFonts w:ascii="Times New Roman" w:hAnsi="Times New Roman" w:cs="Times New Roman"/>
          <w:sz w:val="24"/>
          <w:szCs w:val="24"/>
        </w:rPr>
        <w:t>).  The barrier (continental divide) serves as the dividing entity for three major river basins: Wind-Bighorn/Missouri/Mississippi, Green/Colorado, and the Snake/Columbia (</w:t>
      </w:r>
      <w:r w:rsidRPr="0060527B">
        <w:rPr>
          <w:rFonts w:ascii="Times New Roman" w:hAnsi="Times New Roman" w:cs="Times New Roman"/>
          <w:sz w:val="24"/>
          <w:szCs w:val="24"/>
        </w:rPr>
        <w:t>Marston et al., 1991</w:t>
      </w:r>
      <w:r w:rsidRPr="00EB52CF">
        <w:rPr>
          <w:rFonts w:ascii="Times New Roman" w:hAnsi="Times New Roman" w:cs="Times New Roman"/>
          <w:sz w:val="24"/>
          <w:szCs w:val="24"/>
        </w:rPr>
        <w:t>).  The Wind River Range is host to roughly 680 snow and ice bodies with 63 of these considered glaciers including seven of the ten largest glaciers in the American Rocky Mountains (</w:t>
      </w:r>
      <w:r w:rsidRPr="00E77F02">
        <w:rPr>
          <w:rFonts w:ascii="Times New Roman" w:hAnsi="Times New Roman" w:cs="Times New Roman"/>
          <w:sz w:val="24"/>
          <w:szCs w:val="24"/>
        </w:rPr>
        <w:t>Bonney, 1987</w:t>
      </w:r>
      <w:r w:rsidRPr="00EB52CF">
        <w:rPr>
          <w:rFonts w:ascii="Times New Roman" w:hAnsi="Times New Roman" w:cs="Times New Roman"/>
          <w:sz w:val="24"/>
          <w:szCs w:val="24"/>
        </w:rPr>
        <w:t xml:space="preserve">). </w:t>
      </w:r>
      <w:r w:rsidR="008E0723">
        <w:rPr>
          <w:rFonts w:ascii="Times New Roman" w:hAnsi="Times New Roman" w:cs="Times New Roman"/>
          <w:sz w:val="24"/>
          <w:szCs w:val="24"/>
        </w:rPr>
        <w:t xml:space="preserve"> </w:t>
      </w:r>
      <w:r w:rsidRPr="00EB52CF">
        <w:rPr>
          <w:rFonts w:ascii="Times New Roman" w:hAnsi="Times New Roman" w:cs="Times New Roman"/>
          <w:sz w:val="24"/>
          <w:szCs w:val="24"/>
        </w:rPr>
        <w:t>The east slope of the divide contains roughly 77% of the total glacier area while the west slope contains the remaining area (</w:t>
      </w:r>
      <w:r w:rsidRPr="0060527B">
        <w:rPr>
          <w:rFonts w:ascii="Times New Roman" w:hAnsi="Times New Roman" w:cs="Times New Roman"/>
          <w:sz w:val="24"/>
          <w:szCs w:val="24"/>
        </w:rPr>
        <w:t>Marston et al., 1991</w:t>
      </w:r>
      <w:r w:rsidR="008E0723">
        <w:rPr>
          <w:rFonts w:ascii="Times New Roman" w:hAnsi="Times New Roman" w:cs="Times New Roman"/>
          <w:sz w:val="24"/>
          <w:szCs w:val="24"/>
        </w:rPr>
        <w:t>).</w:t>
      </w:r>
      <w:r w:rsidRPr="00EB52CF">
        <w:rPr>
          <w:rFonts w:ascii="Times New Roman" w:hAnsi="Times New Roman" w:cs="Times New Roman"/>
          <w:sz w:val="24"/>
          <w:szCs w:val="24"/>
        </w:rPr>
        <w:t xml:space="preserve"> </w:t>
      </w:r>
      <w:r w:rsidR="008E0723">
        <w:rPr>
          <w:rFonts w:ascii="Times New Roman" w:hAnsi="Times New Roman" w:cs="Times New Roman"/>
          <w:sz w:val="24"/>
          <w:szCs w:val="24"/>
        </w:rPr>
        <w:t xml:space="preserve"> </w:t>
      </w:r>
      <w:r w:rsidRPr="00EB52CF">
        <w:rPr>
          <w:rFonts w:ascii="Times New Roman" w:hAnsi="Times New Roman" w:cs="Times New Roman"/>
          <w:sz w:val="24"/>
          <w:szCs w:val="24"/>
        </w:rPr>
        <w:t>Glaciers serve as valuable frozen, fresh water reservoirs, storing water in the winter and releasing it during the warmer summer months (</w:t>
      </w:r>
      <w:r w:rsidRPr="0060527B">
        <w:rPr>
          <w:rFonts w:ascii="Times New Roman" w:hAnsi="Times New Roman" w:cs="Times New Roman"/>
          <w:sz w:val="24"/>
          <w:szCs w:val="24"/>
        </w:rPr>
        <w:t>Marston, 1989</w:t>
      </w:r>
      <w:r w:rsidRPr="00EB52CF">
        <w:rPr>
          <w:rFonts w:ascii="Times New Roman" w:hAnsi="Times New Roman" w:cs="Times New Roman"/>
          <w:sz w:val="24"/>
          <w:szCs w:val="24"/>
        </w:rPr>
        <w:t>).  The presence of glaciers results in meltwater contributions to streamflow during the late summer</w:t>
      </w:r>
      <w:r w:rsidR="008E0723">
        <w:rPr>
          <w:rFonts w:ascii="Times New Roman" w:hAnsi="Times New Roman" w:cs="Times New Roman"/>
          <w:sz w:val="24"/>
          <w:szCs w:val="24"/>
        </w:rPr>
        <w:t xml:space="preserve"> months</w:t>
      </w:r>
      <w:r w:rsidRPr="00EB52CF">
        <w:rPr>
          <w:rFonts w:ascii="Times New Roman" w:hAnsi="Times New Roman" w:cs="Times New Roman"/>
          <w:sz w:val="24"/>
          <w:szCs w:val="24"/>
        </w:rPr>
        <w:t xml:space="preserve"> (July, August and September – JAS) when snowmelt is decreasing, temperatures are still high, precipitation is generally low, and irrigation demand continues (</w:t>
      </w:r>
      <w:r w:rsidRPr="00AE3685">
        <w:rPr>
          <w:rFonts w:ascii="Times New Roman" w:hAnsi="Times New Roman" w:cs="Times New Roman"/>
          <w:sz w:val="24"/>
          <w:szCs w:val="24"/>
        </w:rPr>
        <w:t>Fountain and Tangborn 1985</w:t>
      </w:r>
      <w:r w:rsidRPr="00EB52CF">
        <w:rPr>
          <w:rFonts w:ascii="Times New Roman" w:hAnsi="Times New Roman" w:cs="Times New Roman"/>
          <w:sz w:val="24"/>
          <w:szCs w:val="24"/>
        </w:rPr>
        <w:t xml:space="preserve">; </w:t>
      </w:r>
      <w:r w:rsidRPr="0060527B">
        <w:rPr>
          <w:rFonts w:ascii="Times New Roman" w:hAnsi="Times New Roman" w:cs="Times New Roman"/>
          <w:sz w:val="24"/>
          <w:szCs w:val="24"/>
        </w:rPr>
        <w:t>Pochop et al., 1990</w:t>
      </w:r>
      <w:r w:rsidRPr="00EB52CF">
        <w:rPr>
          <w:rFonts w:ascii="Times New Roman" w:hAnsi="Times New Roman" w:cs="Times New Roman"/>
          <w:sz w:val="24"/>
          <w:szCs w:val="24"/>
        </w:rPr>
        <w:t>).</w:t>
      </w:r>
      <w:r w:rsidR="008E0723">
        <w:rPr>
          <w:rFonts w:ascii="Times New Roman" w:hAnsi="Times New Roman" w:cs="Times New Roman"/>
          <w:sz w:val="24"/>
          <w:szCs w:val="24"/>
        </w:rPr>
        <w:t xml:space="preserve"> </w:t>
      </w:r>
      <w:r w:rsidRPr="00EB52CF">
        <w:rPr>
          <w:rFonts w:ascii="Times New Roman" w:hAnsi="Times New Roman" w:cs="Times New Roman"/>
          <w:sz w:val="24"/>
          <w:szCs w:val="24"/>
        </w:rPr>
        <w:t xml:space="preserve"> Thus, watersheds with glaciers are shown to provide a more stable source of water than non-glaciated watersheds (</w:t>
      </w:r>
      <w:r w:rsidRPr="00AE3685">
        <w:rPr>
          <w:rFonts w:ascii="Times New Roman" w:hAnsi="Times New Roman" w:cs="Times New Roman"/>
          <w:sz w:val="24"/>
          <w:szCs w:val="24"/>
        </w:rPr>
        <w:t>Ferguson, 1973; Fountain and Tangborn, 1985; Braithwaite and Olsen, 1988)</w:t>
      </w:r>
      <w:r w:rsidRPr="00EB52CF">
        <w:rPr>
          <w:rFonts w:ascii="Times New Roman" w:hAnsi="Times New Roman" w:cs="Times New Roman"/>
          <w:sz w:val="24"/>
          <w:szCs w:val="24"/>
        </w:rPr>
        <w:t>.  Glaciers also affect the annual hydrograph by delaying seasonal runoff through internal storage of liquid water, resulting from snow melt, for release later in the year.</w:t>
      </w:r>
      <w:r w:rsidR="00943F5E">
        <w:rPr>
          <w:rFonts w:ascii="Times New Roman" w:hAnsi="Times New Roman" w:cs="Times New Roman"/>
          <w:sz w:val="24"/>
          <w:szCs w:val="24"/>
        </w:rPr>
        <w:t xml:space="preserve"> </w:t>
      </w:r>
      <w:r w:rsidRPr="00EB52CF">
        <w:rPr>
          <w:rFonts w:ascii="Times New Roman" w:hAnsi="Times New Roman" w:cs="Times New Roman"/>
          <w:sz w:val="24"/>
          <w:szCs w:val="24"/>
        </w:rPr>
        <w:t xml:space="preserve"> The melt water from these glaciers is thought to be important during the warmer summer and fall months to supplement flows needed for irrigation, fisheries and the fulfillment of interstate water compacts.</w:t>
      </w:r>
      <w:r w:rsidR="00A367A6">
        <w:rPr>
          <w:rFonts w:ascii="Times New Roman" w:hAnsi="Times New Roman" w:cs="Times New Roman"/>
          <w:sz w:val="24"/>
          <w:szCs w:val="24"/>
        </w:rPr>
        <w:t xml:space="preserve"> </w:t>
      </w:r>
      <w:r w:rsidRPr="00EB52CF">
        <w:rPr>
          <w:rFonts w:ascii="Times New Roman" w:hAnsi="Times New Roman" w:cs="Times New Roman"/>
          <w:sz w:val="24"/>
          <w:szCs w:val="24"/>
        </w:rPr>
        <w:t xml:space="preserve"> Most studies (e.g</w:t>
      </w:r>
      <w:r w:rsidRPr="00E77F02">
        <w:rPr>
          <w:rFonts w:ascii="Times New Roman" w:hAnsi="Times New Roman" w:cs="Times New Roman"/>
          <w:sz w:val="24"/>
          <w:szCs w:val="24"/>
        </w:rPr>
        <w:t>., Dyson, 1952; Mears, 1972</w:t>
      </w:r>
      <w:r w:rsidRPr="00EB52CF">
        <w:rPr>
          <w:rFonts w:ascii="Times New Roman" w:hAnsi="Times New Roman" w:cs="Times New Roman"/>
          <w:sz w:val="24"/>
          <w:szCs w:val="24"/>
        </w:rPr>
        <w:t xml:space="preserve">; </w:t>
      </w:r>
      <w:r w:rsidRPr="00AE3685">
        <w:rPr>
          <w:rFonts w:ascii="Times New Roman" w:hAnsi="Times New Roman" w:cs="Times New Roman"/>
          <w:sz w:val="24"/>
          <w:szCs w:val="24"/>
        </w:rPr>
        <w:t>Meier, 1951</w:t>
      </w:r>
      <w:r w:rsidRPr="00EB52CF">
        <w:rPr>
          <w:rFonts w:ascii="Times New Roman" w:hAnsi="Times New Roman" w:cs="Times New Roman"/>
          <w:sz w:val="24"/>
          <w:szCs w:val="24"/>
        </w:rPr>
        <w:t>) indicate that the glaciers in the Wind River Range have been retreating since the 1850’s, the approximate end of the Little Ice Age (</w:t>
      </w:r>
      <w:r w:rsidRPr="00AE3685">
        <w:rPr>
          <w:rFonts w:ascii="Times New Roman" w:hAnsi="Times New Roman" w:cs="Times New Roman"/>
          <w:sz w:val="24"/>
          <w:szCs w:val="24"/>
        </w:rPr>
        <w:t>Marston et. al., 1991</w:t>
      </w:r>
      <w:r w:rsidRPr="00EB52CF">
        <w:rPr>
          <w:rFonts w:ascii="Times New Roman" w:hAnsi="Times New Roman" w:cs="Times New Roman"/>
          <w:sz w:val="24"/>
          <w:szCs w:val="24"/>
        </w:rPr>
        <w:t xml:space="preserve">).  Thus, the quantification of glacier meltwater (e.g., volume, </w:t>
      </w:r>
      <w:r w:rsidRPr="00EB52CF">
        <w:rPr>
          <w:rFonts w:ascii="Times New Roman" w:hAnsi="Times New Roman" w:cs="Times New Roman"/>
          <w:sz w:val="24"/>
          <w:szCs w:val="24"/>
        </w:rPr>
        <w:lastRenderedPageBreak/>
        <w:t>mass) contributions to late-summer/early-fall streamflow is important given this resource is dwindling due to glacier recession.</w:t>
      </w:r>
    </w:p>
    <w:p w:rsidR="00A54581" w:rsidRPr="00EB52CF" w:rsidRDefault="00641700" w:rsidP="00AF1FA4">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42555" cy="6650182"/>
            <wp:effectExtent l="0" t="0" r="1270" b="0"/>
            <wp:docPr id="8" name="Picture 8" descr="C:\Users\jmark\AppData\Local\Microsoft\Windows\Temporary Internet Files\Content.Outlook\D5J248QV\Overvi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ark\AppData\Local\Microsoft\Windows\Temporary Internet Files\Content.Outlook\D5J248QV\Overview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4383" cy="6652546"/>
                    </a:xfrm>
                    <a:prstGeom prst="rect">
                      <a:avLst/>
                    </a:prstGeom>
                    <a:noFill/>
                    <a:ln>
                      <a:noFill/>
                    </a:ln>
                  </pic:spPr>
                </pic:pic>
              </a:graphicData>
            </a:graphic>
          </wp:inline>
        </w:drawing>
      </w:r>
    </w:p>
    <w:p w:rsidR="00AF1FA4" w:rsidRPr="00EB52CF" w:rsidRDefault="00AF1FA4" w:rsidP="00AF1FA4">
      <w:pPr>
        <w:autoSpaceDE w:val="0"/>
        <w:autoSpaceDN w:val="0"/>
        <w:adjustRightInd w:val="0"/>
        <w:rPr>
          <w:rFonts w:ascii="Times New Roman" w:hAnsi="Times New Roman" w:cs="Times New Roman"/>
          <w:sz w:val="24"/>
          <w:szCs w:val="24"/>
          <w:lang w:eastAsia="ja-JP"/>
        </w:rPr>
      </w:pPr>
      <w:r>
        <w:rPr>
          <w:rFonts w:ascii="Times New Roman" w:hAnsi="Times New Roman" w:cs="Times New Roman"/>
          <w:b/>
          <w:sz w:val="24"/>
          <w:szCs w:val="24"/>
          <w:lang w:eastAsia="ja-JP"/>
        </w:rPr>
        <w:t>Figure 1</w:t>
      </w:r>
      <w:r w:rsidRPr="00EB52CF">
        <w:rPr>
          <w:rFonts w:ascii="Times New Roman" w:hAnsi="Times New Roman" w:cs="Times New Roman"/>
          <w:b/>
          <w:sz w:val="24"/>
          <w:szCs w:val="24"/>
          <w:lang w:eastAsia="ja-JP"/>
        </w:rPr>
        <w:t>:</w:t>
      </w:r>
      <w:r w:rsidRPr="00EB52CF">
        <w:rPr>
          <w:rFonts w:ascii="Times New Roman" w:hAnsi="Times New Roman" w:cs="Times New Roman"/>
          <w:sz w:val="24"/>
          <w:szCs w:val="24"/>
          <w:lang w:eastAsia="ja-JP"/>
        </w:rPr>
        <w:t xml:space="preserve"> </w:t>
      </w:r>
      <w:r>
        <w:rPr>
          <w:rFonts w:ascii="Times New Roman" w:hAnsi="Times New Roman" w:cs="Times New Roman"/>
          <w:sz w:val="24"/>
          <w:szCs w:val="24"/>
          <w:lang w:eastAsia="ja-JP"/>
        </w:rPr>
        <w:t>Location map of watersheds (Bull Lake Creek and Green River), SNOTEL stations, and USGS streamflow gages</w:t>
      </w:r>
    </w:p>
    <w:p w:rsidR="00A54581" w:rsidRPr="00EB52CF" w:rsidRDefault="00A54581" w:rsidP="00A54581">
      <w:pPr>
        <w:spacing w:line="480" w:lineRule="auto"/>
        <w:rPr>
          <w:rFonts w:ascii="Times New Roman" w:hAnsi="Times New Roman" w:cs="Times New Roman"/>
          <w:sz w:val="24"/>
          <w:szCs w:val="24"/>
        </w:rPr>
      </w:pPr>
      <w:r w:rsidRPr="00EB52CF">
        <w:rPr>
          <w:rFonts w:ascii="Times New Roman" w:hAnsi="Times New Roman" w:cs="Times New Roman"/>
          <w:sz w:val="24"/>
          <w:szCs w:val="24"/>
        </w:rPr>
        <w:lastRenderedPageBreak/>
        <w:tab/>
        <w:t>Mark F. Meier was the first person to study the glaciers around Gannett and Fremont Peak within the Wind River Range in 1950.  His study reported the surface area of Dinwoody Glacier to be approximately 3.47 km</w:t>
      </w:r>
      <w:r w:rsidRPr="00EB52CF">
        <w:rPr>
          <w:rFonts w:ascii="Times New Roman" w:hAnsi="Times New Roman" w:cs="Times New Roman"/>
          <w:sz w:val="24"/>
          <w:szCs w:val="24"/>
          <w:vertAlign w:val="superscript"/>
        </w:rPr>
        <w:t>2</w:t>
      </w:r>
      <w:r w:rsidRPr="00EB52CF">
        <w:rPr>
          <w:rFonts w:ascii="Times New Roman" w:hAnsi="Times New Roman" w:cs="Times New Roman"/>
          <w:sz w:val="24"/>
          <w:szCs w:val="24"/>
        </w:rPr>
        <w:t xml:space="preserve"> (</w:t>
      </w:r>
      <w:r w:rsidRPr="00AE3685">
        <w:rPr>
          <w:rFonts w:ascii="Times New Roman" w:hAnsi="Times New Roman" w:cs="Times New Roman"/>
          <w:sz w:val="24"/>
          <w:szCs w:val="24"/>
        </w:rPr>
        <w:t>Meier, 1951</w:t>
      </w:r>
      <w:r w:rsidRPr="00EB52CF">
        <w:rPr>
          <w:rFonts w:ascii="Times New Roman" w:hAnsi="Times New Roman" w:cs="Times New Roman"/>
          <w:sz w:val="24"/>
          <w:szCs w:val="24"/>
        </w:rPr>
        <w:t xml:space="preserve">).  Consequently, later studies by </w:t>
      </w:r>
      <w:r w:rsidRPr="00AE3685">
        <w:rPr>
          <w:rFonts w:ascii="Times New Roman" w:hAnsi="Times New Roman" w:cs="Times New Roman"/>
          <w:sz w:val="24"/>
          <w:szCs w:val="24"/>
        </w:rPr>
        <w:t>Marston et al. (1989)</w:t>
      </w:r>
      <w:r w:rsidRPr="00EB52CF">
        <w:rPr>
          <w:rFonts w:ascii="Times New Roman" w:hAnsi="Times New Roman" w:cs="Times New Roman"/>
          <w:sz w:val="24"/>
          <w:szCs w:val="24"/>
        </w:rPr>
        <w:t xml:space="preserve"> </w:t>
      </w:r>
      <w:r w:rsidRPr="00AE3685">
        <w:rPr>
          <w:rFonts w:ascii="Times New Roman" w:hAnsi="Times New Roman" w:cs="Times New Roman"/>
          <w:sz w:val="24"/>
          <w:szCs w:val="24"/>
        </w:rPr>
        <w:t>and Wolken (2000)</w:t>
      </w:r>
      <w:r w:rsidR="00943F5E" w:rsidRPr="00AE3685">
        <w:rPr>
          <w:rFonts w:ascii="Times New Roman" w:hAnsi="Times New Roman" w:cs="Times New Roman"/>
          <w:sz w:val="24"/>
          <w:szCs w:val="24"/>
        </w:rPr>
        <w:t xml:space="preserve"> determined th</w:t>
      </w:r>
      <w:r w:rsidRPr="00AE3685">
        <w:rPr>
          <w:rFonts w:ascii="Times New Roman" w:hAnsi="Times New Roman" w:cs="Times New Roman"/>
          <w:sz w:val="24"/>
          <w:szCs w:val="24"/>
        </w:rPr>
        <w:t>e area to be 2.91 km</w:t>
      </w:r>
      <w:r w:rsidRPr="00AE3685">
        <w:rPr>
          <w:rFonts w:ascii="Times New Roman" w:hAnsi="Times New Roman" w:cs="Times New Roman"/>
          <w:sz w:val="24"/>
          <w:szCs w:val="24"/>
          <w:vertAlign w:val="superscript"/>
        </w:rPr>
        <w:t>2</w:t>
      </w:r>
      <w:r w:rsidRPr="00AE3685">
        <w:rPr>
          <w:rFonts w:ascii="Times New Roman" w:hAnsi="Times New Roman" w:cs="Times New Roman"/>
          <w:sz w:val="24"/>
          <w:szCs w:val="24"/>
        </w:rPr>
        <w:t xml:space="preserve"> and 2.19 km</w:t>
      </w:r>
      <w:r w:rsidRPr="00AE3685">
        <w:rPr>
          <w:rFonts w:ascii="Times New Roman" w:hAnsi="Times New Roman" w:cs="Times New Roman"/>
          <w:sz w:val="24"/>
          <w:szCs w:val="24"/>
          <w:vertAlign w:val="superscript"/>
        </w:rPr>
        <w:t>2</w:t>
      </w:r>
      <w:r w:rsidRPr="00AE3685">
        <w:rPr>
          <w:rFonts w:ascii="Times New Roman" w:hAnsi="Times New Roman" w:cs="Times New Roman"/>
          <w:sz w:val="24"/>
          <w:szCs w:val="24"/>
        </w:rPr>
        <w:t xml:space="preserve"> respectively.  Along with the analysis of glacier surface ice, Marston et al. (1991) utilized aerial photography stereo-pairs to determine Dinwoody Glacier lost 0.064 km</w:t>
      </w:r>
      <w:r w:rsidRPr="00AE3685">
        <w:rPr>
          <w:rFonts w:ascii="Times New Roman" w:hAnsi="Times New Roman" w:cs="Times New Roman"/>
          <w:sz w:val="24"/>
          <w:szCs w:val="24"/>
          <w:vertAlign w:val="superscript"/>
        </w:rPr>
        <w:t>3</w:t>
      </w:r>
      <w:r w:rsidRPr="00AE3685">
        <w:rPr>
          <w:rFonts w:ascii="Times New Roman" w:hAnsi="Times New Roman" w:cs="Times New Roman"/>
          <w:sz w:val="24"/>
          <w:szCs w:val="24"/>
        </w:rPr>
        <w:t xml:space="preserve"> of water equivalent between 1958 and 1983.  Wolken (2000) updated</w:t>
      </w:r>
      <w:r w:rsidRPr="00EB52CF">
        <w:rPr>
          <w:rFonts w:ascii="Times New Roman" w:hAnsi="Times New Roman" w:cs="Times New Roman"/>
          <w:sz w:val="24"/>
          <w:szCs w:val="24"/>
        </w:rPr>
        <w:t xml:space="preserve"> the volume loss values using aerial photography stereo-pairs from 1983 to 1994, which determined Dinwoody Glacier lost an additional 0.043 km</w:t>
      </w:r>
      <w:r w:rsidRPr="00EB52CF">
        <w:rPr>
          <w:rFonts w:ascii="Times New Roman" w:hAnsi="Times New Roman" w:cs="Times New Roman"/>
          <w:sz w:val="24"/>
          <w:szCs w:val="24"/>
          <w:vertAlign w:val="superscript"/>
        </w:rPr>
        <w:t>3</w:t>
      </w:r>
      <w:r w:rsidRPr="00EB52CF">
        <w:rPr>
          <w:rFonts w:ascii="Times New Roman" w:hAnsi="Times New Roman" w:cs="Times New Roman"/>
          <w:sz w:val="24"/>
          <w:szCs w:val="24"/>
        </w:rPr>
        <w:t xml:space="preserve">.  </w:t>
      </w:r>
      <w:r w:rsidRPr="00AE3685">
        <w:rPr>
          <w:rFonts w:ascii="Times New Roman" w:hAnsi="Times New Roman" w:cs="Times New Roman"/>
          <w:sz w:val="24"/>
          <w:szCs w:val="24"/>
        </w:rPr>
        <w:t>Cheesbrough (2007)</w:t>
      </w:r>
      <w:r w:rsidRPr="00EB52CF">
        <w:rPr>
          <w:rFonts w:ascii="Times New Roman" w:hAnsi="Times New Roman" w:cs="Times New Roman"/>
          <w:sz w:val="24"/>
          <w:szCs w:val="24"/>
        </w:rPr>
        <w:t xml:space="preserve"> again updated these volume loss estimates for Dinwoody Glacier using aerial photography stereo-pairs from 1983 to 2001, which determined </w:t>
      </w:r>
      <w:r w:rsidRPr="00B232D6">
        <w:rPr>
          <w:rFonts w:ascii="Times New Roman" w:hAnsi="Times New Roman" w:cs="Times New Roman"/>
          <w:sz w:val="24"/>
          <w:szCs w:val="24"/>
        </w:rPr>
        <w:t>Dinwoody Glacier 0.060</w:t>
      </w:r>
      <w:r w:rsidRPr="00EB52CF">
        <w:rPr>
          <w:rFonts w:ascii="Times New Roman" w:hAnsi="Times New Roman" w:cs="Times New Roman"/>
          <w:sz w:val="24"/>
          <w:szCs w:val="24"/>
        </w:rPr>
        <w:t xml:space="preserve"> km</w:t>
      </w:r>
      <w:r w:rsidRPr="00EB52CF">
        <w:rPr>
          <w:rFonts w:ascii="Times New Roman" w:hAnsi="Times New Roman" w:cs="Times New Roman"/>
          <w:sz w:val="24"/>
          <w:szCs w:val="24"/>
          <w:vertAlign w:val="superscript"/>
        </w:rPr>
        <w:t>3</w:t>
      </w:r>
      <w:r w:rsidRPr="00EB52CF">
        <w:rPr>
          <w:rFonts w:ascii="Times New Roman" w:hAnsi="Times New Roman" w:cs="Times New Roman"/>
          <w:sz w:val="24"/>
          <w:szCs w:val="24"/>
        </w:rPr>
        <w:t>.</w:t>
      </w:r>
      <w:r w:rsidR="009C03BB">
        <w:rPr>
          <w:rFonts w:ascii="Times New Roman" w:hAnsi="Times New Roman" w:cs="Times New Roman"/>
          <w:sz w:val="24"/>
          <w:szCs w:val="24"/>
        </w:rPr>
        <w:t xml:space="preserve"> </w:t>
      </w:r>
      <w:r w:rsidRPr="00EB52CF">
        <w:rPr>
          <w:rFonts w:ascii="Times New Roman" w:hAnsi="Times New Roman" w:cs="Times New Roman"/>
          <w:sz w:val="24"/>
          <w:szCs w:val="24"/>
        </w:rPr>
        <w:t xml:space="preserve"> </w:t>
      </w:r>
      <w:r w:rsidRPr="00AE3685">
        <w:rPr>
          <w:rFonts w:ascii="Times New Roman" w:hAnsi="Times New Roman" w:cs="Times New Roman"/>
          <w:sz w:val="24"/>
          <w:szCs w:val="24"/>
        </w:rPr>
        <w:t>Cheesbrough et al. (2009</w:t>
      </w:r>
      <w:r w:rsidRPr="00EB52CF">
        <w:rPr>
          <w:rFonts w:ascii="Times New Roman" w:hAnsi="Times New Roman" w:cs="Times New Roman"/>
          <w:sz w:val="24"/>
          <w:szCs w:val="24"/>
        </w:rPr>
        <w:t>) studied area changes for 42 glaciers in the Wind River Range using Landsat imagery (30 meter resolution) from 1985 to 2005 which showed an average loss of surface area of approximately 25%.</w:t>
      </w:r>
      <w:r w:rsidR="009C03BB">
        <w:rPr>
          <w:rFonts w:ascii="Times New Roman" w:hAnsi="Times New Roman" w:cs="Times New Roman"/>
          <w:sz w:val="24"/>
          <w:szCs w:val="24"/>
        </w:rPr>
        <w:t xml:space="preserve"> </w:t>
      </w:r>
      <w:r w:rsidRPr="00EB52CF">
        <w:rPr>
          <w:rFonts w:ascii="Times New Roman" w:hAnsi="Times New Roman" w:cs="Times New Roman"/>
          <w:sz w:val="24"/>
          <w:szCs w:val="24"/>
        </w:rPr>
        <w:t xml:space="preserve"> </w:t>
      </w:r>
      <w:r w:rsidRPr="00AE3685">
        <w:rPr>
          <w:rFonts w:ascii="Times New Roman" w:hAnsi="Times New Roman" w:cs="Times New Roman"/>
          <w:sz w:val="24"/>
          <w:szCs w:val="24"/>
        </w:rPr>
        <w:t>Thompson et al. (2011</w:t>
      </w:r>
      <w:r w:rsidRPr="00EB52CF">
        <w:rPr>
          <w:rFonts w:ascii="Times New Roman" w:hAnsi="Times New Roman" w:cs="Times New Roman"/>
          <w:sz w:val="24"/>
          <w:szCs w:val="24"/>
        </w:rPr>
        <w:t>) studied area changes for 44 glaciers in the Wind River Range using aerial photographs (1 meter resolution) from 1966 to 2006 which showed an average loss of surface area of approximately 38%.</w:t>
      </w:r>
      <w:r w:rsidR="009C03BB">
        <w:rPr>
          <w:rFonts w:ascii="Times New Roman" w:hAnsi="Times New Roman" w:cs="Times New Roman"/>
          <w:sz w:val="24"/>
          <w:szCs w:val="24"/>
        </w:rPr>
        <w:t xml:space="preserve"> </w:t>
      </w:r>
      <w:r w:rsidRPr="00EB52CF">
        <w:rPr>
          <w:rFonts w:ascii="Times New Roman" w:hAnsi="Times New Roman" w:cs="Times New Roman"/>
          <w:sz w:val="24"/>
          <w:szCs w:val="24"/>
        </w:rPr>
        <w:t xml:space="preserve"> </w:t>
      </w:r>
      <w:r w:rsidRPr="00AE3685">
        <w:rPr>
          <w:rFonts w:ascii="Times New Roman" w:hAnsi="Times New Roman" w:cs="Times New Roman"/>
          <w:sz w:val="24"/>
          <w:szCs w:val="24"/>
        </w:rPr>
        <w:t>Bell et al. (2012</w:t>
      </w:r>
      <w:r w:rsidRPr="00EB52CF">
        <w:rPr>
          <w:rFonts w:ascii="Times New Roman" w:hAnsi="Times New Roman" w:cs="Times New Roman"/>
          <w:sz w:val="24"/>
          <w:szCs w:val="24"/>
        </w:rPr>
        <w:t>) identified two glaciated and two non-glaciated watersheds in the Wind River Range and, using a paired watershed approach, examined how glaciers influence late-summer/early-fall (July-August-September) streamflow</w:t>
      </w:r>
      <w:r w:rsidRPr="00AE3685">
        <w:rPr>
          <w:rFonts w:ascii="Times New Roman" w:hAnsi="Times New Roman" w:cs="Times New Roman"/>
          <w:sz w:val="24"/>
          <w:szCs w:val="24"/>
        </w:rPr>
        <w:t>.</w:t>
      </w:r>
      <w:r w:rsidR="009C03BB" w:rsidRPr="00AE3685">
        <w:rPr>
          <w:rFonts w:ascii="Times New Roman" w:hAnsi="Times New Roman" w:cs="Times New Roman"/>
          <w:sz w:val="24"/>
          <w:szCs w:val="24"/>
        </w:rPr>
        <w:t xml:space="preserve"> </w:t>
      </w:r>
      <w:r w:rsidRPr="00AE3685">
        <w:rPr>
          <w:rFonts w:ascii="Times New Roman" w:hAnsi="Times New Roman" w:cs="Times New Roman"/>
          <w:sz w:val="24"/>
          <w:szCs w:val="24"/>
        </w:rPr>
        <w:t xml:space="preserve"> Bell et al. (2012</w:t>
      </w:r>
      <w:r w:rsidRPr="00EB52CF">
        <w:rPr>
          <w:rFonts w:ascii="Times New Roman" w:hAnsi="Times New Roman" w:cs="Times New Roman"/>
          <w:sz w:val="24"/>
          <w:szCs w:val="24"/>
        </w:rPr>
        <w:t>) determined the influence of glaciers accounted for 23–54% of the late summer (JAS) flow in glaciated watersheds.</w:t>
      </w:r>
      <w:r w:rsidR="009C03BB">
        <w:rPr>
          <w:rFonts w:ascii="Times New Roman" w:hAnsi="Times New Roman" w:cs="Times New Roman"/>
          <w:sz w:val="24"/>
          <w:szCs w:val="24"/>
        </w:rPr>
        <w:t xml:space="preserve"> </w:t>
      </w:r>
      <w:r w:rsidRPr="00EB52CF">
        <w:rPr>
          <w:rFonts w:ascii="Times New Roman" w:hAnsi="Times New Roman" w:cs="Times New Roman"/>
          <w:sz w:val="24"/>
          <w:szCs w:val="24"/>
        </w:rPr>
        <w:t xml:space="preserve"> The majority of the increased flow was because of the glaciers decelerating the snowmelt runof</w:t>
      </w:r>
      <w:r w:rsidRPr="00B65BD1">
        <w:rPr>
          <w:rFonts w:ascii="Times New Roman" w:hAnsi="Times New Roman" w:cs="Times New Roman"/>
          <w:sz w:val="24"/>
          <w:szCs w:val="24"/>
        </w:rPr>
        <w:t>f through internal storage/delayed release of liquid water</w:t>
      </w:r>
      <w:r w:rsidRPr="00EB52CF">
        <w:rPr>
          <w:rFonts w:ascii="Times New Roman" w:hAnsi="Times New Roman" w:cs="Times New Roman"/>
          <w:sz w:val="24"/>
          <w:szCs w:val="24"/>
        </w:rPr>
        <w:t>.</w:t>
      </w:r>
      <w:r w:rsidR="009C03BB">
        <w:rPr>
          <w:rFonts w:ascii="Times New Roman" w:hAnsi="Times New Roman" w:cs="Times New Roman"/>
          <w:sz w:val="24"/>
          <w:szCs w:val="24"/>
        </w:rPr>
        <w:t xml:space="preserve"> </w:t>
      </w:r>
      <w:r w:rsidRPr="00EB52CF">
        <w:rPr>
          <w:rFonts w:ascii="Times New Roman" w:hAnsi="Times New Roman" w:cs="Times New Roman"/>
          <w:sz w:val="24"/>
          <w:szCs w:val="24"/>
        </w:rPr>
        <w:t xml:space="preserve"> The glaciated watersheds provided a more stable source of streamflow because they displayed less year-to-year streamflow variability. </w:t>
      </w:r>
    </w:p>
    <w:p w:rsidR="00A54581" w:rsidRPr="00EB52CF" w:rsidRDefault="00A54581" w:rsidP="00A54581">
      <w:pPr>
        <w:spacing w:line="480" w:lineRule="auto"/>
        <w:rPr>
          <w:rFonts w:ascii="Times New Roman" w:hAnsi="Times New Roman" w:cs="Times New Roman"/>
          <w:sz w:val="24"/>
          <w:szCs w:val="24"/>
        </w:rPr>
      </w:pPr>
      <w:r w:rsidRPr="00EB52CF">
        <w:rPr>
          <w:rFonts w:ascii="Times New Roman" w:hAnsi="Times New Roman" w:cs="Times New Roman"/>
          <w:sz w:val="24"/>
          <w:szCs w:val="24"/>
        </w:rPr>
        <w:lastRenderedPageBreak/>
        <w:tab/>
      </w:r>
      <w:r w:rsidRPr="004E262A">
        <w:rPr>
          <w:rFonts w:ascii="Times New Roman" w:hAnsi="Times New Roman" w:cs="Times New Roman"/>
          <w:sz w:val="24"/>
          <w:szCs w:val="24"/>
        </w:rPr>
        <w:t>Thompson (2009</w:t>
      </w:r>
      <w:r w:rsidRPr="00EB52CF">
        <w:rPr>
          <w:rFonts w:ascii="Times New Roman" w:hAnsi="Times New Roman" w:cs="Times New Roman"/>
          <w:sz w:val="24"/>
          <w:szCs w:val="24"/>
        </w:rPr>
        <w:t xml:space="preserve">) estimated that the percentage of July-August-September streamflow contributed by Wind River Range glacier melt varied from </w:t>
      </w:r>
      <w:r w:rsidR="009C03BB">
        <w:rPr>
          <w:rFonts w:ascii="Times New Roman" w:hAnsi="Times New Roman" w:cs="Times New Roman"/>
          <w:sz w:val="24"/>
          <w:szCs w:val="24"/>
        </w:rPr>
        <w:t xml:space="preserve">2.9 to 12.4% from 1989 to 2006.  </w:t>
      </w:r>
      <w:r w:rsidRPr="00EB52CF">
        <w:rPr>
          <w:rFonts w:ascii="Times New Roman" w:hAnsi="Times New Roman" w:cs="Times New Roman"/>
          <w:sz w:val="24"/>
          <w:szCs w:val="24"/>
        </w:rPr>
        <w:t xml:space="preserve">This was based on volume-area scaling relationships developed by </w:t>
      </w:r>
      <w:r w:rsidRPr="00A32623">
        <w:rPr>
          <w:rFonts w:ascii="Times New Roman" w:hAnsi="Times New Roman" w:cs="Times New Roman"/>
          <w:sz w:val="24"/>
          <w:szCs w:val="24"/>
        </w:rPr>
        <w:t>Bahr et al. (1997).</w:t>
      </w:r>
      <w:r w:rsidRPr="00EB52CF">
        <w:rPr>
          <w:rFonts w:ascii="Times New Roman" w:hAnsi="Times New Roman" w:cs="Times New Roman"/>
          <w:sz w:val="24"/>
          <w:szCs w:val="24"/>
        </w:rPr>
        <w:t xml:space="preserve"> </w:t>
      </w:r>
      <w:r w:rsidR="009C03BB">
        <w:rPr>
          <w:rFonts w:ascii="Times New Roman" w:hAnsi="Times New Roman" w:cs="Times New Roman"/>
          <w:sz w:val="24"/>
          <w:szCs w:val="24"/>
        </w:rPr>
        <w:t xml:space="preserve"> </w:t>
      </w:r>
      <w:r w:rsidRPr="00EB52CF">
        <w:rPr>
          <w:rFonts w:ascii="Times New Roman" w:hAnsi="Times New Roman" w:cs="Times New Roman"/>
          <w:sz w:val="24"/>
          <w:szCs w:val="24"/>
        </w:rPr>
        <w:t xml:space="preserve">However, the focus of </w:t>
      </w:r>
      <w:r w:rsidRPr="004E262A">
        <w:rPr>
          <w:rFonts w:ascii="Times New Roman" w:hAnsi="Times New Roman" w:cs="Times New Roman"/>
          <w:sz w:val="24"/>
          <w:szCs w:val="24"/>
        </w:rPr>
        <w:t>Thompson (2009)</w:t>
      </w:r>
      <w:r w:rsidRPr="00EB52CF">
        <w:rPr>
          <w:rFonts w:ascii="Times New Roman" w:hAnsi="Times New Roman" w:cs="Times New Roman"/>
          <w:sz w:val="24"/>
          <w:szCs w:val="24"/>
        </w:rPr>
        <w:t xml:space="preserve"> was to assess glacier area change, and, thus, a more definitive study is required to estimate glacier volume contributions (with error) to July-August-September streamflow in the Wind River Range. </w:t>
      </w:r>
    </w:p>
    <w:p w:rsidR="00A747B7" w:rsidRDefault="00A54581" w:rsidP="00A54581">
      <w:pPr>
        <w:spacing w:line="480" w:lineRule="auto"/>
        <w:rPr>
          <w:sz w:val="28"/>
          <w:szCs w:val="28"/>
        </w:rPr>
      </w:pPr>
      <w:r w:rsidRPr="00EB52CF">
        <w:rPr>
          <w:rFonts w:ascii="Times New Roman" w:hAnsi="Times New Roman" w:cs="Times New Roman"/>
          <w:sz w:val="24"/>
          <w:szCs w:val="24"/>
        </w:rPr>
        <w:tab/>
        <w:t xml:space="preserve">The current research expands upon previous research efforts and identified two glaciated watersheds, one on the east slope (Bull Lake Creek) and one on the west slope (Green River) of the Wind River Range in which unimpaired streamflow is available from 1966 to 2006. </w:t>
      </w:r>
      <w:r w:rsidR="009C03BB">
        <w:rPr>
          <w:rFonts w:ascii="Times New Roman" w:hAnsi="Times New Roman" w:cs="Times New Roman"/>
          <w:sz w:val="24"/>
          <w:szCs w:val="24"/>
        </w:rPr>
        <w:t xml:space="preserve"> </w:t>
      </w:r>
      <w:r w:rsidRPr="00EB52CF">
        <w:rPr>
          <w:rFonts w:ascii="Times New Roman" w:hAnsi="Times New Roman" w:cs="Times New Roman"/>
          <w:sz w:val="24"/>
          <w:szCs w:val="24"/>
        </w:rPr>
        <w:t>Glaciers were delineated within each watershed and area estimates (with error) were obtained for the years 1966, 1989 and 2006 (</w:t>
      </w:r>
      <w:r w:rsidRPr="004E262A">
        <w:rPr>
          <w:rFonts w:ascii="Times New Roman" w:hAnsi="Times New Roman" w:cs="Times New Roman"/>
          <w:sz w:val="24"/>
          <w:szCs w:val="24"/>
        </w:rPr>
        <w:t>Thompson 2009; Thompson et al., 2011)</w:t>
      </w:r>
      <w:r w:rsidRPr="00EB52CF">
        <w:rPr>
          <w:rFonts w:ascii="Times New Roman" w:hAnsi="Times New Roman" w:cs="Times New Roman"/>
          <w:sz w:val="24"/>
          <w:szCs w:val="24"/>
        </w:rPr>
        <w:t xml:space="preserve">. </w:t>
      </w:r>
      <w:r w:rsidR="009C03BB">
        <w:rPr>
          <w:rFonts w:ascii="Times New Roman" w:hAnsi="Times New Roman" w:cs="Times New Roman"/>
          <w:sz w:val="24"/>
          <w:szCs w:val="24"/>
        </w:rPr>
        <w:t xml:space="preserve"> </w:t>
      </w:r>
      <w:r w:rsidRPr="00EB52CF">
        <w:rPr>
          <w:rFonts w:ascii="Times New Roman" w:hAnsi="Times New Roman" w:cs="Times New Roman"/>
          <w:sz w:val="24"/>
          <w:szCs w:val="24"/>
        </w:rPr>
        <w:t xml:space="preserve">Glacier volume (mass) loss (with error) was estimated using the volume-area scaling relationships developed by </w:t>
      </w:r>
      <w:r w:rsidRPr="00E77F02">
        <w:rPr>
          <w:rFonts w:ascii="Times New Roman" w:hAnsi="Times New Roman" w:cs="Times New Roman"/>
          <w:sz w:val="24"/>
          <w:szCs w:val="24"/>
        </w:rPr>
        <w:t xml:space="preserve">Bahr et al. (1997). </w:t>
      </w:r>
      <w:r w:rsidR="005448F4" w:rsidRPr="00E77F02">
        <w:rPr>
          <w:rFonts w:ascii="Times New Roman" w:hAnsi="Times New Roman" w:cs="Times New Roman"/>
          <w:sz w:val="24"/>
          <w:szCs w:val="24"/>
        </w:rPr>
        <w:t xml:space="preserve"> </w:t>
      </w:r>
      <w:r w:rsidRPr="00E77F02">
        <w:rPr>
          <w:rFonts w:ascii="Times New Roman" w:hAnsi="Times New Roman" w:cs="Times New Roman"/>
          <w:sz w:val="24"/>
          <w:szCs w:val="24"/>
        </w:rPr>
        <w:t>These results were then compared to measu</w:t>
      </w:r>
      <w:r w:rsidRPr="00EB52CF">
        <w:rPr>
          <w:rFonts w:ascii="Times New Roman" w:hAnsi="Times New Roman" w:cs="Times New Roman"/>
          <w:sz w:val="24"/>
          <w:szCs w:val="24"/>
        </w:rPr>
        <w:t xml:space="preserve">red glacier mass loss using stereo-pairs and remote sensed data for glaciers in the neighboring Teton Range (Wyoming) and Dinwoody Glacier (Wind River Range, Wyoming). </w:t>
      </w:r>
      <w:r w:rsidR="005448F4">
        <w:rPr>
          <w:rFonts w:ascii="Times New Roman" w:hAnsi="Times New Roman" w:cs="Times New Roman"/>
          <w:sz w:val="24"/>
          <w:szCs w:val="24"/>
        </w:rPr>
        <w:t xml:space="preserve"> </w:t>
      </w:r>
      <w:r w:rsidRPr="00EB52CF">
        <w:rPr>
          <w:rFonts w:ascii="Times New Roman" w:hAnsi="Times New Roman" w:cs="Times New Roman"/>
          <w:sz w:val="24"/>
          <w:szCs w:val="24"/>
        </w:rPr>
        <w:t>The percentage of glacier mass contribution (with error) to July-August-September streamflow was estimated for three periods: 1966 to 1989, 1989 to 2006, and 1966 to 2006, and, the variability of the glacier mass contributions over these periods was explained through precipitation (snowpack) and temperature datasets.</w:t>
      </w:r>
    </w:p>
    <w:p w:rsidR="00EB52CF" w:rsidRDefault="00EB52CF" w:rsidP="00EB52CF">
      <w:pPr>
        <w:pStyle w:val="Heading2"/>
        <w:spacing w:line="480" w:lineRule="auto"/>
        <w:rPr>
          <w:rFonts w:ascii="Times New Roman" w:hAnsi="Times New Roman" w:cs="Times New Roman"/>
          <w:i w:val="0"/>
          <w:sz w:val="24"/>
          <w:szCs w:val="24"/>
        </w:rPr>
      </w:pPr>
      <w:bookmarkStart w:id="0" w:name="_Toc245793004"/>
      <w:r>
        <w:rPr>
          <w:rFonts w:ascii="Times New Roman" w:hAnsi="Times New Roman" w:cs="Times New Roman"/>
          <w:i w:val="0"/>
          <w:sz w:val="24"/>
          <w:szCs w:val="24"/>
        </w:rPr>
        <w:t>DATA</w:t>
      </w:r>
    </w:p>
    <w:p w:rsidR="00EB52CF" w:rsidRPr="00EB52CF" w:rsidRDefault="00EB52CF" w:rsidP="00EB52CF">
      <w:pPr>
        <w:pStyle w:val="Heading2"/>
        <w:spacing w:line="480" w:lineRule="auto"/>
        <w:rPr>
          <w:rFonts w:ascii="Times New Roman" w:hAnsi="Times New Roman" w:cs="Times New Roman"/>
          <w:sz w:val="24"/>
          <w:szCs w:val="24"/>
        </w:rPr>
      </w:pPr>
      <w:r w:rsidRPr="00EB52CF">
        <w:rPr>
          <w:rFonts w:ascii="Times New Roman" w:hAnsi="Times New Roman" w:cs="Times New Roman"/>
          <w:sz w:val="24"/>
          <w:szCs w:val="24"/>
        </w:rPr>
        <w:t xml:space="preserve">Streamflow </w:t>
      </w:r>
      <w:bookmarkEnd w:id="0"/>
      <w:r w:rsidRPr="00EB52CF">
        <w:rPr>
          <w:rFonts w:ascii="Times New Roman" w:hAnsi="Times New Roman" w:cs="Times New Roman"/>
          <w:sz w:val="24"/>
          <w:szCs w:val="24"/>
        </w:rPr>
        <w:t>from Glaciated Watersheds</w:t>
      </w:r>
    </w:p>
    <w:p w:rsidR="00EB52CF" w:rsidRPr="00EB52CF" w:rsidRDefault="00EB52CF" w:rsidP="00EB52CF">
      <w:pPr>
        <w:spacing w:line="480" w:lineRule="auto"/>
        <w:ind w:firstLine="720"/>
        <w:rPr>
          <w:rFonts w:ascii="Times New Roman" w:hAnsi="Times New Roman" w:cs="Times New Roman"/>
          <w:sz w:val="24"/>
          <w:szCs w:val="24"/>
        </w:rPr>
      </w:pPr>
      <w:r w:rsidRPr="00EB52CF">
        <w:rPr>
          <w:rFonts w:ascii="Times New Roman" w:hAnsi="Times New Roman" w:cs="Times New Roman"/>
          <w:sz w:val="24"/>
          <w:szCs w:val="24"/>
        </w:rPr>
        <w:t>An unimpaired stream gage station is de</w:t>
      </w:r>
      <w:r w:rsidR="00A367A6">
        <w:rPr>
          <w:rFonts w:ascii="Times New Roman" w:hAnsi="Times New Roman" w:cs="Times New Roman"/>
          <w:sz w:val="24"/>
          <w:szCs w:val="24"/>
        </w:rPr>
        <w:t xml:space="preserve">fined as a station with minimal </w:t>
      </w:r>
      <w:r w:rsidRPr="00EB52CF">
        <w:rPr>
          <w:rFonts w:ascii="Times New Roman" w:hAnsi="Times New Roman" w:cs="Times New Roman"/>
          <w:sz w:val="24"/>
          <w:szCs w:val="24"/>
        </w:rPr>
        <w:t>effects of anthropogenic uses including storage, di</w:t>
      </w:r>
      <w:r w:rsidR="00980097">
        <w:rPr>
          <w:rFonts w:ascii="Times New Roman" w:hAnsi="Times New Roman" w:cs="Times New Roman"/>
          <w:sz w:val="24"/>
          <w:szCs w:val="24"/>
        </w:rPr>
        <w:t xml:space="preserve">version, and consumptive use.  </w:t>
      </w:r>
      <w:r w:rsidRPr="00B65BD1">
        <w:rPr>
          <w:rFonts w:ascii="Times New Roman" w:hAnsi="Times New Roman" w:cs="Times New Roman"/>
          <w:sz w:val="24"/>
          <w:szCs w:val="24"/>
        </w:rPr>
        <w:t xml:space="preserve">Unimpaired stations were </w:t>
      </w:r>
      <w:r w:rsidRPr="00B65BD1">
        <w:rPr>
          <w:rFonts w:ascii="Times New Roman" w:hAnsi="Times New Roman" w:cs="Times New Roman"/>
          <w:sz w:val="24"/>
          <w:szCs w:val="24"/>
        </w:rPr>
        <w:lastRenderedPageBreak/>
        <w:t xml:space="preserve">identified using the Hydro-Climatic Data Network </w:t>
      </w:r>
      <w:r w:rsidRPr="005F5C7F">
        <w:rPr>
          <w:rFonts w:ascii="Times New Roman" w:hAnsi="Times New Roman" w:cs="Times New Roman"/>
          <w:sz w:val="24"/>
          <w:szCs w:val="24"/>
        </w:rPr>
        <w:t>(HCDN</w:t>
      </w:r>
      <w:r w:rsidRPr="00EB52CF">
        <w:rPr>
          <w:rFonts w:ascii="Times New Roman" w:hAnsi="Times New Roman" w:cs="Times New Roman"/>
          <w:sz w:val="24"/>
          <w:szCs w:val="24"/>
        </w:rPr>
        <w:t>) (</w:t>
      </w:r>
      <w:r w:rsidRPr="004E262A">
        <w:rPr>
          <w:rFonts w:ascii="Times New Roman" w:hAnsi="Times New Roman" w:cs="Times New Roman"/>
          <w:sz w:val="24"/>
          <w:szCs w:val="24"/>
        </w:rPr>
        <w:t>Slack et al., 1993;</w:t>
      </w:r>
      <w:r w:rsidRPr="004E262A">
        <w:rPr>
          <w:rFonts w:ascii="Times New Roman" w:hAnsi="Times New Roman" w:cs="Times New Roman"/>
          <w:color w:val="FF0000"/>
          <w:sz w:val="24"/>
          <w:szCs w:val="24"/>
        </w:rPr>
        <w:t xml:space="preserve"> </w:t>
      </w:r>
      <w:r w:rsidRPr="004E262A">
        <w:rPr>
          <w:rFonts w:ascii="Times New Roman" w:hAnsi="Times New Roman" w:cs="Times New Roman"/>
          <w:sz w:val="24"/>
          <w:szCs w:val="24"/>
        </w:rPr>
        <w:t>Wallis et al., 1991</w:t>
      </w:r>
      <w:r w:rsidRPr="00EB52CF">
        <w:rPr>
          <w:rFonts w:ascii="Times New Roman" w:hAnsi="Times New Roman" w:cs="Times New Roman"/>
          <w:sz w:val="24"/>
          <w:szCs w:val="24"/>
        </w:rPr>
        <w:t xml:space="preserve">).  United States Geological Survey (USGS) stream gage information was obtained for all stream gages in this study from the National Water Information System – NWIS (2012).  </w:t>
      </w:r>
    </w:p>
    <w:p w:rsidR="00EB52CF" w:rsidRPr="00EB52CF" w:rsidRDefault="00EB52CF" w:rsidP="00EB52CF">
      <w:pPr>
        <w:spacing w:line="480" w:lineRule="auto"/>
        <w:ind w:firstLine="720"/>
        <w:rPr>
          <w:rFonts w:ascii="Times New Roman" w:hAnsi="Times New Roman" w:cs="Times New Roman"/>
          <w:sz w:val="24"/>
          <w:szCs w:val="24"/>
        </w:rPr>
      </w:pPr>
      <w:r w:rsidRPr="00EB52CF">
        <w:rPr>
          <w:rFonts w:ascii="Times New Roman" w:hAnsi="Times New Roman" w:cs="Times New Roman"/>
          <w:sz w:val="24"/>
          <w:szCs w:val="24"/>
        </w:rPr>
        <w:t>Although there are many gages recording streamflow from both slopes of the Wind River Range, it was difficult to find unimpaired stations with continuous data from glaciated watersheds (</w:t>
      </w:r>
      <w:r w:rsidRPr="004E262A">
        <w:rPr>
          <w:rFonts w:ascii="Times New Roman" w:hAnsi="Times New Roman" w:cs="Times New Roman"/>
          <w:sz w:val="24"/>
          <w:szCs w:val="24"/>
        </w:rPr>
        <w:t>Bell et al., 2012; Barnett et al., 2010; Watson et al., 2009</w:t>
      </w:r>
      <w:r w:rsidRPr="00EB52CF">
        <w:rPr>
          <w:rFonts w:ascii="Times New Roman" w:hAnsi="Times New Roman" w:cs="Times New Roman"/>
          <w:sz w:val="24"/>
          <w:szCs w:val="24"/>
        </w:rPr>
        <w:t xml:space="preserve">). </w:t>
      </w:r>
      <w:r w:rsidR="00980097">
        <w:rPr>
          <w:rFonts w:ascii="Times New Roman" w:hAnsi="Times New Roman" w:cs="Times New Roman"/>
          <w:sz w:val="24"/>
          <w:szCs w:val="24"/>
        </w:rPr>
        <w:t xml:space="preserve"> </w:t>
      </w:r>
      <w:r w:rsidRPr="00EB52CF">
        <w:rPr>
          <w:rFonts w:ascii="Times New Roman" w:hAnsi="Times New Roman" w:cs="Times New Roman"/>
          <w:sz w:val="24"/>
          <w:szCs w:val="24"/>
        </w:rPr>
        <w:t xml:space="preserve">The gage stations were evaluated to meet the stated criteria above and two stations were selected: West Slope – </w:t>
      </w:r>
      <w:r w:rsidR="009A0C4E">
        <w:rPr>
          <w:rFonts w:ascii="Times New Roman" w:hAnsi="Times New Roman" w:cs="Times New Roman"/>
          <w:sz w:val="24"/>
          <w:szCs w:val="24"/>
        </w:rPr>
        <w:t xml:space="preserve">USGS Station #09188500: </w:t>
      </w:r>
      <w:r w:rsidRPr="00EB52CF">
        <w:rPr>
          <w:rFonts w:ascii="Times New Roman" w:hAnsi="Times New Roman" w:cs="Times New Roman"/>
          <w:sz w:val="24"/>
          <w:szCs w:val="24"/>
        </w:rPr>
        <w:t xml:space="preserve">Green River at Warren Bridge near Daniel, WY (hereon referred to as Green River) and, East Slope – </w:t>
      </w:r>
      <w:r w:rsidR="009A0C4E">
        <w:rPr>
          <w:rFonts w:ascii="Times New Roman" w:hAnsi="Times New Roman" w:cs="Times New Roman"/>
          <w:sz w:val="24"/>
          <w:szCs w:val="24"/>
        </w:rPr>
        <w:t xml:space="preserve">USGS Station #06224000 </w:t>
      </w:r>
      <w:r w:rsidRPr="00EB52CF">
        <w:rPr>
          <w:rFonts w:ascii="Times New Roman" w:hAnsi="Times New Roman" w:cs="Times New Roman"/>
          <w:sz w:val="24"/>
          <w:szCs w:val="24"/>
        </w:rPr>
        <w:t>Bull Lake Creek above Bull Lake, WY (heron referred to as Bull Lake Creek).</w:t>
      </w:r>
      <w:r w:rsidR="00980097">
        <w:rPr>
          <w:rFonts w:ascii="Times New Roman" w:hAnsi="Times New Roman" w:cs="Times New Roman"/>
          <w:sz w:val="24"/>
          <w:szCs w:val="24"/>
        </w:rPr>
        <w:t xml:space="preserve"> </w:t>
      </w:r>
      <w:r w:rsidRPr="00EB52CF">
        <w:rPr>
          <w:rFonts w:ascii="Times New Roman" w:hAnsi="Times New Roman" w:cs="Times New Roman"/>
          <w:sz w:val="24"/>
          <w:szCs w:val="24"/>
        </w:rPr>
        <w:t xml:space="preserve"> The Green River watershed has a drainage area of 1,212 square kilometers while the Bull Lake Creek watershed has a drainage area of 484 square kilometers.</w:t>
      </w:r>
      <w:r w:rsidR="00980097">
        <w:rPr>
          <w:rFonts w:ascii="Times New Roman" w:hAnsi="Times New Roman" w:cs="Times New Roman"/>
          <w:sz w:val="24"/>
          <w:szCs w:val="24"/>
        </w:rPr>
        <w:t xml:space="preserve"> </w:t>
      </w:r>
      <w:r w:rsidRPr="00EB52CF">
        <w:rPr>
          <w:rFonts w:ascii="Times New Roman" w:hAnsi="Times New Roman" w:cs="Times New Roman"/>
          <w:sz w:val="24"/>
          <w:szCs w:val="24"/>
        </w:rPr>
        <w:t xml:space="preserve"> The majority of glacier melt and contribution to streamflow occurs during the late-summer / early-fall season (July-August-September) (</w:t>
      </w:r>
      <w:r w:rsidRPr="004E262A">
        <w:rPr>
          <w:rFonts w:ascii="Times New Roman" w:hAnsi="Times New Roman" w:cs="Times New Roman"/>
          <w:sz w:val="24"/>
          <w:szCs w:val="24"/>
        </w:rPr>
        <w:t>Bell et al., 2012).</w:t>
      </w:r>
      <w:r w:rsidR="00980097" w:rsidRPr="004E262A">
        <w:rPr>
          <w:rFonts w:ascii="Times New Roman" w:hAnsi="Times New Roman" w:cs="Times New Roman"/>
          <w:sz w:val="24"/>
          <w:szCs w:val="24"/>
        </w:rPr>
        <w:t xml:space="preserve"> </w:t>
      </w:r>
      <w:r w:rsidRPr="004E262A">
        <w:rPr>
          <w:rFonts w:ascii="Times New Roman" w:hAnsi="Times New Roman" w:cs="Times New Roman"/>
          <w:sz w:val="24"/>
          <w:szCs w:val="24"/>
        </w:rPr>
        <w:t xml:space="preserve"> T</w:t>
      </w:r>
      <w:r w:rsidRPr="00EB52CF">
        <w:rPr>
          <w:rFonts w:ascii="Times New Roman" w:hAnsi="Times New Roman" w:cs="Times New Roman"/>
          <w:sz w:val="24"/>
          <w:szCs w:val="24"/>
        </w:rPr>
        <w:t>hus, this is the season of interest in the current research.</w:t>
      </w:r>
    </w:p>
    <w:p w:rsidR="00EB52CF" w:rsidRPr="00EB52CF" w:rsidRDefault="00EB52CF" w:rsidP="00EB52CF">
      <w:pPr>
        <w:spacing w:line="480" w:lineRule="auto"/>
        <w:ind w:firstLine="720"/>
        <w:rPr>
          <w:rFonts w:ascii="Times New Roman" w:hAnsi="Times New Roman" w:cs="Times New Roman"/>
          <w:sz w:val="24"/>
          <w:szCs w:val="24"/>
        </w:rPr>
      </w:pPr>
      <w:r w:rsidRPr="00EB52CF">
        <w:rPr>
          <w:rFonts w:ascii="Times New Roman" w:hAnsi="Times New Roman" w:cs="Times New Roman"/>
          <w:sz w:val="24"/>
          <w:szCs w:val="24"/>
        </w:rPr>
        <w:t xml:space="preserve">For the period of record of 1967 to 2006, the Green River gage station was missing data for the 1993 water year (October 1992 to September of 1993). </w:t>
      </w:r>
      <w:r w:rsidR="00980097">
        <w:rPr>
          <w:rFonts w:ascii="Times New Roman" w:hAnsi="Times New Roman" w:cs="Times New Roman"/>
          <w:sz w:val="24"/>
          <w:szCs w:val="24"/>
        </w:rPr>
        <w:t xml:space="preserve"> </w:t>
      </w:r>
      <w:r w:rsidRPr="00EB52CF">
        <w:rPr>
          <w:rFonts w:ascii="Times New Roman" w:hAnsi="Times New Roman" w:cs="Times New Roman"/>
          <w:sz w:val="24"/>
          <w:szCs w:val="24"/>
        </w:rPr>
        <w:t>To estimate streamflow for the missing water year (1993), a value of 93% of the average streamflow for the available years was used. This was determined by:</w:t>
      </w:r>
    </w:p>
    <w:p w:rsidR="00EB52CF" w:rsidRPr="00EB52CF" w:rsidRDefault="00EB52CF" w:rsidP="00EB52CF">
      <w:pPr>
        <w:pStyle w:val="ListParagraph"/>
        <w:numPr>
          <w:ilvl w:val="0"/>
          <w:numId w:val="1"/>
        </w:numPr>
        <w:spacing w:line="480" w:lineRule="auto"/>
      </w:pPr>
      <w:r w:rsidRPr="004E262A">
        <w:t>Bell et al. (2012</w:t>
      </w:r>
      <w:r w:rsidRPr="00EB52CF">
        <w:t>) established climatic similarity between the Green River and Bull Lake Creek watersheds.</w:t>
      </w:r>
    </w:p>
    <w:p w:rsidR="00EB52CF" w:rsidRPr="00EB52CF" w:rsidRDefault="00EB52CF" w:rsidP="00EB52CF">
      <w:pPr>
        <w:pStyle w:val="ListParagraph"/>
        <w:numPr>
          <w:ilvl w:val="0"/>
          <w:numId w:val="1"/>
        </w:numPr>
        <w:spacing w:line="480" w:lineRule="auto"/>
      </w:pPr>
      <w:r w:rsidRPr="00EB52CF">
        <w:lastRenderedPageBreak/>
        <w:t>The correlation of yearly (1966 to 1992 and 1994 to 2006) Green River and Bull Lake Creek July-August-September or JAS (glacier meltwater season) streamflow was 0.95.</w:t>
      </w:r>
    </w:p>
    <w:p w:rsidR="00EB52CF" w:rsidRPr="00EB52CF" w:rsidRDefault="00EB52CF" w:rsidP="00EB52CF">
      <w:pPr>
        <w:pStyle w:val="ListParagraph"/>
        <w:numPr>
          <w:ilvl w:val="0"/>
          <w:numId w:val="1"/>
        </w:numPr>
        <w:spacing w:line="480" w:lineRule="auto"/>
      </w:pPr>
      <w:r w:rsidRPr="00EB52CF">
        <w:t>The 1992 JAS streamflow for Bull Lake Creek was 93% of the long term average.</w:t>
      </w:r>
    </w:p>
    <w:p w:rsidR="00EB52CF" w:rsidRPr="00EB52CF" w:rsidRDefault="00EB52CF" w:rsidP="00EB52CF">
      <w:pPr>
        <w:spacing w:line="480" w:lineRule="auto"/>
        <w:ind w:firstLine="720"/>
        <w:rPr>
          <w:rFonts w:ascii="Times New Roman" w:hAnsi="Times New Roman" w:cs="Times New Roman"/>
          <w:sz w:val="24"/>
          <w:szCs w:val="24"/>
        </w:rPr>
      </w:pPr>
      <w:r w:rsidRPr="00EB52CF">
        <w:rPr>
          <w:rFonts w:ascii="Times New Roman" w:hAnsi="Times New Roman" w:cs="Times New Roman"/>
          <w:sz w:val="24"/>
          <w:szCs w:val="24"/>
        </w:rPr>
        <w:t>For each gage, the average monthly discharge data in cubic feet per second (cfs) was converted to volume (cubic meters).  This was accomplished by taking the monthly runoff in cfs and multiplying * 60 seconds/minute * 60 minutes/hour * 24 hours/day * the number of days in the month of interest (30 or 31) * 0.0283 cubic meters/cubic feet (</w:t>
      </w:r>
      <w:r w:rsidRPr="00B65BD1">
        <w:rPr>
          <w:rFonts w:ascii="Times New Roman" w:hAnsi="Times New Roman" w:cs="Times New Roman"/>
          <w:sz w:val="24"/>
          <w:szCs w:val="24"/>
        </w:rPr>
        <w:t>Table 1, Appendix A</w:t>
      </w:r>
      <w:r w:rsidRPr="00EB52CF">
        <w:rPr>
          <w:rFonts w:ascii="Times New Roman" w:hAnsi="Times New Roman" w:cs="Times New Roman"/>
          <w:sz w:val="24"/>
          <w:szCs w:val="24"/>
        </w:rPr>
        <w:t xml:space="preserve">). </w:t>
      </w:r>
    </w:p>
    <w:p w:rsidR="00D73C83" w:rsidRDefault="00EB52CF" w:rsidP="003A6CDA">
      <w:pPr>
        <w:spacing w:line="480" w:lineRule="auto"/>
        <w:ind w:firstLine="720"/>
        <w:jc w:val="center"/>
        <w:rPr>
          <w:rFonts w:ascii="Times New Roman" w:hAnsi="Times New Roman" w:cs="Times New Roman"/>
          <w:sz w:val="24"/>
          <w:szCs w:val="24"/>
        </w:rPr>
      </w:pPr>
      <w:r w:rsidRPr="00EB52CF">
        <w:rPr>
          <w:rFonts w:ascii="Times New Roman" w:hAnsi="Times New Roman" w:cs="Times New Roman"/>
          <w:b/>
          <w:sz w:val="24"/>
          <w:szCs w:val="24"/>
        </w:rPr>
        <w:t>Table 1:</w:t>
      </w:r>
      <w:r w:rsidRPr="00EB52CF">
        <w:rPr>
          <w:rFonts w:ascii="Times New Roman" w:hAnsi="Times New Roman" w:cs="Times New Roman"/>
          <w:sz w:val="24"/>
          <w:szCs w:val="24"/>
        </w:rPr>
        <w:t xml:space="preserve"> Total streamflow (JAS) (</w:t>
      </w:r>
      <w:r w:rsidRPr="00EB52CF">
        <w:rPr>
          <w:rFonts w:ascii="Times New Roman" w:hAnsi="Times New Roman" w:cs="Times New Roman"/>
          <w:bCs/>
          <w:color w:val="000000"/>
          <w:sz w:val="24"/>
          <w:szCs w:val="24"/>
        </w:rPr>
        <w:t>m</w:t>
      </w:r>
      <w:r w:rsidRPr="00EB52CF">
        <w:rPr>
          <w:rFonts w:ascii="Times New Roman" w:hAnsi="Times New Roman" w:cs="Times New Roman"/>
          <w:bCs/>
          <w:color w:val="000000"/>
          <w:sz w:val="24"/>
          <w:szCs w:val="24"/>
          <w:vertAlign w:val="superscript"/>
        </w:rPr>
        <w:t>3</w:t>
      </w:r>
      <w:r w:rsidRPr="00EB52CF">
        <w:rPr>
          <w:rFonts w:ascii="Times New Roman" w:hAnsi="Times New Roman" w:cs="Times New Roman"/>
          <w:bCs/>
          <w:color w:val="000000"/>
          <w:sz w:val="24"/>
          <w:szCs w:val="24"/>
        </w:rPr>
        <w:t xml:space="preserve"> x 10</w:t>
      </w:r>
      <w:r w:rsidRPr="00EB52CF">
        <w:rPr>
          <w:rFonts w:ascii="Times New Roman" w:hAnsi="Times New Roman" w:cs="Times New Roman"/>
          <w:bCs/>
          <w:color w:val="000000"/>
          <w:sz w:val="24"/>
          <w:szCs w:val="24"/>
          <w:vertAlign w:val="superscript"/>
        </w:rPr>
        <w:t>6</w:t>
      </w:r>
      <w:r w:rsidRPr="00EB52CF">
        <w:rPr>
          <w:rFonts w:ascii="Times New Roman" w:hAnsi="Times New Roman" w:cs="Times New Roman"/>
          <w:sz w:val="24"/>
          <w:szCs w:val="24"/>
        </w:rPr>
        <w:t>).</w:t>
      </w:r>
    </w:p>
    <w:tbl>
      <w:tblPr>
        <w:tblStyle w:val="TableGrid"/>
        <w:tblpPr w:leftFromText="180" w:rightFromText="180" w:vertAnchor="text" w:horzAnchor="page" w:tblpXSpec="center" w:tblpY="20"/>
        <w:tblOverlap w:val="never"/>
        <w:tblW w:w="0" w:type="auto"/>
        <w:tblLook w:val="04A0" w:firstRow="1" w:lastRow="0" w:firstColumn="1" w:lastColumn="0" w:noHBand="0" w:noVBand="1"/>
      </w:tblPr>
      <w:tblGrid>
        <w:gridCol w:w="2270"/>
        <w:gridCol w:w="1751"/>
        <w:gridCol w:w="1751"/>
        <w:gridCol w:w="1751"/>
      </w:tblGrid>
      <w:tr w:rsidR="003A6CDA" w:rsidTr="003A6CDA">
        <w:trPr>
          <w:trHeight w:val="598"/>
        </w:trPr>
        <w:tc>
          <w:tcPr>
            <w:tcW w:w="2270" w:type="dxa"/>
            <w:vAlign w:val="center"/>
          </w:tcPr>
          <w:p w:rsidR="003A6CDA" w:rsidRPr="00D73C83" w:rsidRDefault="003A6CDA" w:rsidP="003A6CDA">
            <w:pPr>
              <w:jc w:val="center"/>
              <w:rPr>
                <w:rFonts w:ascii="Times New Roman" w:hAnsi="Times New Roman" w:cs="Times New Roman"/>
                <w:b/>
                <w:sz w:val="24"/>
                <w:szCs w:val="24"/>
              </w:rPr>
            </w:pPr>
            <w:r w:rsidRPr="00D73C83">
              <w:rPr>
                <w:rFonts w:ascii="Times New Roman" w:hAnsi="Times New Roman" w:cs="Times New Roman"/>
                <w:b/>
                <w:sz w:val="24"/>
                <w:szCs w:val="24"/>
              </w:rPr>
              <w:t>Watershed</w:t>
            </w:r>
          </w:p>
        </w:tc>
        <w:tc>
          <w:tcPr>
            <w:tcW w:w="1751" w:type="dxa"/>
            <w:vAlign w:val="center"/>
          </w:tcPr>
          <w:p w:rsidR="003A6CDA" w:rsidRPr="00D73C83" w:rsidRDefault="003A6CDA" w:rsidP="003A6CDA">
            <w:pPr>
              <w:jc w:val="center"/>
              <w:rPr>
                <w:rFonts w:ascii="Times New Roman" w:hAnsi="Times New Roman" w:cs="Times New Roman"/>
                <w:b/>
                <w:sz w:val="24"/>
                <w:szCs w:val="24"/>
              </w:rPr>
            </w:pPr>
            <w:r w:rsidRPr="00D73C83">
              <w:rPr>
                <w:rFonts w:ascii="Times New Roman" w:hAnsi="Times New Roman" w:cs="Times New Roman"/>
                <w:b/>
                <w:sz w:val="24"/>
                <w:szCs w:val="24"/>
              </w:rPr>
              <w:t>1967-1989</w:t>
            </w:r>
          </w:p>
        </w:tc>
        <w:tc>
          <w:tcPr>
            <w:tcW w:w="1751" w:type="dxa"/>
            <w:vAlign w:val="center"/>
          </w:tcPr>
          <w:p w:rsidR="003A6CDA" w:rsidRPr="00D73C83" w:rsidRDefault="003A6CDA" w:rsidP="003A6CDA">
            <w:pPr>
              <w:jc w:val="center"/>
              <w:rPr>
                <w:rFonts w:ascii="Times New Roman" w:hAnsi="Times New Roman" w:cs="Times New Roman"/>
                <w:b/>
                <w:sz w:val="24"/>
                <w:szCs w:val="24"/>
              </w:rPr>
            </w:pPr>
            <w:r w:rsidRPr="00D73C83">
              <w:rPr>
                <w:rFonts w:ascii="Times New Roman" w:hAnsi="Times New Roman" w:cs="Times New Roman"/>
                <w:b/>
                <w:sz w:val="24"/>
                <w:szCs w:val="24"/>
              </w:rPr>
              <w:t>1990-2006</w:t>
            </w:r>
          </w:p>
        </w:tc>
        <w:tc>
          <w:tcPr>
            <w:tcW w:w="1751" w:type="dxa"/>
            <w:vAlign w:val="center"/>
          </w:tcPr>
          <w:p w:rsidR="003A6CDA" w:rsidRPr="00D73C83" w:rsidRDefault="003A6CDA" w:rsidP="003A6CDA">
            <w:pPr>
              <w:jc w:val="center"/>
              <w:rPr>
                <w:rFonts w:ascii="Times New Roman" w:hAnsi="Times New Roman" w:cs="Times New Roman"/>
                <w:b/>
                <w:sz w:val="24"/>
                <w:szCs w:val="24"/>
              </w:rPr>
            </w:pPr>
            <w:r w:rsidRPr="00D73C83">
              <w:rPr>
                <w:rFonts w:ascii="Times New Roman" w:hAnsi="Times New Roman" w:cs="Times New Roman"/>
                <w:b/>
                <w:sz w:val="24"/>
                <w:szCs w:val="24"/>
              </w:rPr>
              <w:t>1967-2006</w:t>
            </w:r>
          </w:p>
        </w:tc>
      </w:tr>
      <w:tr w:rsidR="003A6CDA" w:rsidTr="003A6CDA">
        <w:trPr>
          <w:trHeight w:val="598"/>
        </w:trPr>
        <w:tc>
          <w:tcPr>
            <w:tcW w:w="2270" w:type="dxa"/>
            <w:vAlign w:val="center"/>
          </w:tcPr>
          <w:p w:rsidR="003A6CDA" w:rsidRPr="00D73C83" w:rsidRDefault="003A6CDA" w:rsidP="003A6CDA">
            <w:pPr>
              <w:jc w:val="center"/>
              <w:rPr>
                <w:rFonts w:ascii="Times New Roman" w:hAnsi="Times New Roman" w:cs="Times New Roman"/>
                <w:sz w:val="24"/>
                <w:szCs w:val="24"/>
              </w:rPr>
            </w:pPr>
            <w:r w:rsidRPr="00D73C83">
              <w:rPr>
                <w:rFonts w:ascii="Times New Roman" w:hAnsi="Times New Roman" w:cs="Times New Roman"/>
                <w:sz w:val="24"/>
                <w:szCs w:val="24"/>
              </w:rPr>
              <w:t>Green River</w:t>
            </w:r>
          </w:p>
        </w:tc>
        <w:tc>
          <w:tcPr>
            <w:tcW w:w="1751" w:type="dxa"/>
            <w:vAlign w:val="center"/>
          </w:tcPr>
          <w:p w:rsidR="003A6CDA" w:rsidRPr="00D73C83" w:rsidRDefault="003A6CDA" w:rsidP="003A6CDA">
            <w:pPr>
              <w:jc w:val="center"/>
              <w:rPr>
                <w:rFonts w:ascii="Times New Roman" w:hAnsi="Times New Roman" w:cs="Times New Roman"/>
                <w:sz w:val="24"/>
                <w:szCs w:val="24"/>
              </w:rPr>
            </w:pPr>
            <w:r w:rsidRPr="00D73C83">
              <w:rPr>
                <w:rFonts w:ascii="Times New Roman" w:hAnsi="Times New Roman" w:cs="Times New Roman"/>
                <w:sz w:val="24"/>
                <w:szCs w:val="24"/>
              </w:rPr>
              <w:t>3,689</w:t>
            </w:r>
          </w:p>
        </w:tc>
        <w:tc>
          <w:tcPr>
            <w:tcW w:w="1751" w:type="dxa"/>
            <w:vAlign w:val="center"/>
          </w:tcPr>
          <w:p w:rsidR="003A6CDA" w:rsidRPr="00D73C83" w:rsidRDefault="003A6CDA" w:rsidP="003A6CDA">
            <w:pPr>
              <w:jc w:val="center"/>
              <w:rPr>
                <w:rFonts w:ascii="Times New Roman" w:hAnsi="Times New Roman" w:cs="Times New Roman"/>
                <w:sz w:val="24"/>
                <w:szCs w:val="24"/>
              </w:rPr>
            </w:pPr>
            <w:r w:rsidRPr="00D73C83">
              <w:rPr>
                <w:rFonts w:ascii="Times New Roman" w:hAnsi="Times New Roman" w:cs="Times New Roman"/>
                <w:sz w:val="24"/>
                <w:szCs w:val="24"/>
              </w:rPr>
              <w:t>2,237</w:t>
            </w:r>
          </w:p>
        </w:tc>
        <w:tc>
          <w:tcPr>
            <w:tcW w:w="1751" w:type="dxa"/>
            <w:vAlign w:val="center"/>
          </w:tcPr>
          <w:p w:rsidR="003A6CDA" w:rsidRPr="00D73C83" w:rsidRDefault="003A6CDA" w:rsidP="003A6CDA">
            <w:pPr>
              <w:jc w:val="center"/>
              <w:rPr>
                <w:rFonts w:ascii="Times New Roman" w:hAnsi="Times New Roman" w:cs="Times New Roman"/>
                <w:sz w:val="24"/>
                <w:szCs w:val="24"/>
              </w:rPr>
            </w:pPr>
            <w:r w:rsidRPr="00D73C83">
              <w:rPr>
                <w:rFonts w:ascii="Times New Roman" w:hAnsi="Times New Roman" w:cs="Times New Roman"/>
                <w:sz w:val="24"/>
                <w:szCs w:val="24"/>
              </w:rPr>
              <w:t>5,926</w:t>
            </w:r>
          </w:p>
        </w:tc>
      </w:tr>
      <w:tr w:rsidR="003A6CDA" w:rsidTr="003A6CDA">
        <w:trPr>
          <w:trHeight w:val="480"/>
        </w:trPr>
        <w:tc>
          <w:tcPr>
            <w:tcW w:w="2270" w:type="dxa"/>
            <w:vAlign w:val="center"/>
          </w:tcPr>
          <w:p w:rsidR="003A6CDA" w:rsidRPr="00D73C83" w:rsidRDefault="003A6CDA" w:rsidP="003A6CDA">
            <w:pPr>
              <w:jc w:val="center"/>
              <w:rPr>
                <w:rFonts w:ascii="Times New Roman" w:hAnsi="Times New Roman" w:cs="Times New Roman"/>
                <w:sz w:val="24"/>
                <w:szCs w:val="24"/>
              </w:rPr>
            </w:pPr>
            <w:r w:rsidRPr="00D73C83">
              <w:rPr>
                <w:rFonts w:ascii="Times New Roman" w:hAnsi="Times New Roman" w:cs="Times New Roman"/>
                <w:sz w:val="24"/>
                <w:szCs w:val="24"/>
              </w:rPr>
              <w:t>Bull Lake Creek</w:t>
            </w:r>
          </w:p>
        </w:tc>
        <w:tc>
          <w:tcPr>
            <w:tcW w:w="1751" w:type="dxa"/>
            <w:vAlign w:val="center"/>
          </w:tcPr>
          <w:p w:rsidR="003A6CDA" w:rsidRPr="00D73C83" w:rsidRDefault="003A6CDA" w:rsidP="003A6CDA">
            <w:pPr>
              <w:jc w:val="center"/>
              <w:rPr>
                <w:rFonts w:ascii="Times New Roman" w:hAnsi="Times New Roman" w:cs="Times New Roman"/>
                <w:sz w:val="24"/>
                <w:szCs w:val="24"/>
              </w:rPr>
            </w:pPr>
            <w:r w:rsidRPr="00D73C83">
              <w:rPr>
                <w:rFonts w:ascii="Times New Roman" w:hAnsi="Times New Roman" w:cs="Times New Roman"/>
                <w:sz w:val="24"/>
                <w:szCs w:val="24"/>
              </w:rPr>
              <w:t>2,625</w:t>
            </w:r>
          </w:p>
        </w:tc>
        <w:tc>
          <w:tcPr>
            <w:tcW w:w="1751" w:type="dxa"/>
            <w:vAlign w:val="center"/>
          </w:tcPr>
          <w:p w:rsidR="003A6CDA" w:rsidRPr="00D73C83" w:rsidRDefault="003A6CDA" w:rsidP="003A6CDA">
            <w:pPr>
              <w:jc w:val="center"/>
              <w:rPr>
                <w:rFonts w:ascii="Times New Roman" w:hAnsi="Times New Roman" w:cs="Times New Roman"/>
                <w:sz w:val="24"/>
                <w:szCs w:val="24"/>
              </w:rPr>
            </w:pPr>
            <w:r w:rsidRPr="00D73C83">
              <w:rPr>
                <w:rFonts w:ascii="Times New Roman" w:hAnsi="Times New Roman" w:cs="Times New Roman"/>
                <w:sz w:val="24"/>
                <w:szCs w:val="24"/>
              </w:rPr>
              <w:t>1,702</w:t>
            </w:r>
          </w:p>
        </w:tc>
        <w:tc>
          <w:tcPr>
            <w:tcW w:w="1751" w:type="dxa"/>
            <w:vAlign w:val="center"/>
          </w:tcPr>
          <w:p w:rsidR="003A6CDA" w:rsidRPr="00D73C83" w:rsidRDefault="003A6CDA" w:rsidP="003A6CDA">
            <w:pPr>
              <w:jc w:val="center"/>
              <w:rPr>
                <w:rFonts w:ascii="Times New Roman" w:hAnsi="Times New Roman" w:cs="Times New Roman"/>
                <w:sz w:val="24"/>
                <w:szCs w:val="24"/>
              </w:rPr>
            </w:pPr>
            <w:r w:rsidRPr="00D73C83">
              <w:rPr>
                <w:rFonts w:ascii="Times New Roman" w:hAnsi="Times New Roman" w:cs="Times New Roman"/>
                <w:sz w:val="24"/>
                <w:szCs w:val="24"/>
              </w:rPr>
              <w:t>4,327</w:t>
            </w:r>
          </w:p>
        </w:tc>
      </w:tr>
    </w:tbl>
    <w:p w:rsidR="00D73C83" w:rsidRDefault="00D73C83" w:rsidP="00D73C83">
      <w:pPr>
        <w:spacing w:line="480" w:lineRule="auto"/>
        <w:rPr>
          <w:rFonts w:ascii="Times New Roman" w:hAnsi="Times New Roman" w:cs="Times New Roman"/>
          <w:sz w:val="24"/>
          <w:szCs w:val="24"/>
        </w:rPr>
      </w:pPr>
    </w:p>
    <w:p w:rsidR="003A6CDA" w:rsidRDefault="003A6CDA" w:rsidP="00D73C83">
      <w:pPr>
        <w:spacing w:line="480" w:lineRule="auto"/>
        <w:rPr>
          <w:rFonts w:ascii="Times New Roman" w:hAnsi="Times New Roman" w:cs="Times New Roman"/>
          <w:sz w:val="24"/>
          <w:szCs w:val="24"/>
        </w:rPr>
      </w:pPr>
    </w:p>
    <w:p w:rsidR="00D73C83" w:rsidRDefault="00D73C83" w:rsidP="00D73C83">
      <w:pPr>
        <w:spacing w:line="480" w:lineRule="auto"/>
        <w:rPr>
          <w:rFonts w:ascii="Times New Roman" w:hAnsi="Times New Roman" w:cs="Times New Roman"/>
          <w:sz w:val="24"/>
          <w:szCs w:val="24"/>
        </w:rPr>
      </w:pPr>
    </w:p>
    <w:p w:rsidR="00EB52CF" w:rsidRPr="00D73C83" w:rsidRDefault="00EB52CF" w:rsidP="00D73C83">
      <w:pPr>
        <w:spacing w:line="480" w:lineRule="auto"/>
        <w:jc w:val="both"/>
        <w:rPr>
          <w:rFonts w:ascii="Times New Roman" w:hAnsi="Times New Roman" w:cs="Times New Roman"/>
          <w:b/>
          <w:i/>
          <w:sz w:val="24"/>
          <w:szCs w:val="24"/>
        </w:rPr>
      </w:pPr>
      <w:r w:rsidRPr="00D73C83">
        <w:rPr>
          <w:rFonts w:ascii="Times New Roman" w:hAnsi="Times New Roman" w:cs="Times New Roman"/>
          <w:b/>
          <w:i/>
          <w:sz w:val="24"/>
          <w:szCs w:val="24"/>
        </w:rPr>
        <w:t>Glacier Area</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4E262A">
        <w:rPr>
          <w:rFonts w:ascii="Times New Roman" w:hAnsi="Times New Roman" w:cs="Times New Roman"/>
          <w:sz w:val="24"/>
          <w:szCs w:val="24"/>
          <w:lang w:eastAsia="ja-JP"/>
        </w:rPr>
        <w:t>Thompson et al (2011</w:t>
      </w:r>
      <w:r w:rsidRPr="00EB52CF">
        <w:rPr>
          <w:rFonts w:ascii="Times New Roman" w:hAnsi="Times New Roman" w:cs="Times New Roman"/>
          <w:sz w:val="24"/>
          <w:szCs w:val="24"/>
          <w:lang w:eastAsia="ja-JP"/>
        </w:rPr>
        <w:t>) evaluated area change for forty-four glaciers in the Wind River Range using aerial photography (</w:t>
      </w:r>
      <w:r w:rsidRPr="00B65BD1">
        <w:rPr>
          <w:rFonts w:ascii="Times New Roman" w:hAnsi="Times New Roman" w:cs="Times New Roman"/>
          <w:sz w:val="24"/>
          <w:szCs w:val="24"/>
          <w:lang w:eastAsia="ja-JP"/>
        </w:rPr>
        <w:t>Table 2, Appendix B</w:t>
      </w:r>
      <w:r w:rsidRPr="00EB52CF">
        <w:rPr>
          <w:rFonts w:ascii="Times New Roman" w:hAnsi="Times New Roman" w:cs="Times New Roman"/>
          <w:sz w:val="24"/>
          <w:szCs w:val="24"/>
          <w:lang w:eastAsia="ja-JP"/>
        </w:rPr>
        <w:t xml:space="preserve">). </w:t>
      </w:r>
      <w:r w:rsidR="00980097">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Aerial photos were used due to their extremely high resolution (approximately one-meter), allowing both large and small glaciers to be examined thoroughly.  The aerial photographs for this research were taken during the late summer/early fall months when snowpack has disappeared and the glacier terminus is clearly visible. </w:t>
      </w:r>
      <w:r w:rsidRPr="004E262A">
        <w:rPr>
          <w:rFonts w:ascii="Times New Roman" w:hAnsi="Times New Roman" w:cs="Times New Roman"/>
          <w:sz w:val="24"/>
          <w:szCs w:val="24"/>
          <w:lang w:eastAsia="ja-JP"/>
        </w:rPr>
        <w:t>Per Thompson et al (2011):</w:t>
      </w:r>
    </w:p>
    <w:p w:rsidR="00EB52CF" w:rsidRPr="00EB52CF" w:rsidRDefault="00EB52CF" w:rsidP="00EB52CF">
      <w:pPr>
        <w:pStyle w:val="ListParagraph"/>
        <w:numPr>
          <w:ilvl w:val="0"/>
          <w:numId w:val="2"/>
        </w:numPr>
        <w:autoSpaceDE w:val="0"/>
        <w:autoSpaceDN w:val="0"/>
        <w:adjustRightInd w:val="0"/>
        <w:spacing w:line="480" w:lineRule="auto"/>
        <w:rPr>
          <w:color w:val="FF0000"/>
          <w:lang w:eastAsia="ja-JP"/>
        </w:rPr>
      </w:pPr>
      <w:r w:rsidRPr="00EB52CF">
        <w:rPr>
          <w:lang w:eastAsia="ja-JP"/>
        </w:rPr>
        <w:t xml:space="preserve">The aerial photos were obtained from the Wyoming Geographic Information Science Center (WyGisc) in Laramie, WY and the University of Wyoming Geology </w:t>
      </w:r>
      <w:r w:rsidRPr="00EB52CF">
        <w:rPr>
          <w:lang w:eastAsia="ja-JP"/>
        </w:rPr>
        <w:lastRenderedPageBreak/>
        <w:t xml:space="preserve">Library in Laramie, WY.  The images include aerial photographs for the years of 1966, 1989 and 2006.  </w:t>
      </w:r>
    </w:p>
    <w:p w:rsidR="00EB52CF" w:rsidRPr="00EB52CF" w:rsidRDefault="00EB52CF" w:rsidP="00EB52CF">
      <w:pPr>
        <w:pStyle w:val="ListParagraph"/>
        <w:numPr>
          <w:ilvl w:val="0"/>
          <w:numId w:val="2"/>
        </w:numPr>
        <w:autoSpaceDE w:val="0"/>
        <w:autoSpaceDN w:val="0"/>
        <w:adjustRightInd w:val="0"/>
        <w:spacing w:line="480" w:lineRule="auto"/>
        <w:rPr>
          <w:lang w:eastAsia="ja-JP"/>
        </w:rPr>
      </w:pPr>
      <w:r w:rsidRPr="00EB52CF">
        <w:rPr>
          <w:lang w:eastAsia="ja-JP"/>
        </w:rPr>
        <w:t>The geo-referencing process involved assign</w:t>
      </w:r>
      <w:r w:rsidR="00E4593F">
        <w:rPr>
          <w:lang w:eastAsia="ja-JP"/>
        </w:rPr>
        <w:t xml:space="preserve">ing spatial coordinates to each </w:t>
      </w:r>
      <w:r w:rsidRPr="00EB52CF">
        <w:rPr>
          <w:lang w:eastAsia="ja-JP"/>
        </w:rPr>
        <w:t xml:space="preserve">non-referenced photo.  Unknown spatial coordinates were estimated by digitally </w:t>
      </w:r>
      <w:r w:rsidRPr="00980097">
        <w:rPr>
          <w:lang w:eastAsia="ja-JP"/>
        </w:rPr>
        <w:t>registering the 1966 and 1989 photos to the 2001 Fremont County compressed</w:t>
      </w:r>
      <w:r w:rsidRPr="00EB52CF">
        <w:rPr>
          <w:lang w:eastAsia="ja-JP"/>
        </w:rPr>
        <w:t xml:space="preserve"> county mosaic (CCM) aerial photo (which was used as the “base”) to enable calculation of area change between years.  All photos were geo-referenced to the Universal Transverse Mercator (UTM) zone 12 coordinate system and are tied to the North American Datum 1983 (NAD83) units.  The scanned</w:t>
      </w:r>
      <w:r w:rsidRPr="00EB52CF">
        <w:rPr>
          <w:color w:val="FF0000"/>
          <w:lang w:eastAsia="ja-JP"/>
        </w:rPr>
        <w:t xml:space="preserve"> </w:t>
      </w:r>
      <w:r w:rsidRPr="00EB52CF">
        <w:rPr>
          <w:lang w:eastAsia="ja-JP"/>
        </w:rPr>
        <w:t xml:space="preserve">image was projected using a two to four polynomial transformation and nearest neighbor, re-sampling until the root mean square error (RMSE) of the control points equaled 0.1 or less.  </w:t>
      </w:r>
    </w:p>
    <w:p w:rsidR="00EB52CF" w:rsidRPr="00B65BD1" w:rsidRDefault="00EB52CF" w:rsidP="00EB52CF">
      <w:pPr>
        <w:pStyle w:val="ListParagraph"/>
        <w:numPr>
          <w:ilvl w:val="0"/>
          <w:numId w:val="2"/>
        </w:numPr>
        <w:autoSpaceDE w:val="0"/>
        <w:autoSpaceDN w:val="0"/>
        <w:adjustRightInd w:val="0"/>
        <w:spacing w:line="480" w:lineRule="auto"/>
        <w:rPr>
          <w:lang w:eastAsia="ja-JP"/>
        </w:rPr>
      </w:pPr>
      <w:r w:rsidRPr="00EB52CF">
        <w:rPr>
          <w:lang w:eastAsia="ja-JP"/>
        </w:rPr>
        <w:t>Once RMSE was calculated for each individual geo</w:t>
      </w:r>
      <w:r w:rsidRPr="00B65BD1">
        <w:rPr>
          <w:lang w:eastAsia="ja-JP"/>
        </w:rPr>
        <w:t>-referenced</w:t>
      </w:r>
      <w:r w:rsidR="00980097" w:rsidRPr="00B65BD1">
        <w:rPr>
          <w:lang w:eastAsia="ja-JP"/>
        </w:rPr>
        <w:t xml:space="preserve"> </w:t>
      </w:r>
      <w:r w:rsidRPr="00B65BD1">
        <w:rPr>
          <w:lang w:eastAsia="ja-JP"/>
        </w:rPr>
        <w:t xml:space="preserve">paper photo, the RMSE was summed together with the base photo’s (2001 CCM) state average RMSE of 2.50 m.  For 1966 photos, this resulted in an average RMSE of 2.57 pixels (2.57 m) and for 1989, an average RMSE of 2.55 pixels (2.55 m) was calculated.  The 2006 Fremont county mosaic was pre-digitized by the United States Department of Agriculture (USDA) with a calculated RMSE value of 4.19 pixels (4.19 m).  </w:t>
      </w:r>
    </w:p>
    <w:p w:rsidR="00EB52CF" w:rsidRPr="00B65BD1" w:rsidRDefault="00EB52CF" w:rsidP="00EB52CF">
      <w:pPr>
        <w:pStyle w:val="ListParagraph"/>
        <w:numPr>
          <w:ilvl w:val="0"/>
          <w:numId w:val="2"/>
        </w:numPr>
        <w:autoSpaceDE w:val="0"/>
        <w:autoSpaceDN w:val="0"/>
        <w:adjustRightInd w:val="0"/>
        <w:spacing w:line="480" w:lineRule="auto"/>
        <w:rPr>
          <w:lang w:eastAsia="ja-JP"/>
        </w:rPr>
      </w:pPr>
      <w:r w:rsidRPr="00B65BD1">
        <w:t xml:space="preserve">Glaciers were identified and digitized by their </w:t>
      </w:r>
      <w:r w:rsidRPr="00B65BD1">
        <w:rPr>
          <w:lang w:eastAsia="ja-JP"/>
        </w:rPr>
        <w:t>glacier ice boundary, ice extents and stagnant ice (ice physically separated from the main glacier body).  After all 44 glaciers were digitized, the surface area was calculated using the ArcGIS calculate area geometry function.</w:t>
      </w:r>
    </w:p>
    <w:p w:rsidR="00EB52CF" w:rsidRPr="00C61466" w:rsidRDefault="00EB52CF" w:rsidP="00EB52CF">
      <w:pPr>
        <w:pStyle w:val="ListParagraph"/>
        <w:numPr>
          <w:ilvl w:val="0"/>
          <w:numId w:val="2"/>
        </w:numPr>
        <w:autoSpaceDE w:val="0"/>
        <w:autoSpaceDN w:val="0"/>
        <w:adjustRightInd w:val="0"/>
        <w:spacing w:line="480" w:lineRule="auto"/>
        <w:rPr>
          <w:lang w:eastAsia="ja-JP"/>
        </w:rPr>
      </w:pPr>
      <w:r w:rsidRPr="00EB52CF">
        <w:rPr>
          <w:lang w:eastAsia="ja-JP"/>
        </w:rPr>
        <w:lastRenderedPageBreak/>
        <w:t xml:space="preserve">The methods used for digitization and delineation of glacier boundaries as well as, the calculation of area are relatively straightforward, however positional and interpreter errors are potential uncertainties that are still present. </w:t>
      </w:r>
      <w:r w:rsidR="00980097">
        <w:rPr>
          <w:lang w:eastAsia="ja-JP"/>
        </w:rPr>
        <w:t xml:space="preserve"> </w:t>
      </w:r>
      <w:r w:rsidRPr="00EB52CF">
        <w:rPr>
          <w:lang w:eastAsia="ja-JP"/>
        </w:rPr>
        <w:t xml:space="preserve">Geo-referencing area error was estimated using a method developed </w:t>
      </w:r>
      <w:r w:rsidRPr="00C61466">
        <w:rPr>
          <w:lang w:eastAsia="ja-JP"/>
        </w:rPr>
        <w:t>from Hall et al. (2003). The total error for each individual glacier’s surface area was calculated from Debeer and Sharp (2007).</w:t>
      </w:r>
    </w:p>
    <w:p w:rsidR="00EB52CF" w:rsidRPr="00EB52CF" w:rsidRDefault="00EB52CF" w:rsidP="00EB52CF">
      <w:pPr>
        <w:autoSpaceDE w:val="0"/>
        <w:autoSpaceDN w:val="0"/>
        <w:adjustRightInd w:val="0"/>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 xml:space="preserve">For the current research it is assumed the glacier aerial photos </w:t>
      </w:r>
      <w:r w:rsidR="00A1197E">
        <w:rPr>
          <w:rFonts w:ascii="Times New Roman" w:hAnsi="Times New Roman" w:cs="Times New Roman"/>
          <w:sz w:val="24"/>
          <w:szCs w:val="24"/>
          <w:lang w:eastAsia="ja-JP"/>
        </w:rPr>
        <w:t>were</w:t>
      </w:r>
      <w:r w:rsidRPr="00EB52CF">
        <w:rPr>
          <w:rFonts w:ascii="Times New Roman" w:hAnsi="Times New Roman" w:cs="Times New Roman"/>
          <w:sz w:val="24"/>
          <w:szCs w:val="24"/>
          <w:lang w:eastAsia="ja-JP"/>
        </w:rPr>
        <w:t xml:space="preserve"> taken in early October. These assumptions were made such that </w:t>
      </w:r>
      <w:r w:rsidRPr="00B65BD1">
        <w:rPr>
          <w:rFonts w:ascii="Times New Roman" w:hAnsi="Times New Roman" w:cs="Times New Roman"/>
          <w:sz w:val="24"/>
          <w:szCs w:val="24"/>
          <w:lang w:eastAsia="ja-JP"/>
        </w:rPr>
        <w:t>Table 1 could be developed and reflect the estimated total JAS streamflow for time periods in between when th</w:t>
      </w:r>
      <w:r w:rsidR="00980097" w:rsidRPr="00B65BD1">
        <w:rPr>
          <w:rFonts w:ascii="Times New Roman" w:hAnsi="Times New Roman" w:cs="Times New Roman"/>
          <w:sz w:val="24"/>
          <w:szCs w:val="24"/>
          <w:lang w:eastAsia="ja-JP"/>
        </w:rPr>
        <w:t xml:space="preserve">e aerial photos were taken. </w:t>
      </w:r>
      <w:r w:rsidRPr="00B65BD1">
        <w:rPr>
          <w:rFonts w:ascii="Times New Roman" w:hAnsi="Times New Roman" w:cs="Times New Roman"/>
          <w:sz w:val="24"/>
          <w:szCs w:val="24"/>
          <w:lang w:eastAsia="ja-JP"/>
        </w:rPr>
        <w:t xml:space="preserve"> For example, we will assume the 1966 aerial photo is taken after September 30, 1966 and the 1989 aerial photo is taken after September 30, 1989. </w:t>
      </w:r>
      <w:r w:rsidR="00980097" w:rsidRPr="00B65BD1">
        <w:rPr>
          <w:rFonts w:ascii="Times New Roman" w:hAnsi="Times New Roman" w:cs="Times New Roman"/>
          <w:sz w:val="24"/>
          <w:szCs w:val="24"/>
          <w:lang w:eastAsia="ja-JP"/>
        </w:rPr>
        <w:t xml:space="preserve"> </w:t>
      </w:r>
      <w:r w:rsidRPr="00B65BD1">
        <w:rPr>
          <w:rFonts w:ascii="Times New Roman" w:hAnsi="Times New Roman" w:cs="Times New Roman"/>
          <w:sz w:val="24"/>
          <w:szCs w:val="24"/>
          <w:lang w:eastAsia="ja-JP"/>
        </w:rPr>
        <w:t xml:space="preserve">Thus, the total JAS streamflow in between the aerial photo dates would be 1967 thru 1989 (per Table 1). </w:t>
      </w:r>
      <w:r w:rsidR="00980097" w:rsidRPr="00B65BD1">
        <w:rPr>
          <w:rFonts w:ascii="Times New Roman" w:hAnsi="Times New Roman" w:cs="Times New Roman"/>
          <w:sz w:val="24"/>
          <w:szCs w:val="24"/>
          <w:lang w:eastAsia="ja-JP"/>
        </w:rPr>
        <w:t xml:space="preserve"> </w:t>
      </w:r>
      <w:r w:rsidRPr="00B65BD1">
        <w:rPr>
          <w:rFonts w:ascii="Times New Roman" w:hAnsi="Times New Roman" w:cs="Times New Roman"/>
          <w:sz w:val="24"/>
          <w:szCs w:val="24"/>
          <w:lang w:eastAsia="ja-JP"/>
        </w:rPr>
        <w:t>Similarly, we will assume the 1989 aerial photo is taken after September 30, 1989 and the 2006 aerial photo is taken after September 30, 2006.</w:t>
      </w:r>
      <w:r w:rsidR="00167632" w:rsidRPr="00B65BD1">
        <w:rPr>
          <w:rFonts w:ascii="Times New Roman" w:hAnsi="Times New Roman" w:cs="Times New Roman"/>
          <w:sz w:val="24"/>
          <w:szCs w:val="24"/>
          <w:lang w:eastAsia="ja-JP"/>
        </w:rPr>
        <w:t xml:space="preserve"> </w:t>
      </w:r>
      <w:r w:rsidRPr="00B65BD1">
        <w:rPr>
          <w:rFonts w:ascii="Times New Roman" w:hAnsi="Times New Roman" w:cs="Times New Roman"/>
          <w:sz w:val="24"/>
          <w:szCs w:val="24"/>
          <w:lang w:eastAsia="ja-JP"/>
        </w:rPr>
        <w:t xml:space="preserve"> Thus, the total JAS streamflow in between the aerial photo dates would be 1990 thru 2006 (per Table 1). </w:t>
      </w:r>
      <w:r w:rsidR="00167632" w:rsidRPr="00B65BD1">
        <w:rPr>
          <w:rFonts w:ascii="Times New Roman" w:hAnsi="Times New Roman" w:cs="Times New Roman"/>
          <w:sz w:val="24"/>
          <w:szCs w:val="24"/>
          <w:lang w:eastAsia="ja-JP"/>
        </w:rPr>
        <w:t xml:space="preserve"> </w:t>
      </w:r>
      <w:r w:rsidRPr="00B65BD1">
        <w:rPr>
          <w:rFonts w:ascii="Times New Roman" w:hAnsi="Times New Roman" w:cs="Times New Roman"/>
          <w:sz w:val="24"/>
          <w:szCs w:val="24"/>
          <w:lang w:eastAsia="ja-JP"/>
        </w:rPr>
        <w:t>The total JAS streamflow from 1966 to 2006 would be the sum of these two, or, the total JAS streamflow for 1967 thru 2006 (per Table 1).</w:t>
      </w:r>
      <w:r w:rsidRPr="00EB52CF">
        <w:rPr>
          <w:rFonts w:ascii="Times New Roman" w:hAnsi="Times New Roman" w:cs="Times New Roman"/>
          <w:sz w:val="24"/>
          <w:szCs w:val="24"/>
          <w:lang w:eastAsia="ja-JP"/>
        </w:rPr>
        <w:t xml:space="preserve"> </w:t>
      </w:r>
      <w:r w:rsidR="00167632">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While the aerial photographs were likely taken during August or September, this assumption simplifies the estimate of glacier meltwater as a percentage of JAS total streamflow and, given the long periods of record (23, 17 and 40 years), the small portion of streamflow </w:t>
      </w:r>
      <w:r w:rsidR="00A1197E">
        <w:rPr>
          <w:rFonts w:ascii="Times New Roman" w:hAnsi="Times New Roman" w:cs="Times New Roman"/>
          <w:sz w:val="24"/>
          <w:szCs w:val="24"/>
          <w:lang w:eastAsia="ja-JP"/>
        </w:rPr>
        <w:t>wa</w:t>
      </w:r>
      <w:r w:rsidRPr="00EB52CF">
        <w:rPr>
          <w:rFonts w:ascii="Times New Roman" w:hAnsi="Times New Roman" w:cs="Times New Roman"/>
          <w:sz w:val="24"/>
          <w:szCs w:val="24"/>
          <w:lang w:eastAsia="ja-JP"/>
        </w:rPr>
        <w:t xml:space="preserve">s negligible. </w:t>
      </w:r>
    </w:p>
    <w:p w:rsidR="00ED42BB" w:rsidRDefault="00EB52CF" w:rsidP="00ED42BB">
      <w:pPr>
        <w:autoSpaceDE w:val="0"/>
        <w:autoSpaceDN w:val="0"/>
        <w:adjustRightInd w:val="0"/>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The Green River and Bull Lake Creek watersheds were delineated and glaciers in each watershed (</w:t>
      </w:r>
      <w:r w:rsidRPr="004E262A">
        <w:rPr>
          <w:rFonts w:ascii="Times New Roman" w:hAnsi="Times New Roman" w:cs="Times New Roman"/>
          <w:sz w:val="24"/>
          <w:szCs w:val="24"/>
          <w:lang w:eastAsia="ja-JP"/>
        </w:rPr>
        <w:t>per Thompson et al., 2011</w:t>
      </w:r>
      <w:r w:rsidRPr="00EB52CF">
        <w:rPr>
          <w:rFonts w:ascii="Times New Roman" w:hAnsi="Times New Roman" w:cs="Times New Roman"/>
          <w:sz w:val="24"/>
          <w:szCs w:val="24"/>
          <w:lang w:eastAsia="ja-JP"/>
        </w:rPr>
        <w:t>) were identified (</w:t>
      </w:r>
      <w:r w:rsidRPr="00B65BD1">
        <w:rPr>
          <w:rFonts w:ascii="Times New Roman" w:hAnsi="Times New Roman" w:cs="Times New Roman"/>
          <w:sz w:val="24"/>
          <w:szCs w:val="24"/>
          <w:lang w:eastAsia="ja-JP"/>
        </w:rPr>
        <w:t>Figure 2</w:t>
      </w:r>
      <w:r w:rsidRPr="00EB52CF">
        <w:rPr>
          <w:rFonts w:ascii="Times New Roman" w:hAnsi="Times New Roman" w:cs="Times New Roman"/>
          <w:sz w:val="24"/>
          <w:szCs w:val="24"/>
          <w:lang w:eastAsia="ja-JP"/>
        </w:rPr>
        <w:t>).</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For the Green River watershed, eight glaciers were identified and for the Bull Lake Creek watershed, 12 glaciers were identified (</w:t>
      </w:r>
      <w:r w:rsidRPr="00B65BD1">
        <w:rPr>
          <w:rFonts w:ascii="Times New Roman" w:hAnsi="Times New Roman" w:cs="Times New Roman"/>
          <w:sz w:val="24"/>
          <w:szCs w:val="24"/>
          <w:lang w:eastAsia="ja-JP"/>
        </w:rPr>
        <w:t>Table 2</w:t>
      </w:r>
      <w:r w:rsidRPr="00EB52CF">
        <w:rPr>
          <w:rFonts w:ascii="Times New Roman" w:hAnsi="Times New Roman" w:cs="Times New Roman"/>
          <w:sz w:val="24"/>
          <w:szCs w:val="24"/>
          <w:lang w:eastAsia="ja-JP"/>
        </w:rPr>
        <w:t xml:space="preserve">). For the Green River watershed, glacier area within the watershed was </w:t>
      </w:r>
      <w:r w:rsidRPr="00EB52CF">
        <w:rPr>
          <w:rFonts w:ascii="Times New Roman" w:hAnsi="Times New Roman" w:cs="Times New Roman"/>
          <w:sz w:val="24"/>
          <w:szCs w:val="24"/>
          <w:lang w:eastAsia="ja-JP"/>
        </w:rPr>
        <w:lastRenderedPageBreak/>
        <w:t>approximately 7.5, 6.5 and 4.8 square kilometers in 1966, 1989 and 2006, respectively. For the Bull Lake Creek watershed, glacier area within the watershed was approximately 14.7, 11.9 and 8.0 square kilometers in 1966, 1989 and 2006, respectively.</w:t>
      </w:r>
      <w:r w:rsidR="00ED42BB" w:rsidRPr="00ED42BB">
        <w:rPr>
          <w:rFonts w:ascii="Times New Roman" w:hAnsi="Times New Roman" w:cs="Times New Roman"/>
          <w:noProof/>
          <w:sz w:val="24"/>
          <w:szCs w:val="24"/>
        </w:rPr>
        <w:t xml:space="preserve"> </w:t>
      </w:r>
      <w:r w:rsidR="00ED42BB">
        <w:rPr>
          <w:rFonts w:ascii="Times New Roman" w:hAnsi="Times New Roman" w:cs="Times New Roman"/>
          <w:noProof/>
          <w:sz w:val="24"/>
          <w:szCs w:val="24"/>
        </w:rPr>
        <w:drawing>
          <wp:inline distT="0" distB="0" distL="0" distR="0" wp14:anchorId="18E7D6E2" wp14:editId="112B54C0">
            <wp:extent cx="5549539" cy="6234545"/>
            <wp:effectExtent l="0" t="0" r="0" b="0"/>
            <wp:docPr id="7" name="Picture 7" descr="C:\Users\Jeffrey\AppData\Local\Microsoft\Windows\Temporary Internet Files\Content.Outlook\D5MT176Z\Numbered Glacier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ffrey\AppData\Local\Microsoft\Windows\Temporary Internet Files\Content.Outlook\D5MT176Z\Numbered Glaciers (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635" b="6555"/>
                    <a:stretch/>
                  </pic:blipFill>
                  <pic:spPr bwMode="auto">
                    <a:xfrm>
                      <a:off x="0" y="0"/>
                      <a:ext cx="5552295" cy="6237641"/>
                    </a:xfrm>
                    <a:prstGeom prst="rect">
                      <a:avLst/>
                    </a:prstGeom>
                    <a:noFill/>
                    <a:ln>
                      <a:noFill/>
                    </a:ln>
                    <a:extLst>
                      <a:ext uri="{53640926-AAD7-44D8-BBD7-CCE9431645EC}">
                        <a14:shadowObscured xmlns:a14="http://schemas.microsoft.com/office/drawing/2010/main"/>
                      </a:ext>
                    </a:extLst>
                  </pic:spPr>
                </pic:pic>
              </a:graphicData>
            </a:graphic>
          </wp:inline>
        </w:drawing>
      </w:r>
    </w:p>
    <w:p w:rsidR="00B65BD1" w:rsidRDefault="00B65BD1" w:rsidP="00ED42BB">
      <w:pPr>
        <w:autoSpaceDE w:val="0"/>
        <w:autoSpaceDN w:val="0"/>
        <w:adjustRightInd w:val="0"/>
        <w:spacing w:line="480" w:lineRule="auto"/>
        <w:ind w:firstLine="720"/>
        <w:rPr>
          <w:rFonts w:ascii="Times New Roman" w:hAnsi="Times New Roman" w:cs="Times New Roman"/>
          <w:sz w:val="24"/>
          <w:szCs w:val="24"/>
          <w:lang w:eastAsia="ja-JP"/>
        </w:rPr>
      </w:pPr>
      <w:r>
        <w:rPr>
          <w:rFonts w:ascii="Times New Roman" w:hAnsi="Times New Roman" w:cs="Times New Roman"/>
          <w:b/>
          <w:sz w:val="24"/>
          <w:szCs w:val="24"/>
          <w:lang w:eastAsia="ja-JP"/>
        </w:rPr>
        <w:t>Figure</w:t>
      </w:r>
      <w:r w:rsidRPr="00EB52CF">
        <w:rPr>
          <w:rFonts w:ascii="Times New Roman" w:hAnsi="Times New Roman" w:cs="Times New Roman"/>
          <w:b/>
          <w:sz w:val="24"/>
          <w:szCs w:val="24"/>
          <w:lang w:eastAsia="ja-JP"/>
        </w:rPr>
        <w:t xml:space="preserve"> 2:</w:t>
      </w:r>
      <w:r w:rsidRPr="00EB52CF">
        <w:rPr>
          <w:rFonts w:ascii="Times New Roman" w:hAnsi="Times New Roman" w:cs="Times New Roman"/>
          <w:sz w:val="24"/>
          <w:szCs w:val="24"/>
          <w:lang w:eastAsia="ja-JP"/>
        </w:rPr>
        <w:t xml:space="preserve"> </w:t>
      </w:r>
      <w:r>
        <w:rPr>
          <w:rFonts w:ascii="Times New Roman" w:hAnsi="Times New Roman" w:cs="Times New Roman"/>
          <w:sz w:val="24"/>
          <w:szCs w:val="24"/>
          <w:lang w:eastAsia="ja-JP"/>
        </w:rPr>
        <w:t>Location map of 20 glaciers (ID provided) in the Wind River Range</w:t>
      </w:r>
    </w:p>
    <w:p w:rsidR="00EB52CF" w:rsidRPr="00EB52CF" w:rsidRDefault="00EB52CF" w:rsidP="00EB52CF">
      <w:pPr>
        <w:autoSpaceDE w:val="0"/>
        <w:autoSpaceDN w:val="0"/>
        <w:adjustRightInd w:val="0"/>
        <w:rPr>
          <w:rFonts w:ascii="Times New Roman" w:hAnsi="Times New Roman" w:cs="Times New Roman"/>
          <w:sz w:val="24"/>
          <w:szCs w:val="24"/>
          <w:lang w:eastAsia="ja-JP"/>
        </w:rPr>
      </w:pPr>
      <w:r w:rsidRPr="00EB52CF">
        <w:rPr>
          <w:rFonts w:ascii="Times New Roman" w:hAnsi="Times New Roman" w:cs="Times New Roman"/>
          <w:b/>
          <w:sz w:val="24"/>
          <w:szCs w:val="24"/>
          <w:lang w:eastAsia="ja-JP"/>
        </w:rPr>
        <w:lastRenderedPageBreak/>
        <w:t>Table 2:</w:t>
      </w:r>
      <w:r w:rsidRPr="00EB52CF">
        <w:rPr>
          <w:rFonts w:ascii="Times New Roman" w:hAnsi="Times New Roman" w:cs="Times New Roman"/>
          <w:sz w:val="24"/>
          <w:szCs w:val="24"/>
          <w:lang w:eastAsia="ja-JP"/>
        </w:rPr>
        <w:t xml:space="preserve"> Glacier ID, watershed, glacier name and glacier area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with error for 1966, 1989 and 2006 (</w:t>
      </w:r>
      <w:r w:rsidRPr="004E262A">
        <w:rPr>
          <w:rFonts w:ascii="Times New Roman" w:hAnsi="Times New Roman" w:cs="Times New Roman"/>
          <w:sz w:val="24"/>
          <w:szCs w:val="24"/>
          <w:lang w:eastAsia="ja-JP"/>
        </w:rPr>
        <w:t>from Thompson et al., 2011</w:t>
      </w:r>
      <w:r w:rsidRPr="00EB52CF">
        <w:rPr>
          <w:rFonts w:ascii="Times New Roman" w:hAnsi="Times New Roman" w:cs="Times New Roman"/>
          <w:sz w:val="24"/>
          <w:szCs w:val="24"/>
          <w:lang w:eastAsia="ja-JP"/>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3"/>
        <w:gridCol w:w="1336"/>
        <w:gridCol w:w="1883"/>
        <w:gridCol w:w="1548"/>
        <w:gridCol w:w="1548"/>
        <w:gridCol w:w="1548"/>
      </w:tblGrid>
      <w:tr w:rsidR="00EB52CF" w:rsidRPr="00EB52CF" w:rsidTr="00CC016C">
        <w:trPr>
          <w:trHeight w:val="330"/>
          <w:tblHeader/>
          <w:jc w:val="center"/>
        </w:trPr>
        <w:tc>
          <w:tcPr>
            <w:tcW w:w="0" w:type="auto"/>
            <w:noWrap/>
            <w:vAlign w:val="bottom"/>
          </w:tcPr>
          <w:p w:rsidR="00EB52CF" w:rsidRPr="00EB52CF" w:rsidRDefault="00EB52CF" w:rsidP="00D73C83">
            <w:pPr>
              <w:jc w:val="center"/>
              <w:rPr>
                <w:rFonts w:ascii="Times New Roman" w:eastAsia="Times New Roman" w:hAnsi="Times New Roman" w:cs="Times New Roman"/>
                <w:color w:val="000000"/>
                <w:sz w:val="24"/>
                <w:szCs w:val="24"/>
              </w:rPr>
            </w:pPr>
          </w:p>
        </w:tc>
        <w:tc>
          <w:tcPr>
            <w:tcW w:w="1336" w:type="dxa"/>
            <w:vAlign w:val="bottom"/>
          </w:tcPr>
          <w:p w:rsidR="00EB52CF" w:rsidRPr="00EB52CF" w:rsidRDefault="00EB52CF" w:rsidP="00D73C83">
            <w:pPr>
              <w:jc w:val="center"/>
              <w:rPr>
                <w:rFonts w:ascii="Times New Roman" w:eastAsia="Times New Roman" w:hAnsi="Times New Roman" w:cs="Times New Roman"/>
                <w:color w:val="000000"/>
                <w:sz w:val="24"/>
                <w:szCs w:val="24"/>
              </w:rPr>
            </w:pPr>
          </w:p>
        </w:tc>
        <w:tc>
          <w:tcPr>
            <w:tcW w:w="1883" w:type="dxa"/>
            <w:noWrap/>
            <w:vAlign w:val="bottom"/>
          </w:tcPr>
          <w:p w:rsidR="00EB52CF" w:rsidRPr="00EB52CF" w:rsidRDefault="00EB52CF" w:rsidP="00D73C83">
            <w:pPr>
              <w:jc w:val="center"/>
              <w:rPr>
                <w:rFonts w:ascii="Times New Roman" w:eastAsia="Times New Roman" w:hAnsi="Times New Roman" w:cs="Times New Roman"/>
                <w:color w:val="000000"/>
                <w:sz w:val="24"/>
                <w:szCs w:val="24"/>
              </w:rPr>
            </w:pPr>
          </w:p>
        </w:tc>
        <w:tc>
          <w:tcPr>
            <w:tcW w:w="0" w:type="auto"/>
            <w:gridSpan w:val="3"/>
            <w:noWrap/>
            <w:vAlign w:val="bottom"/>
            <w:hideMark/>
          </w:tcPr>
          <w:p w:rsidR="00EB52CF" w:rsidRPr="00EB52CF" w:rsidRDefault="00EB52CF" w:rsidP="00D73C83">
            <w:pPr>
              <w:jc w:val="center"/>
              <w:rPr>
                <w:rFonts w:ascii="Times New Roman" w:eastAsia="Times New Roman" w:hAnsi="Times New Roman" w:cs="Times New Roman"/>
                <w:b/>
                <w:bCs/>
                <w:color w:val="000000"/>
                <w:sz w:val="24"/>
                <w:szCs w:val="24"/>
              </w:rPr>
            </w:pPr>
            <w:r w:rsidRPr="00EB52CF">
              <w:rPr>
                <w:rFonts w:ascii="Times New Roman" w:hAnsi="Times New Roman" w:cs="Times New Roman"/>
                <w:b/>
                <w:bCs/>
                <w:color w:val="000000"/>
                <w:sz w:val="24"/>
                <w:szCs w:val="24"/>
              </w:rPr>
              <w:t>Glacier Surface Area (km</w:t>
            </w:r>
            <w:r w:rsidRPr="00EB52CF">
              <w:rPr>
                <w:rFonts w:ascii="Times New Roman" w:hAnsi="Times New Roman" w:cs="Times New Roman"/>
                <w:b/>
                <w:bCs/>
                <w:color w:val="000000"/>
                <w:sz w:val="24"/>
                <w:szCs w:val="24"/>
                <w:vertAlign w:val="superscript"/>
              </w:rPr>
              <w:t>2</w:t>
            </w:r>
            <w:r w:rsidRPr="00EB52CF">
              <w:rPr>
                <w:rFonts w:ascii="Times New Roman" w:hAnsi="Times New Roman" w:cs="Times New Roman"/>
                <w:b/>
                <w:bCs/>
                <w:color w:val="000000"/>
                <w:sz w:val="24"/>
                <w:szCs w:val="24"/>
              </w:rPr>
              <w:t>)</w:t>
            </w:r>
          </w:p>
        </w:tc>
      </w:tr>
      <w:tr w:rsidR="00EB52CF" w:rsidRPr="00EB52CF" w:rsidTr="00CC016C">
        <w:trPr>
          <w:trHeight w:val="300"/>
          <w:tblHeader/>
          <w:jc w:val="center"/>
        </w:trPr>
        <w:tc>
          <w:tcPr>
            <w:tcW w:w="0" w:type="auto"/>
            <w:noWrap/>
            <w:vAlign w:val="bottom"/>
            <w:hideMark/>
          </w:tcPr>
          <w:p w:rsidR="00EB52CF" w:rsidRPr="00EB52CF" w:rsidRDefault="00EB52CF" w:rsidP="00D73C83">
            <w:pPr>
              <w:jc w:val="center"/>
              <w:rPr>
                <w:rFonts w:ascii="Times New Roman" w:eastAsia="Times New Roman" w:hAnsi="Times New Roman" w:cs="Times New Roman"/>
                <w:b/>
                <w:bCs/>
                <w:color w:val="000000"/>
                <w:sz w:val="24"/>
                <w:szCs w:val="24"/>
              </w:rPr>
            </w:pPr>
            <w:r w:rsidRPr="00EB52CF">
              <w:rPr>
                <w:rFonts w:ascii="Times New Roman" w:hAnsi="Times New Roman" w:cs="Times New Roman"/>
                <w:b/>
                <w:bCs/>
                <w:color w:val="000000"/>
                <w:sz w:val="24"/>
                <w:szCs w:val="24"/>
              </w:rPr>
              <w:t>Glacier ID</w:t>
            </w:r>
          </w:p>
        </w:tc>
        <w:tc>
          <w:tcPr>
            <w:tcW w:w="1336" w:type="dxa"/>
            <w:vAlign w:val="bottom"/>
            <w:hideMark/>
          </w:tcPr>
          <w:p w:rsidR="00EB52CF" w:rsidRPr="00EB52CF" w:rsidRDefault="00EB52CF" w:rsidP="00D73C83">
            <w:pPr>
              <w:jc w:val="center"/>
              <w:rPr>
                <w:rFonts w:ascii="Times New Roman" w:eastAsia="Times New Roman" w:hAnsi="Times New Roman" w:cs="Times New Roman"/>
                <w:b/>
                <w:bCs/>
                <w:color w:val="000000"/>
                <w:sz w:val="24"/>
                <w:szCs w:val="24"/>
              </w:rPr>
            </w:pPr>
            <w:r w:rsidRPr="00EB52CF">
              <w:rPr>
                <w:rFonts w:ascii="Times New Roman" w:hAnsi="Times New Roman" w:cs="Times New Roman"/>
                <w:b/>
                <w:bCs/>
                <w:color w:val="000000"/>
                <w:sz w:val="24"/>
                <w:szCs w:val="24"/>
              </w:rPr>
              <w:t>Watershed</w:t>
            </w:r>
          </w:p>
        </w:tc>
        <w:tc>
          <w:tcPr>
            <w:tcW w:w="1883" w:type="dxa"/>
            <w:noWrap/>
            <w:vAlign w:val="bottom"/>
            <w:hideMark/>
          </w:tcPr>
          <w:p w:rsidR="00EB52CF" w:rsidRPr="00EB52CF" w:rsidRDefault="00EB52CF" w:rsidP="00D73C83">
            <w:pPr>
              <w:jc w:val="center"/>
              <w:rPr>
                <w:rFonts w:ascii="Times New Roman" w:eastAsia="Times New Roman" w:hAnsi="Times New Roman" w:cs="Times New Roman"/>
                <w:b/>
                <w:bCs/>
                <w:color w:val="000000"/>
                <w:sz w:val="24"/>
                <w:szCs w:val="24"/>
              </w:rPr>
            </w:pPr>
            <w:r w:rsidRPr="00EB52CF">
              <w:rPr>
                <w:rFonts w:ascii="Times New Roman" w:hAnsi="Times New Roman" w:cs="Times New Roman"/>
                <w:b/>
                <w:bCs/>
                <w:color w:val="000000"/>
                <w:sz w:val="24"/>
                <w:szCs w:val="24"/>
              </w:rPr>
              <w:t>Glacier Names</w:t>
            </w:r>
          </w:p>
        </w:tc>
        <w:tc>
          <w:tcPr>
            <w:tcW w:w="0" w:type="auto"/>
            <w:noWrap/>
            <w:vAlign w:val="bottom"/>
            <w:hideMark/>
          </w:tcPr>
          <w:p w:rsidR="00EB52CF" w:rsidRPr="00EB52CF" w:rsidRDefault="00EB52CF" w:rsidP="00D73C83">
            <w:pPr>
              <w:jc w:val="center"/>
              <w:rPr>
                <w:rFonts w:ascii="Times New Roman" w:eastAsia="Times New Roman" w:hAnsi="Times New Roman" w:cs="Times New Roman"/>
                <w:b/>
                <w:bCs/>
                <w:color w:val="000000"/>
                <w:sz w:val="24"/>
                <w:szCs w:val="24"/>
              </w:rPr>
            </w:pPr>
            <w:r w:rsidRPr="00EB52CF">
              <w:rPr>
                <w:rFonts w:ascii="Times New Roman" w:hAnsi="Times New Roman" w:cs="Times New Roman"/>
                <w:b/>
                <w:bCs/>
                <w:color w:val="000000"/>
                <w:sz w:val="24"/>
                <w:szCs w:val="24"/>
              </w:rPr>
              <w:t>1966</w:t>
            </w:r>
          </w:p>
        </w:tc>
        <w:tc>
          <w:tcPr>
            <w:tcW w:w="0" w:type="auto"/>
            <w:noWrap/>
            <w:vAlign w:val="bottom"/>
            <w:hideMark/>
          </w:tcPr>
          <w:p w:rsidR="00EB52CF" w:rsidRPr="00EB52CF" w:rsidRDefault="00EB52CF" w:rsidP="00D73C83">
            <w:pPr>
              <w:jc w:val="center"/>
              <w:rPr>
                <w:rFonts w:ascii="Times New Roman" w:eastAsia="Times New Roman" w:hAnsi="Times New Roman" w:cs="Times New Roman"/>
                <w:b/>
                <w:bCs/>
                <w:color w:val="000000"/>
                <w:sz w:val="24"/>
                <w:szCs w:val="24"/>
              </w:rPr>
            </w:pPr>
            <w:r w:rsidRPr="00EB52CF">
              <w:rPr>
                <w:rFonts w:ascii="Times New Roman" w:hAnsi="Times New Roman" w:cs="Times New Roman"/>
                <w:b/>
                <w:bCs/>
                <w:color w:val="000000"/>
                <w:sz w:val="24"/>
                <w:szCs w:val="24"/>
              </w:rPr>
              <w:t>1989</w:t>
            </w:r>
          </w:p>
        </w:tc>
        <w:tc>
          <w:tcPr>
            <w:tcW w:w="0" w:type="auto"/>
            <w:noWrap/>
            <w:vAlign w:val="bottom"/>
            <w:hideMark/>
          </w:tcPr>
          <w:p w:rsidR="00EB52CF" w:rsidRPr="00EB52CF" w:rsidRDefault="00EB52CF" w:rsidP="00D73C83">
            <w:pPr>
              <w:jc w:val="center"/>
              <w:rPr>
                <w:rFonts w:ascii="Times New Roman" w:eastAsia="Times New Roman" w:hAnsi="Times New Roman" w:cs="Times New Roman"/>
                <w:b/>
                <w:bCs/>
                <w:color w:val="000000"/>
                <w:sz w:val="24"/>
                <w:szCs w:val="24"/>
              </w:rPr>
            </w:pPr>
            <w:r w:rsidRPr="00EB52CF">
              <w:rPr>
                <w:rFonts w:ascii="Times New Roman" w:hAnsi="Times New Roman" w:cs="Times New Roman"/>
                <w:b/>
                <w:bCs/>
                <w:color w:val="000000"/>
                <w:sz w:val="24"/>
                <w:szCs w:val="24"/>
              </w:rPr>
              <w:t>2006</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13</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GR</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NN</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0.351 ± 0.046</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0.244 ± 0.000</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0.127 ± 0.004</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14</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GR</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Connie Glacier</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0.532 ± 0.011</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0.510 ± 0.002</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0.332 ± 0.003</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15</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GR</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Sourdough Glacier</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1.274 ± 0.018</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1.139 ± 0.006</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0.922 ± 0.001</w:t>
            </w:r>
          </w:p>
        </w:tc>
      </w:tr>
      <w:tr w:rsidR="00DA2EDB" w:rsidRPr="00EB52CF" w:rsidTr="00CC016C">
        <w:trPr>
          <w:trHeight w:val="300"/>
          <w:tblHeader/>
          <w:jc w:val="center"/>
        </w:trPr>
        <w:tc>
          <w:tcPr>
            <w:tcW w:w="0" w:type="auto"/>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16</w:t>
            </w:r>
          </w:p>
        </w:tc>
        <w:tc>
          <w:tcPr>
            <w:tcW w:w="1336" w:type="dxa"/>
            <w:vAlign w:val="bottom"/>
            <w:hideMark/>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GR</w:t>
            </w:r>
          </w:p>
        </w:tc>
        <w:tc>
          <w:tcPr>
            <w:tcW w:w="1883" w:type="dxa"/>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J Glacier</w:t>
            </w:r>
          </w:p>
        </w:tc>
        <w:tc>
          <w:tcPr>
            <w:tcW w:w="0" w:type="auto"/>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0.676 ± 0.053</w:t>
            </w:r>
          </w:p>
        </w:tc>
        <w:tc>
          <w:tcPr>
            <w:tcW w:w="0" w:type="auto"/>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0.506 ± 0.004</w:t>
            </w:r>
          </w:p>
        </w:tc>
        <w:tc>
          <w:tcPr>
            <w:tcW w:w="0" w:type="auto"/>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0.344 ± 0.004</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17</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GR</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Minor Glacier</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0.720 ± 0.008</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0.629 ± 0.005</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0.425 ± 0.004</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18</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GR</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Baby Glacier</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0.326 ± 0.002</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0.287 ± 0.028</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0.221 ± 0.004</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19</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GR</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Mammoth Glacier</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2.959 ± 0.064</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2.558 ± 0.007</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2.028 ± 0.015</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w:t>
            </w:r>
          </w:p>
        </w:tc>
        <w:tc>
          <w:tcPr>
            <w:tcW w:w="1336" w:type="dxa"/>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GR</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Stroud Glacier</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0.638 ± 0.041</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0.599 ± 0.036</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0.409 ± 0.007</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NN</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0.154 ± 0.003</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0.195 ± 0.003</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0.147 ± 0.003</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Helen Glacier</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1.393 ± 0.040</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1.494 ± 0.025</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1.075 ± 0.046</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Sacagawea Glacier</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3.351 ± 0.143</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3.150 ± 0.002</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2.046 ± 0.030</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Upper Fremont</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2.233 ± 0.199</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1.904 ± 0.014</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1.306 ± 0.006</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5</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Bull Lake Glacier</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3.195 ± 0.107</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2.312 ± 0.080</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1.716 ± 0.051</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6</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NN</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0.277 ± 0.009</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0.193 ± 0.007</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0.174 ± 0.005</w:t>
            </w:r>
          </w:p>
        </w:tc>
      </w:tr>
      <w:tr w:rsidR="00DA2EDB" w:rsidRPr="00EB52CF" w:rsidTr="00CC016C">
        <w:trPr>
          <w:trHeight w:val="300"/>
          <w:tblHeader/>
          <w:jc w:val="center"/>
        </w:trPr>
        <w:tc>
          <w:tcPr>
            <w:tcW w:w="0" w:type="auto"/>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7</w:t>
            </w:r>
          </w:p>
        </w:tc>
        <w:tc>
          <w:tcPr>
            <w:tcW w:w="1336" w:type="dxa"/>
            <w:vAlign w:val="bottom"/>
            <w:hideMark/>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Knife Point Glacier</w:t>
            </w:r>
          </w:p>
        </w:tc>
        <w:tc>
          <w:tcPr>
            <w:tcW w:w="0" w:type="auto"/>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1.874 ± 0.009</w:t>
            </w:r>
          </w:p>
        </w:tc>
        <w:tc>
          <w:tcPr>
            <w:tcW w:w="0" w:type="auto"/>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1.317 ± 0.031</w:t>
            </w:r>
          </w:p>
        </w:tc>
        <w:tc>
          <w:tcPr>
            <w:tcW w:w="0" w:type="auto"/>
            <w:noWrap/>
            <w:vAlign w:val="bottom"/>
            <w:hideMark/>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0.790 ± 0.004</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8</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NN</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0.440 ± 0.007</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0.394 ± 0.027</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0.142 ± 0.004</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9</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NN</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0.365 ± 0.004</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0.232 ± 0.007</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0.181 ± 0.003</w:t>
            </w:r>
          </w:p>
        </w:tc>
      </w:tr>
      <w:tr w:rsidR="000C1946" w:rsidRPr="00EB52CF" w:rsidTr="00CC0F29">
        <w:trPr>
          <w:trHeight w:val="300"/>
          <w:tblHeader/>
          <w:jc w:val="center"/>
        </w:trPr>
        <w:tc>
          <w:tcPr>
            <w:tcW w:w="9166" w:type="dxa"/>
            <w:gridSpan w:val="6"/>
            <w:noWrap/>
            <w:vAlign w:val="bottom"/>
          </w:tcPr>
          <w:p w:rsidR="000C1946" w:rsidRPr="00CC016C" w:rsidRDefault="000C1946" w:rsidP="00AE4828">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Table 2</w:t>
            </w:r>
            <w:r w:rsidR="00AE4828">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Continued</w:t>
            </w:r>
            <w:r w:rsidR="00AE4828">
              <w:rPr>
                <w:rFonts w:ascii="Times New Roman" w:hAnsi="Times New Roman" w:cs="Times New Roman"/>
                <w:b/>
                <w:color w:val="000000"/>
                <w:sz w:val="24"/>
                <w:szCs w:val="24"/>
              </w:rPr>
              <w:t>.</w:t>
            </w:r>
          </w:p>
        </w:tc>
      </w:tr>
      <w:tr w:rsidR="00CC016C" w:rsidRPr="00EB52CF" w:rsidTr="006F72A2">
        <w:trPr>
          <w:trHeight w:val="300"/>
          <w:tblHeader/>
          <w:jc w:val="center"/>
        </w:trPr>
        <w:tc>
          <w:tcPr>
            <w:tcW w:w="0" w:type="auto"/>
            <w:noWrap/>
            <w:vAlign w:val="bottom"/>
          </w:tcPr>
          <w:p w:rsidR="00CC016C" w:rsidRPr="00CC016C" w:rsidRDefault="00CC016C" w:rsidP="00D73C83">
            <w:pPr>
              <w:jc w:val="center"/>
              <w:rPr>
                <w:rFonts w:ascii="Times New Roman" w:hAnsi="Times New Roman" w:cs="Times New Roman"/>
                <w:b/>
                <w:color w:val="000000"/>
                <w:sz w:val="24"/>
                <w:szCs w:val="24"/>
              </w:rPr>
            </w:pPr>
          </w:p>
        </w:tc>
        <w:tc>
          <w:tcPr>
            <w:tcW w:w="1336" w:type="dxa"/>
            <w:vAlign w:val="bottom"/>
          </w:tcPr>
          <w:p w:rsidR="00CC016C" w:rsidRPr="00CC016C" w:rsidRDefault="00CC016C" w:rsidP="00D73C83">
            <w:pPr>
              <w:jc w:val="center"/>
              <w:rPr>
                <w:rFonts w:ascii="Times New Roman" w:hAnsi="Times New Roman" w:cs="Times New Roman"/>
                <w:b/>
                <w:color w:val="000000"/>
                <w:sz w:val="24"/>
                <w:szCs w:val="24"/>
              </w:rPr>
            </w:pPr>
          </w:p>
        </w:tc>
        <w:tc>
          <w:tcPr>
            <w:tcW w:w="1883" w:type="dxa"/>
            <w:noWrap/>
            <w:vAlign w:val="bottom"/>
          </w:tcPr>
          <w:p w:rsidR="00CC016C" w:rsidRPr="00CC016C" w:rsidRDefault="00CC016C" w:rsidP="00D73C83">
            <w:pPr>
              <w:jc w:val="center"/>
              <w:rPr>
                <w:rFonts w:ascii="Times New Roman" w:hAnsi="Times New Roman" w:cs="Times New Roman"/>
                <w:b/>
                <w:color w:val="000000"/>
                <w:sz w:val="24"/>
                <w:szCs w:val="24"/>
              </w:rPr>
            </w:pPr>
          </w:p>
        </w:tc>
        <w:tc>
          <w:tcPr>
            <w:tcW w:w="0" w:type="auto"/>
            <w:gridSpan w:val="3"/>
            <w:noWrap/>
            <w:vAlign w:val="bottom"/>
          </w:tcPr>
          <w:p w:rsidR="00CC016C" w:rsidRPr="00CC016C" w:rsidRDefault="00CC016C" w:rsidP="00D73C83">
            <w:pPr>
              <w:jc w:val="center"/>
              <w:rPr>
                <w:rFonts w:ascii="Times New Roman" w:hAnsi="Times New Roman" w:cs="Times New Roman"/>
                <w:b/>
                <w:color w:val="000000"/>
                <w:sz w:val="24"/>
                <w:szCs w:val="24"/>
              </w:rPr>
            </w:pPr>
            <w:r w:rsidRPr="00CC016C">
              <w:rPr>
                <w:rFonts w:ascii="Times New Roman" w:hAnsi="Times New Roman" w:cs="Times New Roman"/>
                <w:b/>
                <w:color w:val="000000"/>
                <w:sz w:val="24"/>
                <w:szCs w:val="24"/>
              </w:rPr>
              <w:t>Glacier Surface Area (km²)</w:t>
            </w:r>
          </w:p>
        </w:tc>
      </w:tr>
      <w:tr w:rsidR="00CC016C" w:rsidRPr="00EB52CF" w:rsidTr="00CC016C">
        <w:trPr>
          <w:trHeight w:val="300"/>
          <w:tblHeader/>
          <w:jc w:val="center"/>
        </w:trPr>
        <w:tc>
          <w:tcPr>
            <w:tcW w:w="0" w:type="auto"/>
            <w:noWrap/>
            <w:vAlign w:val="bottom"/>
          </w:tcPr>
          <w:p w:rsidR="00CC016C" w:rsidRPr="00CC016C" w:rsidRDefault="00CC016C" w:rsidP="00D73C83">
            <w:pPr>
              <w:jc w:val="center"/>
              <w:rPr>
                <w:rFonts w:ascii="Times New Roman" w:hAnsi="Times New Roman" w:cs="Times New Roman"/>
                <w:b/>
                <w:color w:val="000000"/>
                <w:sz w:val="24"/>
                <w:szCs w:val="24"/>
              </w:rPr>
            </w:pPr>
            <w:r w:rsidRPr="00CC016C">
              <w:rPr>
                <w:rFonts w:ascii="Times New Roman" w:hAnsi="Times New Roman" w:cs="Times New Roman"/>
                <w:b/>
                <w:color w:val="000000"/>
                <w:sz w:val="24"/>
                <w:szCs w:val="24"/>
              </w:rPr>
              <w:t>Glacier ID</w:t>
            </w:r>
          </w:p>
        </w:tc>
        <w:tc>
          <w:tcPr>
            <w:tcW w:w="1336" w:type="dxa"/>
            <w:vAlign w:val="bottom"/>
          </w:tcPr>
          <w:p w:rsidR="00CC016C" w:rsidRPr="00CC016C" w:rsidRDefault="00CC016C" w:rsidP="00D73C83">
            <w:pPr>
              <w:jc w:val="center"/>
              <w:rPr>
                <w:rFonts w:ascii="Times New Roman" w:hAnsi="Times New Roman" w:cs="Times New Roman"/>
                <w:b/>
                <w:color w:val="000000"/>
                <w:sz w:val="24"/>
                <w:szCs w:val="24"/>
              </w:rPr>
            </w:pPr>
            <w:r w:rsidRPr="00CC016C">
              <w:rPr>
                <w:rFonts w:ascii="Times New Roman" w:hAnsi="Times New Roman" w:cs="Times New Roman"/>
                <w:b/>
                <w:color w:val="000000"/>
                <w:sz w:val="24"/>
                <w:szCs w:val="24"/>
              </w:rPr>
              <w:t>Watershed</w:t>
            </w:r>
          </w:p>
        </w:tc>
        <w:tc>
          <w:tcPr>
            <w:tcW w:w="1883" w:type="dxa"/>
            <w:noWrap/>
            <w:vAlign w:val="bottom"/>
          </w:tcPr>
          <w:p w:rsidR="00CC016C" w:rsidRPr="00CC016C" w:rsidRDefault="00CC016C" w:rsidP="00D73C83">
            <w:pPr>
              <w:jc w:val="center"/>
              <w:rPr>
                <w:rFonts w:ascii="Times New Roman" w:hAnsi="Times New Roman" w:cs="Times New Roman"/>
                <w:b/>
                <w:color w:val="000000"/>
                <w:sz w:val="24"/>
                <w:szCs w:val="24"/>
              </w:rPr>
            </w:pPr>
            <w:r w:rsidRPr="00CC016C">
              <w:rPr>
                <w:rFonts w:ascii="Times New Roman" w:hAnsi="Times New Roman" w:cs="Times New Roman"/>
                <w:b/>
                <w:color w:val="000000"/>
                <w:sz w:val="24"/>
                <w:szCs w:val="24"/>
              </w:rPr>
              <w:t>Glacier Names</w:t>
            </w:r>
          </w:p>
        </w:tc>
        <w:tc>
          <w:tcPr>
            <w:tcW w:w="0" w:type="auto"/>
            <w:noWrap/>
            <w:vAlign w:val="bottom"/>
          </w:tcPr>
          <w:p w:rsidR="00CC016C" w:rsidRPr="00CC016C" w:rsidRDefault="00CC016C" w:rsidP="00D73C83">
            <w:pPr>
              <w:jc w:val="center"/>
              <w:rPr>
                <w:rFonts w:ascii="Times New Roman" w:hAnsi="Times New Roman" w:cs="Times New Roman"/>
                <w:b/>
                <w:color w:val="000000"/>
                <w:sz w:val="24"/>
                <w:szCs w:val="24"/>
              </w:rPr>
            </w:pPr>
            <w:r w:rsidRPr="00CC016C">
              <w:rPr>
                <w:rFonts w:ascii="Times New Roman" w:hAnsi="Times New Roman" w:cs="Times New Roman"/>
                <w:b/>
                <w:color w:val="000000"/>
                <w:sz w:val="24"/>
                <w:szCs w:val="24"/>
              </w:rPr>
              <w:t>1966</w:t>
            </w:r>
          </w:p>
        </w:tc>
        <w:tc>
          <w:tcPr>
            <w:tcW w:w="0" w:type="auto"/>
            <w:noWrap/>
            <w:vAlign w:val="bottom"/>
          </w:tcPr>
          <w:p w:rsidR="00CC016C" w:rsidRPr="00CC016C" w:rsidRDefault="00CC016C" w:rsidP="00D73C83">
            <w:pPr>
              <w:jc w:val="center"/>
              <w:rPr>
                <w:rFonts w:ascii="Times New Roman" w:hAnsi="Times New Roman" w:cs="Times New Roman"/>
                <w:b/>
                <w:color w:val="000000"/>
                <w:sz w:val="24"/>
                <w:szCs w:val="24"/>
              </w:rPr>
            </w:pPr>
            <w:r w:rsidRPr="00CC016C">
              <w:rPr>
                <w:rFonts w:ascii="Times New Roman" w:hAnsi="Times New Roman" w:cs="Times New Roman"/>
                <w:b/>
                <w:color w:val="000000"/>
                <w:sz w:val="24"/>
                <w:szCs w:val="24"/>
              </w:rPr>
              <w:t>1989</w:t>
            </w:r>
          </w:p>
        </w:tc>
        <w:tc>
          <w:tcPr>
            <w:tcW w:w="0" w:type="auto"/>
            <w:noWrap/>
            <w:vAlign w:val="bottom"/>
          </w:tcPr>
          <w:p w:rsidR="00CC016C" w:rsidRPr="00CC016C" w:rsidRDefault="00CC016C" w:rsidP="00D73C83">
            <w:pPr>
              <w:jc w:val="center"/>
              <w:rPr>
                <w:rFonts w:ascii="Times New Roman" w:hAnsi="Times New Roman" w:cs="Times New Roman"/>
                <w:b/>
                <w:color w:val="000000"/>
                <w:sz w:val="24"/>
                <w:szCs w:val="24"/>
              </w:rPr>
            </w:pPr>
            <w:r w:rsidRPr="00CC016C">
              <w:rPr>
                <w:rFonts w:ascii="Times New Roman" w:hAnsi="Times New Roman" w:cs="Times New Roman"/>
                <w:b/>
                <w:color w:val="000000"/>
                <w:sz w:val="24"/>
                <w:szCs w:val="24"/>
              </w:rPr>
              <w:t>2006</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10</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NN</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0.399 ± 0.018</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0.193 ± 0.016</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0.177 ± 0.004</w:t>
            </w:r>
          </w:p>
        </w:tc>
      </w:tr>
      <w:tr w:rsidR="00DA2EDB" w:rsidRPr="00EB52CF" w:rsidTr="00CC016C">
        <w:trPr>
          <w:trHeight w:val="300"/>
          <w:tblHeader/>
          <w:jc w:val="center"/>
        </w:trPr>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11</w:t>
            </w:r>
          </w:p>
        </w:tc>
        <w:tc>
          <w:tcPr>
            <w:tcW w:w="1336" w:type="dxa"/>
            <w:vAlign w:val="bottom"/>
          </w:tcPr>
          <w:p w:rsidR="00DA2EDB" w:rsidRPr="00EB52CF" w:rsidRDefault="00DA2EDB" w:rsidP="00D73C83">
            <w:pPr>
              <w:jc w:val="center"/>
              <w:rPr>
                <w:rFonts w:ascii="Times New Roman" w:eastAsia="Times New Roman" w:hAnsi="Times New Roman" w:cs="Times New Roman"/>
                <w:sz w:val="24"/>
                <w:szCs w:val="24"/>
              </w:rPr>
            </w:pPr>
            <w:r w:rsidRPr="00EB52CF">
              <w:rPr>
                <w:rFonts w:ascii="Times New Roman" w:hAnsi="Times New Roman" w:cs="Times New Roman"/>
                <w:color w:val="000000"/>
                <w:sz w:val="24"/>
                <w:szCs w:val="24"/>
              </w:rPr>
              <w:t>BLC</w:t>
            </w:r>
          </w:p>
        </w:tc>
        <w:tc>
          <w:tcPr>
            <w:tcW w:w="1883" w:type="dxa"/>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NN</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0.778 ± 0.046</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0.369 ± 0.011</w:t>
            </w:r>
          </w:p>
        </w:tc>
        <w:tc>
          <w:tcPr>
            <w:tcW w:w="0" w:type="auto"/>
            <w:noWrap/>
            <w:vAlign w:val="bottom"/>
          </w:tcPr>
          <w:p w:rsidR="00DA2EDB" w:rsidRPr="00EB52CF" w:rsidRDefault="00DA2EDB" w:rsidP="00D73C83">
            <w:pPr>
              <w:jc w:val="center"/>
              <w:rPr>
                <w:rFonts w:ascii="Times New Roman" w:eastAsia="Times New Roman" w:hAnsi="Times New Roman" w:cs="Times New Roman"/>
                <w:color w:val="000000"/>
                <w:sz w:val="24"/>
                <w:szCs w:val="24"/>
              </w:rPr>
            </w:pPr>
            <w:r w:rsidRPr="00EB52CF">
              <w:rPr>
                <w:rFonts w:ascii="Times New Roman" w:hAnsi="Times New Roman" w:cs="Times New Roman"/>
                <w:color w:val="000000"/>
                <w:sz w:val="24"/>
                <w:szCs w:val="24"/>
              </w:rPr>
              <w:t>0.176 ± 0.007</w:t>
            </w:r>
          </w:p>
        </w:tc>
      </w:tr>
      <w:tr w:rsidR="00DA2EDB" w:rsidRPr="005605BF" w:rsidTr="00CC016C">
        <w:trPr>
          <w:trHeight w:val="300"/>
          <w:tblHeader/>
          <w:jc w:val="center"/>
        </w:trPr>
        <w:tc>
          <w:tcPr>
            <w:tcW w:w="0" w:type="auto"/>
            <w:noWrap/>
            <w:vAlign w:val="bottom"/>
          </w:tcPr>
          <w:p w:rsidR="00DA2EDB" w:rsidRPr="005605BF" w:rsidRDefault="00DA2EDB" w:rsidP="00D73C83">
            <w:pPr>
              <w:jc w:val="center"/>
              <w:rPr>
                <w:rFonts w:ascii="Times New Roman" w:eastAsia="Times New Roman" w:hAnsi="Times New Roman" w:cs="Times New Roman"/>
                <w:color w:val="000000"/>
                <w:sz w:val="24"/>
                <w:szCs w:val="24"/>
              </w:rPr>
            </w:pPr>
            <w:r w:rsidRPr="005605BF">
              <w:rPr>
                <w:rFonts w:ascii="Times New Roman" w:hAnsi="Times New Roman" w:cs="Times New Roman"/>
                <w:color w:val="000000"/>
                <w:sz w:val="24"/>
                <w:szCs w:val="24"/>
              </w:rPr>
              <w:t>12</w:t>
            </w:r>
          </w:p>
        </w:tc>
        <w:tc>
          <w:tcPr>
            <w:tcW w:w="1336" w:type="dxa"/>
            <w:vAlign w:val="bottom"/>
          </w:tcPr>
          <w:p w:rsidR="00DA2EDB" w:rsidRPr="005605BF" w:rsidRDefault="00DA2EDB" w:rsidP="00D73C83">
            <w:pPr>
              <w:jc w:val="center"/>
              <w:rPr>
                <w:rFonts w:ascii="Times New Roman" w:eastAsia="Times New Roman" w:hAnsi="Times New Roman" w:cs="Times New Roman"/>
                <w:color w:val="000000"/>
                <w:sz w:val="24"/>
                <w:szCs w:val="24"/>
              </w:rPr>
            </w:pPr>
            <w:r w:rsidRPr="005605BF">
              <w:rPr>
                <w:rFonts w:ascii="Times New Roman" w:hAnsi="Times New Roman" w:cs="Times New Roman"/>
                <w:color w:val="000000"/>
                <w:sz w:val="24"/>
                <w:szCs w:val="24"/>
              </w:rPr>
              <w:t>BLC</w:t>
            </w:r>
          </w:p>
        </w:tc>
        <w:tc>
          <w:tcPr>
            <w:tcW w:w="1883" w:type="dxa"/>
            <w:noWrap/>
            <w:vAlign w:val="bottom"/>
          </w:tcPr>
          <w:p w:rsidR="00DA2EDB" w:rsidRPr="005605BF" w:rsidRDefault="00DA2EDB" w:rsidP="00D73C83">
            <w:pPr>
              <w:jc w:val="center"/>
              <w:rPr>
                <w:rFonts w:ascii="Times New Roman" w:eastAsia="Times New Roman" w:hAnsi="Times New Roman" w:cs="Times New Roman"/>
                <w:color w:val="000000"/>
                <w:sz w:val="24"/>
                <w:szCs w:val="24"/>
              </w:rPr>
            </w:pPr>
            <w:r w:rsidRPr="005605BF">
              <w:rPr>
                <w:rFonts w:ascii="Times New Roman" w:hAnsi="Times New Roman" w:cs="Times New Roman"/>
                <w:color w:val="000000"/>
                <w:sz w:val="24"/>
                <w:szCs w:val="24"/>
              </w:rPr>
              <w:t>NN</w:t>
            </w:r>
          </w:p>
        </w:tc>
        <w:tc>
          <w:tcPr>
            <w:tcW w:w="0" w:type="auto"/>
            <w:noWrap/>
            <w:vAlign w:val="bottom"/>
          </w:tcPr>
          <w:p w:rsidR="00DA2EDB" w:rsidRPr="005605BF" w:rsidRDefault="00DA2EDB" w:rsidP="00D73C83">
            <w:pPr>
              <w:jc w:val="center"/>
              <w:rPr>
                <w:rFonts w:ascii="Times New Roman" w:eastAsia="Times New Roman" w:hAnsi="Times New Roman" w:cs="Times New Roman"/>
                <w:color w:val="000000"/>
                <w:sz w:val="24"/>
                <w:szCs w:val="24"/>
              </w:rPr>
            </w:pPr>
            <w:r w:rsidRPr="005605BF">
              <w:rPr>
                <w:rFonts w:ascii="Times New Roman" w:hAnsi="Times New Roman" w:cs="Times New Roman"/>
                <w:color w:val="000000"/>
                <w:sz w:val="24"/>
                <w:szCs w:val="24"/>
              </w:rPr>
              <w:t>0.225 ± 0.014</w:t>
            </w:r>
          </w:p>
        </w:tc>
        <w:tc>
          <w:tcPr>
            <w:tcW w:w="0" w:type="auto"/>
            <w:noWrap/>
            <w:vAlign w:val="bottom"/>
          </w:tcPr>
          <w:p w:rsidR="00DA2EDB" w:rsidRPr="005605BF" w:rsidRDefault="00DA2EDB" w:rsidP="00D73C83">
            <w:pPr>
              <w:jc w:val="center"/>
              <w:rPr>
                <w:rFonts w:ascii="Times New Roman" w:eastAsia="Times New Roman" w:hAnsi="Times New Roman" w:cs="Times New Roman"/>
                <w:color w:val="000000"/>
                <w:sz w:val="24"/>
                <w:szCs w:val="24"/>
              </w:rPr>
            </w:pPr>
            <w:r w:rsidRPr="005605BF">
              <w:rPr>
                <w:rFonts w:ascii="Times New Roman" w:hAnsi="Times New Roman" w:cs="Times New Roman"/>
                <w:color w:val="000000"/>
                <w:sz w:val="24"/>
                <w:szCs w:val="24"/>
              </w:rPr>
              <w:t>0.167 ± 0.009</w:t>
            </w:r>
          </w:p>
        </w:tc>
        <w:tc>
          <w:tcPr>
            <w:tcW w:w="0" w:type="auto"/>
            <w:noWrap/>
            <w:vAlign w:val="bottom"/>
          </w:tcPr>
          <w:p w:rsidR="00DA2EDB" w:rsidRPr="005605BF" w:rsidRDefault="00DA2EDB" w:rsidP="00D73C83">
            <w:pPr>
              <w:jc w:val="center"/>
              <w:rPr>
                <w:rFonts w:ascii="Times New Roman" w:eastAsia="Times New Roman" w:hAnsi="Times New Roman" w:cs="Times New Roman"/>
                <w:color w:val="000000"/>
                <w:sz w:val="24"/>
                <w:szCs w:val="24"/>
              </w:rPr>
            </w:pPr>
            <w:r w:rsidRPr="005605BF">
              <w:rPr>
                <w:rFonts w:ascii="Times New Roman" w:hAnsi="Times New Roman" w:cs="Times New Roman"/>
                <w:color w:val="000000"/>
                <w:sz w:val="24"/>
                <w:szCs w:val="24"/>
              </w:rPr>
              <w:t>0.095 ± 0.001</w:t>
            </w:r>
          </w:p>
        </w:tc>
      </w:tr>
    </w:tbl>
    <w:p w:rsidR="003A6CDA" w:rsidRDefault="003A6CDA" w:rsidP="00EB52CF">
      <w:pPr>
        <w:pStyle w:val="Heading2"/>
        <w:spacing w:line="480" w:lineRule="auto"/>
        <w:rPr>
          <w:rFonts w:ascii="Times New Roman" w:hAnsi="Times New Roman" w:cs="Times New Roman"/>
          <w:i w:val="0"/>
          <w:sz w:val="24"/>
          <w:szCs w:val="24"/>
        </w:rPr>
      </w:pPr>
    </w:p>
    <w:p w:rsidR="00EB52CF" w:rsidRDefault="00EB52CF" w:rsidP="00EB52CF">
      <w:pPr>
        <w:pStyle w:val="Heading2"/>
        <w:spacing w:line="480" w:lineRule="auto"/>
        <w:rPr>
          <w:rFonts w:ascii="Times New Roman" w:hAnsi="Times New Roman" w:cs="Times New Roman"/>
          <w:i w:val="0"/>
          <w:sz w:val="24"/>
          <w:szCs w:val="24"/>
        </w:rPr>
      </w:pPr>
      <w:r>
        <w:rPr>
          <w:rFonts w:ascii="Times New Roman" w:hAnsi="Times New Roman" w:cs="Times New Roman"/>
          <w:i w:val="0"/>
          <w:sz w:val="24"/>
          <w:szCs w:val="24"/>
        </w:rPr>
        <w:t>METHODS AND RESULTS</w:t>
      </w:r>
    </w:p>
    <w:p w:rsidR="00EB52CF" w:rsidRPr="00EB52CF" w:rsidRDefault="00EB52CF" w:rsidP="00EB52CF">
      <w:pPr>
        <w:spacing w:line="480" w:lineRule="auto"/>
        <w:rPr>
          <w:rFonts w:ascii="Times New Roman" w:hAnsi="Times New Roman" w:cs="Times New Roman"/>
          <w:b/>
          <w:i/>
          <w:sz w:val="24"/>
          <w:szCs w:val="24"/>
          <w:lang w:eastAsia="ja-JP"/>
        </w:rPr>
      </w:pPr>
      <w:r w:rsidRPr="00EB52CF">
        <w:rPr>
          <w:rFonts w:ascii="Times New Roman" w:hAnsi="Times New Roman" w:cs="Times New Roman"/>
          <w:b/>
          <w:i/>
          <w:sz w:val="24"/>
          <w:szCs w:val="24"/>
          <w:lang w:eastAsia="ja-JP"/>
        </w:rPr>
        <w:t>Methods</w:t>
      </w:r>
    </w:p>
    <w:p w:rsidR="00EB52CF" w:rsidRPr="00EB52CF" w:rsidRDefault="00EB52CF" w:rsidP="00EB52CF">
      <w:pPr>
        <w:spacing w:line="480" w:lineRule="auto"/>
        <w:ind w:firstLine="720"/>
        <w:rPr>
          <w:rFonts w:ascii="Times New Roman" w:hAnsi="Times New Roman" w:cs="Times New Roman"/>
          <w:sz w:val="24"/>
          <w:szCs w:val="24"/>
        </w:rPr>
      </w:pPr>
      <w:r w:rsidRPr="00EB52CF">
        <w:rPr>
          <w:rFonts w:ascii="Times New Roman" w:hAnsi="Times New Roman" w:cs="Times New Roman"/>
          <w:sz w:val="24"/>
          <w:szCs w:val="24"/>
          <w:lang w:eastAsia="ja-JP"/>
        </w:rPr>
        <w:t>Several methods are available to estimate glacier volume based on glacier are</w:t>
      </w:r>
      <w:bookmarkStart w:id="1" w:name="_GoBack"/>
      <w:bookmarkEnd w:id="1"/>
      <w:r w:rsidRPr="00EB52CF">
        <w:rPr>
          <w:rFonts w:ascii="Times New Roman" w:hAnsi="Times New Roman" w:cs="Times New Roman"/>
          <w:sz w:val="24"/>
          <w:szCs w:val="24"/>
          <w:lang w:eastAsia="ja-JP"/>
        </w:rPr>
        <w:t xml:space="preserve">a (volume-area scaling relationships). </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It should be noted</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that volume-area scaling relationships are most accurate when applied to glaciers that are in equilibrium with climate. </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Given the Wind River Range glaciers are in recession, this may impact the estimate of glacier mass (</w:t>
      </w:r>
      <w:r w:rsidRPr="00B65BD1">
        <w:rPr>
          <w:rFonts w:ascii="Times New Roman" w:hAnsi="Times New Roman" w:cs="Times New Roman"/>
          <w:sz w:val="24"/>
          <w:szCs w:val="24"/>
          <w:lang w:eastAsia="ja-JP"/>
        </w:rPr>
        <w:t>see Discussion and Conclusions).</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w:t>
      </w:r>
      <w:r w:rsidRPr="00EB52CF">
        <w:rPr>
          <w:rFonts w:ascii="Times New Roman" w:hAnsi="Times New Roman" w:cs="Times New Roman"/>
          <w:sz w:val="24"/>
          <w:szCs w:val="24"/>
        </w:rPr>
        <w:t>These volume-area scaling methods determined that glacier volumes (V expressed in m</w:t>
      </w:r>
      <w:r w:rsidRPr="00EB52CF">
        <w:rPr>
          <w:rFonts w:ascii="Times New Roman" w:hAnsi="Times New Roman" w:cs="Times New Roman"/>
          <w:sz w:val="24"/>
          <w:szCs w:val="24"/>
          <w:vertAlign w:val="superscript"/>
        </w:rPr>
        <w:t>3</w:t>
      </w:r>
      <w:r w:rsidRPr="00EB52CF">
        <w:rPr>
          <w:rFonts w:ascii="Times New Roman" w:hAnsi="Times New Roman" w:cs="Times New Roman"/>
          <w:sz w:val="24"/>
          <w:szCs w:val="24"/>
        </w:rPr>
        <w:t>) and areas (A expressed in m</w:t>
      </w:r>
      <w:r w:rsidRPr="00EB52CF">
        <w:rPr>
          <w:rFonts w:ascii="Times New Roman" w:hAnsi="Times New Roman" w:cs="Times New Roman"/>
          <w:sz w:val="24"/>
          <w:szCs w:val="24"/>
          <w:vertAlign w:val="superscript"/>
        </w:rPr>
        <w:t>2</w:t>
      </w:r>
      <w:r w:rsidRPr="00EB52CF">
        <w:rPr>
          <w:rFonts w:ascii="Times New Roman" w:hAnsi="Times New Roman" w:cs="Times New Roman"/>
          <w:sz w:val="24"/>
          <w:szCs w:val="24"/>
        </w:rPr>
        <w:t>) could be related by a power law expressed as:</w:t>
      </w:r>
    </w:p>
    <w:p w:rsidR="00EB52CF" w:rsidRPr="00EB52CF" w:rsidRDefault="00EB52CF" w:rsidP="002C4468">
      <w:pPr>
        <w:spacing w:line="480" w:lineRule="auto"/>
        <w:ind w:firstLine="720"/>
        <w:jc w:val="center"/>
        <w:rPr>
          <w:rFonts w:ascii="Times New Roman" w:hAnsi="Times New Roman" w:cs="Times New Roman"/>
          <w:b/>
          <w:sz w:val="24"/>
          <w:szCs w:val="24"/>
          <w:lang w:eastAsia="ja-JP"/>
        </w:rPr>
      </w:pPr>
      <m:oMath>
        <m:r>
          <w:rPr>
            <w:rFonts w:ascii="Cambria Math" w:hAnsi="Cambria Math" w:cs="Times New Roman"/>
            <w:sz w:val="24"/>
            <w:szCs w:val="24"/>
            <w:lang w:eastAsia="ja-JP"/>
          </w:rPr>
          <m:t>V=α</m:t>
        </m:r>
        <m:sSup>
          <m:sSupPr>
            <m:ctrlPr>
              <w:rPr>
                <w:rFonts w:ascii="Cambria Math" w:hAnsi="Cambria Math" w:cs="Times New Roman"/>
                <w:i/>
                <w:sz w:val="24"/>
                <w:szCs w:val="24"/>
                <w:lang w:eastAsia="ja-JP"/>
              </w:rPr>
            </m:ctrlPr>
          </m:sSupPr>
          <m:e>
            <m:r>
              <w:rPr>
                <w:rFonts w:ascii="Cambria Math" w:hAnsi="Cambria Math" w:cs="Times New Roman"/>
                <w:sz w:val="24"/>
                <w:szCs w:val="24"/>
                <w:lang w:eastAsia="ja-JP"/>
              </w:rPr>
              <m:t>A</m:t>
            </m:r>
          </m:e>
          <m:sup>
            <m:r>
              <w:rPr>
                <w:rFonts w:ascii="Cambria Math" w:hAnsi="Cambria Math" w:cs="Times New Roman"/>
                <w:sz w:val="24"/>
                <w:szCs w:val="24"/>
                <w:lang w:eastAsia="ja-JP"/>
              </w:rPr>
              <m:t>β</m:t>
            </m:r>
          </m:sup>
        </m:sSup>
      </m:oMath>
      <w:r w:rsidR="002C4468">
        <w:rPr>
          <w:rFonts w:ascii="Times New Roman" w:hAnsi="Times New Roman" w:cs="Times New Roman"/>
          <w:sz w:val="24"/>
          <w:szCs w:val="24"/>
          <w:lang w:eastAsia="ja-JP"/>
        </w:rPr>
        <w:tab/>
      </w:r>
      <w:r w:rsidR="002C4468">
        <w:rPr>
          <w:rFonts w:ascii="Times New Roman" w:hAnsi="Times New Roman" w:cs="Times New Roman"/>
          <w:sz w:val="24"/>
          <w:szCs w:val="24"/>
          <w:lang w:eastAsia="ja-JP"/>
        </w:rPr>
        <w:tab/>
      </w:r>
      <w:r w:rsidRPr="00EB52CF">
        <w:rPr>
          <w:rFonts w:ascii="Times New Roman" w:hAnsi="Times New Roman" w:cs="Times New Roman"/>
          <w:sz w:val="24"/>
          <w:szCs w:val="24"/>
          <w:lang w:eastAsia="ja-JP"/>
        </w:rPr>
        <w:tab/>
        <w:t>(1)</w:t>
      </w:r>
    </w:p>
    <w:p w:rsidR="00EB52CF" w:rsidRPr="00EB52CF" w:rsidRDefault="00EB52CF" w:rsidP="00EB52CF">
      <w:pPr>
        <w:spacing w:after="0" w:line="480" w:lineRule="auto"/>
        <w:ind w:firstLine="720"/>
        <w:rPr>
          <w:rFonts w:ascii="Times New Roman" w:hAnsi="Times New Roman" w:cs="Times New Roman"/>
          <w:sz w:val="24"/>
          <w:szCs w:val="24"/>
        </w:rPr>
      </w:pPr>
      <w:r w:rsidRPr="00EF47F1">
        <w:rPr>
          <w:rFonts w:ascii="Times New Roman" w:hAnsi="Times New Roman" w:cs="Times New Roman"/>
          <w:sz w:val="24"/>
          <w:szCs w:val="24"/>
          <w:lang w:eastAsia="ja-JP"/>
        </w:rPr>
        <w:t>Chen and Ohmura (1990)</w:t>
      </w:r>
      <w:r w:rsidRPr="00EB52CF">
        <w:rPr>
          <w:rFonts w:ascii="Times New Roman" w:hAnsi="Times New Roman" w:cs="Times New Roman"/>
          <w:sz w:val="24"/>
          <w:szCs w:val="24"/>
          <w:lang w:eastAsia="ja-JP"/>
        </w:rPr>
        <w:t xml:space="preserve"> derived α and β by analyzing 63 glaciers having known areas and volumes using topographic surveys and radio-echo soundings in North America, Europe and Asia.  They derived α (0.120) and β (1.396) by using a regression analysis on an area versus volume plot of the glaciers.  </w:t>
      </w:r>
      <w:r w:rsidRPr="00630DA7">
        <w:rPr>
          <w:rFonts w:ascii="Times New Roman" w:hAnsi="Times New Roman" w:cs="Times New Roman"/>
          <w:sz w:val="24"/>
          <w:szCs w:val="24"/>
          <w:lang w:eastAsia="ja-JP"/>
        </w:rPr>
        <w:t>Driedger and Kennard (1986)</w:t>
      </w:r>
      <w:r w:rsidRPr="00EB52CF">
        <w:rPr>
          <w:rFonts w:ascii="Times New Roman" w:hAnsi="Times New Roman" w:cs="Times New Roman"/>
          <w:sz w:val="24"/>
          <w:szCs w:val="24"/>
          <w:lang w:eastAsia="ja-JP"/>
        </w:rPr>
        <w:t xml:space="preserve"> used similar methods as </w:t>
      </w:r>
      <w:r w:rsidRPr="00EF47F1">
        <w:rPr>
          <w:rFonts w:ascii="Times New Roman" w:hAnsi="Times New Roman" w:cs="Times New Roman"/>
          <w:sz w:val="24"/>
          <w:szCs w:val="24"/>
          <w:lang w:eastAsia="ja-JP"/>
        </w:rPr>
        <w:t>Chen and Ohmura (1990)</w:t>
      </w:r>
      <w:r w:rsidRPr="00EB52CF">
        <w:rPr>
          <w:rFonts w:ascii="Times New Roman" w:hAnsi="Times New Roman" w:cs="Times New Roman"/>
          <w:sz w:val="24"/>
          <w:szCs w:val="24"/>
          <w:lang w:eastAsia="ja-JP"/>
        </w:rPr>
        <w:t xml:space="preserve"> but focused more on examining the relationship between glacier flow and geometry of 25 glaciers in Washington and the Oregon Cascades.  They found their relationship </w:t>
      </w:r>
      <w:r w:rsidRPr="00EB52CF">
        <w:rPr>
          <w:rFonts w:ascii="Times New Roman" w:hAnsi="Times New Roman" w:cs="Times New Roman"/>
          <w:sz w:val="24"/>
          <w:szCs w:val="24"/>
          <w:lang w:eastAsia="ja-JP"/>
        </w:rPr>
        <w:lastRenderedPageBreak/>
        <w:t>was most appropriate for small alpine glaciers less than 2.6 km long when using α (3.93) and β (1.124).</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rPr>
        <w:t xml:space="preserve">A method presented </w:t>
      </w:r>
      <w:r w:rsidRPr="00A32623">
        <w:rPr>
          <w:rFonts w:ascii="Times New Roman" w:hAnsi="Times New Roman" w:cs="Times New Roman"/>
          <w:sz w:val="24"/>
          <w:szCs w:val="24"/>
        </w:rPr>
        <w:t xml:space="preserve">by Bahr et al. (1997) was selected because of its ability to reasonably estimate smaller glacier volumes (Granshaw and Fountain, 2006). </w:t>
      </w:r>
      <w:r w:rsidR="002C4468" w:rsidRPr="00A32623">
        <w:rPr>
          <w:rFonts w:ascii="Times New Roman" w:hAnsi="Times New Roman" w:cs="Times New Roman"/>
          <w:sz w:val="24"/>
          <w:szCs w:val="24"/>
        </w:rPr>
        <w:t xml:space="preserve"> </w:t>
      </w:r>
      <w:r w:rsidRPr="00A32623">
        <w:rPr>
          <w:rFonts w:ascii="Times New Roman" w:hAnsi="Times New Roman" w:cs="Times New Roman"/>
          <w:sz w:val="24"/>
          <w:szCs w:val="24"/>
        </w:rPr>
        <w:t xml:space="preserve">The Bahr et al. (1997) method is based on the width, slope, side drag and mass balance of 144 glaciers located in Europe, North America, central Asia and the Arctic (Bahr et al., 1997).  Bahr et al. (1997) then tested the parameters against the known volumes (calculated with radio echo soundings) and the areas of each individual glacier.  Bahr et al. (1997) empirically derived </w:t>
      </w:r>
      <w:r w:rsidRPr="00A32623">
        <w:rPr>
          <w:rFonts w:ascii="Times New Roman" w:hAnsi="Times New Roman" w:cs="Times New Roman"/>
          <w:sz w:val="24"/>
          <w:szCs w:val="24"/>
          <w:lang w:eastAsia="ja-JP"/>
        </w:rPr>
        <w:t>α and β from a</w:t>
      </w:r>
      <w:r w:rsidRPr="00EB52CF">
        <w:rPr>
          <w:rFonts w:ascii="Times New Roman" w:hAnsi="Times New Roman" w:cs="Times New Roman"/>
          <w:sz w:val="24"/>
          <w:szCs w:val="24"/>
          <w:lang w:eastAsia="ja-JP"/>
        </w:rPr>
        <w:t xml:space="preserve"> regression analysis plot.</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Based on units, there are several variations of this equation:</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α  = 0.226 when Area (A) is input as 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xml:space="preserve"> and the resulting Volume (V) is in m</w:t>
      </w:r>
      <w:r w:rsidRPr="00EB52CF">
        <w:rPr>
          <w:rFonts w:ascii="Times New Roman" w:hAnsi="Times New Roman" w:cs="Times New Roman"/>
          <w:sz w:val="24"/>
          <w:szCs w:val="24"/>
          <w:vertAlign w:val="superscript"/>
          <w:lang w:eastAsia="ja-JP"/>
        </w:rPr>
        <w:t>3</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α  = 32.7 when Area (A) is input as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xml:space="preserve"> and the resulting Volume (V) is in million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α = 0.033 when Area (A) is input as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xml:space="preserve"> and the resulting Volume (V) is in km</w:t>
      </w:r>
      <w:r w:rsidRPr="00EB52CF">
        <w:rPr>
          <w:rFonts w:ascii="Times New Roman" w:hAnsi="Times New Roman" w:cs="Times New Roman"/>
          <w:sz w:val="24"/>
          <w:szCs w:val="24"/>
          <w:vertAlign w:val="superscript"/>
          <w:lang w:eastAsia="ja-JP"/>
        </w:rPr>
        <w:t>3</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β = 1.36 for all variations based on the Bahr regression analysis plot</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 xml:space="preserve">For the current research, glacier area (with error) is provided for each glacier in the Green River watershed and the Bull Lake Creek watershed for 1966, 1989 and 2006 </w:t>
      </w:r>
      <w:r w:rsidRPr="00DA2803">
        <w:rPr>
          <w:rFonts w:ascii="Times New Roman" w:hAnsi="Times New Roman" w:cs="Times New Roman"/>
          <w:sz w:val="24"/>
          <w:szCs w:val="24"/>
          <w:lang w:eastAsia="ja-JP"/>
        </w:rPr>
        <w:t>(Thompson et al., 2011).</w:t>
      </w:r>
      <w:r w:rsidR="002C4468" w:rsidRPr="00DA2803">
        <w:rPr>
          <w:rFonts w:ascii="Times New Roman" w:hAnsi="Times New Roman" w:cs="Times New Roman"/>
          <w:sz w:val="24"/>
          <w:szCs w:val="24"/>
          <w:lang w:eastAsia="ja-JP"/>
        </w:rPr>
        <w:t xml:space="preserve"> </w:t>
      </w:r>
      <w:r w:rsidRPr="00DA2803">
        <w:rPr>
          <w:rFonts w:ascii="Times New Roman" w:hAnsi="Times New Roman" w:cs="Times New Roman"/>
          <w:sz w:val="24"/>
          <w:szCs w:val="24"/>
          <w:lang w:eastAsia="ja-JP"/>
        </w:rPr>
        <w:t xml:space="preserve"> Thus, the volume of each glacier (with error) wa</w:t>
      </w:r>
      <w:r w:rsidRPr="00EB52CF">
        <w:rPr>
          <w:rFonts w:ascii="Times New Roman" w:hAnsi="Times New Roman" w:cs="Times New Roman"/>
          <w:sz w:val="24"/>
          <w:szCs w:val="24"/>
          <w:lang w:eastAsia="ja-JP"/>
        </w:rPr>
        <w:t>s calculated for 1966, 1989 and 2006 using the Bahr equation.</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To determine the glacier mass loss, three periods were selected (1966 to 1989, 1989 to 2006 and 1966 to 2006). </w:t>
      </w:r>
    </w:p>
    <w:p w:rsidR="00EB52CF" w:rsidRPr="00EB52CF" w:rsidRDefault="00EB52CF" w:rsidP="00EB52CF">
      <w:pPr>
        <w:spacing w:line="480" w:lineRule="auto"/>
        <w:rPr>
          <w:rFonts w:ascii="Times New Roman" w:hAnsi="Times New Roman" w:cs="Times New Roman"/>
          <w:b/>
          <w:i/>
          <w:sz w:val="24"/>
          <w:szCs w:val="24"/>
          <w:lang w:eastAsia="ja-JP"/>
        </w:rPr>
      </w:pPr>
      <w:r w:rsidRPr="00EB52CF">
        <w:rPr>
          <w:rFonts w:ascii="Times New Roman" w:hAnsi="Times New Roman" w:cs="Times New Roman"/>
          <w:b/>
          <w:i/>
          <w:sz w:val="24"/>
          <w:szCs w:val="24"/>
          <w:lang w:eastAsia="ja-JP"/>
        </w:rPr>
        <w:t>Results</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Utilizing the glacier surface areas with error (</w:t>
      </w:r>
      <w:r w:rsidRPr="00B65BD1">
        <w:rPr>
          <w:rFonts w:ascii="Times New Roman" w:hAnsi="Times New Roman" w:cs="Times New Roman"/>
          <w:sz w:val="24"/>
          <w:szCs w:val="24"/>
          <w:lang w:eastAsia="ja-JP"/>
        </w:rPr>
        <w:t>Table 2</w:t>
      </w:r>
      <w:r w:rsidRPr="00EB52CF">
        <w:rPr>
          <w:rFonts w:ascii="Times New Roman" w:hAnsi="Times New Roman" w:cs="Times New Roman"/>
          <w:sz w:val="24"/>
          <w:szCs w:val="24"/>
          <w:lang w:eastAsia="ja-JP"/>
        </w:rPr>
        <w:t xml:space="preserve">), we can estimate the volume of each glacier in 1966, 1989 and 2006 using the Bahr equation, and, by subtracting the 2006 </w:t>
      </w:r>
      <w:r w:rsidRPr="00EB52CF">
        <w:rPr>
          <w:rFonts w:ascii="Times New Roman" w:hAnsi="Times New Roman" w:cs="Times New Roman"/>
          <w:sz w:val="24"/>
          <w:szCs w:val="24"/>
          <w:lang w:eastAsia="ja-JP"/>
        </w:rPr>
        <w:lastRenderedPageBreak/>
        <w:t>volume estimated from the 1966 volume estimate, we can estimate the volume (mass) of glacier loss from 1966 to 2006.</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This is repeated for t</w:t>
      </w:r>
      <w:r w:rsidR="007A68E9">
        <w:rPr>
          <w:rFonts w:ascii="Times New Roman" w:hAnsi="Times New Roman" w:cs="Times New Roman"/>
          <w:sz w:val="24"/>
          <w:szCs w:val="24"/>
          <w:lang w:eastAsia="ja-JP"/>
        </w:rPr>
        <w:t>he period of 1966 to 1989 and 198</w:t>
      </w:r>
      <w:r w:rsidRPr="00EB52CF">
        <w:rPr>
          <w:rFonts w:ascii="Times New Roman" w:hAnsi="Times New Roman" w:cs="Times New Roman"/>
          <w:sz w:val="24"/>
          <w:szCs w:val="24"/>
          <w:lang w:eastAsia="ja-JP"/>
        </w:rPr>
        <w:t>9 to 2006.</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For example, to determine the volume loss for single glacier (Mammoth Glacier) in the Green River watershed from 1966 to 2006, we first determine the volume of Mammoth Glacier in 1966.</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For 1966, three volume calculations are performed using the estimated average glacier area (2.959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the estimated maximum glacier area (2.959 + 0.064 = 3.023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and the estimated minimum glacier area (2.959 – 0.064 = 2.895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Using Bahr, this resulted in 142.8, 147.1 and 138.7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respectively.</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For 2006, three volume calculations are performed using the estimated average glacier area (2.028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the estimated maximum glacier area (2.028 + 0.015 = 2.043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and the estimated minimum glacier area (2.028 – 0.015 = 2.0.13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Using Bahr, this resulted in 85.5, 86.3 and 84.6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respectively (</w:t>
      </w:r>
      <w:r w:rsidRPr="00B65BD1">
        <w:rPr>
          <w:rFonts w:ascii="Times New Roman" w:hAnsi="Times New Roman" w:cs="Times New Roman"/>
          <w:sz w:val="24"/>
          <w:szCs w:val="24"/>
          <w:lang w:eastAsia="ja-JP"/>
        </w:rPr>
        <w:t xml:space="preserve">Table 3, </w:t>
      </w:r>
      <w:r w:rsidRPr="003A21D0">
        <w:rPr>
          <w:rFonts w:ascii="Times New Roman" w:hAnsi="Times New Roman" w:cs="Times New Roman"/>
          <w:sz w:val="24"/>
          <w:szCs w:val="24"/>
          <w:lang w:eastAsia="ja-JP"/>
        </w:rPr>
        <w:t xml:space="preserve">Appendix </w:t>
      </w:r>
      <w:r w:rsidR="0013406E">
        <w:rPr>
          <w:rFonts w:ascii="Times New Roman" w:hAnsi="Times New Roman" w:cs="Times New Roman"/>
          <w:sz w:val="24"/>
          <w:szCs w:val="24"/>
          <w:lang w:eastAsia="ja-JP"/>
        </w:rPr>
        <w:t>C</w:t>
      </w:r>
      <w:r w:rsidRPr="00EB52CF">
        <w:rPr>
          <w:rFonts w:ascii="Times New Roman" w:hAnsi="Times New Roman" w:cs="Times New Roman"/>
          <w:sz w:val="24"/>
          <w:szCs w:val="24"/>
          <w:lang w:eastAsia="ja-JP"/>
        </w:rPr>
        <w:t xml:space="preserve">). </w:t>
      </w:r>
    </w:p>
    <w:p w:rsidR="00EB52CF" w:rsidRPr="00EB52CF" w:rsidRDefault="00EB52CF" w:rsidP="00EB52CF">
      <w:pPr>
        <w:autoSpaceDE w:val="0"/>
        <w:autoSpaceDN w:val="0"/>
        <w:adjustRightInd w:val="0"/>
        <w:spacing w:after="0" w:line="240" w:lineRule="auto"/>
        <w:rPr>
          <w:rFonts w:ascii="Times New Roman" w:eastAsia="Times New Roman" w:hAnsi="Times New Roman" w:cs="Times New Roman"/>
          <w:bCs/>
          <w:color w:val="000000"/>
          <w:sz w:val="24"/>
          <w:szCs w:val="24"/>
        </w:rPr>
      </w:pPr>
      <w:r w:rsidRPr="00EB52CF">
        <w:rPr>
          <w:rFonts w:ascii="Times New Roman" w:eastAsia="Times New Roman" w:hAnsi="Times New Roman" w:cs="Times New Roman"/>
          <w:b/>
          <w:sz w:val="24"/>
          <w:szCs w:val="24"/>
          <w:lang w:eastAsia="ja-JP"/>
        </w:rPr>
        <w:t>Table 3:</w:t>
      </w:r>
      <w:r w:rsidRPr="00EB52CF">
        <w:rPr>
          <w:rFonts w:ascii="Times New Roman" w:eastAsia="Times New Roman" w:hAnsi="Times New Roman" w:cs="Times New Roman"/>
          <w:sz w:val="24"/>
          <w:szCs w:val="24"/>
          <w:lang w:eastAsia="ja-JP"/>
        </w:rPr>
        <w:t xml:space="preserve"> Glacier ID, watershed, glacier name and average, maximum and minimum glacier volume estimates (per Bahr et al., 1997) in </w:t>
      </w:r>
      <w:r w:rsidRPr="00EB52CF">
        <w:rPr>
          <w:rFonts w:ascii="Times New Roman" w:eastAsia="Times New Roman" w:hAnsi="Times New Roman" w:cs="Times New Roman"/>
          <w:bCs/>
          <w:color w:val="000000"/>
          <w:sz w:val="24"/>
          <w:szCs w:val="24"/>
        </w:rPr>
        <w:t>m</w:t>
      </w:r>
      <w:r w:rsidRPr="00EB52CF">
        <w:rPr>
          <w:rFonts w:ascii="Times New Roman" w:eastAsia="Times New Roman" w:hAnsi="Times New Roman" w:cs="Times New Roman"/>
          <w:bCs/>
          <w:color w:val="000000"/>
          <w:sz w:val="24"/>
          <w:szCs w:val="24"/>
          <w:vertAlign w:val="superscript"/>
        </w:rPr>
        <w:t>3</w:t>
      </w:r>
      <w:r w:rsidRPr="00EB52CF">
        <w:rPr>
          <w:rFonts w:ascii="Times New Roman" w:eastAsia="Times New Roman" w:hAnsi="Times New Roman" w:cs="Times New Roman"/>
          <w:bCs/>
          <w:color w:val="000000"/>
          <w:sz w:val="24"/>
          <w:szCs w:val="24"/>
        </w:rPr>
        <w:t xml:space="preserve"> x 10</w:t>
      </w:r>
      <w:r w:rsidRPr="00EB52CF">
        <w:rPr>
          <w:rFonts w:ascii="Times New Roman" w:eastAsia="Times New Roman" w:hAnsi="Times New Roman" w:cs="Times New Roman"/>
          <w:bCs/>
          <w:color w:val="000000"/>
          <w:sz w:val="24"/>
          <w:szCs w:val="24"/>
          <w:vertAlign w:val="superscript"/>
        </w:rPr>
        <w:t>6</w:t>
      </w:r>
      <w:r w:rsidRPr="00EB52CF">
        <w:rPr>
          <w:rFonts w:ascii="Times New Roman" w:eastAsia="Times New Roman" w:hAnsi="Times New Roman" w:cs="Times New Roman"/>
          <w:bCs/>
          <w:color w:val="000000"/>
          <w:sz w:val="24"/>
          <w:szCs w:val="24"/>
        </w:rPr>
        <w:t>.</w:t>
      </w:r>
    </w:p>
    <w:p w:rsidR="00EB52CF" w:rsidRPr="00EB52CF" w:rsidRDefault="00EB52CF" w:rsidP="00EB52CF">
      <w:pPr>
        <w:autoSpaceDE w:val="0"/>
        <w:autoSpaceDN w:val="0"/>
        <w:adjustRightInd w:val="0"/>
        <w:spacing w:after="0" w:line="240" w:lineRule="auto"/>
        <w:rPr>
          <w:rFonts w:ascii="Times New Roman" w:hAnsi="Times New Roman" w:cs="Times New Roman"/>
          <w:sz w:val="24"/>
          <w:szCs w:val="24"/>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6"/>
        <w:gridCol w:w="1287"/>
        <w:gridCol w:w="1235"/>
        <w:gridCol w:w="2057"/>
        <w:gridCol w:w="2057"/>
        <w:gridCol w:w="1684"/>
      </w:tblGrid>
      <w:tr w:rsidR="00EB52CF" w:rsidRPr="00EB52CF" w:rsidTr="00CC016C">
        <w:trPr>
          <w:trHeight w:val="330"/>
          <w:tblHeader/>
          <w:jc w:val="center"/>
        </w:trPr>
        <w:tc>
          <w:tcPr>
            <w:tcW w:w="0" w:type="auto"/>
            <w:noWrap/>
            <w:vAlign w:val="center"/>
          </w:tcPr>
          <w:p w:rsidR="00EB52CF" w:rsidRPr="00EB52CF" w:rsidRDefault="00EB52CF" w:rsidP="00D73C83">
            <w:pPr>
              <w:spacing w:after="0" w:line="240" w:lineRule="auto"/>
              <w:jc w:val="center"/>
              <w:rPr>
                <w:rFonts w:ascii="Times New Roman" w:eastAsia="Times New Roman" w:hAnsi="Times New Roman" w:cs="Times New Roman"/>
                <w:color w:val="000000"/>
                <w:sz w:val="24"/>
                <w:szCs w:val="24"/>
              </w:rPr>
            </w:pPr>
          </w:p>
        </w:tc>
        <w:tc>
          <w:tcPr>
            <w:tcW w:w="1287" w:type="dxa"/>
            <w:vAlign w:val="center"/>
          </w:tcPr>
          <w:p w:rsidR="00EB52CF" w:rsidRPr="00EB52CF" w:rsidRDefault="00EB52CF" w:rsidP="00D73C83">
            <w:pPr>
              <w:spacing w:after="0" w:line="240" w:lineRule="auto"/>
              <w:jc w:val="center"/>
              <w:rPr>
                <w:rFonts w:ascii="Times New Roman" w:eastAsia="Times New Roman" w:hAnsi="Times New Roman" w:cs="Times New Roman"/>
                <w:color w:val="000000"/>
                <w:sz w:val="24"/>
                <w:szCs w:val="24"/>
              </w:rPr>
            </w:pPr>
          </w:p>
        </w:tc>
        <w:tc>
          <w:tcPr>
            <w:tcW w:w="1235" w:type="dxa"/>
            <w:noWrap/>
            <w:vAlign w:val="center"/>
          </w:tcPr>
          <w:p w:rsidR="00EB52CF" w:rsidRPr="00EB52CF" w:rsidRDefault="00EB52CF" w:rsidP="00D73C83">
            <w:pPr>
              <w:spacing w:after="0" w:line="240" w:lineRule="auto"/>
              <w:jc w:val="center"/>
              <w:rPr>
                <w:rFonts w:ascii="Times New Roman" w:eastAsia="Times New Roman" w:hAnsi="Times New Roman" w:cs="Times New Roman"/>
                <w:color w:val="000000"/>
                <w:sz w:val="24"/>
                <w:szCs w:val="24"/>
              </w:rPr>
            </w:pPr>
          </w:p>
        </w:tc>
        <w:tc>
          <w:tcPr>
            <w:tcW w:w="0" w:type="auto"/>
            <w:gridSpan w:val="3"/>
            <w:noWrap/>
            <w:vAlign w:val="center"/>
            <w:hideMark/>
          </w:tcPr>
          <w:p w:rsidR="00EB52CF" w:rsidRPr="00EB52CF" w:rsidRDefault="00EB52CF" w:rsidP="00D73C83">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Average/Maximum/Minimum Glacier Volume (m</w:t>
            </w:r>
            <w:r w:rsidRPr="00EB52CF">
              <w:rPr>
                <w:rFonts w:ascii="Times New Roman" w:eastAsia="Times New Roman" w:hAnsi="Times New Roman" w:cs="Times New Roman"/>
                <w:b/>
                <w:bCs/>
                <w:color w:val="000000"/>
                <w:sz w:val="24"/>
                <w:szCs w:val="24"/>
                <w:vertAlign w:val="superscript"/>
              </w:rPr>
              <w:t>3</w:t>
            </w:r>
            <w:r w:rsidRPr="00EB52CF">
              <w:rPr>
                <w:rFonts w:ascii="Times New Roman" w:eastAsia="Times New Roman" w:hAnsi="Times New Roman" w:cs="Times New Roman"/>
                <w:b/>
                <w:bCs/>
                <w:color w:val="000000"/>
                <w:sz w:val="24"/>
                <w:szCs w:val="24"/>
              </w:rPr>
              <w:t xml:space="preserve"> x 10</w:t>
            </w:r>
            <w:r w:rsidRPr="00EB52CF">
              <w:rPr>
                <w:rFonts w:ascii="Times New Roman" w:eastAsia="Times New Roman" w:hAnsi="Times New Roman" w:cs="Times New Roman"/>
                <w:b/>
                <w:bCs/>
                <w:color w:val="000000"/>
                <w:sz w:val="24"/>
                <w:szCs w:val="24"/>
                <w:vertAlign w:val="superscript"/>
              </w:rPr>
              <w:t>6</w:t>
            </w:r>
            <w:r w:rsidRPr="00EB52CF">
              <w:rPr>
                <w:rFonts w:ascii="Times New Roman" w:eastAsia="Times New Roman" w:hAnsi="Times New Roman" w:cs="Times New Roman"/>
                <w:b/>
                <w:bCs/>
                <w:color w:val="000000"/>
                <w:sz w:val="24"/>
                <w:szCs w:val="24"/>
              </w:rPr>
              <w:t>)</w:t>
            </w:r>
          </w:p>
        </w:tc>
      </w:tr>
      <w:tr w:rsidR="00EB52CF" w:rsidRPr="00EB52CF" w:rsidTr="00CC016C">
        <w:trPr>
          <w:trHeight w:val="300"/>
          <w:tblHeader/>
          <w:jc w:val="center"/>
        </w:trPr>
        <w:tc>
          <w:tcPr>
            <w:tcW w:w="0" w:type="auto"/>
            <w:noWrap/>
            <w:vAlign w:val="center"/>
            <w:hideMark/>
          </w:tcPr>
          <w:p w:rsidR="00EB52CF" w:rsidRPr="00EB52CF" w:rsidRDefault="00EB52CF" w:rsidP="00D73C83">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Glacier ID</w:t>
            </w:r>
          </w:p>
        </w:tc>
        <w:tc>
          <w:tcPr>
            <w:tcW w:w="1287" w:type="dxa"/>
            <w:vAlign w:val="center"/>
            <w:hideMark/>
          </w:tcPr>
          <w:p w:rsidR="00EB52CF" w:rsidRPr="00EB52CF" w:rsidRDefault="00EB52CF" w:rsidP="00D73C83">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Watershed</w:t>
            </w:r>
          </w:p>
        </w:tc>
        <w:tc>
          <w:tcPr>
            <w:tcW w:w="1235" w:type="dxa"/>
            <w:noWrap/>
            <w:vAlign w:val="center"/>
            <w:hideMark/>
          </w:tcPr>
          <w:p w:rsidR="00EB52CF" w:rsidRPr="00EB52CF" w:rsidRDefault="00EB52CF" w:rsidP="00D73C83">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Glacier Names</w:t>
            </w:r>
          </w:p>
        </w:tc>
        <w:tc>
          <w:tcPr>
            <w:tcW w:w="0" w:type="auto"/>
            <w:noWrap/>
            <w:vAlign w:val="center"/>
            <w:hideMark/>
          </w:tcPr>
          <w:p w:rsidR="00EB52CF" w:rsidRPr="00EB52CF" w:rsidRDefault="00EB52CF" w:rsidP="00D73C83">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1966</w:t>
            </w:r>
          </w:p>
        </w:tc>
        <w:tc>
          <w:tcPr>
            <w:tcW w:w="0" w:type="auto"/>
            <w:noWrap/>
            <w:vAlign w:val="center"/>
            <w:hideMark/>
          </w:tcPr>
          <w:p w:rsidR="00EB52CF" w:rsidRPr="00EB52CF" w:rsidRDefault="00EB52CF" w:rsidP="00D73C83">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1989</w:t>
            </w:r>
          </w:p>
        </w:tc>
        <w:tc>
          <w:tcPr>
            <w:tcW w:w="0" w:type="auto"/>
            <w:noWrap/>
            <w:vAlign w:val="center"/>
            <w:hideMark/>
          </w:tcPr>
          <w:p w:rsidR="00EB52CF" w:rsidRPr="00EB52CF" w:rsidRDefault="00EB52CF" w:rsidP="00D73C83">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2006</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GR</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NN</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7.9/9.3/6.5</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4.8/4.8/4.8</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2.0/2.1/1.9</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GR</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Connie Glacier</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13.8/14.2/13.5</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13.1/13.1/13.0</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7.3/7.4/7.2</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GR</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Sourdough Glacier</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45.4/46.3/44.5</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39.0/39.3/38.7</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29.3/29.3/29.2</w:t>
            </w:r>
          </w:p>
        </w:tc>
      </w:tr>
      <w:tr w:rsidR="00F01187" w:rsidRPr="00EB52CF" w:rsidTr="00CC016C">
        <w:trPr>
          <w:trHeight w:val="300"/>
          <w:tblHeader/>
          <w:jc w:val="center"/>
        </w:trPr>
        <w:tc>
          <w:tcPr>
            <w:tcW w:w="0" w:type="auto"/>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287" w:type="dxa"/>
            <w:vAlign w:val="center"/>
            <w:hideMark/>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GR</w:t>
            </w:r>
          </w:p>
        </w:tc>
        <w:tc>
          <w:tcPr>
            <w:tcW w:w="1235" w:type="dxa"/>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J Glacier</w:t>
            </w:r>
          </w:p>
        </w:tc>
        <w:tc>
          <w:tcPr>
            <w:tcW w:w="0" w:type="auto"/>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19.2/21.3/17.2</w:t>
            </w:r>
          </w:p>
        </w:tc>
        <w:tc>
          <w:tcPr>
            <w:tcW w:w="0" w:type="auto"/>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12.9/13.1/12.8</w:t>
            </w:r>
          </w:p>
        </w:tc>
        <w:tc>
          <w:tcPr>
            <w:tcW w:w="0" w:type="auto"/>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7.7/7.8/7.5</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GR</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Minor Glacier</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20.9/21.2/20.6</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17.4/17.6/17.2</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10.2/10.3/10.1</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GR</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Baby Glacier</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7.1/7.2/7.1</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6.0/6.8/5.2</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4.2/4.3/4.1</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GR</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Mammoth Glacier</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142.8/147.1/138.7</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117.2/117.6/116.7</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85.5/86.3/84.6</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GR</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Stroud Glacier</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17.7/19.3/16.2</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16.3/17.6/15.0</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9.7/9.9/9.5</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NN</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2.6/2.6/2.5</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3.5/3.6/3.5</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2.4/2.5/2.3</w:t>
            </w:r>
          </w:p>
        </w:tc>
      </w:tr>
      <w:tr w:rsidR="000C1946" w:rsidRPr="00EB52CF" w:rsidTr="001953A8">
        <w:trPr>
          <w:trHeight w:val="620"/>
          <w:tblHeader/>
          <w:jc w:val="center"/>
        </w:trPr>
        <w:tc>
          <w:tcPr>
            <w:tcW w:w="9576" w:type="dxa"/>
            <w:gridSpan w:val="6"/>
            <w:noWrap/>
            <w:vAlign w:val="center"/>
          </w:tcPr>
          <w:p w:rsidR="000C1946" w:rsidRPr="00ED42BB" w:rsidRDefault="000C1946" w:rsidP="00AE482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Table 3</w:t>
            </w:r>
            <w:r w:rsidR="00AE4828">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Continued</w:t>
            </w:r>
            <w:r w:rsidR="00AE4828">
              <w:rPr>
                <w:rFonts w:ascii="Times New Roman" w:eastAsia="Times New Roman" w:hAnsi="Times New Roman" w:cs="Times New Roman"/>
                <w:b/>
                <w:color w:val="000000"/>
                <w:sz w:val="24"/>
                <w:szCs w:val="24"/>
              </w:rPr>
              <w:t>.</w:t>
            </w:r>
          </w:p>
        </w:tc>
      </w:tr>
      <w:tr w:rsidR="007F17EA" w:rsidRPr="00EB52CF" w:rsidTr="006F72A2">
        <w:trPr>
          <w:trHeight w:val="620"/>
          <w:tblHeader/>
          <w:jc w:val="center"/>
        </w:trPr>
        <w:tc>
          <w:tcPr>
            <w:tcW w:w="0" w:type="auto"/>
            <w:noWrap/>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p>
        </w:tc>
        <w:tc>
          <w:tcPr>
            <w:tcW w:w="1287" w:type="dxa"/>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p>
        </w:tc>
        <w:tc>
          <w:tcPr>
            <w:tcW w:w="1235" w:type="dxa"/>
            <w:noWrap/>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p>
        </w:tc>
        <w:tc>
          <w:tcPr>
            <w:tcW w:w="0" w:type="auto"/>
            <w:gridSpan w:val="3"/>
            <w:noWrap/>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r w:rsidRPr="00ED42BB">
              <w:rPr>
                <w:rFonts w:ascii="Times New Roman" w:eastAsia="Times New Roman" w:hAnsi="Times New Roman" w:cs="Times New Roman"/>
                <w:b/>
                <w:color w:val="000000"/>
                <w:sz w:val="24"/>
                <w:szCs w:val="24"/>
              </w:rPr>
              <w:t>Average/Maximum/Minimum Glacier Volume (m³ x 10</w:t>
            </w:r>
            <w:r w:rsidRPr="00ED42BB">
              <w:rPr>
                <w:rFonts w:ascii="Times New Roman" w:eastAsia="Times New Roman" w:hAnsi="Times New Roman" w:cs="Times New Roman"/>
                <w:b/>
                <w:color w:val="000000"/>
                <w:sz w:val="24"/>
                <w:szCs w:val="24"/>
                <w:vertAlign w:val="superscript"/>
              </w:rPr>
              <w:t>6</w:t>
            </w:r>
            <w:r w:rsidRPr="00ED42BB">
              <w:rPr>
                <w:rFonts w:ascii="Times New Roman" w:eastAsia="Times New Roman" w:hAnsi="Times New Roman" w:cs="Times New Roman"/>
                <w:b/>
                <w:color w:val="000000"/>
                <w:sz w:val="24"/>
                <w:szCs w:val="24"/>
              </w:rPr>
              <w:t>)</w:t>
            </w:r>
          </w:p>
        </w:tc>
      </w:tr>
      <w:tr w:rsidR="007F17EA" w:rsidRPr="00EB52CF" w:rsidTr="006F72A2">
        <w:trPr>
          <w:trHeight w:val="300"/>
          <w:tblHeader/>
          <w:jc w:val="center"/>
        </w:trPr>
        <w:tc>
          <w:tcPr>
            <w:tcW w:w="0" w:type="auto"/>
            <w:noWrap/>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r w:rsidRPr="00ED42BB">
              <w:rPr>
                <w:rFonts w:ascii="Times New Roman" w:eastAsia="Times New Roman" w:hAnsi="Times New Roman" w:cs="Times New Roman"/>
                <w:b/>
                <w:color w:val="000000"/>
                <w:sz w:val="24"/>
                <w:szCs w:val="24"/>
              </w:rPr>
              <w:t>Glacier ID</w:t>
            </w:r>
          </w:p>
        </w:tc>
        <w:tc>
          <w:tcPr>
            <w:tcW w:w="1287" w:type="dxa"/>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r w:rsidRPr="00ED42BB">
              <w:rPr>
                <w:rFonts w:ascii="Times New Roman" w:eastAsia="Times New Roman" w:hAnsi="Times New Roman" w:cs="Times New Roman"/>
                <w:b/>
                <w:color w:val="000000"/>
                <w:sz w:val="24"/>
                <w:szCs w:val="24"/>
              </w:rPr>
              <w:t>Watershed</w:t>
            </w:r>
          </w:p>
        </w:tc>
        <w:tc>
          <w:tcPr>
            <w:tcW w:w="1235" w:type="dxa"/>
            <w:noWrap/>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r w:rsidRPr="00ED42BB">
              <w:rPr>
                <w:rFonts w:ascii="Times New Roman" w:eastAsia="Times New Roman" w:hAnsi="Times New Roman" w:cs="Times New Roman"/>
                <w:b/>
                <w:color w:val="000000"/>
                <w:sz w:val="24"/>
                <w:szCs w:val="24"/>
              </w:rPr>
              <w:t>Glacier Names</w:t>
            </w:r>
          </w:p>
        </w:tc>
        <w:tc>
          <w:tcPr>
            <w:tcW w:w="0" w:type="auto"/>
            <w:noWrap/>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r w:rsidRPr="00ED42BB">
              <w:rPr>
                <w:rFonts w:ascii="Times New Roman" w:eastAsia="Times New Roman" w:hAnsi="Times New Roman" w:cs="Times New Roman"/>
                <w:b/>
                <w:color w:val="000000"/>
                <w:sz w:val="24"/>
                <w:szCs w:val="24"/>
              </w:rPr>
              <w:t>1966</w:t>
            </w:r>
          </w:p>
        </w:tc>
        <w:tc>
          <w:tcPr>
            <w:tcW w:w="0" w:type="auto"/>
            <w:noWrap/>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r w:rsidRPr="00ED42BB">
              <w:rPr>
                <w:rFonts w:ascii="Times New Roman" w:eastAsia="Times New Roman" w:hAnsi="Times New Roman" w:cs="Times New Roman"/>
                <w:b/>
                <w:color w:val="000000"/>
                <w:sz w:val="24"/>
                <w:szCs w:val="24"/>
              </w:rPr>
              <w:t>1989</w:t>
            </w:r>
          </w:p>
        </w:tc>
        <w:tc>
          <w:tcPr>
            <w:tcW w:w="0" w:type="auto"/>
            <w:noWrap/>
            <w:vAlign w:val="center"/>
          </w:tcPr>
          <w:p w:rsidR="007F17EA" w:rsidRPr="00ED42BB" w:rsidRDefault="007F17EA" w:rsidP="006F72A2">
            <w:pPr>
              <w:spacing w:after="0" w:line="240" w:lineRule="auto"/>
              <w:jc w:val="center"/>
              <w:rPr>
                <w:rFonts w:ascii="Times New Roman" w:eastAsia="Times New Roman" w:hAnsi="Times New Roman" w:cs="Times New Roman"/>
                <w:b/>
                <w:color w:val="000000"/>
                <w:sz w:val="24"/>
                <w:szCs w:val="24"/>
              </w:rPr>
            </w:pPr>
            <w:r w:rsidRPr="00ED42BB">
              <w:rPr>
                <w:rFonts w:ascii="Times New Roman" w:eastAsia="Times New Roman" w:hAnsi="Times New Roman" w:cs="Times New Roman"/>
                <w:b/>
                <w:color w:val="000000"/>
                <w:sz w:val="24"/>
                <w:szCs w:val="24"/>
              </w:rPr>
              <w:t>2006</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Helen Glacier</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51.3/53.3/49.3</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56.4/57.7/55.1</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36.0/38.2/34.0</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Sacagawea Glacier</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169.2/179.1/159.4</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155.5/155.7/155.4</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86.5/88.2/84.8</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Upper Fremont</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97.4/109.4/85.8</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78.4/79.2/77.6</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47.0/47.3/46.7</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Bull Lake Glacier</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158.6/165.8/151.4</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102.1/107/97.3</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68.1/70.9/65.3</w:t>
            </w:r>
          </w:p>
        </w:tc>
      </w:tr>
      <w:tr w:rsidR="00F01187" w:rsidRPr="00EB52CF" w:rsidTr="00CC016C">
        <w:trPr>
          <w:trHeight w:val="300"/>
          <w:tblHeader/>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NN</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5.7/6.0/5.4</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3.5/3.7/3.3</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3.0/3.1/2.9</w:t>
            </w:r>
          </w:p>
        </w:tc>
      </w:tr>
      <w:tr w:rsidR="00F01187" w:rsidRPr="00EB52CF" w:rsidTr="00CC016C">
        <w:trPr>
          <w:trHeight w:val="300"/>
          <w:jc w:val="center"/>
        </w:trPr>
        <w:tc>
          <w:tcPr>
            <w:tcW w:w="0" w:type="auto"/>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287" w:type="dxa"/>
            <w:vAlign w:val="center"/>
            <w:hideMark/>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Knife Point Glacier</w:t>
            </w:r>
          </w:p>
        </w:tc>
        <w:tc>
          <w:tcPr>
            <w:tcW w:w="0" w:type="auto"/>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76.7/77.3/76.2</w:t>
            </w:r>
          </w:p>
        </w:tc>
        <w:tc>
          <w:tcPr>
            <w:tcW w:w="0" w:type="auto"/>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47.5/49.0/46.0</w:t>
            </w:r>
          </w:p>
        </w:tc>
        <w:tc>
          <w:tcPr>
            <w:tcW w:w="0" w:type="auto"/>
            <w:noWrap/>
            <w:vAlign w:val="center"/>
            <w:hideMark/>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23.7/23.9/23.5</w:t>
            </w:r>
          </w:p>
        </w:tc>
      </w:tr>
      <w:tr w:rsidR="00F01187" w:rsidRPr="00EB52CF" w:rsidTr="00CC016C">
        <w:trPr>
          <w:trHeight w:val="300"/>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NN</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10.7/10.9/10.5</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9.2/10.1/8.4</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2.3/2.4/2.2</w:t>
            </w:r>
          </w:p>
        </w:tc>
      </w:tr>
      <w:tr w:rsidR="00F01187" w:rsidRPr="00EB52CF" w:rsidTr="00CC016C">
        <w:trPr>
          <w:trHeight w:val="300"/>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NN</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8.3/8.4/8.2</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4.5/4.7/4.3</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3.2/3.3/3.1</w:t>
            </w:r>
          </w:p>
        </w:tc>
      </w:tr>
      <w:tr w:rsidR="00F01187" w:rsidRPr="00EB52CF" w:rsidTr="00CC016C">
        <w:trPr>
          <w:trHeight w:val="300"/>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NN</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9.4/9.9/8.8</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3.5/3.9/3.1</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3.1/3.2/3.0</w:t>
            </w:r>
          </w:p>
        </w:tc>
      </w:tr>
      <w:tr w:rsidR="00F01187" w:rsidRPr="00EB52CF" w:rsidTr="00CC016C">
        <w:trPr>
          <w:trHeight w:val="300"/>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NN</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23.2/25.1/21.4</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8.4/8.8/8.1</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3.1/3.2/2.9</w:t>
            </w:r>
          </w:p>
        </w:tc>
      </w:tr>
      <w:tr w:rsidR="00F01187" w:rsidRPr="00EB52CF" w:rsidTr="00CC016C">
        <w:trPr>
          <w:trHeight w:val="300"/>
          <w:jc w:val="center"/>
        </w:trPr>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p>
        </w:tc>
        <w:tc>
          <w:tcPr>
            <w:tcW w:w="1287" w:type="dxa"/>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BLC</w:t>
            </w:r>
          </w:p>
        </w:tc>
        <w:tc>
          <w:tcPr>
            <w:tcW w:w="1235" w:type="dxa"/>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NN</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4.3/4.7/3.9</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2.9/3.1/2.7</w:t>
            </w:r>
          </w:p>
        </w:tc>
        <w:tc>
          <w:tcPr>
            <w:tcW w:w="0" w:type="auto"/>
            <w:noWrap/>
            <w:vAlign w:val="center"/>
          </w:tcPr>
          <w:p w:rsidR="00F01187" w:rsidRPr="00EB52CF" w:rsidRDefault="00F01187" w:rsidP="00D73C83">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1.3/1.3/1.3</w:t>
            </w:r>
          </w:p>
        </w:tc>
      </w:tr>
    </w:tbl>
    <w:p w:rsidR="00EB52CF" w:rsidRPr="00EB52CF" w:rsidRDefault="00EB52CF" w:rsidP="00EB52CF">
      <w:pPr>
        <w:spacing w:line="480" w:lineRule="auto"/>
        <w:ind w:firstLine="720"/>
        <w:rPr>
          <w:rFonts w:ascii="Times New Roman" w:hAnsi="Times New Roman" w:cs="Times New Roman"/>
          <w:sz w:val="24"/>
          <w:szCs w:val="24"/>
          <w:lang w:eastAsia="ja-JP"/>
        </w:rPr>
      </w:pP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To determine the estimated volume loss (with error), three volumes were calculated. First, the 2006 average volume (85.5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was subtracted from the 1966 average volume (142.8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which resulted in 57.3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xml:space="preserve">. </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Next, the 2006 minimum volume (84.6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was subtracted from the 1966 maximum volume (147.1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which resulted in 63.1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xml:space="preserve">. </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Finally, the 2006 maximum volume (86.3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is subtracted from the 1966 minimum volume (138.7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which resulted in 52.4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Thus, for Mammoth Glacier, the estimated glacier volume (mass) loss ranged from 52.4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xml:space="preserve"> to 63.1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 xml:space="preserve"> with an average loss of 57.3 m</w:t>
      </w:r>
      <w:r w:rsidRPr="00EB52CF">
        <w:rPr>
          <w:rFonts w:ascii="Times New Roman" w:hAnsi="Times New Roman" w:cs="Times New Roman"/>
          <w:sz w:val="24"/>
          <w:szCs w:val="24"/>
          <w:vertAlign w:val="superscript"/>
          <w:lang w:eastAsia="ja-JP"/>
        </w:rPr>
        <w:t>3</w:t>
      </w:r>
      <w:r w:rsidRPr="00EB52CF">
        <w:rPr>
          <w:rFonts w:ascii="Times New Roman" w:hAnsi="Times New Roman" w:cs="Times New Roman"/>
          <w:sz w:val="24"/>
          <w:szCs w:val="24"/>
          <w:lang w:eastAsia="ja-JP"/>
        </w:rPr>
        <w:t xml:space="preserve"> x 10</w:t>
      </w:r>
      <w:r w:rsidRPr="00EB52CF">
        <w:rPr>
          <w:rFonts w:ascii="Times New Roman" w:hAnsi="Times New Roman" w:cs="Times New Roman"/>
          <w:sz w:val="24"/>
          <w:szCs w:val="24"/>
          <w:vertAlign w:val="superscript"/>
          <w:lang w:eastAsia="ja-JP"/>
        </w:rPr>
        <w:t>6</w:t>
      </w:r>
      <w:r w:rsidRPr="00EB52CF">
        <w:rPr>
          <w:rFonts w:ascii="Times New Roman" w:hAnsi="Times New Roman" w:cs="Times New Roman"/>
          <w:sz w:val="24"/>
          <w:szCs w:val="24"/>
          <w:lang w:eastAsia="ja-JP"/>
        </w:rPr>
        <w:t>.</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This was repeated for each glacier in the Green River and Bull Lake Creek watersheds and the total volume (mass) for the average, maximum and minimum were summed for each glacier, for each period (</w:t>
      </w:r>
      <w:r w:rsidRPr="00B65BD1">
        <w:rPr>
          <w:rFonts w:ascii="Times New Roman" w:hAnsi="Times New Roman" w:cs="Times New Roman"/>
          <w:sz w:val="24"/>
          <w:szCs w:val="24"/>
          <w:lang w:eastAsia="ja-JP"/>
        </w:rPr>
        <w:t>Table 4</w:t>
      </w:r>
      <w:r w:rsidRPr="001270C8">
        <w:rPr>
          <w:rFonts w:ascii="Times New Roman" w:hAnsi="Times New Roman" w:cs="Times New Roman"/>
          <w:sz w:val="24"/>
          <w:szCs w:val="24"/>
          <w:lang w:eastAsia="ja-JP"/>
        </w:rPr>
        <w:t>, Appendix C).</w:t>
      </w:r>
      <w:r w:rsidR="002C4468">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These values were then divided by the </w:t>
      </w:r>
      <w:r w:rsidRPr="00EB52CF">
        <w:rPr>
          <w:rFonts w:ascii="Times New Roman" w:hAnsi="Times New Roman" w:cs="Times New Roman"/>
          <w:sz w:val="24"/>
          <w:szCs w:val="24"/>
          <w:lang w:eastAsia="ja-JP"/>
        </w:rPr>
        <w:lastRenderedPageBreak/>
        <w:t>total JAS streamflow (</w:t>
      </w:r>
      <w:r w:rsidRPr="00B65BD1">
        <w:rPr>
          <w:rFonts w:ascii="Times New Roman" w:hAnsi="Times New Roman" w:cs="Times New Roman"/>
          <w:sz w:val="24"/>
          <w:szCs w:val="24"/>
          <w:lang w:eastAsia="ja-JP"/>
        </w:rPr>
        <w:t>see Table 1</w:t>
      </w:r>
      <w:r w:rsidRPr="00EB52CF">
        <w:rPr>
          <w:rFonts w:ascii="Times New Roman" w:hAnsi="Times New Roman" w:cs="Times New Roman"/>
          <w:sz w:val="24"/>
          <w:szCs w:val="24"/>
          <w:lang w:eastAsia="ja-JP"/>
        </w:rPr>
        <w:t>) for each watershed, for each period to determine the percentage of glacier volume (mass) contributing to streamflow.</w:t>
      </w:r>
    </w:p>
    <w:p w:rsidR="00EB52CF" w:rsidRDefault="00EB52CF" w:rsidP="00EB52CF">
      <w:pPr>
        <w:spacing w:after="0" w:line="240" w:lineRule="auto"/>
        <w:rPr>
          <w:rFonts w:ascii="Times New Roman" w:eastAsia="Times New Roman" w:hAnsi="Times New Roman" w:cs="Times New Roman"/>
          <w:bCs/>
          <w:color w:val="000000"/>
          <w:sz w:val="24"/>
          <w:szCs w:val="24"/>
        </w:rPr>
      </w:pPr>
      <w:r w:rsidRPr="00EB52CF">
        <w:rPr>
          <w:rFonts w:ascii="Times New Roman" w:eastAsia="Times New Roman" w:hAnsi="Times New Roman" w:cs="Times New Roman"/>
          <w:b/>
          <w:sz w:val="24"/>
          <w:szCs w:val="24"/>
          <w:lang w:eastAsia="ja-JP"/>
        </w:rPr>
        <w:t>Table 4:</w:t>
      </w:r>
      <w:r w:rsidRPr="00EB52CF">
        <w:rPr>
          <w:rFonts w:ascii="Times New Roman" w:eastAsia="Times New Roman" w:hAnsi="Times New Roman" w:cs="Times New Roman"/>
          <w:sz w:val="24"/>
          <w:szCs w:val="24"/>
          <w:lang w:eastAsia="ja-JP"/>
        </w:rPr>
        <w:t xml:space="preserve"> Watershed, average, maximum and minimum total glacier volume estimates (</w:t>
      </w:r>
      <w:r w:rsidRPr="00EB52CF">
        <w:rPr>
          <w:rFonts w:ascii="Times New Roman" w:eastAsia="Times New Roman" w:hAnsi="Times New Roman" w:cs="Times New Roman"/>
          <w:bCs/>
          <w:color w:val="000000"/>
          <w:sz w:val="24"/>
          <w:szCs w:val="24"/>
        </w:rPr>
        <w:t>m</w:t>
      </w:r>
      <w:r w:rsidRPr="00EB52CF">
        <w:rPr>
          <w:rFonts w:ascii="Times New Roman" w:eastAsia="Times New Roman" w:hAnsi="Times New Roman" w:cs="Times New Roman"/>
          <w:bCs/>
          <w:color w:val="000000"/>
          <w:sz w:val="24"/>
          <w:szCs w:val="24"/>
          <w:vertAlign w:val="superscript"/>
        </w:rPr>
        <w:t>3</w:t>
      </w:r>
      <w:r w:rsidRPr="00EB52CF">
        <w:rPr>
          <w:rFonts w:ascii="Times New Roman" w:eastAsia="Times New Roman" w:hAnsi="Times New Roman" w:cs="Times New Roman"/>
          <w:bCs/>
          <w:color w:val="000000"/>
          <w:sz w:val="24"/>
          <w:szCs w:val="24"/>
        </w:rPr>
        <w:t xml:space="preserve"> x 10</w:t>
      </w:r>
      <w:r w:rsidRPr="00EB52CF">
        <w:rPr>
          <w:rFonts w:ascii="Times New Roman" w:eastAsia="Times New Roman" w:hAnsi="Times New Roman" w:cs="Times New Roman"/>
          <w:bCs/>
          <w:color w:val="000000"/>
          <w:sz w:val="24"/>
          <w:szCs w:val="24"/>
          <w:vertAlign w:val="superscript"/>
        </w:rPr>
        <w:t>6</w:t>
      </w:r>
      <w:r w:rsidRPr="00EB52CF">
        <w:rPr>
          <w:rFonts w:ascii="Times New Roman" w:eastAsia="Times New Roman" w:hAnsi="Times New Roman" w:cs="Times New Roman"/>
          <w:bCs/>
          <w:color w:val="000000"/>
          <w:sz w:val="24"/>
          <w:szCs w:val="24"/>
        </w:rPr>
        <w:t>) for 1966-1989, 1989-2006 and 1996-2006, and percentage of JAS streamflow.</w:t>
      </w:r>
    </w:p>
    <w:p w:rsidR="00150C88" w:rsidRPr="00EB52CF" w:rsidRDefault="00150C88" w:rsidP="00EB52CF">
      <w:pPr>
        <w:spacing w:after="0" w:line="240" w:lineRule="auto"/>
        <w:rPr>
          <w:rFonts w:ascii="Times New Roman" w:hAnsi="Times New Roman" w:cs="Times New Roman"/>
          <w:sz w:val="24"/>
          <w:szCs w:val="24"/>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5"/>
        <w:gridCol w:w="1674"/>
        <w:gridCol w:w="2178"/>
        <w:gridCol w:w="2352"/>
        <w:gridCol w:w="2177"/>
      </w:tblGrid>
      <w:tr w:rsidR="00EB52CF" w:rsidRPr="00EB52CF" w:rsidTr="00CC016C">
        <w:trPr>
          <w:trHeight w:val="330"/>
          <w:tblHeader/>
          <w:jc w:val="center"/>
        </w:trPr>
        <w:tc>
          <w:tcPr>
            <w:tcW w:w="1150" w:type="dxa"/>
          </w:tcPr>
          <w:p w:rsidR="00EB52CF" w:rsidRPr="00EB52CF" w:rsidRDefault="00EB52CF">
            <w:pPr>
              <w:spacing w:after="0" w:line="240" w:lineRule="auto"/>
              <w:jc w:val="center"/>
              <w:rPr>
                <w:rFonts w:ascii="Times New Roman" w:eastAsia="Times New Roman" w:hAnsi="Times New Roman" w:cs="Times New Roman"/>
                <w:color w:val="000000"/>
                <w:sz w:val="24"/>
                <w:szCs w:val="24"/>
              </w:rPr>
            </w:pPr>
          </w:p>
          <w:p w:rsidR="00EB52CF" w:rsidRPr="00EB52CF" w:rsidRDefault="00EB52CF">
            <w:pPr>
              <w:spacing w:after="0" w:line="240" w:lineRule="auto"/>
              <w:jc w:val="center"/>
              <w:rPr>
                <w:rFonts w:ascii="Times New Roman" w:eastAsia="Times New Roman" w:hAnsi="Times New Roman" w:cs="Times New Roman"/>
                <w:color w:val="000000"/>
                <w:sz w:val="24"/>
                <w:szCs w:val="24"/>
              </w:rPr>
            </w:pPr>
          </w:p>
        </w:tc>
        <w:tc>
          <w:tcPr>
            <w:tcW w:w="1883" w:type="dxa"/>
            <w:noWrap/>
            <w:vAlign w:val="bottom"/>
          </w:tcPr>
          <w:p w:rsidR="00EB52CF" w:rsidRPr="00EB52CF" w:rsidRDefault="00EB52CF">
            <w:pPr>
              <w:spacing w:after="0" w:line="240" w:lineRule="auto"/>
              <w:jc w:val="center"/>
              <w:rPr>
                <w:rFonts w:ascii="Times New Roman" w:eastAsia="Times New Roman" w:hAnsi="Times New Roman" w:cs="Times New Roman"/>
                <w:color w:val="000000"/>
                <w:sz w:val="24"/>
                <w:szCs w:val="24"/>
              </w:rPr>
            </w:pPr>
          </w:p>
        </w:tc>
        <w:tc>
          <w:tcPr>
            <w:tcW w:w="0" w:type="auto"/>
            <w:gridSpan w:val="3"/>
            <w:noWrap/>
            <w:vAlign w:val="bottom"/>
            <w:hideMark/>
          </w:tcPr>
          <w:p w:rsidR="00EB52CF" w:rsidRPr="00EB52CF" w:rsidRDefault="00EB52CF">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Estimated Glacier Volume (m</w:t>
            </w:r>
            <w:r w:rsidRPr="00EB52CF">
              <w:rPr>
                <w:rFonts w:ascii="Times New Roman" w:eastAsia="Times New Roman" w:hAnsi="Times New Roman" w:cs="Times New Roman"/>
                <w:b/>
                <w:bCs/>
                <w:color w:val="000000"/>
                <w:sz w:val="24"/>
                <w:szCs w:val="24"/>
                <w:vertAlign w:val="superscript"/>
              </w:rPr>
              <w:t>3</w:t>
            </w:r>
            <w:r w:rsidRPr="00EB52CF">
              <w:rPr>
                <w:rFonts w:ascii="Times New Roman" w:eastAsia="Times New Roman" w:hAnsi="Times New Roman" w:cs="Times New Roman"/>
                <w:b/>
                <w:bCs/>
                <w:color w:val="000000"/>
                <w:sz w:val="24"/>
                <w:szCs w:val="24"/>
              </w:rPr>
              <w:t xml:space="preserve"> x 10</w:t>
            </w:r>
            <w:r w:rsidRPr="00EB52CF">
              <w:rPr>
                <w:rFonts w:ascii="Times New Roman" w:eastAsia="Times New Roman" w:hAnsi="Times New Roman" w:cs="Times New Roman"/>
                <w:b/>
                <w:bCs/>
                <w:color w:val="000000"/>
                <w:sz w:val="24"/>
                <w:szCs w:val="24"/>
                <w:vertAlign w:val="superscript"/>
              </w:rPr>
              <w:t>6</w:t>
            </w:r>
            <w:r w:rsidRPr="00EB52CF">
              <w:rPr>
                <w:rFonts w:ascii="Times New Roman" w:eastAsia="Times New Roman" w:hAnsi="Times New Roman" w:cs="Times New Roman"/>
                <w:b/>
                <w:bCs/>
                <w:color w:val="000000"/>
                <w:sz w:val="24"/>
                <w:szCs w:val="24"/>
              </w:rPr>
              <w:t>) and percentage of JAS streamflow</w:t>
            </w:r>
          </w:p>
        </w:tc>
      </w:tr>
      <w:tr w:rsidR="00EB52CF" w:rsidRPr="00EB52CF" w:rsidTr="00CC016C">
        <w:trPr>
          <w:trHeight w:val="300"/>
          <w:tblHeader/>
          <w:jc w:val="center"/>
        </w:trPr>
        <w:tc>
          <w:tcPr>
            <w:tcW w:w="1150" w:type="dxa"/>
            <w:vAlign w:val="center"/>
            <w:hideMark/>
          </w:tcPr>
          <w:p w:rsidR="00EB52CF" w:rsidRPr="00EB52CF" w:rsidRDefault="00EB52CF">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Watershed</w:t>
            </w:r>
          </w:p>
        </w:tc>
        <w:tc>
          <w:tcPr>
            <w:tcW w:w="1883" w:type="dxa"/>
            <w:noWrap/>
            <w:vAlign w:val="center"/>
            <w:hideMark/>
          </w:tcPr>
          <w:p w:rsidR="00EB52CF" w:rsidRPr="00EB52CF" w:rsidRDefault="00EB52CF">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Avg, Mx, Min</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1966-1989</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1989-2006</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b/>
                <w:bCs/>
                <w:color w:val="000000"/>
                <w:sz w:val="24"/>
                <w:szCs w:val="24"/>
              </w:rPr>
            </w:pPr>
            <w:r w:rsidRPr="00EB52CF">
              <w:rPr>
                <w:rFonts w:ascii="Times New Roman" w:eastAsia="Times New Roman" w:hAnsi="Times New Roman" w:cs="Times New Roman"/>
                <w:b/>
                <w:bCs/>
                <w:color w:val="000000"/>
                <w:sz w:val="24"/>
                <w:szCs w:val="24"/>
              </w:rPr>
              <w:t>1966-2006</w:t>
            </w:r>
          </w:p>
        </w:tc>
      </w:tr>
      <w:tr w:rsidR="00EB52CF" w:rsidRPr="00EB52CF" w:rsidTr="00CC016C">
        <w:trPr>
          <w:trHeight w:val="300"/>
          <w:tblHeader/>
          <w:jc w:val="center"/>
        </w:trPr>
        <w:tc>
          <w:tcPr>
            <w:tcW w:w="1150" w:type="dxa"/>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GR</w:t>
            </w:r>
          </w:p>
        </w:tc>
        <w:tc>
          <w:tcPr>
            <w:tcW w:w="1883" w:type="dxa"/>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Average</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48.3(1.3%)</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70.9 (3.2%)</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119.2 (2.0%)</w:t>
            </w:r>
          </w:p>
        </w:tc>
      </w:tr>
      <w:tr w:rsidR="00EB52CF" w:rsidRPr="00EB52CF" w:rsidTr="00CC016C">
        <w:trPr>
          <w:trHeight w:val="300"/>
          <w:tblHeader/>
          <w:jc w:val="center"/>
        </w:trPr>
        <w:tc>
          <w:tcPr>
            <w:tcW w:w="1150" w:type="dxa"/>
            <w:vAlign w:val="center"/>
            <w:hideMark/>
          </w:tcPr>
          <w:p w:rsidR="00EB52CF" w:rsidRPr="00EB52CF" w:rsidRDefault="00EB52CF">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GR</w:t>
            </w:r>
          </w:p>
        </w:tc>
        <w:tc>
          <w:tcPr>
            <w:tcW w:w="1883" w:type="dxa"/>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Maximum</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62.4 (1.7%)</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75.8 (3.4%)</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131.8 (2.2%)</w:t>
            </w:r>
          </w:p>
        </w:tc>
      </w:tr>
      <w:tr w:rsidR="00EB52CF" w:rsidRPr="00EB52CF" w:rsidTr="00CC016C">
        <w:trPr>
          <w:trHeight w:val="300"/>
          <w:tblHeader/>
          <w:jc w:val="center"/>
        </w:trPr>
        <w:tc>
          <w:tcPr>
            <w:tcW w:w="1150" w:type="dxa"/>
            <w:vAlign w:val="center"/>
            <w:hideMark/>
          </w:tcPr>
          <w:p w:rsidR="00EB52CF" w:rsidRPr="00EB52CF" w:rsidRDefault="00EB52CF">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GR</w:t>
            </w:r>
          </w:p>
        </w:tc>
        <w:tc>
          <w:tcPr>
            <w:tcW w:w="1883" w:type="dxa"/>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Minimum</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34.3 (0.9%)</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66.1 (3.0%)</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106.8 (1.8%)</w:t>
            </w:r>
          </w:p>
        </w:tc>
      </w:tr>
      <w:tr w:rsidR="00EB52CF" w:rsidRPr="00EB52CF" w:rsidTr="00CC016C">
        <w:trPr>
          <w:trHeight w:val="300"/>
          <w:jc w:val="center"/>
        </w:trPr>
        <w:tc>
          <w:tcPr>
            <w:tcW w:w="1150" w:type="dxa"/>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BLC</w:t>
            </w:r>
          </w:p>
        </w:tc>
        <w:tc>
          <w:tcPr>
            <w:tcW w:w="1883" w:type="dxa"/>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Average</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141.8 (5.4%)</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195.7 (11.5%)</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337.6 (7.8%)</w:t>
            </w:r>
          </w:p>
        </w:tc>
      </w:tr>
      <w:tr w:rsidR="00EB52CF" w:rsidRPr="00EB52CF" w:rsidTr="00CC016C">
        <w:trPr>
          <w:trHeight w:val="300"/>
          <w:jc w:val="center"/>
        </w:trPr>
        <w:tc>
          <w:tcPr>
            <w:tcW w:w="1150" w:type="dxa"/>
            <w:vAlign w:val="center"/>
            <w:hideMark/>
          </w:tcPr>
          <w:p w:rsidR="00EB52CF" w:rsidRPr="00EB52CF" w:rsidRDefault="00EB52CF">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883" w:type="dxa"/>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Maximum</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187.7 (7.2%)</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214.2 (12.6%)</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380.4 (8.8%)</w:t>
            </w:r>
          </w:p>
        </w:tc>
      </w:tr>
      <w:tr w:rsidR="00EB52CF" w:rsidRPr="00EB52CF" w:rsidTr="00CC016C">
        <w:trPr>
          <w:trHeight w:val="300"/>
          <w:jc w:val="center"/>
        </w:trPr>
        <w:tc>
          <w:tcPr>
            <w:tcW w:w="1150" w:type="dxa"/>
            <w:vAlign w:val="center"/>
            <w:hideMark/>
          </w:tcPr>
          <w:p w:rsidR="00EB52CF" w:rsidRPr="00EB52CF" w:rsidRDefault="00EB52CF">
            <w:pPr>
              <w:spacing w:after="0" w:line="240" w:lineRule="auto"/>
              <w:jc w:val="center"/>
              <w:rPr>
                <w:rFonts w:ascii="Times New Roman" w:eastAsia="Times New Roman" w:hAnsi="Times New Roman" w:cs="Times New Roman"/>
                <w:sz w:val="24"/>
                <w:szCs w:val="24"/>
              </w:rPr>
            </w:pPr>
            <w:r w:rsidRPr="00EB52CF">
              <w:rPr>
                <w:rFonts w:ascii="Times New Roman" w:eastAsia="Times New Roman" w:hAnsi="Times New Roman" w:cs="Times New Roman"/>
                <w:color w:val="000000"/>
                <w:sz w:val="24"/>
                <w:szCs w:val="24"/>
              </w:rPr>
              <w:t>BLC</w:t>
            </w:r>
          </w:p>
        </w:tc>
        <w:tc>
          <w:tcPr>
            <w:tcW w:w="1883" w:type="dxa"/>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Minimum</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96.5 (3.7%)</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177.3 (10.4%)</w:t>
            </w:r>
          </w:p>
        </w:tc>
        <w:tc>
          <w:tcPr>
            <w:tcW w:w="0" w:type="auto"/>
            <w:noWrap/>
            <w:vAlign w:val="center"/>
            <w:hideMark/>
          </w:tcPr>
          <w:p w:rsidR="00EB52CF" w:rsidRPr="00EB52CF" w:rsidRDefault="00EB52CF">
            <w:pPr>
              <w:spacing w:after="0" w:line="240" w:lineRule="auto"/>
              <w:jc w:val="center"/>
              <w:rPr>
                <w:rFonts w:ascii="Times New Roman" w:eastAsia="Times New Roman" w:hAnsi="Times New Roman" w:cs="Times New Roman"/>
                <w:color w:val="000000"/>
                <w:sz w:val="24"/>
                <w:szCs w:val="24"/>
              </w:rPr>
            </w:pPr>
            <w:r w:rsidRPr="00EB52CF">
              <w:rPr>
                <w:rFonts w:ascii="Times New Roman" w:eastAsia="Times New Roman" w:hAnsi="Times New Roman" w:cs="Times New Roman"/>
                <w:color w:val="000000"/>
                <w:sz w:val="24"/>
                <w:szCs w:val="24"/>
              </w:rPr>
              <w:t>295.4 (6.8%)</w:t>
            </w:r>
          </w:p>
        </w:tc>
      </w:tr>
    </w:tbl>
    <w:p w:rsidR="00EB52CF" w:rsidRDefault="00EB52CF" w:rsidP="00EB52CF">
      <w:pPr>
        <w:pStyle w:val="Heading2"/>
        <w:spacing w:line="480" w:lineRule="auto"/>
        <w:rPr>
          <w:rFonts w:ascii="Times New Roman" w:hAnsi="Times New Roman" w:cs="Times New Roman"/>
          <w:i w:val="0"/>
          <w:sz w:val="24"/>
          <w:szCs w:val="24"/>
        </w:rPr>
      </w:pPr>
    </w:p>
    <w:p w:rsidR="00EB52CF" w:rsidRDefault="00EB52CF" w:rsidP="00EB52CF">
      <w:pPr>
        <w:pStyle w:val="Heading2"/>
        <w:spacing w:line="480" w:lineRule="auto"/>
        <w:rPr>
          <w:rFonts w:ascii="Times New Roman" w:hAnsi="Times New Roman" w:cs="Times New Roman"/>
          <w:i w:val="0"/>
          <w:sz w:val="24"/>
          <w:szCs w:val="24"/>
        </w:rPr>
      </w:pPr>
      <w:r>
        <w:rPr>
          <w:rFonts w:ascii="Times New Roman" w:hAnsi="Times New Roman" w:cs="Times New Roman"/>
          <w:i w:val="0"/>
          <w:sz w:val="24"/>
          <w:szCs w:val="24"/>
        </w:rPr>
        <w:t>DISCUSSION AND CONCLUSIONS</w:t>
      </w:r>
    </w:p>
    <w:p w:rsidR="00EB52CF" w:rsidRPr="00EB52CF" w:rsidRDefault="00EB52CF" w:rsidP="00EB52CF">
      <w:pPr>
        <w:spacing w:line="480" w:lineRule="auto"/>
        <w:ind w:firstLine="720"/>
        <w:rPr>
          <w:rFonts w:ascii="Times New Roman" w:hAnsi="Times New Roman" w:cs="Times New Roman"/>
          <w:sz w:val="24"/>
          <w:szCs w:val="24"/>
          <w:lang w:eastAsia="ja-JP"/>
        </w:rPr>
      </w:pPr>
      <w:r w:rsidRPr="00EB52CF">
        <w:rPr>
          <w:rFonts w:ascii="Times New Roman" w:hAnsi="Times New Roman" w:cs="Times New Roman"/>
          <w:sz w:val="24"/>
          <w:szCs w:val="24"/>
          <w:lang w:eastAsia="ja-JP"/>
        </w:rPr>
        <w:t xml:space="preserve">There are several interesting observations with regards to JAS streamflow and the influence of glaciers. Referring to </w:t>
      </w:r>
      <w:r w:rsidRPr="00B65BD1">
        <w:rPr>
          <w:rFonts w:ascii="Times New Roman" w:hAnsi="Times New Roman" w:cs="Times New Roman"/>
          <w:sz w:val="24"/>
          <w:szCs w:val="24"/>
          <w:lang w:eastAsia="ja-JP"/>
        </w:rPr>
        <w:t>Table 1</w:t>
      </w:r>
      <w:r w:rsidRPr="00EB52CF">
        <w:rPr>
          <w:rFonts w:ascii="Times New Roman" w:hAnsi="Times New Roman" w:cs="Times New Roman"/>
          <w:sz w:val="24"/>
          <w:szCs w:val="24"/>
          <w:lang w:eastAsia="ja-JP"/>
        </w:rPr>
        <w:t>, for the various periods of record, the JAS streamflow for the Bull Lake Creek watershed was 71% to 76% of the JAS streamflow for the Green River watershed.</w:t>
      </w:r>
      <w:r w:rsidR="001C1DC2">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However, the Bull Lake Creek watershed area (484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is smaller (approximately 40%) than the Green River watershed area (1,212 km</w:t>
      </w:r>
      <w:r w:rsidRPr="00EB52CF">
        <w:rPr>
          <w:rFonts w:ascii="Times New Roman" w:hAnsi="Times New Roman" w:cs="Times New Roman"/>
          <w:sz w:val="24"/>
          <w:szCs w:val="24"/>
          <w:vertAlign w:val="superscript"/>
          <w:lang w:eastAsia="ja-JP"/>
        </w:rPr>
        <w:t>2</w:t>
      </w:r>
      <w:r w:rsidRPr="00EB52CF">
        <w:rPr>
          <w:rFonts w:ascii="Times New Roman" w:hAnsi="Times New Roman" w:cs="Times New Roman"/>
          <w:sz w:val="24"/>
          <w:szCs w:val="24"/>
          <w:lang w:eastAsia="ja-JP"/>
        </w:rPr>
        <w:t xml:space="preserve">) and both watersheds experience similar climatic influences </w:t>
      </w:r>
      <w:r w:rsidRPr="00DA2803">
        <w:rPr>
          <w:rFonts w:ascii="Times New Roman" w:hAnsi="Times New Roman" w:cs="Times New Roman"/>
          <w:sz w:val="24"/>
          <w:szCs w:val="24"/>
          <w:lang w:eastAsia="ja-JP"/>
        </w:rPr>
        <w:t>(Bell et al., 2012</w:t>
      </w:r>
      <w:r w:rsidRPr="00EB52CF">
        <w:rPr>
          <w:rFonts w:ascii="Times New Roman" w:hAnsi="Times New Roman" w:cs="Times New Roman"/>
          <w:sz w:val="24"/>
          <w:szCs w:val="24"/>
          <w:lang w:eastAsia="ja-JP"/>
        </w:rPr>
        <w:t xml:space="preserve">). </w:t>
      </w:r>
      <w:r w:rsidR="001C1DC2">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This is likely explained by the higher percentage of glacier coverage in Bull Lake Creek (1966 – 3.0% and 2006 – 1.7%) when compared to Green River (1966 – 0.6% and 2006 – 0.4%) (</w:t>
      </w:r>
      <w:r w:rsidRPr="00B65BD1">
        <w:rPr>
          <w:rFonts w:ascii="Times New Roman" w:hAnsi="Times New Roman" w:cs="Times New Roman"/>
          <w:sz w:val="24"/>
          <w:szCs w:val="24"/>
          <w:lang w:eastAsia="ja-JP"/>
        </w:rPr>
        <w:t>Table 2</w:t>
      </w:r>
      <w:r w:rsidR="001C1DC2">
        <w:rPr>
          <w:rFonts w:ascii="Times New Roman" w:hAnsi="Times New Roman" w:cs="Times New Roman"/>
          <w:sz w:val="24"/>
          <w:szCs w:val="24"/>
          <w:lang w:eastAsia="ja-JP"/>
        </w:rPr>
        <w:t xml:space="preserve">).  </w:t>
      </w:r>
      <w:r w:rsidRPr="00DA2803">
        <w:rPr>
          <w:rFonts w:ascii="Times New Roman" w:hAnsi="Times New Roman" w:cs="Times New Roman"/>
          <w:sz w:val="24"/>
          <w:szCs w:val="24"/>
          <w:lang w:eastAsia="ja-JP"/>
        </w:rPr>
        <w:t>Bell et al (2012</w:t>
      </w:r>
      <w:r w:rsidRPr="00EB52CF">
        <w:rPr>
          <w:rFonts w:ascii="Times New Roman" w:hAnsi="Times New Roman" w:cs="Times New Roman"/>
          <w:sz w:val="24"/>
          <w:szCs w:val="24"/>
          <w:lang w:eastAsia="ja-JP"/>
        </w:rPr>
        <w:t xml:space="preserve">) observed that the impacts of glaciers on local streamflows during JAS were shown to be much greater than glacier melt alone and glaciers accounted for 23% to 54% of the late summer (JAS) flow in glaciated watersheds due to the glaciers decelerating the snowmelt runoff through internal storage/delayed release of </w:t>
      </w:r>
      <w:r w:rsidRPr="00EB52CF">
        <w:rPr>
          <w:rFonts w:ascii="Times New Roman" w:hAnsi="Times New Roman" w:cs="Times New Roman"/>
          <w:sz w:val="24"/>
          <w:szCs w:val="24"/>
          <w:lang w:eastAsia="ja-JP"/>
        </w:rPr>
        <w:lastRenderedPageBreak/>
        <w:t>liquid water.</w:t>
      </w:r>
      <w:r w:rsidR="001C1DC2">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When comparing annual streamflow, the Bull Lake Creek watershed annual streamflow was 58% of the Green River watershed annual streamflow.</w:t>
      </w:r>
      <w:r w:rsidR="006D75E1">
        <w:rPr>
          <w:rFonts w:ascii="Times New Roman" w:hAnsi="Times New Roman" w:cs="Times New Roman"/>
          <w:sz w:val="24"/>
          <w:szCs w:val="24"/>
          <w:lang w:eastAsia="ja-JP"/>
        </w:rPr>
        <w:t xml:space="preserve"> </w:t>
      </w:r>
      <w:r w:rsidRPr="00EB52CF">
        <w:rPr>
          <w:rFonts w:ascii="Times New Roman" w:hAnsi="Times New Roman" w:cs="Times New Roman"/>
          <w:sz w:val="24"/>
          <w:szCs w:val="24"/>
          <w:lang w:eastAsia="ja-JP"/>
        </w:rPr>
        <w:t xml:space="preserve"> Thus, the annual streamflow comparison was more in line with the watershed area scaling relationship (40%).</w:t>
      </w:r>
    </w:p>
    <w:p w:rsidR="00EB52CF" w:rsidRPr="00EB52CF" w:rsidRDefault="00EB52CF" w:rsidP="00EB52CF">
      <w:pPr>
        <w:spacing w:line="480" w:lineRule="auto"/>
        <w:ind w:firstLine="720"/>
        <w:rPr>
          <w:rFonts w:ascii="Times New Roman" w:eastAsia="Times New Roman" w:hAnsi="Times New Roman" w:cs="Times New Roman"/>
          <w:sz w:val="24"/>
          <w:szCs w:val="24"/>
          <w:lang w:eastAsia="ja-JP"/>
        </w:rPr>
      </w:pPr>
      <w:r w:rsidRPr="00EB52CF">
        <w:rPr>
          <w:rFonts w:ascii="Times New Roman" w:eastAsia="Times New Roman" w:hAnsi="Times New Roman" w:cs="Times New Roman"/>
          <w:sz w:val="24"/>
          <w:szCs w:val="24"/>
          <w:lang w:eastAsia="ja-JP"/>
        </w:rPr>
        <w:t xml:space="preserve">Referring to </w:t>
      </w:r>
      <w:r w:rsidRPr="00B65BD1">
        <w:rPr>
          <w:rFonts w:ascii="Times New Roman" w:eastAsia="Times New Roman" w:hAnsi="Times New Roman" w:cs="Times New Roman"/>
          <w:sz w:val="24"/>
          <w:szCs w:val="24"/>
          <w:lang w:eastAsia="ja-JP"/>
        </w:rPr>
        <w:t>Table 4</w:t>
      </w:r>
      <w:r w:rsidRPr="00EB52CF">
        <w:rPr>
          <w:rFonts w:ascii="Times New Roman" w:eastAsia="Times New Roman" w:hAnsi="Times New Roman" w:cs="Times New Roman"/>
          <w:sz w:val="24"/>
          <w:szCs w:val="24"/>
          <w:lang w:eastAsia="ja-JP"/>
        </w:rPr>
        <w:t>, the contribution (percentage) of glacier volume (mass) was greatest during the 1989 to 2006 period for both watersheds.</w:t>
      </w:r>
      <w:r w:rsidR="006F72A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Historic records of observed precipitation (snowpack) and temperature were investigated</w:t>
      </w:r>
      <w:r w:rsidR="00F376C8">
        <w:rPr>
          <w:rFonts w:ascii="Times New Roman" w:eastAsia="Times New Roman" w:hAnsi="Times New Roman" w:cs="Times New Roman"/>
          <w:sz w:val="24"/>
          <w:szCs w:val="24"/>
          <w:lang w:eastAsia="ja-JP"/>
        </w:rPr>
        <w:t xml:space="preserve"> (</w:t>
      </w:r>
      <w:r w:rsidR="00F376C8" w:rsidRPr="006D75E1">
        <w:rPr>
          <w:rFonts w:ascii="Times New Roman" w:eastAsia="Times New Roman" w:hAnsi="Times New Roman" w:cs="Times New Roman"/>
          <w:sz w:val="24"/>
          <w:szCs w:val="24"/>
          <w:lang w:eastAsia="ja-JP"/>
        </w:rPr>
        <w:t>Appendix D</w:t>
      </w:r>
      <w:r w:rsidR="00F376C8">
        <w:rPr>
          <w:rFonts w:ascii="Times New Roman" w:eastAsia="Times New Roman" w:hAnsi="Times New Roman" w:cs="Times New Roman"/>
          <w:sz w:val="24"/>
          <w:szCs w:val="24"/>
          <w:lang w:eastAsia="ja-JP"/>
        </w:rPr>
        <w:t>)</w:t>
      </w:r>
      <w:r w:rsidRPr="00EB52CF">
        <w:rPr>
          <w:rFonts w:ascii="Times New Roman" w:eastAsia="Times New Roman" w:hAnsi="Times New Roman" w:cs="Times New Roman"/>
          <w:sz w:val="24"/>
          <w:szCs w:val="24"/>
          <w:lang w:eastAsia="ja-JP"/>
        </w:rPr>
        <w:t xml:space="preserve">. The Natural Resource Conservation Service (NRCS) </w:t>
      </w:r>
      <w:r w:rsidRPr="00EB52CF">
        <w:rPr>
          <w:rFonts w:ascii="Times New Roman" w:hAnsi="Times New Roman" w:cs="Times New Roman"/>
          <w:sz w:val="24"/>
          <w:szCs w:val="24"/>
        </w:rPr>
        <w:t>maintains an extensive data collection system (SNOwpack TELemetry or SNOTE</w:t>
      </w:r>
      <w:r w:rsidR="00E77F02">
        <w:rPr>
          <w:rFonts w:ascii="Times New Roman" w:hAnsi="Times New Roman" w:cs="Times New Roman"/>
          <w:sz w:val="24"/>
          <w:szCs w:val="24"/>
        </w:rPr>
        <w:t>L) in the western United States</w:t>
      </w:r>
      <w:r w:rsidRPr="00EB52CF">
        <w:rPr>
          <w:rFonts w:ascii="Times New Roman" w:hAnsi="Times New Roman" w:cs="Times New Roman"/>
          <w:sz w:val="24"/>
          <w:szCs w:val="24"/>
        </w:rPr>
        <w:t xml:space="preserve"> in which snowpack (Snow Water Equivalent – SWE) is collected</w:t>
      </w:r>
      <w:r w:rsidR="00E77F02">
        <w:rPr>
          <w:rFonts w:ascii="Times New Roman" w:hAnsi="Times New Roman" w:cs="Times New Roman"/>
          <w:sz w:val="24"/>
          <w:szCs w:val="24"/>
        </w:rPr>
        <w:t xml:space="preserve"> (NRCS, 2012)</w:t>
      </w:r>
      <w:r w:rsidRPr="00EB52CF">
        <w:rPr>
          <w:rFonts w:ascii="Times New Roman" w:hAnsi="Times New Roman" w:cs="Times New Roman"/>
          <w:sz w:val="24"/>
          <w:szCs w:val="24"/>
        </w:rPr>
        <w:t>.</w:t>
      </w:r>
      <w:r w:rsidR="001C1DC2">
        <w:rPr>
          <w:rFonts w:ascii="Times New Roman" w:hAnsi="Times New Roman" w:cs="Times New Roman"/>
          <w:sz w:val="24"/>
          <w:szCs w:val="24"/>
        </w:rPr>
        <w:t xml:space="preserve"> </w:t>
      </w:r>
      <w:r w:rsidRPr="00EB52CF">
        <w:rPr>
          <w:rFonts w:ascii="Times New Roman" w:hAnsi="Times New Roman" w:cs="Times New Roman"/>
          <w:sz w:val="24"/>
          <w:szCs w:val="24"/>
        </w:rPr>
        <w:t xml:space="preserve"> </w:t>
      </w:r>
      <w:r w:rsidRPr="00DA2803">
        <w:rPr>
          <w:rFonts w:ascii="Times New Roman" w:hAnsi="Times New Roman" w:cs="Times New Roman"/>
          <w:sz w:val="24"/>
          <w:szCs w:val="24"/>
        </w:rPr>
        <w:t>The Kendall R.S. station, located in the Green River watershed</w:t>
      </w:r>
      <w:r w:rsidRPr="00EB52CF">
        <w:rPr>
          <w:rFonts w:ascii="Times New Roman" w:hAnsi="Times New Roman" w:cs="Times New Roman"/>
          <w:sz w:val="24"/>
          <w:szCs w:val="24"/>
        </w:rPr>
        <w:t xml:space="preserve"> (</w:t>
      </w:r>
      <w:r w:rsidRPr="00B65BD1">
        <w:rPr>
          <w:rFonts w:ascii="Times New Roman" w:hAnsi="Times New Roman" w:cs="Times New Roman"/>
          <w:sz w:val="24"/>
          <w:szCs w:val="24"/>
        </w:rPr>
        <w:t>Figure 1</w:t>
      </w:r>
      <w:r w:rsidRPr="00EB52CF">
        <w:rPr>
          <w:rFonts w:ascii="Times New Roman" w:hAnsi="Times New Roman" w:cs="Times New Roman"/>
          <w:sz w:val="24"/>
          <w:szCs w:val="24"/>
        </w:rPr>
        <w:t>) was selected and has been utilized in previous research efforts (Aziz et al., 2010; Hunter et al., 200</w:t>
      </w:r>
      <w:r w:rsidRPr="00F376C8">
        <w:rPr>
          <w:rFonts w:ascii="Times New Roman" w:hAnsi="Times New Roman" w:cs="Times New Roman"/>
          <w:sz w:val="24"/>
          <w:szCs w:val="24"/>
        </w:rPr>
        <w:t>6).</w:t>
      </w:r>
      <w:r w:rsidR="001C1DC2" w:rsidRPr="00F376C8">
        <w:rPr>
          <w:rFonts w:ascii="Times New Roman" w:hAnsi="Times New Roman" w:cs="Times New Roman"/>
          <w:sz w:val="24"/>
          <w:szCs w:val="24"/>
        </w:rPr>
        <w:t xml:space="preserve"> </w:t>
      </w:r>
      <w:r w:rsidRPr="00F376C8">
        <w:rPr>
          <w:rFonts w:ascii="Times New Roman" w:hAnsi="Times New Roman" w:cs="Times New Roman"/>
          <w:sz w:val="24"/>
          <w:szCs w:val="24"/>
        </w:rPr>
        <w:t xml:space="preserve"> </w:t>
      </w:r>
      <w:r w:rsidRPr="00EB52CF">
        <w:rPr>
          <w:rFonts w:ascii="Times New Roman" w:hAnsi="Times New Roman" w:cs="Times New Roman"/>
          <w:sz w:val="24"/>
          <w:szCs w:val="24"/>
        </w:rPr>
        <w:t>April 1</w:t>
      </w:r>
      <w:r w:rsidRPr="00EB52CF">
        <w:rPr>
          <w:rFonts w:ascii="Times New Roman" w:hAnsi="Times New Roman" w:cs="Times New Roman"/>
          <w:sz w:val="24"/>
          <w:szCs w:val="24"/>
          <w:vertAlign w:val="superscript"/>
        </w:rPr>
        <w:t>st</w:t>
      </w:r>
      <w:r w:rsidRPr="00EB52CF">
        <w:rPr>
          <w:rFonts w:ascii="Times New Roman" w:hAnsi="Times New Roman" w:cs="Times New Roman"/>
          <w:sz w:val="24"/>
          <w:szCs w:val="24"/>
        </w:rPr>
        <w:t xml:space="preserve"> snow water equivalent</w:t>
      </w:r>
      <w:r w:rsidR="00F376C8">
        <w:rPr>
          <w:rFonts w:ascii="Times New Roman" w:hAnsi="Times New Roman" w:cs="Times New Roman"/>
          <w:sz w:val="24"/>
          <w:szCs w:val="24"/>
        </w:rPr>
        <w:t>, which</w:t>
      </w:r>
      <w:r w:rsidRPr="00EB52CF">
        <w:rPr>
          <w:rFonts w:ascii="Times New Roman" w:hAnsi="Times New Roman" w:cs="Times New Roman"/>
          <w:sz w:val="24"/>
          <w:szCs w:val="24"/>
        </w:rPr>
        <w:t xml:space="preserve"> typically represents the peak snowpack accumulation</w:t>
      </w:r>
      <w:r w:rsidR="00F376C8">
        <w:rPr>
          <w:rFonts w:ascii="Times New Roman" w:hAnsi="Times New Roman" w:cs="Times New Roman"/>
          <w:sz w:val="24"/>
          <w:szCs w:val="24"/>
        </w:rPr>
        <w:t xml:space="preserve">, was accessed and yearly values were </w:t>
      </w:r>
      <w:r w:rsidR="00F376C8" w:rsidRPr="00523EB5">
        <w:rPr>
          <w:rFonts w:ascii="Times New Roman" w:eastAsia="Times New Roman" w:hAnsi="Times New Roman" w:cs="Times New Roman"/>
          <w:sz w:val="24"/>
          <w:szCs w:val="24"/>
          <w:lang w:eastAsia="ja-JP"/>
        </w:rPr>
        <w:t>plotted with a 10-year filter (10-year running average) (Figure 3).</w:t>
      </w:r>
      <w:r w:rsidR="006D75E1">
        <w:rPr>
          <w:rFonts w:ascii="Times New Roman" w:eastAsia="Times New Roman" w:hAnsi="Times New Roman" w:cs="Times New Roman"/>
          <w:sz w:val="24"/>
          <w:szCs w:val="24"/>
          <w:lang w:eastAsia="ja-JP"/>
        </w:rPr>
        <w:t xml:space="preserve"> </w:t>
      </w:r>
      <w:r w:rsidRPr="00EB52CF">
        <w:rPr>
          <w:rFonts w:ascii="Times New Roman" w:hAnsi="Times New Roman" w:cs="Times New Roman"/>
          <w:sz w:val="24"/>
          <w:szCs w:val="24"/>
        </w:rPr>
        <w:t xml:space="preserve"> </w:t>
      </w:r>
      <w:r w:rsidRPr="00EB52CF">
        <w:rPr>
          <w:rFonts w:ascii="Times New Roman" w:eastAsia="Times New Roman" w:hAnsi="Times New Roman" w:cs="Times New Roman"/>
          <w:sz w:val="24"/>
          <w:szCs w:val="24"/>
          <w:lang w:eastAsia="ja-JP"/>
        </w:rPr>
        <w:t xml:space="preserve">The United States Historical Climatology Network (USHCN) is a high-quality data set of daily and monthly </w:t>
      </w:r>
      <w:r w:rsidRPr="00523EB5">
        <w:rPr>
          <w:rFonts w:ascii="Times New Roman" w:eastAsia="Times New Roman" w:hAnsi="Times New Roman" w:cs="Times New Roman"/>
          <w:sz w:val="24"/>
          <w:szCs w:val="24"/>
          <w:lang w:eastAsia="ja-JP"/>
        </w:rPr>
        <w:t>records of basic meteorological variables from 1218 observing stations across t</w:t>
      </w:r>
      <w:r w:rsidR="00B232D6" w:rsidRPr="00523EB5">
        <w:rPr>
          <w:rFonts w:ascii="Times New Roman" w:eastAsia="Times New Roman" w:hAnsi="Times New Roman" w:cs="Times New Roman"/>
          <w:sz w:val="24"/>
          <w:szCs w:val="24"/>
          <w:lang w:eastAsia="ja-JP"/>
        </w:rPr>
        <w:t>he 48 contiguous United States</w:t>
      </w:r>
      <w:r w:rsidRPr="00523EB5">
        <w:rPr>
          <w:rFonts w:ascii="Times New Roman" w:eastAsia="Times New Roman" w:hAnsi="Times New Roman" w:cs="Times New Roman"/>
          <w:sz w:val="24"/>
          <w:szCs w:val="24"/>
          <w:lang w:eastAsia="ja-JP"/>
        </w:rPr>
        <w:t xml:space="preserve"> (</w:t>
      </w:r>
      <w:r w:rsidR="00B232D6" w:rsidRPr="00523EB5">
        <w:rPr>
          <w:rFonts w:ascii="Times New Roman" w:eastAsia="Times New Roman" w:hAnsi="Times New Roman" w:cs="Times New Roman"/>
          <w:sz w:val="24"/>
          <w:szCs w:val="24"/>
          <w:lang w:eastAsia="ja-JP"/>
        </w:rPr>
        <w:t xml:space="preserve">USHCN, 2012; </w:t>
      </w:r>
      <w:r w:rsidRPr="00523EB5">
        <w:rPr>
          <w:rFonts w:ascii="Times New Roman" w:eastAsia="Times New Roman" w:hAnsi="Times New Roman" w:cs="Times New Roman"/>
          <w:sz w:val="24"/>
          <w:szCs w:val="24"/>
          <w:lang w:eastAsia="ja-JP"/>
        </w:rPr>
        <w:t>Easterling et al., 1996).</w:t>
      </w:r>
      <w:r w:rsidR="001C1DC2" w:rsidRPr="00523EB5">
        <w:rPr>
          <w:rFonts w:ascii="Times New Roman" w:eastAsia="Times New Roman" w:hAnsi="Times New Roman" w:cs="Times New Roman"/>
          <w:sz w:val="24"/>
          <w:szCs w:val="24"/>
          <w:lang w:eastAsia="ja-JP"/>
        </w:rPr>
        <w:t xml:space="preserve"> </w:t>
      </w:r>
      <w:r w:rsidRPr="00523EB5">
        <w:rPr>
          <w:rFonts w:ascii="Times New Roman" w:eastAsia="Times New Roman" w:hAnsi="Times New Roman" w:cs="Times New Roman"/>
          <w:sz w:val="24"/>
          <w:szCs w:val="24"/>
          <w:lang w:eastAsia="ja-JP"/>
        </w:rPr>
        <w:t xml:space="preserve"> Monthly data were accessed from Pinedale, Wyoming (Figure 1) and yearly JAS average temperatures were calculated and plotted with a 10-year filter (10-year running average) (Figure 3). </w:t>
      </w:r>
      <w:r w:rsidR="006D75E1">
        <w:rPr>
          <w:rFonts w:ascii="Times New Roman" w:eastAsia="Times New Roman" w:hAnsi="Times New Roman" w:cs="Times New Roman"/>
          <w:sz w:val="24"/>
          <w:szCs w:val="24"/>
          <w:lang w:eastAsia="ja-JP"/>
        </w:rPr>
        <w:t xml:space="preserve"> </w:t>
      </w:r>
      <w:r w:rsidRPr="00523EB5">
        <w:rPr>
          <w:rFonts w:ascii="Times New Roman" w:eastAsia="Times New Roman" w:hAnsi="Times New Roman" w:cs="Times New Roman"/>
          <w:sz w:val="24"/>
          <w:szCs w:val="24"/>
          <w:lang w:eastAsia="ja-JP"/>
        </w:rPr>
        <w:t xml:space="preserve">The </w:t>
      </w:r>
      <w:r w:rsidRPr="00EB52CF">
        <w:rPr>
          <w:rFonts w:ascii="Times New Roman" w:eastAsia="Times New Roman" w:hAnsi="Times New Roman" w:cs="Times New Roman"/>
          <w:sz w:val="24"/>
          <w:szCs w:val="24"/>
          <w:lang w:eastAsia="ja-JP"/>
        </w:rPr>
        <w:t>increased contribution of glacier mass from 1989 to 2006 is most likely associated with rapid JAS temperature increases and lower snowpack when compared to historical averages (Figure 3).</w:t>
      </w:r>
      <w:r w:rsidR="006D75E1">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w:t>
      </w:r>
      <w:r w:rsidRPr="00E77F02">
        <w:rPr>
          <w:rFonts w:ascii="Times New Roman" w:eastAsia="Times New Roman" w:hAnsi="Times New Roman" w:cs="Times New Roman"/>
          <w:sz w:val="24"/>
          <w:szCs w:val="24"/>
          <w:lang w:eastAsia="ja-JP"/>
        </w:rPr>
        <w:t>Edmunds et al. (2012</w:t>
      </w:r>
      <w:r w:rsidRPr="00EB52CF">
        <w:rPr>
          <w:rFonts w:ascii="Times New Roman" w:eastAsia="Times New Roman" w:hAnsi="Times New Roman" w:cs="Times New Roman"/>
          <w:sz w:val="24"/>
          <w:szCs w:val="24"/>
          <w:lang w:eastAsia="ja-JP"/>
        </w:rPr>
        <w:t>) observed similar temperature and snowpack patterns in the Teton Range (Wyoming), located approximately 150 kilometers from the Wind River Range.</w:t>
      </w:r>
    </w:p>
    <w:p w:rsidR="00EB52CF" w:rsidRDefault="00EB52CF" w:rsidP="006D75E1">
      <w:pPr>
        <w:spacing w:line="480" w:lineRule="auto"/>
        <w:ind w:firstLine="720"/>
        <w:jc w:val="center"/>
        <w:rPr>
          <w:rFonts w:ascii="Times New Roman" w:eastAsia="Times New Roman" w:hAnsi="Times New Roman" w:cs="Times New Roman"/>
          <w:sz w:val="24"/>
          <w:szCs w:val="24"/>
          <w:lang w:eastAsia="ja-JP"/>
        </w:rPr>
      </w:pPr>
      <w:r>
        <w:rPr>
          <w:rFonts w:ascii="Times New Roman" w:eastAsia="Times New Roman" w:hAnsi="Times New Roman" w:cs="Times New Roman"/>
          <w:noProof/>
          <w:sz w:val="24"/>
          <w:szCs w:val="24"/>
        </w:rPr>
        <w:lastRenderedPageBreak/>
        <w:drawing>
          <wp:inline distT="0" distB="0" distL="0" distR="0" wp14:anchorId="2422B49A" wp14:editId="627731A3">
            <wp:extent cx="5486400" cy="34201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9982" t="30737" r="10406" b="31015"/>
                    <a:stretch>
                      <a:fillRect/>
                    </a:stretch>
                  </pic:blipFill>
                  <pic:spPr bwMode="auto">
                    <a:xfrm>
                      <a:off x="0" y="0"/>
                      <a:ext cx="5486400" cy="3420110"/>
                    </a:xfrm>
                    <a:prstGeom prst="rect">
                      <a:avLst/>
                    </a:prstGeom>
                    <a:noFill/>
                    <a:ln>
                      <a:noFill/>
                    </a:ln>
                  </pic:spPr>
                </pic:pic>
              </a:graphicData>
            </a:graphic>
          </wp:inline>
        </w:drawing>
      </w:r>
    </w:p>
    <w:p w:rsidR="00EB52CF" w:rsidRDefault="00EB52CF" w:rsidP="00EB52CF">
      <w:pPr>
        <w:spacing w:after="0" w:line="240" w:lineRule="auto"/>
        <w:rPr>
          <w:rFonts w:ascii="Times New Roman" w:eastAsia="Times New Roman" w:hAnsi="Times New Roman" w:cs="Times New Roman"/>
          <w:sz w:val="24"/>
          <w:szCs w:val="24"/>
          <w:lang w:eastAsia="ja-JP"/>
        </w:rPr>
      </w:pPr>
      <w:r>
        <w:rPr>
          <w:rFonts w:ascii="Times New Roman" w:eastAsia="Times New Roman" w:hAnsi="Times New Roman" w:cs="Times New Roman"/>
          <w:b/>
          <w:sz w:val="24"/>
          <w:szCs w:val="24"/>
          <w:lang w:eastAsia="ja-JP"/>
        </w:rPr>
        <w:t>Figure 3:</w:t>
      </w:r>
      <w:r>
        <w:rPr>
          <w:rFonts w:ascii="Times New Roman" w:eastAsia="Times New Roman" w:hAnsi="Times New Roman" w:cs="Times New Roman"/>
          <w:sz w:val="24"/>
          <w:szCs w:val="24"/>
          <w:lang w:eastAsia="ja-JP"/>
        </w:rPr>
        <w:t xml:space="preserve"> April 1</w:t>
      </w:r>
      <w:r>
        <w:rPr>
          <w:rFonts w:ascii="Times New Roman" w:eastAsia="Times New Roman" w:hAnsi="Times New Roman" w:cs="Times New Roman"/>
          <w:sz w:val="24"/>
          <w:szCs w:val="24"/>
          <w:vertAlign w:val="superscript"/>
          <w:lang w:eastAsia="ja-JP"/>
        </w:rPr>
        <w:t>st</w:t>
      </w:r>
      <w:r>
        <w:rPr>
          <w:rFonts w:ascii="Times New Roman" w:eastAsia="Times New Roman" w:hAnsi="Times New Roman" w:cs="Times New Roman"/>
          <w:sz w:val="24"/>
          <w:szCs w:val="24"/>
          <w:lang w:eastAsia="ja-JP"/>
        </w:rPr>
        <w:t xml:space="preserve"> Snow Water Equivalent (cm) from the Kendall R.S. (Wyoming) SNOTEL station and JAS average temperatures (Celsius) from Pinedale (Wyoming). A 10-year filter was applied to each dataset. </w:t>
      </w:r>
    </w:p>
    <w:p w:rsidR="00EB52CF" w:rsidRDefault="00EB52CF" w:rsidP="00EB52CF">
      <w:pPr>
        <w:spacing w:line="480" w:lineRule="auto"/>
        <w:rPr>
          <w:rFonts w:ascii="Times New Roman" w:eastAsia="Times New Roman" w:hAnsi="Times New Roman" w:cs="Times New Roman"/>
          <w:sz w:val="24"/>
          <w:szCs w:val="24"/>
          <w:lang w:eastAsia="ja-JP"/>
        </w:rPr>
      </w:pPr>
    </w:p>
    <w:p w:rsidR="00F127BB" w:rsidRDefault="00EB52CF" w:rsidP="00EB52CF">
      <w:pPr>
        <w:spacing w:line="480" w:lineRule="auto"/>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ab/>
      </w:r>
      <w:r w:rsidRPr="00EB52CF">
        <w:rPr>
          <w:rFonts w:ascii="Times New Roman" w:eastAsia="Times New Roman" w:hAnsi="Times New Roman" w:cs="Times New Roman"/>
          <w:sz w:val="24"/>
          <w:szCs w:val="24"/>
          <w:lang w:eastAsia="ja-JP"/>
        </w:rPr>
        <w:t xml:space="preserve">When referring to </w:t>
      </w:r>
      <w:r w:rsidRPr="00B65BD1">
        <w:rPr>
          <w:rFonts w:ascii="Times New Roman" w:eastAsia="Times New Roman" w:hAnsi="Times New Roman" w:cs="Times New Roman"/>
          <w:sz w:val="24"/>
          <w:szCs w:val="24"/>
          <w:lang w:eastAsia="ja-JP"/>
        </w:rPr>
        <w:t>Table 4</w:t>
      </w:r>
      <w:r w:rsidRPr="00EB52CF">
        <w:rPr>
          <w:rFonts w:ascii="Times New Roman" w:eastAsia="Times New Roman" w:hAnsi="Times New Roman" w:cs="Times New Roman"/>
          <w:sz w:val="24"/>
          <w:szCs w:val="24"/>
          <w:lang w:eastAsia="ja-JP"/>
        </w:rPr>
        <w:t>, glacier mass contributions to JAS streamflow was approximately 2% for the Green River watershed and 8% for the Bull Lake Creek watershed.</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As previously discussed, this difference is most likely attributed to increased glacier coverage in the Bull Lake Creek watershed. </w:t>
      </w:r>
      <w:r w:rsidR="006D75E1">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The Bahr equation has been found to be most effective when glaciers are in equilibrium with climate.</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Obviously, this is not the case with Wind River Range glaciers as they are in a state of recession.</w:t>
      </w:r>
      <w:r w:rsidR="006D75E1">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w:t>
      </w:r>
      <w:r w:rsidRPr="00E77F02">
        <w:rPr>
          <w:rFonts w:ascii="Times New Roman" w:eastAsia="Times New Roman" w:hAnsi="Times New Roman" w:cs="Times New Roman"/>
          <w:sz w:val="24"/>
          <w:szCs w:val="24"/>
          <w:lang w:eastAsia="ja-JP"/>
        </w:rPr>
        <w:t>Edmunds et al. (2012</w:t>
      </w:r>
      <w:r w:rsidRPr="00EB52CF">
        <w:rPr>
          <w:rFonts w:ascii="Times New Roman" w:eastAsia="Times New Roman" w:hAnsi="Times New Roman" w:cs="Times New Roman"/>
          <w:sz w:val="24"/>
          <w:szCs w:val="24"/>
          <w:lang w:eastAsia="ja-JP"/>
        </w:rPr>
        <w:t>) utilized stereo-pairs and remote sensed data to measure ice (glacier) mass loss in the Teton Range.</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Three glaciers (Teton, Middle Teton and Teepe) were evaluated and it was estimated that these glaciers lost 3.2 x 10</w:t>
      </w:r>
      <w:r w:rsidRPr="00EB52CF">
        <w:rPr>
          <w:rFonts w:ascii="Times New Roman" w:eastAsia="Times New Roman" w:hAnsi="Times New Roman" w:cs="Times New Roman"/>
          <w:sz w:val="24"/>
          <w:szCs w:val="24"/>
          <w:vertAlign w:val="superscript"/>
          <w:lang w:eastAsia="ja-JP"/>
        </w:rPr>
        <w:t>6</w:t>
      </w:r>
      <w:r w:rsidRPr="00EB52CF">
        <w:rPr>
          <w:rFonts w:ascii="Times New Roman" w:eastAsia="Times New Roman" w:hAnsi="Times New Roman" w:cs="Times New Roman"/>
          <w:sz w:val="24"/>
          <w:szCs w:val="24"/>
          <w:lang w:eastAsia="ja-JP"/>
        </w:rPr>
        <w:t xml:space="preserve"> m</w:t>
      </w:r>
      <w:r w:rsidRPr="00EB52CF">
        <w:rPr>
          <w:rFonts w:ascii="Times New Roman" w:eastAsia="Times New Roman" w:hAnsi="Times New Roman" w:cs="Times New Roman"/>
          <w:sz w:val="24"/>
          <w:szCs w:val="24"/>
          <w:vertAlign w:val="superscript"/>
          <w:lang w:eastAsia="ja-JP"/>
        </w:rPr>
        <w:t>3</w:t>
      </w:r>
      <w:r w:rsidRPr="00EB52CF">
        <w:rPr>
          <w:rFonts w:ascii="Times New Roman" w:eastAsia="Times New Roman" w:hAnsi="Times New Roman" w:cs="Times New Roman"/>
          <w:sz w:val="24"/>
          <w:szCs w:val="24"/>
          <w:lang w:eastAsia="ja-JP"/>
        </w:rPr>
        <w:t xml:space="preserve"> (+/- 0.46 x 10</w:t>
      </w:r>
      <w:r w:rsidRPr="00EB52CF">
        <w:rPr>
          <w:rFonts w:ascii="Times New Roman" w:eastAsia="Times New Roman" w:hAnsi="Times New Roman" w:cs="Times New Roman"/>
          <w:sz w:val="24"/>
          <w:szCs w:val="24"/>
          <w:vertAlign w:val="superscript"/>
          <w:lang w:eastAsia="ja-JP"/>
        </w:rPr>
        <w:t>6</w:t>
      </w:r>
      <w:r w:rsidRPr="00EB52CF">
        <w:rPr>
          <w:rFonts w:ascii="Times New Roman" w:eastAsia="Times New Roman" w:hAnsi="Times New Roman" w:cs="Times New Roman"/>
          <w:sz w:val="24"/>
          <w:szCs w:val="24"/>
          <w:lang w:eastAsia="ja-JP"/>
        </w:rPr>
        <w:t xml:space="preserve"> m</w:t>
      </w:r>
      <w:r w:rsidRPr="00EB52CF">
        <w:rPr>
          <w:rFonts w:ascii="Times New Roman" w:eastAsia="Times New Roman" w:hAnsi="Times New Roman" w:cs="Times New Roman"/>
          <w:sz w:val="24"/>
          <w:szCs w:val="24"/>
          <w:vertAlign w:val="superscript"/>
          <w:lang w:eastAsia="ja-JP"/>
        </w:rPr>
        <w:t>3</w:t>
      </w:r>
      <w:r w:rsidRPr="00EB52CF">
        <w:rPr>
          <w:rFonts w:ascii="Times New Roman" w:eastAsia="Times New Roman" w:hAnsi="Times New Roman" w:cs="Times New Roman"/>
          <w:sz w:val="24"/>
          <w:szCs w:val="24"/>
          <w:lang w:eastAsia="ja-JP"/>
        </w:rPr>
        <w:t>) from 1967 to 2002.</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Glacier area data (with error) was obtained for the three glaciers for 1967 and 2002.</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This data was input into the Bahr equation to estimate glacier </w:t>
      </w:r>
      <w:r w:rsidRPr="00EB52CF">
        <w:rPr>
          <w:rFonts w:ascii="Times New Roman" w:eastAsia="Times New Roman" w:hAnsi="Times New Roman" w:cs="Times New Roman"/>
          <w:sz w:val="24"/>
          <w:szCs w:val="24"/>
          <w:lang w:eastAsia="ja-JP"/>
        </w:rPr>
        <w:lastRenderedPageBreak/>
        <w:t xml:space="preserve">mass loss for comparison. </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Using the Bahr equation, these glaciers lost 2.8 x 10</w:t>
      </w:r>
      <w:r w:rsidRPr="00EB52CF">
        <w:rPr>
          <w:rFonts w:ascii="Times New Roman" w:eastAsia="Times New Roman" w:hAnsi="Times New Roman" w:cs="Times New Roman"/>
          <w:sz w:val="24"/>
          <w:szCs w:val="24"/>
          <w:vertAlign w:val="superscript"/>
          <w:lang w:eastAsia="ja-JP"/>
        </w:rPr>
        <w:t>6</w:t>
      </w:r>
      <w:r w:rsidRPr="00EB52CF">
        <w:rPr>
          <w:rFonts w:ascii="Times New Roman" w:eastAsia="Times New Roman" w:hAnsi="Times New Roman" w:cs="Times New Roman"/>
          <w:sz w:val="24"/>
          <w:szCs w:val="24"/>
          <w:lang w:eastAsia="ja-JP"/>
        </w:rPr>
        <w:t xml:space="preserve"> m</w:t>
      </w:r>
      <w:r w:rsidRPr="00EB52CF">
        <w:rPr>
          <w:rFonts w:ascii="Times New Roman" w:eastAsia="Times New Roman" w:hAnsi="Times New Roman" w:cs="Times New Roman"/>
          <w:sz w:val="24"/>
          <w:szCs w:val="24"/>
          <w:vertAlign w:val="superscript"/>
          <w:lang w:eastAsia="ja-JP"/>
        </w:rPr>
        <w:t>3</w:t>
      </w:r>
      <w:r w:rsidRPr="00EB52CF">
        <w:rPr>
          <w:rFonts w:ascii="Times New Roman" w:eastAsia="Times New Roman" w:hAnsi="Times New Roman" w:cs="Times New Roman"/>
          <w:sz w:val="24"/>
          <w:szCs w:val="24"/>
          <w:lang w:eastAsia="ja-JP"/>
        </w:rPr>
        <w:t xml:space="preserve"> (+/- 0.43 x 10</w:t>
      </w:r>
      <w:r w:rsidRPr="00EB52CF">
        <w:rPr>
          <w:rFonts w:ascii="Times New Roman" w:eastAsia="Times New Roman" w:hAnsi="Times New Roman" w:cs="Times New Roman"/>
          <w:sz w:val="24"/>
          <w:szCs w:val="24"/>
          <w:vertAlign w:val="superscript"/>
          <w:lang w:eastAsia="ja-JP"/>
        </w:rPr>
        <w:t>6</w:t>
      </w:r>
      <w:r w:rsidRPr="00EB52CF">
        <w:rPr>
          <w:rFonts w:ascii="Times New Roman" w:eastAsia="Times New Roman" w:hAnsi="Times New Roman" w:cs="Times New Roman"/>
          <w:sz w:val="24"/>
          <w:szCs w:val="24"/>
          <w:lang w:eastAsia="ja-JP"/>
        </w:rPr>
        <w:t xml:space="preserve"> m</w:t>
      </w:r>
      <w:r w:rsidRPr="00EB52CF">
        <w:rPr>
          <w:rFonts w:ascii="Times New Roman" w:eastAsia="Times New Roman" w:hAnsi="Times New Roman" w:cs="Times New Roman"/>
          <w:sz w:val="24"/>
          <w:szCs w:val="24"/>
          <w:vertAlign w:val="superscript"/>
          <w:lang w:eastAsia="ja-JP"/>
        </w:rPr>
        <w:t>3</w:t>
      </w:r>
      <w:r w:rsidRPr="00EB52CF">
        <w:rPr>
          <w:rFonts w:ascii="Times New Roman" w:eastAsia="Times New Roman" w:hAnsi="Times New Roman" w:cs="Times New Roman"/>
          <w:sz w:val="24"/>
          <w:szCs w:val="24"/>
          <w:lang w:eastAsia="ja-JP"/>
        </w:rPr>
        <w:t>) from 1967 to 2002.</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Thus, the Bahr equation slightly (about 88%) underestimated glacier mass loss when compared to measured values.</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w:t>
      </w:r>
      <w:r w:rsidRPr="00E77F02">
        <w:rPr>
          <w:rFonts w:ascii="Times New Roman" w:eastAsia="Times New Roman" w:hAnsi="Times New Roman" w:cs="Times New Roman"/>
          <w:sz w:val="24"/>
          <w:szCs w:val="24"/>
          <w:lang w:eastAsia="ja-JP"/>
        </w:rPr>
        <w:t>Cheesbrough (2007</w:t>
      </w:r>
      <w:r w:rsidRPr="00EB52CF">
        <w:rPr>
          <w:rFonts w:ascii="Times New Roman" w:eastAsia="Times New Roman" w:hAnsi="Times New Roman" w:cs="Times New Roman"/>
          <w:sz w:val="24"/>
          <w:szCs w:val="24"/>
          <w:lang w:eastAsia="ja-JP"/>
        </w:rPr>
        <w:t>) utilized similar techniques (stereo-pairs and remote sensed data) to measure ice (glacier) mass loss for Dinwoody glacier in the Wind River Range for 1983 to 2001.</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It was estimated that 60 x 10</w:t>
      </w:r>
      <w:r w:rsidRPr="00EB52CF">
        <w:rPr>
          <w:rFonts w:ascii="Times New Roman" w:eastAsia="Times New Roman" w:hAnsi="Times New Roman" w:cs="Times New Roman"/>
          <w:sz w:val="24"/>
          <w:szCs w:val="24"/>
          <w:vertAlign w:val="superscript"/>
          <w:lang w:eastAsia="ja-JP"/>
        </w:rPr>
        <w:t>6</w:t>
      </w:r>
      <w:r w:rsidRPr="00EB52CF">
        <w:rPr>
          <w:rFonts w:ascii="Times New Roman" w:eastAsia="Times New Roman" w:hAnsi="Times New Roman" w:cs="Times New Roman"/>
          <w:sz w:val="24"/>
          <w:szCs w:val="24"/>
          <w:lang w:eastAsia="ja-JP"/>
        </w:rPr>
        <w:t xml:space="preserve"> m</w:t>
      </w:r>
      <w:r w:rsidRPr="00EB52CF">
        <w:rPr>
          <w:rFonts w:ascii="Times New Roman" w:eastAsia="Times New Roman" w:hAnsi="Times New Roman" w:cs="Times New Roman"/>
          <w:sz w:val="24"/>
          <w:szCs w:val="24"/>
          <w:vertAlign w:val="superscript"/>
          <w:lang w:eastAsia="ja-JP"/>
        </w:rPr>
        <w:t>3</w:t>
      </w:r>
      <w:r w:rsidRPr="00EB52CF">
        <w:rPr>
          <w:rFonts w:ascii="Times New Roman" w:eastAsia="Times New Roman" w:hAnsi="Times New Roman" w:cs="Times New Roman"/>
          <w:sz w:val="24"/>
          <w:szCs w:val="24"/>
          <w:lang w:eastAsia="ja-JP"/>
        </w:rPr>
        <w:t xml:space="preserve"> of glacier mass was lost from 1983 to 2001.</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Using the Bahr equation, it was estimated that 50 x 10</w:t>
      </w:r>
      <w:r w:rsidRPr="00EB52CF">
        <w:rPr>
          <w:rFonts w:ascii="Times New Roman" w:eastAsia="Times New Roman" w:hAnsi="Times New Roman" w:cs="Times New Roman"/>
          <w:sz w:val="24"/>
          <w:szCs w:val="24"/>
          <w:vertAlign w:val="superscript"/>
          <w:lang w:eastAsia="ja-JP"/>
        </w:rPr>
        <w:t>6</w:t>
      </w:r>
      <w:r w:rsidRPr="00EB52CF">
        <w:rPr>
          <w:rFonts w:ascii="Times New Roman" w:eastAsia="Times New Roman" w:hAnsi="Times New Roman" w:cs="Times New Roman"/>
          <w:sz w:val="24"/>
          <w:szCs w:val="24"/>
          <w:lang w:eastAsia="ja-JP"/>
        </w:rPr>
        <w:t xml:space="preserve"> m</w:t>
      </w:r>
      <w:r w:rsidRPr="00EB52CF">
        <w:rPr>
          <w:rFonts w:ascii="Times New Roman" w:eastAsia="Times New Roman" w:hAnsi="Times New Roman" w:cs="Times New Roman"/>
          <w:sz w:val="24"/>
          <w:szCs w:val="24"/>
          <w:vertAlign w:val="superscript"/>
          <w:lang w:eastAsia="ja-JP"/>
        </w:rPr>
        <w:t>3</w:t>
      </w:r>
      <w:r w:rsidRPr="00EB52CF">
        <w:rPr>
          <w:rFonts w:ascii="Times New Roman" w:eastAsia="Times New Roman" w:hAnsi="Times New Roman" w:cs="Times New Roman"/>
          <w:sz w:val="24"/>
          <w:szCs w:val="24"/>
          <w:lang w:eastAsia="ja-JP"/>
        </w:rPr>
        <w:t xml:space="preserve"> of glacier mass was lost from 1983 to 2001 (</w:t>
      </w:r>
      <w:r w:rsidRPr="00E77F02">
        <w:rPr>
          <w:rFonts w:ascii="Times New Roman" w:eastAsia="Times New Roman" w:hAnsi="Times New Roman" w:cs="Times New Roman"/>
          <w:sz w:val="24"/>
          <w:szCs w:val="24"/>
          <w:lang w:eastAsia="ja-JP"/>
        </w:rPr>
        <w:t>Cheesbrough et al., 2009</w:t>
      </w:r>
      <w:r w:rsidRPr="00EB52CF">
        <w:rPr>
          <w:rFonts w:ascii="Times New Roman" w:eastAsia="Times New Roman" w:hAnsi="Times New Roman" w:cs="Times New Roman"/>
          <w:sz w:val="24"/>
          <w:szCs w:val="24"/>
          <w:lang w:eastAsia="ja-JP"/>
        </w:rPr>
        <w:t>).</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Thus, a similar slight underestimation of glacier mass loss was observed.</w:t>
      </w:r>
      <w:r w:rsidR="001C1DC2">
        <w:rPr>
          <w:rFonts w:ascii="Times New Roman" w:eastAsia="Times New Roman" w:hAnsi="Times New Roman" w:cs="Times New Roman"/>
          <w:sz w:val="24"/>
          <w:szCs w:val="24"/>
          <w:lang w:eastAsia="ja-JP"/>
        </w:rPr>
        <w:t xml:space="preserve"> </w:t>
      </w:r>
      <w:r w:rsidRPr="00EB52CF">
        <w:rPr>
          <w:rFonts w:ascii="Times New Roman" w:eastAsia="Times New Roman" w:hAnsi="Times New Roman" w:cs="Times New Roman"/>
          <w:sz w:val="24"/>
          <w:szCs w:val="24"/>
          <w:lang w:eastAsia="ja-JP"/>
        </w:rPr>
        <w:t xml:space="preserve"> Based on these comparisons, it was concluded that the Bahr equation provides an adequate estimate of mass loss in Wind River Range glaciers, despite the glaciers being in recession.</w:t>
      </w:r>
    </w:p>
    <w:p w:rsidR="00BB1166" w:rsidRDefault="00BB1166">
      <w:pPr>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br w:type="page"/>
      </w:r>
    </w:p>
    <w:p w:rsidR="00BB1166" w:rsidRDefault="00BB1166" w:rsidP="00BB1166">
      <w:pPr>
        <w:jc w:val="center"/>
        <w:rPr>
          <w:rFonts w:ascii="Times New Roman" w:eastAsia="Times New Roman" w:hAnsi="Times New Roman" w:cs="Times New Roman"/>
          <w:b/>
          <w:sz w:val="28"/>
          <w:szCs w:val="28"/>
          <w:lang w:eastAsia="ja-JP"/>
        </w:rPr>
      </w:pPr>
    </w:p>
    <w:p w:rsidR="00BB1166" w:rsidRDefault="00BB1166" w:rsidP="00BB1166">
      <w:pPr>
        <w:jc w:val="center"/>
        <w:rPr>
          <w:rFonts w:ascii="Times New Roman" w:eastAsia="Times New Roman" w:hAnsi="Times New Roman" w:cs="Times New Roman"/>
          <w:b/>
          <w:sz w:val="28"/>
          <w:szCs w:val="28"/>
          <w:lang w:eastAsia="ja-JP"/>
        </w:rPr>
      </w:pPr>
    </w:p>
    <w:p w:rsidR="00F127BB" w:rsidRDefault="00E27D19" w:rsidP="00BB1166">
      <w:pPr>
        <w:jc w:val="center"/>
        <w:rPr>
          <w:rFonts w:ascii="Times New Roman" w:eastAsia="Times New Roman" w:hAnsi="Times New Roman" w:cs="Times New Roman"/>
          <w:sz w:val="24"/>
          <w:szCs w:val="24"/>
          <w:lang w:eastAsia="ja-JP"/>
        </w:rPr>
      </w:pPr>
      <w:r>
        <w:rPr>
          <w:rFonts w:ascii="Times New Roman" w:eastAsia="Times New Roman" w:hAnsi="Times New Roman" w:cs="Times New Roman"/>
          <w:b/>
          <w:sz w:val="28"/>
          <w:szCs w:val="28"/>
          <w:lang w:eastAsia="ja-JP"/>
        </w:rPr>
        <w:t>References Cit</w:t>
      </w:r>
      <w:r w:rsidR="00BB1166">
        <w:rPr>
          <w:rFonts w:ascii="Times New Roman" w:eastAsia="Times New Roman" w:hAnsi="Times New Roman" w:cs="Times New Roman"/>
          <w:b/>
          <w:sz w:val="28"/>
          <w:szCs w:val="28"/>
          <w:lang w:eastAsia="ja-JP"/>
        </w:rPr>
        <w:t>ed</w:t>
      </w:r>
      <w:r w:rsidR="00F127BB">
        <w:rPr>
          <w:rFonts w:ascii="Times New Roman" w:eastAsia="Times New Roman" w:hAnsi="Times New Roman" w:cs="Times New Roman"/>
          <w:sz w:val="24"/>
          <w:szCs w:val="24"/>
          <w:lang w:eastAsia="ja-JP"/>
        </w:rPr>
        <w:br w:type="page"/>
      </w:r>
    </w:p>
    <w:p w:rsidR="00BB1166" w:rsidRPr="009F3DD9" w:rsidRDefault="00BB1166" w:rsidP="00BB1166">
      <w:pPr>
        <w:spacing w:after="0" w:line="480" w:lineRule="auto"/>
        <w:ind w:left="720" w:hanging="720"/>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lastRenderedPageBreak/>
        <w:t>REFERENCES</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251EE8">
        <w:rPr>
          <w:rFonts w:ascii="Times New Roman" w:eastAsia="Times New Roman" w:hAnsi="Times New Roman" w:cs="Times New Roman"/>
          <w:sz w:val="24"/>
          <w:szCs w:val="24"/>
          <w:lang w:eastAsia="ja-JP"/>
        </w:rPr>
        <w:t xml:space="preserve">Aziz, O. A., G. A. Tootle, S. T. Gray, and T. C. </w:t>
      </w:r>
      <w:r w:rsidR="00B51B09">
        <w:rPr>
          <w:rFonts w:ascii="Times New Roman" w:eastAsia="Times New Roman" w:hAnsi="Times New Roman" w:cs="Times New Roman"/>
          <w:sz w:val="24"/>
          <w:szCs w:val="24"/>
          <w:lang w:eastAsia="ja-JP"/>
        </w:rPr>
        <w:t>Piechota.</w:t>
      </w:r>
      <w:r w:rsidRPr="00251EE8">
        <w:rPr>
          <w:rFonts w:ascii="Times New Roman" w:eastAsia="Times New Roman" w:hAnsi="Times New Roman" w:cs="Times New Roman"/>
          <w:sz w:val="24"/>
          <w:szCs w:val="24"/>
          <w:lang w:eastAsia="ja-JP"/>
        </w:rPr>
        <w:t xml:space="preserve"> </w:t>
      </w:r>
      <w:r w:rsidR="00B51B09">
        <w:rPr>
          <w:rFonts w:ascii="Times New Roman" w:eastAsia="Times New Roman" w:hAnsi="Times New Roman" w:cs="Times New Roman"/>
          <w:sz w:val="24"/>
          <w:szCs w:val="24"/>
          <w:lang w:eastAsia="ja-JP"/>
        </w:rPr>
        <w:t>(</w:t>
      </w:r>
      <w:r w:rsidRPr="00251EE8">
        <w:rPr>
          <w:rFonts w:ascii="Times New Roman" w:eastAsia="Times New Roman" w:hAnsi="Times New Roman" w:cs="Times New Roman"/>
          <w:sz w:val="24"/>
          <w:szCs w:val="24"/>
          <w:lang w:eastAsia="ja-JP"/>
        </w:rPr>
        <w:t>2010</w:t>
      </w:r>
      <w:r w:rsidR="00B51B09">
        <w:rPr>
          <w:rFonts w:ascii="Times New Roman" w:eastAsia="Times New Roman" w:hAnsi="Times New Roman" w:cs="Times New Roman"/>
          <w:sz w:val="24"/>
          <w:szCs w:val="24"/>
          <w:lang w:eastAsia="ja-JP"/>
        </w:rPr>
        <w:t>)</w:t>
      </w:r>
      <w:r w:rsidRPr="00251EE8">
        <w:rPr>
          <w:rFonts w:ascii="Times New Roman" w:eastAsia="Times New Roman" w:hAnsi="Times New Roman" w:cs="Times New Roman"/>
          <w:sz w:val="24"/>
          <w:szCs w:val="24"/>
          <w:lang w:eastAsia="ja-JP"/>
        </w:rPr>
        <w:t>. Identification of Pacific Ocean sea surface temperature influences of Upper Colorado River Basin snowpack. Water Resources Research, 46:W07536.</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Bahr, D., Meier, M., and Peckman, S. (1997) “The physical basis of glacier volume area scaling.” J. Geophys. Res. 102, 20, 355-362.</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Barnett, F. A., Gray, S., and Tootle, G. (2010). “Upper green river basin (united states) streamflow reconstructions.” </w:t>
      </w:r>
      <w:r w:rsidRPr="00381944">
        <w:rPr>
          <w:rFonts w:ascii="Times New Roman" w:eastAsia="Times New Roman" w:hAnsi="Times New Roman" w:cs="Times New Roman"/>
          <w:i/>
          <w:sz w:val="24"/>
          <w:szCs w:val="24"/>
          <w:lang w:eastAsia="ja-JP"/>
        </w:rPr>
        <w:t>J. Hydrol. Eng</w:t>
      </w:r>
      <w:r>
        <w:rPr>
          <w:rFonts w:ascii="Times New Roman" w:eastAsia="Times New Roman" w:hAnsi="Times New Roman" w:cs="Times New Roman"/>
          <w:sz w:val="24"/>
          <w:szCs w:val="24"/>
          <w:lang w:eastAsia="ja-JP"/>
        </w:rPr>
        <w:t>., 15(7), 567-579.</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251EE8">
        <w:rPr>
          <w:rFonts w:ascii="Times New Roman" w:eastAsia="Times New Roman" w:hAnsi="Times New Roman" w:cs="Times New Roman"/>
          <w:sz w:val="24"/>
          <w:szCs w:val="24"/>
          <w:lang w:eastAsia="ja-JP"/>
        </w:rPr>
        <w:t xml:space="preserve">Bell, J., G. Tootle, G. Kerr, L. Pochop and R. Sivanpillai, </w:t>
      </w:r>
      <w:r w:rsidR="00B51B09">
        <w:rPr>
          <w:rFonts w:ascii="Times New Roman" w:eastAsia="Times New Roman" w:hAnsi="Times New Roman" w:cs="Times New Roman"/>
          <w:sz w:val="24"/>
          <w:szCs w:val="24"/>
          <w:lang w:eastAsia="ja-JP"/>
        </w:rPr>
        <w:t>(</w:t>
      </w:r>
      <w:r w:rsidRPr="00251EE8">
        <w:rPr>
          <w:rFonts w:ascii="Times New Roman" w:eastAsia="Times New Roman" w:hAnsi="Times New Roman" w:cs="Times New Roman"/>
          <w:sz w:val="24"/>
          <w:szCs w:val="24"/>
          <w:lang w:eastAsia="ja-JP"/>
        </w:rPr>
        <w:t>2012</w:t>
      </w:r>
      <w:r w:rsidR="00B51B09">
        <w:rPr>
          <w:rFonts w:ascii="Times New Roman" w:eastAsia="Times New Roman" w:hAnsi="Times New Roman" w:cs="Times New Roman"/>
          <w:sz w:val="24"/>
          <w:szCs w:val="24"/>
          <w:lang w:eastAsia="ja-JP"/>
        </w:rPr>
        <w:t>)</w:t>
      </w:r>
      <w:r w:rsidRPr="00251EE8">
        <w:rPr>
          <w:rFonts w:ascii="Times New Roman" w:eastAsia="Times New Roman" w:hAnsi="Times New Roman" w:cs="Times New Roman"/>
          <w:sz w:val="24"/>
          <w:szCs w:val="24"/>
          <w:lang w:eastAsia="ja-JP"/>
        </w:rPr>
        <w:t>. Glacier Impacts on Summer Streamflow in the Wind River Range, Wyoming, USA. American Society of Civil Engineers Journal of Hydrologic Engineering, 17(4):521-527.</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Bonney, L. G. (1987). </w:t>
      </w:r>
      <w:r w:rsidRPr="00927479">
        <w:rPr>
          <w:rFonts w:ascii="Times New Roman" w:eastAsia="Times New Roman" w:hAnsi="Times New Roman" w:cs="Times New Roman"/>
          <w:i/>
          <w:sz w:val="24"/>
          <w:szCs w:val="24"/>
          <w:lang w:eastAsia="ja-JP"/>
        </w:rPr>
        <w:t>Wyoming mountain ranges. Wyoming geographic series No. 1</w:t>
      </w:r>
      <w:r>
        <w:rPr>
          <w:rFonts w:ascii="Times New Roman" w:eastAsia="Times New Roman" w:hAnsi="Times New Roman" w:cs="Times New Roman"/>
          <w:sz w:val="24"/>
          <w:szCs w:val="24"/>
          <w:lang w:eastAsia="ja-JP"/>
        </w:rPr>
        <w:t>, American Geographic Publishing, Helena, MT, 104.</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Braithwaite, </w:t>
      </w:r>
      <w:r w:rsidR="00B51B09">
        <w:rPr>
          <w:rFonts w:ascii="Times New Roman" w:eastAsia="Times New Roman" w:hAnsi="Times New Roman" w:cs="Times New Roman"/>
          <w:sz w:val="24"/>
          <w:szCs w:val="24"/>
          <w:lang w:eastAsia="ja-JP"/>
        </w:rPr>
        <w:t>R. J., and Olesen, O. B.. (1988).</w:t>
      </w:r>
      <w:r>
        <w:rPr>
          <w:rFonts w:ascii="Times New Roman" w:eastAsia="Times New Roman" w:hAnsi="Times New Roman" w:cs="Times New Roman"/>
          <w:sz w:val="24"/>
          <w:szCs w:val="24"/>
          <w:lang w:eastAsia="ja-JP"/>
        </w:rPr>
        <w:t xml:space="preserve"> “Effect of glaciers on annual run-off, Johan Dahl Land, South Greenland.” </w:t>
      </w:r>
      <w:r w:rsidRPr="0053678B">
        <w:rPr>
          <w:rFonts w:ascii="Times New Roman" w:eastAsia="Times New Roman" w:hAnsi="Times New Roman" w:cs="Times New Roman"/>
          <w:i/>
          <w:sz w:val="24"/>
          <w:szCs w:val="24"/>
          <w:lang w:eastAsia="ja-JP"/>
        </w:rPr>
        <w:t>J. Glaciol</w:t>
      </w:r>
      <w:r>
        <w:rPr>
          <w:rFonts w:ascii="Times New Roman" w:eastAsia="Times New Roman" w:hAnsi="Times New Roman" w:cs="Times New Roman"/>
          <w:sz w:val="24"/>
          <w:szCs w:val="24"/>
          <w:lang w:eastAsia="ja-JP"/>
        </w:rPr>
        <w:t>., 34(117), 200-207.</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251EE8">
        <w:rPr>
          <w:rFonts w:ascii="Times New Roman" w:eastAsia="Times New Roman" w:hAnsi="Times New Roman" w:cs="Times New Roman"/>
          <w:sz w:val="24"/>
          <w:szCs w:val="24"/>
          <w:lang w:eastAsia="ja-JP"/>
        </w:rPr>
        <w:t>Cheesbrough, K., J. Edmunds, G</w:t>
      </w:r>
      <w:r w:rsidR="00B51B09">
        <w:rPr>
          <w:rFonts w:ascii="Times New Roman" w:eastAsia="Times New Roman" w:hAnsi="Times New Roman" w:cs="Times New Roman"/>
          <w:sz w:val="24"/>
          <w:szCs w:val="24"/>
          <w:lang w:eastAsia="ja-JP"/>
        </w:rPr>
        <w:t>. Tootle, G. Kerr and L. Pochop.</w:t>
      </w:r>
      <w:r w:rsidRPr="00251EE8">
        <w:rPr>
          <w:rFonts w:ascii="Times New Roman" w:eastAsia="Times New Roman" w:hAnsi="Times New Roman" w:cs="Times New Roman"/>
          <w:sz w:val="24"/>
          <w:szCs w:val="24"/>
          <w:lang w:eastAsia="ja-JP"/>
        </w:rPr>
        <w:t xml:space="preserve"> </w:t>
      </w:r>
      <w:r w:rsidR="00B51B09">
        <w:rPr>
          <w:rFonts w:ascii="Times New Roman" w:eastAsia="Times New Roman" w:hAnsi="Times New Roman" w:cs="Times New Roman"/>
          <w:sz w:val="24"/>
          <w:szCs w:val="24"/>
          <w:lang w:eastAsia="ja-JP"/>
        </w:rPr>
        <w:t>(</w:t>
      </w:r>
      <w:r w:rsidRPr="00251EE8">
        <w:rPr>
          <w:rFonts w:ascii="Times New Roman" w:eastAsia="Times New Roman" w:hAnsi="Times New Roman" w:cs="Times New Roman"/>
          <w:sz w:val="24"/>
          <w:szCs w:val="24"/>
          <w:lang w:eastAsia="ja-JP"/>
        </w:rPr>
        <w:t>2009</w:t>
      </w:r>
      <w:r w:rsidR="00B51B09">
        <w:rPr>
          <w:rFonts w:ascii="Times New Roman" w:eastAsia="Times New Roman" w:hAnsi="Times New Roman" w:cs="Times New Roman"/>
          <w:sz w:val="24"/>
          <w:szCs w:val="24"/>
          <w:lang w:eastAsia="ja-JP"/>
        </w:rPr>
        <w:t>)</w:t>
      </w:r>
      <w:r w:rsidRPr="00251EE8">
        <w:rPr>
          <w:rFonts w:ascii="Times New Roman" w:eastAsia="Times New Roman" w:hAnsi="Times New Roman" w:cs="Times New Roman"/>
          <w:sz w:val="24"/>
          <w:szCs w:val="24"/>
          <w:lang w:eastAsia="ja-JP"/>
        </w:rPr>
        <w:t>. Estimated Wind River Range (Wyoming, USA) Glacier Melt Water Contributions to Agriculture. Remote Sensing, 2009, 1(4):818-828</w:t>
      </w:r>
      <w:r>
        <w:rPr>
          <w:rFonts w:ascii="Times New Roman" w:eastAsia="Times New Roman" w:hAnsi="Times New Roman" w:cs="Times New Roman"/>
          <w:sz w:val="24"/>
          <w:szCs w:val="24"/>
          <w:lang w:eastAsia="ja-JP"/>
        </w:rPr>
        <w:t>.</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5179F4">
        <w:rPr>
          <w:rFonts w:ascii="Times New Roman" w:eastAsia="Times New Roman" w:hAnsi="Times New Roman" w:cs="Times New Roman"/>
          <w:sz w:val="24"/>
          <w:szCs w:val="24"/>
          <w:lang w:eastAsia="ja-JP"/>
        </w:rPr>
        <w:t>Cheesbrough, K. S.</w:t>
      </w:r>
      <w:r w:rsidR="00B51B09">
        <w:rPr>
          <w:rFonts w:ascii="Times New Roman" w:eastAsia="Times New Roman" w:hAnsi="Times New Roman" w:cs="Times New Roman"/>
          <w:sz w:val="24"/>
          <w:szCs w:val="24"/>
          <w:lang w:eastAsia="ja-JP"/>
        </w:rPr>
        <w:t>.</w:t>
      </w:r>
      <w:r>
        <w:rPr>
          <w:rFonts w:ascii="Times New Roman" w:eastAsia="Times New Roman" w:hAnsi="Times New Roman" w:cs="Times New Roman"/>
          <w:sz w:val="24"/>
          <w:szCs w:val="24"/>
          <w:lang w:eastAsia="ja-JP"/>
        </w:rPr>
        <w:t xml:space="preserve"> </w:t>
      </w:r>
      <w:r w:rsidR="00B51B09">
        <w:rPr>
          <w:rFonts w:ascii="Times New Roman" w:eastAsia="Times New Roman" w:hAnsi="Times New Roman" w:cs="Times New Roman"/>
          <w:sz w:val="24"/>
          <w:szCs w:val="24"/>
          <w:lang w:eastAsia="ja-JP"/>
        </w:rPr>
        <w:t>(</w:t>
      </w:r>
      <w:r w:rsidRPr="005179F4">
        <w:rPr>
          <w:rFonts w:ascii="Times New Roman" w:eastAsia="Times New Roman" w:hAnsi="Times New Roman" w:cs="Times New Roman"/>
          <w:sz w:val="24"/>
          <w:szCs w:val="24"/>
          <w:lang w:eastAsia="ja-JP"/>
        </w:rPr>
        <w:t>2007</w:t>
      </w:r>
      <w:r w:rsidR="00B51B09">
        <w:rPr>
          <w:rFonts w:ascii="Times New Roman" w:eastAsia="Times New Roman" w:hAnsi="Times New Roman" w:cs="Times New Roman"/>
          <w:sz w:val="24"/>
          <w:szCs w:val="24"/>
          <w:lang w:eastAsia="ja-JP"/>
        </w:rPr>
        <w:t>)</w:t>
      </w:r>
      <w:r w:rsidRPr="005179F4">
        <w:rPr>
          <w:rFonts w:ascii="Times New Roman" w:eastAsia="Times New Roman" w:hAnsi="Times New Roman" w:cs="Times New Roman"/>
          <w:sz w:val="24"/>
          <w:szCs w:val="24"/>
          <w:lang w:eastAsia="ja-JP"/>
        </w:rPr>
        <w:t>. “Glacial recession in Wyoming’s Wind River</w:t>
      </w:r>
      <w:r>
        <w:rPr>
          <w:rFonts w:ascii="Times New Roman" w:eastAsia="Times New Roman" w:hAnsi="Times New Roman" w:cs="Times New Roman"/>
          <w:sz w:val="24"/>
          <w:szCs w:val="24"/>
          <w:lang w:eastAsia="ja-JP"/>
        </w:rPr>
        <w:t xml:space="preserve"> </w:t>
      </w:r>
      <w:r w:rsidRPr="005179F4">
        <w:rPr>
          <w:rFonts w:ascii="Times New Roman" w:eastAsia="Times New Roman" w:hAnsi="Times New Roman" w:cs="Times New Roman"/>
          <w:sz w:val="24"/>
          <w:szCs w:val="24"/>
          <w:lang w:eastAsia="ja-JP"/>
        </w:rPr>
        <w:t>Range.” M.S. thesis, Univ. of Wyoming, Laramie, WY.</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EF47F1">
        <w:rPr>
          <w:rFonts w:ascii="Times New Roman" w:eastAsia="Times New Roman" w:hAnsi="Times New Roman" w:cs="Times New Roman"/>
          <w:sz w:val="24"/>
          <w:szCs w:val="24"/>
          <w:lang w:eastAsia="ja-JP"/>
        </w:rPr>
        <w:t>Chen, J. an</w:t>
      </w:r>
      <w:r w:rsidR="00B51B09">
        <w:rPr>
          <w:rFonts w:ascii="Times New Roman" w:eastAsia="Times New Roman" w:hAnsi="Times New Roman" w:cs="Times New Roman"/>
          <w:sz w:val="24"/>
          <w:szCs w:val="24"/>
          <w:lang w:eastAsia="ja-JP"/>
        </w:rPr>
        <w:t>d A. Ohmura.</w:t>
      </w:r>
      <w:r w:rsidRPr="00EF47F1">
        <w:rPr>
          <w:rFonts w:ascii="Times New Roman" w:eastAsia="Times New Roman" w:hAnsi="Times New Roman" w:cs="Times New Roman"/>
          <w:sz w:val="24"/>
          <w:szCs w:val="24"/>
          <w:lang w:eastAsia="ja-JP"/>
        </w:rPr>
        <w:t xml:space="preserve"> (1990). Estimation of alpine glacier water resources and their  </w:t>
      </w:r>
      <w:r w:rsidRPr="00EF47F1">
        <w:rPr>
          <w:rFonts w:ascii="Times New Roman" w:eastAsia="Times New Roman" w:hAnsi="Times New Roman" w:cs="Times New Roman"/>
          <w:sz w:val="24"/>
          <w:szCs w:val="24"/>
          <w:lang w:eastAsia="ja-JP"/>
        </w:rPr>
        <w:tab/>
        <w:t>change since the 1870s. In Lang, H. and A. Musy, eds. Hydrology in</w:t>
      </w:r>
      <w:r>
        <w:rPr>
          <w:rFonts w:ascii="Times New Roman" w:eastAsia="Times New Roman" w:hAnsi="Times New Roman" w:cs="Times New Roman"/>
          <w:sz w:val="24"/>
          <w:szCs w:val="24"/>
          <w:lang w:eastAsia="ja-JP"/>
        </w:rPr>
        <w:t xml:space="preserve"> </w:t>
      </w:r>
      <w:r w:rsidRPr="00EF47F1">
        <w:rPr>
          <w:rFonts w:ascii="Times New Roman" w:eastAsia="Times New Roman" w:hAnsi="Times New Roman" w:cs="Times New Roman"/>
          <w:sz w:val="24"/>
          <w:szCs w:val="24"/>
          <w:lang w:eastAsia="ja-JP"/>
        </w:rPr>
        <w:t xml:space="preserve">Mountainous Regions I: </w:t>
      </w:r>
      <w:r w:rsidRPr="00EF47F1">
        <w:rPr>
          <w:rFonts w:ascii="Times New Roman" w:eastAsia="Times New Roman" w:hAnsi="Times New Roman" w:cs="Times New Roman"/>
          <w:sz w:val="24"/>
          <w:szCs w:val="24"/>
          <w:lang w:eastAsia="ja-JP"/>
        </w:rPr>
        <w:lastRenderedPageBreak/>
        <w:t xml:space="preserve">Hydrological Measurements; the Water Cycle. </w:t>
      </w:r>
      <w:r>
        <w:rPr>
          <w:rFonts w:ascii="Times New Roman" w:eastAsia="Times New Roman" w:hAnsi="Times New Roman" w:cs="Times New Roman"/>
          <w:sz w:val="24"/>
          <w:szCs w:val="24"/>
          <w:lang w:eastAsia="ja-JP"/>
        </w:rPr>
        <w:t>W</w:t>
      </w:r>
      <w:r w:rsidRPr="00EF47F1">
        <w:rPr>
          <w:rFonts w:ascii="Times New Roman" w:eastAsia="Times New Roman" w:hAnsi="Times New Roman" w:cs="Times New Roman"/>
          <w:sz w:val="24"/>
          <w:szCs w:val="24"/>
          <w:lang w:eastAsia="ja-JP"/>
        </w:rPr>
        <w:t xml:space="preserve">allingford, Oxon., International Association of Hydrological Sciences, 127– </w:t>
      </w:r>
      <w:r w:rsidRPr="00EF47F1">
        <w:rPr>
          <w:rFonts w:ascii="Times New Roman" w:eastAsia="Times New Roman" w:hAnsi="Times New Roman" w:cs="Times New Roman"/>
          <w:sz w:val="24"/>
          <w:szCs w:val="24"/>
          <w:lang w:eastAsia="ja-JP"/>
        </w:rPr>
        <w:tab/>
        <w:t>135. (IAHS Publication 193.)</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DeBeer, C. M., and Sharp, M. (2007). “Recent changes in glacier area and volume within the southern Canadian Cordillera.” </w:t>
      </w:r>
      <w:r w:rsidRPr="00D7521E">
        <w:rPr>
          <w:rFonts w:ascii="Times New Roman" w:eastAsia="Times New Roman" w:hAnsi="Times New Roman" w:cs="Times New Roman"/>
          <w:i/>
          <w:sz w:val="24"/>
          <w:szCs w:val="24"/>
          <w:lang w:eastAsia="ja-JP"/>
        </w:rPr>
        <w:t>Ann. Glaciol</w:t>
      </w:r>
      <w:r>
        <w:rPr>
          <w:rFonts w:ascii="Times New Roman" w:eastAsia="Times New Roman" w:hAnsi="Times New Roman" w:cs="Times New Roman"/>
          <w:sz w:val="24"/>
          <w:szCs w:val="24"/>
          <w:lang w:eastAsia="ja-JP"/>
        </w:rPr>
        <w:t>., 46, 215-221.</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630DA7">
        <w:rPr>
          <w:rFonts w:ascii="Times New Roman" w:eastAsia="Times New Roman" w:hAnsi="Times New Roman" w:cs="Times New Roman"/>
          <w:sz w:val="24"/>
          <w:szCs w:val="24"/>
          <w:lang w:eastAsia="ja-JP"/>
        </w:rPr>
        <w:t>Driedger, C.L. and P.M. Kennard. (1986). Ice volume</w:t>
      </w:r>
      <w:r w:rsidR="00F653DC">
        <w:rPr>
          <w:rFonts w:ascii="Times New Roman" w:eastAsia="Times New Roman" w:hAnsi="Times New Roman" w:cs="Times New Roman"/>
          <w:sz w:val="24"/>
          <w:szCs w:val="24"/>
          <w:lang w:eastAsia="ja-JP"/>
        </w:rPr>
        <w:t xml:space="preserve">s on Cascade volcanoes: Mount </w:t>
      </w:r>
      <w:r w:rsidRPr="00630DA7">
        <w:rPr>
          <w:rFonts w:ascii="Times New Roman" w:eastAsia="Times New Roman" w:hAnsi="Times New Roman" w:cs="Times New Roman"/>
          <w:sz w:val="24"/>
          <w:szCs w:val="24"/>
          <w:lang w:eastAsia="ja-JP"/>
        </w:rPr>
        <w:t>Rainier, Mount Hood, Three Sisters, and Mount Shasta. USGS Prof. Pap. 1365.</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Dyson, J.L. (1952). </w:t>
      </w:r>
      <w:r w:rsidRPr="00927479">
        <w:rPr>
          <w:rFonts w:ascii="Times New Roman" w:eastAsia="Times New Roman" w:hAnsi="Times New Roman" w:cs="Times New Roman"/>
          <w:i/>
          <w:sz w:val="24"/>
          <w:szCs w:val="24"/>
          <w:lang w:eastAsia="ja-JP"/>
        </w:rPr>
        <w:t>Glaciers of the American Rocky Mountains: Triennial rep</w:t>
      </w:r>
      <w:r>
        <w:rPr>
          <w:rFonts w:ascii="Times New Roman" w:eastAsia="Times New Roman" w:hAnsi="Times New Roman" w:cs="Times New Roman"/>
          <w:sz w:val="24"/>
          <w:szCs w:val="24"/>
          <w:lang w:eastAsia="ja-JP"/>
        </w:rPr>
        <w:t>., Committee on Glaciers, American Geophysical Union and American Geographical Society, New York, 1950-1952.</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252D78">
        <w:rPr>
          <w:rFonts w:ascii="Times New Roman" w:eastAsia="Times New Roman" w:hAnsi="Times New Roman" w:cs="Times New Roman"/>
          <w:sz w:val="24"/>
          <w:szCs w:val="24"/>
          <w:lang w:eastAsia="ja-JP"/>
        </w:rPr>
        <w:t>Easterling, D. R., T. R. Karl, E.H. Mason, P. Y. Hughes, and D. P. Bowman. 1996. United States Historical Climatology Network (U.S. HCN) Monthly Temperature and Precipitation Data. ORNL/CDIAC-87, NDP-019/R3. Carbon Dioxide Information Analysis Center, Oak Ridge National Laboratory, U.S. Department of Energy, Oak Ridge, Tennessee.</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251EE8">
        <w:rPr>
          <w:rFonts w:ascii="Times New Roman" w:eastAsia="Times New Roman" w:hAnsi="Times New Roman" w:cs="Times New Roman"/>
          <w:sz w:val="24"/>
          <w:szCs w:val="24"/>
          <w:lang w:eastAsia="ja-JP"/>
        </w:rPr>
        <w:t>Edmunds, J., G. Tootle, G. Kerr, R. Sivanpillai and L. Pochop, 2012. Glacier Variability (1967-2006) in the Teton Range, Wyoming, USA. Journal of the American Water Resources Association, 48(1):187-196.</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Ferguson, R. I. (1973). “Sinuosity of supraglacial streams.” </w:t>
      </w:r>
      <w:r w:rsidRPr="0053678B">
        <w:rPr>
          <w:rFonts w:ascii="Times New Roman" w:eastAsia="Times New Roman" w:hAnsi="Times New Roman" w:cs="Times New Roman"/>
          <w:i/>
          <w:sz w:val="24"/>
          <w:szCs w:val="24"/>
          <w:lang w:eastAsia="ja-JP"/>
        </w:rPr>
        <w:t>Geol. Soc. Am. Bull</w:t>
      </w:r>
      <w:r>
        <w:rPr>
          <w:rFonts w:ascii="Times New Roman" w:eastAsia="Times New Roman" w:hAnsi="Times New Roman" w:cs="Times New Roman"/>
          <w:sz w:val="24"/>
          <w:szCs w:val="24"/>
          <w:lang w:eastAsia="ja-JP"/>
        </w:rPr>
        <w:t>., 84, 251-255.</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Fountain, A. G., and Tangborn, W. V. (1985). “The effect of glaciers on streamflow variations.” </w:t>
      </w:r>
      <w:r w:rsidRPr="0053678B">
        <w:rPr>
          <w:rFonts w:ascii="Times New Roman" w:eastAsia="Times New Roman" w:hAnsi="Times New Roman" w:cs="Times New Roman"/>
          <w:i/>
          <w:sz w:val="24"/>
          <w:szCs w:val="24"/>
          <w:lang w:eastAsia="ja-JP"/>
        </w:rPr>
        <w:t>Water Resour. Res</w:t>
      </w:r>
      <w:r>
        <w:rPr>
          <w:rFonts w:ascii="Times New Roman" w:eastAsia="Times New Roman" w:hAnsi="Times New Roman" w:cs="Times New Roman"/>
          <w:sz w:val="24"/>
          <w:szCs w:val="24"/>
          <w:lang w:eastAsia="ja-JP"/>
        </w:rPr>
        <w:t>., 21(4), 579-586.</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Granshaw, F. D., and Fountain, A. G. (2006). “Glacier change (1958-1998) in the north cascades national park complex. Washington USA.” J. Glaciol., 52(177), 251-256.</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lastRenderedPageBreak/>
        <w:t xml:space="preserve">Hall, D. K., Bayr, K., Bindschadler, R. A., and Chien, Y. L. (2003). “Consideration of the errors inherent in mapping historical glacier positions in Austria from ground and space (1893-2001).” </w:t>
      </w:r>
      <w:r w:rsidRPr="00D7521E">
        <w:rPr>
          <w:rFonts w:ascii="Times New Roman" w:eastAsia="Times New Roman" w:hAnsi="Times New Roman" w:cs="Times New Roman"/>
          <w:i/>
          <w:sz w:val="24"/>
          <w:szCs w:val="24"/>
          <w:lang w:eastAsia="ja-JP"/>
        </w:rPr>
        <w:t>Remote Sens. Environ</w:t>
      </w:r>
      <w:r>
        <w:rPr>
          <w:rFonts w:ascii="Times New Roman" w:eastAsia="Times New Roman" w:hAnsi="Times New Roman" w:cs="Times New Roman"/>
          <w:sz w:val="24"/>
          <w:szCs w:val="24"/>
          <w:lang w:eastAsia="ja-JP"/>
        </w:rPr>
        <w:t>., 86, 566-577.</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251EE8">
        <w:rPr>
          <w:rFonts w:ascii="Times New Roman" w:eastAsia="Times New Roman" w:hAnsi="Times New Roman" w:cs="Times New Roman"/>
          <w:sz w:val="24"/>
          <w:szCs w:val="24"/>
          <w:lang w:eastAsia="ja-JP"/>
        </w:rPr>
        <w:t>Hunter, T., Tootle, G.A., and T.C. Piechota, 2006. Oceanic-atmospheric variability and western U.S. snowfall. Geophysical Research Letters, 33(13):L13706.</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Martson, R. A., Pochop, L. O., Kerr, G. L., and Varuska, M. L. (1989). “Recent trends in glaciers and glacier runoff, wind river range, Wyoming.” </w:t>
      </w:r>
      <w:r w:rsidRPr="0053678B">
        <w:rPr>
          <w:rFonts w:ascii="Times New Roman" w:eastAsia="Times New Roman" w:hAnsi="Times New Roman" w:cs="Times New Roman"/>
          <w:i/>
          <w:sz w:val="24"/>
          <w:szCs w:val="24"/>
          <w:lang w:eastAsia="ja-JP"/>
        </w:rPr>
        <w:t>Headwaters Hydrologic</w:t>
      </w:r>
      <w:r>
        <w:rPr>
          <w:rFonts w:ascii="Times New Roman" w:eastAsia="Times New Roman" w:hAnsi="Times New Roman" w:cs="Times New Roman"/>
          <w:sz w:val="24"/>
          <w:szCs w:val="24"/>
          <w:lang w:eastAsia="ja-JP"/>
        </w:rPr>
        <w:t>, W W. Woessner, and D. F. Potts, eds., American Water Resources Association, Bethesda, MD, 159-169.</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Martson, R. A., Pochop, L. O., Kerr, G. L., Varuska, M. L., and Veryzer, D. J. (1991) “Recent glacier changes in the wind river range, Wyoming.” </w:t>
      </w:r>
      <w:r w:rsidRPr="0053678B">
        <w:rPr>
          <w:rFonts w:ascii="Times New Roman" w:eastAsia="Times New Roman" w:hAnsi="Times New Roman" w:cs="Times New Roman"/>
          <w:i/>
          <w:sz w:val="24"/>
          <w:szCs w:val="24"/>
          <w:lang w:eastAsia="ja-JP"/>
        </w:rPr>
        <w:t>Phys. Georg</w:t>
      </w:r>
      <w:r>
        <w:rPr>
          <w:rFonts w:ascii="Times New Roman" w:eastAsia="Times New Roman" w:hAnsi="Times New Roman" w:cs="Times New Roman"/>
          <w:sz w:val="24"/>
          <w:szCs w:val="24"/>
          <w:lang w:eastAsia="ja-JP"/>
        </w:rPr>
        <w:t>., 12(2), 115-123.</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Mears, B., Jr. (1972). </w:t>
      </w:r>
      <w:r w:rsidRPr="00927479">
        <w:rPr>
          <w:rFonts w:ascii="Times New Roman" w:eastAsia="Times New Roman" w:hAnsi="Times New Roman" w:cs="Times New Roman"/>
          <w:i/>
          <w:sz w:val="24"/>
          <w:szCs w:val="24"/>
          <w:lang w:eastAsia="ja-JP"/>
        </w:rPr>
        <w:t>Wyoming’s glaciers, past and present</w:t>
      </w:r>
      <w:r>
        <w:rPr>
          <w:rFonts w:ascii="Times New Roman" w:eastAsia="Times New Roman" w:hAnsi="Times New Roman" w:cs="Times New Roman"/>
          <w:sz w:val="24"/>
          <w:szCs w:val="24"/>
          <w:lang w:eastAsia="ja-JP"/>
        </w:rPr>
        <w:t>. Wyoming Game and Fish Commission, Laramie, WY.</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Meier, M. F. (1951). “Glaciers of the gannett peak-fremont peak area, Wyoming.” M.S. thesis, State of Univ. of Iowa, Iowa City, IA.</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Natural Resources Conservation Service (NRCS). (2012). “SNOTEL data and products.” &lt;</w:t>
      </w:r>
      <w:hyperlink r:id="rId13" w:history="1">
        <w:r w:rsidRPr="000E2DB0">
          <w:rPr>
            <w:rStyle w:val="Hyperlink"/>
            <w:rFonts w:ascii="Times New Roman" w:eastAsia="Times New Roman" w:hAnsi="Times New Roman" w:cs="Times New Roman"/>
            <w:sz w:val="24"/>
            <w:szCs w:val="24"/>
            <w:lang w:eastAsia="ja-JP"/>
          </w:rPr>
          <w:t>http://www.wcc.nrcs.usda.gov/snotel/</w:t>
        </w:r>
      </w:hyperlink>
      <w:r>
        <w:rPr>
          <w:rFonts w:ascii="Times New Roman" w:eastAsia="Times New Roman" w:hAnsi="Times New Roman" w:cs="Times New Roman"/>
          <w:sz w:val="24"/>
          <w:szCs w:val="24"/>
          <w:lang w:eastAsia="ja-JP"/>
        </w:rPr>
        <w:t>&gt; (Sept. 2012)</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251EE8">
        <w:rPr>
          <w:rFonts w:ascii="Times New Roman" w:eastAsia="Times New Roman" w:hAnsi="Times New Roman" w:cs="Times New Roman"/>
          <w:sz w:val="24"/>
          <w:szCs w:val="24"/>
          <w:lang w:eastAsia="ja-JP"/>
        </w:rPr>
        <w:t>Oubeidillah, A.A., G.A. Tootle, C. Moser, T. Piechota and K. Lamb, 2011. Upper Colorado River and Great Basin Streamflow and Snowpack Forecasting using Pacific Oceanic-Atmospheric Variability. Journal of Hydrology, 410(3-4):169-177.</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Pochop, L. O., Martson, R. A., Kerr, G. L., Veryzer, D. J., and Jacobel, R. (1990). “Glacial icemelt in the wind river range, Wyoming.” </w:t>
      </w:r>
      <w:r w:rsidRPr="0053678B">
        <w:rPr>
          <w:rFonts w:ascii="Times New Roman" w:eastAsia="Times New Roman" w:hAnsi="Times New Roman" w:cs="Times New Roman"/>
          <w:i/>
          <w:sz w:val="24"/>
          <w:szCs w:val="24"/>
          <w:lang w:eastAsia="ja-JP"/>
        </w:rPr>
        <w:t>Watershed Planning and Analysis in Action</w:t>
      </w:r>
      <w:r>
        <w:rPr>
          <w:rFonts w:ascii="Times New Roman" w:eastAsia="Times New Roman" w:hAnsi="Times New Roman" w:cs="Times New Roman"/>
          <w:sz w:val="24"/>
          <w:szCs w:val="24"/>
          <w:lang w:eastAsia="ja-JP"/>
        </w:rPr>
        <w:t>, American Society of Civil Engineers, Durango, CO, 118-124.</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lastRenderedPageBreak/>
        <w:t>Slack, J. R., Lumb, A., and Landwehr, J. M. (1993). “Hydro-climatic data network (HCDN) streamflow data set, 1874-1998. (CD-ROM).” U.S&gt; Geological Survey, Reston, VA.</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251EE8">
        <w:rPr>
          <w:rFonts w:ascii="Times New Roman" w:eastAsia="Times New Roman" w:hAnsi="Times New Roman" w:cs="Times New Roman"/>
          <w:sz w:val="24"/>
          <w:szCs w:val="24"/>
          <w:lang w:eastAsia="ja-JP"/>
        </w:rPr>
        <w:t>Thompson, D., G. Tootle, G. Kerr, R. Sivanpillai and L. Pochop, 2011. Glacier Variability in the Wind River Range, Wyoming, USA. American Society of Civil Engineers Journal of Hydrologic Engineering, 16(10):798-805</w:t>
      </w:r>
      <w:r>
        <w:rPr>
          <w:rFonts w:ascii="Times New Roman" w:eastAsia="Times New Roman" w:hAnsi="Times New Roman" w:cs="Times New Roman"/>
          <w:sz w:val="24"/>
          <w:szCs w:val="24"/>
          <w:lang w:eastAsia="ja-JP"/>
        </w:rPr>
        <w:t>.</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sidRPr="00AE34D0">
        <w:rPr>
          <w:rFonts w:ascii="Times New Roman" w:eastAsia="Times New Roman" w:hAnsi="Times New Roman" w:cs="Times New Roman"/>
          <w:sz w:val="24"/>
          <w:szCs w:val="24"/>
          <w:lang w:eastAsia="ja-JP"/>
        </w:rPr>
        <w:t xml:space="preserve">Thompson, D. (2009). “Glacier variability in the </w:t>
      </w:r>
      <w:r>
        <w:rPr>
          <w:rFonts w:ascii="Times New Roman" w:eastAsia="Times New Roman" w:hAnsi="Times New Roman" w:cs="Times New Roman"/>
          <w:sz w:val="24"/>
          <w:szCs w:val="24"/>
          <w:lang w:eastAsia="ja-JP"/>
        </w:rPr>
        <w:t>W</w:t>
      </w:r>
      <w:r w:rsidRPr="00AE34D0">
        <w:rPr>
          <w:rFonts w:ascii="Times New Roman" w:eastAsia="Times New Roman" w:hAnsi="Times New Roman" w:cs="Times New Roman"/>
          <w:sz w:val="24"/>
          <w:szCs w:val="24"/>
          <w:lang w:eastAsia="ja-JP"/>
        </w:rPr>
        <w:t xml:space="preserve">ind </w:t>
      </w:r>
      <w:r>
        <w:rPr>
          <w:rFonts w:ascii="Times New Roman" w:eastAsia="Times New Roman" w:hAnsi="Times New Roman" w:cs="Times New Roman"/>
          <w:sz w:val="24"/>
          <w:szCs w:val="24"/>
          <w:lang w:eastAsia="ja-JP"/>
        </w:rPr>
        <w:t>R</w:t>
      </w:r>
      <w:r w:rsidRPr="00AE34D0">
        <w:rPr>
          <w:rFonts w:ascii="Times New Roman" w:eastAsia="Times New Roman" w:hAnsi="Times New Roman" w:cs="Times New Roman"/>
          <w:sz w:val="24"/>
          <w:szCs w:val="24"/>
          <w:lang w:eastAsia="ja-JP"/>
        </w:rPr>
        <w:t xml:space="preserve">iver </w:t>
      </w:r>
      <w:r>
        <w:rPr>
          <w:rFonts w:ascii="Times New Roman" w:eastAsia="Times New Roman" w:hAnsi="Times New Roman" w:cs="Times New Roman"/>
          <w:sz w:val="24"/>
          <w:szCs w:val="24"/>
          <w:lang w:eastAsia="ja-JP"/>
        </w:rPr>
        <w:t>R</w:t>
      </w:r>
      <w:r w:rsidRPr="00AE34D0">
        <w:rPr>
          <w:rFonts w:ascii="Times New Roman" w:eastAsia="Times New Roman" w:hAnsi="Times New Roman" w:cs="Times New Roman"/>
          <w:sz w:val="24"/>
          <w:szCs w:val="24"/>
          <w:lang w:eastAsia="ja-JP"/>
        </w:rPr>
        <w:t>ange,</w:t>
      </w:r>
      <w:r>
        <w:rPr>
          <w:rFonts w:ascii="Times New Roman" w:eastAsia="Times New Roman" w:hAnsi="Times New Roman" w:cs="Times New Roman"/>
          <w:sz w:val="24"/>
          <w:szCs w:val="24"/>
          <w:lang w:eastAsia="ja-JP"/>
        </w:rPr>
        <w:t xml:space="preserve"> W</w:t>
      </w:r>
      <w:r w:rsidRPr="00AE34D0">
        <w:rPr>
          <w:rFonts w:ascii="Times New Roman" w:eastAsia="Times New Roman" w:hAnsi="Times New Roman" w:cs="Times New Roman"/>
          <w:sz w:val="24"/>
          <w:szCs w:val="24"/>
          <w:lang w:eastAsia="ja-JP"/>
        </w:rPr>
        <w:t>yoming, U.S.A.” M.S. thesis, Dept. of Civil and Architectural</w:t>
      </w:r>
      <w:r>
        <w:rPr>
          <w:rFonts w:ascii="Times New Roman" w:eastAsia="Times New Roman" w:hAnsi="Times New Roman" w:cs="Times New Roman"/>
          <w:sz w:val="24"/>
          <w:szCs w:val="24"/>
          <w:lang w:eastAsia="ja-JP"/>
        </w:rPr>
        <w:t xml:space="preserve"> </w:t>
      </w:r>
      <w:r w:rsidRPr="00AE34D0">
        <w:rPr>
          <w:rFonts w:ascii="Times New Roman" w:eastAsia="Times New Roman" w:hAnsi="Times New Roman" w:cs="Times New Roman"/>
          <w:sz w:val="24"/>
          <w:szCs w:val="24"/>
          <w:lang w:eastAsia="ja-JP"/>
        </w:rPr>
        <w:t>Engineering, Univ. of Wyoming, Laramie, WY.</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United States Historical Climatology Network (USHCN). (2012). “Long-term daily and monthly climate records from stations across the contiguous United States.” &lt;</w:t>
      </w:r>
      <w:hyperlink r:id="rId14" w:history="1">
        <w:r w:rsidRPr="00B232D6">
          <w:rPr>
            <w:rFonts w:ascii="Times New Roman" w:hAnsi="Times New Roman" w:cs="Times New Roman"/>
            <w:color w:val="0000FF"/>
            <w:sz w:val="24"/>
            <w:szCs w:val="24"/>
            <w:u w:val="single"/>
          </w:rPr>
          <w:t>http://cdiac.ornl.gov/epubs/ndp/ushcn/ushcn.html</w:t>
        </w:r>
      </w:hyperlink>
      <w:r w:rsidRPr="00B232D6">
        <w:rPr>
          <w:rFonts w:ascii="Times New Roman" w:hAnsi="Times New Roman" w:cs="Times New Roman"/>
          <w:sz w:val="24"/>
          <w:szCs w:val="24"/>
        </w:rPr>
        <w:t>&gt; (Sept. 2012)</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Wallis, J. R., Lettenmaier, D. P., and Wood, E. F. (1991). “A daily hydro-climatical data set for the continental United States.” </w:t>
      </w:r>
      <w:r w:rsidRPr="00381944">
        <w:rPr>
          <w:rFonts w:ascii="Times New Roman" w:eastAsia="Times New Roman" w:hAnsi="Times New Roman" w:cs="Times New Roman"/>
          <w:i/>
          <w:sz w:val="24"/>
          <w:szCs w:val="24"/>
          <w:lang w:eastAsia="ja-JP"/>
        </w:rPr>
        <w:t>Water Resour. Res</w:t>
      </w:r>
      <w:r>
        <w:rPr>
          <w:rFonts w:ascii="Times New Roman" w:eastAsia="Times New Roman" w:hAnsi="Times New Roman" w:cs="Times New Roman"/>
          <w:sz w:val="24"/>
          <w:szCs w:val="24"/>
          <w:lang w:eastAsia="ja-JP"/>
        </w:rPr>
        <w:t>., 27(7), 1657-1663.</w:t>
      </w:r>
    </w:p>
    <w:p w:rsidR="00BB1166" w:rsidRDefault="00BB1166" w:rsidP="00BB1166">
      <w:pPr>
        <w:spacing w:after="0"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Watson, T., Barnett, F. A., Gray, S., and Tootle, G. (2009). “Reconstructed streamflow for the headwaters of the wind river, Wyoming USA.” </w:t>
      </w:r>
      <w:r w:rsidRPr="00381944">
        <w:rPr>
          <w:rFonts w:ascii="Times New Roman" w:eastAsia="Times New Roman" w:hAnsi="Times New Roman" w:cs="Times New Roman"/>
          <w:i/>
          <w:sz w:val="24"/>
          <w:szCs w:val="24"/>
          <w:lang w:eastAsia="ja-JP"/>
        </w:rPr>
        <w:t>J. Am. Water Resour. Assoc</w:t>
      </w:r>
      <w:r>
        <w:rPr>
          <w:rFonts w:ascii="Times New Roman" w:eastAsia="Times New Roman" w:hAnsi="Times New Roman" w:cs="Times New Roman"/>
          <w:sz w:val="24"/>
          <w:szCs w:val="24"/>
          <w:lang w:eastAsia="ja-JP"/>
        </w:rPr>
        <w:t>., 45(1), 224-236.</w:t>
      </w:r>
    </w:p>
    <w:p w:rsidR="00581093" w:rsidRDefault="00BB1166" w:rsidP="00BB1166">
      <w:pPr>
        <w:spacing w:line="480" w:lineRule="auto"/>
        <w:ind w:left="720" w:hanging="720"/>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Wolken, G. J. (2000). “Energy balance and spatial distribution of net radiation on dinwoody glacier, wind river range, Wyoming, USA.” M.S. thesis, Dept. of Geography and Recreation, Univ. of Wyoming Laramie, WY.</w:t>
      </w:r>
    </w:p>
    <w:p w:rsidR="00BB1166" w:rsidRDefault="00BB1166">
      <w:pPr>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br w:type="page"/>
      </w:r>
    </w:p>
    <w:p w:rsidR="00BB1166" w:rsidRDefault="00BB1166" w:rsidP="00523EB5">
      <w:pPr>
        <w:jc w:val="center"/>
        <w:rPr>
          <w:rFonts w:ascii="Times New Roman" w:eastAsia="Times New Roman" w:hAnsi="Times New Roman" w:cs="Times New Roman"/>
          <w:b/>
          <w:sz w:val="28"/>
          <w:szCs w:val="28"/>
          <w:lang w:eastAsia="ja-JP"/>
        </w:rPr>
      </w:pPr>
    </w:p>
    <w:p w:rsidR="00BB1166" w:rsidRDefault="00BB1166" w:rsidP="00523EB5">
      <w:pPr>
        <w:jc w:val="center"/>
        <w:rPr>
          <w:rFonts w:ascii="Times New Roman" w:eastAsia="Times New Roman" w:hAnsi="Times New Roman" w:cs="Times New Roman"/>
          <w:b/>
          <w:sz w:val="28"/>
          <w:szCs w:val="28"/>
          <w:lang w:eastAsia="ja-JP"/>
        </w:rPr>
      </w:pPr>
    </w:p>
    <w:p w:rsidR="00BB1166" w:rsidRDefault="00BB1166" w:rsidP="00BB1166">
      <w:pPr>
        <w:jc w:val="center"/>
        <w:rPr>
          <w:rFonts w:ascii="Times New Roman" w:eastAsia="Times New Roman" w:hAnsi="Times New Roman" w:cs="Times New Roman"/>
          <w:b/>
          <w:sz w:val="28"/>
          <w:szCs w:val="28"/>
          <w:lang w:eastAsia="ja-JP"/>
        </w:rPr>
      </w:pPr>
      <w:r>
        <w:rPr>
          <w:rFonts w:ascii="Times New Roman" w:eastAsia="Times New Roman" w:hAnsi="Times New Roman" w:cs="Times New Roman"/>
          <w:b/>
          <w:sz w:val="28"/>
          <w:szCs w:val="28"/>
          <w:lang w:eastAsia="ja-JP"/>
        </w:rPr>
        <w:t>Appendices</w:t>
      </w:r>
    </w:p>
    <w:p w:rsidR="00581093" w:rsidRPr="00581093" w:rsidRDefault="00581093" w:rsidP="00BB1166">
      <w:pPr>
        <w:jc w:val="center"/>
        <w:rPr>
          <w:rFonts w:ascii="Times New Roman" w:eastAsia="Times New Roman" w:hAnsi="Times New Roman" w:cs="Times New Roman"/>
          <w:b/>
          <w:bCs/>
          <w:iCs/>
          <w:sz w:val="24"/>
          <w:szCs w:val="24"/>
        </w:rPr>
      </w:pPr>
      <w:r>
        <w:rPr>
          <w:rFonts w:ascii="Times New Roman" w:eastAsia="Times New Roman" w:hAnsi="Times New Roman" w:cs="Times New Roman"/>
          <w:sz w:val="24"/>
          <w:szCs w:val="24"/>
          <w:lang w:eastAsia="ja-JP"/>
        </w:rPr>
        <w:br w:type="page"/>
      </w:r>
      <w:r w:rsidRPr="00581093">
        <w:rPr>
          <w:rFonts w:ascii="Times New Roman" w:eastAsia="Times New Roman" w:hAnsi="Times New Roman" w:cs="Times New Roman"/>
          <w:b/>
          <w:bCs/>
          <w:iCs/>
          <w:sz w:val="24"/>
          <w:szCs w:val="24"/>
        </w:rPr>
        <w:lastRenderedPageBreak/>
        <w:t>Appendix A</w:t>
      </w:r>
    </w:p>
    <w:p w:rsidR="00581093" w:rsidRPr="00025A2E" w:rsidRDefault="00581093" w:rsidP="00581093">
      <w:pPr>
        <w:keepNext/>
        <w:spacing w:after="0" w:line="240" w:lineRule="auto"/>
        <w:outlineLvl w:val="1"/>
        <w:rPr>
          <w:rFonts w:ascii="Times New Roman" w:eastAsia="Times New Roman" w:hAnsi="Times New Roman" w:cs="Times New Roman"/>
          <w:bCs/>
          <w:iCs/>
          <w:sz w:val="24"/>
          <w:szCs w:val="24"/>
        </w:rPr>
      </w:pPr>
      <w:proofErr w:type="gramStart"/>
      <w:r w:rsidRPr="00025A2E">
        <w:rPr>
          <w:rFonts w:ascii="Times New Roman" w:eastAsia="Times New Roman" w:hAnsi="Times New Roman" w:cs="Times New Roman"/>
          <w:bCs/>
          <w:iCs/>
          <w:sz w:val="24"/>
          <w:szCs w:val="24"/>
        </w:rPr>
        <w:t>Streamflow Data (cfs) for Green River at Warren Bridge near Daniel, WY.</w:t>
      </w:r>
      <w:proofErr w:type="gramEnd"/>
      <w:r w:rsidRPr="00025A2E">
        <w:rPr>
          <w:rFonts w:ascii="Times New Roman" w:eastAsia="Times New Roman" w:hAnsi="Times New Roman" w:cs="Times New Roman"/>
          <w:bCs/>
          <w:iCs/>
          <w:sz w:val="24"/>
          <w:szCs w:val="24"/>
        </w:rPr>
        <w:t xml:space="preserve"> Please note, the “blue” identifiers in September 1966, 1989 and 2006 represent the approximate time the USGS aerial photographs of the glaciers were taken.</w:t>
      </w:r>
    </w:p>
    <w:p w:rsidR="00581093" w:rsidRPr="00581093" w:rsidRDefault="00581093" w:rsidP="00581093">
      <w:pPr>
        <w:spacing w:after="0" w:line="240" w:lineRule="auto"/>
        <w:rPr>
          <w:rFonts w:ascii="Times New Roman" w:eastAsia="Times New Roman" w:hAnsi="Times New Roman" w:cs="Times New Roman"/>
          <w:i/>
          <w:sz w:val="24"/>
          <w:szCs w:val="24"/>
        </w:rPr>
      </w:pPr>
      <w:r w:rsidRPr="00025A2E">
        <w:rPr>
          <w:rFonts w:ascii="Times New Roman" w:eastAsia="Times New Roman" w:hAnsi="Times New Roman" w:cs="Times New Roman"/>
          <w:sz w:val="24"/>
          <w:szCs w:val="24"/>
        </w:rPr>
        <w:t xml:space="preserve">Website: </w:t>
      </w:r>
      <w:hyperlink r:id="rId15" w:history="1">
        <w:r w:rsidRPr="00581093">
          <w:rPr>
            <w:rFonts w:ascii="Times New Roman" w:eastAsia="Times New Roman" w:hAnsi="Times New Roman" w:cs="Times New Roman"/>
            <w:i/>
            <w:color w:val="0000FF" w:themeColor="hyperlink"/>
            <w:sz w:val="24"/>
            <w:szCs w:val="24"/>
            <w:u w:val="single"/>
          </w:rPr>
          <w:t>http://waterdata.usgs.gov/nwis/monthly/?referred_module=sw&amp;site_no=09188500&amp;por_09188500_7=802361,00060,7,1931-10,2011-10&amp;format=html_table&amp;date_format=YYYY-MM-DD&amp;rdb_compression=file&amp;submitted_form=parameter_selection_list</w:t>
        </w:r>
      </w:hyperlink>
    </w:p>
    <w:p w:rsidR="00581093" w:rsidRPr="00581093" w:rsidRDefault="00581093" w:rsidP="00581093">
      <w:pPr>
        <w:spacing w:after="0" w:line="480" w:lineRule="auto"/>
        <w:rPr>
          <w:rFonts w:ascii="Times New Roman" w:eastAsia="Times New Roman" w:hAnsi="Times New Roman" w:cs="Times New Roman"/>
          <w:sz w:val="24"/>
          <w:szCs w:val="24"/>
        </w:rPr>
      </w:pPr>
    </w:p>
    <w:p w:rsidR="00581093" w:rsidRPr="00581093" w:rsidRDefault="00581093" w:rsidP="00581093">
      <w:pPr>
        <w:spacing w:after="0" w:line="480" w:lineRule="auto"/>
        <w:rPr>
          <w:rFonts w:ascii="Times New Roman" w:eastAsia="Times New Roman" w:hAnsi="Times New Roman" w:cs="Times New Roman"/>
          <w:sz w:val="24"/>
          <w:szCs w:val="24"/>
        </w:rPr>
      </w:pPr>
      <w:r w:rsidRPr="00581093">
        <w:rPr>
          <w:rFonts w:ascii="Times New Roman" w:eastAsia="Times New Roman" w:hAnsi="Times New Roman" w:cs="Times New Roman"/>
          <w:noProof/>
          <w:sz w:val="24"/>
          <w:szCs w:val="24"/>
        </w:rPr>
        <w:drawing>
          <wp:inline distT="0" distB="0" distL="0" distR="0" wp14:anchorId="11B8352D" wp14:editId="62DCB598">
            <wp:extent cx="5943600" cy="600068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00681"/>
                    </a:xfrm>
                    <a:prstGeom prst="rect">
                      <a:avLst/>
                    </a:prstGeom>
                    <a:noFill/>
                    <a:ln>
                      <a:noFill/>
                    </a:ln>
                  </pic:spPr>
                </pic:pic>
              </a:graphicData>
            </a:graphic>
          </wp:inline>
        </w:drawing>
      </w:r>
    </w:p>
    <w:p w:rsidR="00581093" w:rsidRPr="00581093" w:rsidRDefault="00581093" w:rsidP="00581093">
      <w:pPr>
        <w:spacing w:after="0" w:line="480" w:lineRule="auto"/>
        <w:rPr>
          <w:rFonts w:ascii="Times New Roman" w:eastAsia="Times New Roman" w:hAnsi="Times New Roman" w:cs="Times New Roman"/>
          <w:sz w:val="24"/>
          <w:szCs w:val="24"/>
        </w:rPr>
      </w:pPr>
      <w:r w:rsidRPr="00581093">
        <w:rPr>
          <w:rFonts w:ascii="Times New Roman" w:eastAsia="Times New Roman" w:hAnsi="Times New Roman" w:cs="Times New Roman"/>
          <w:sz w:val="24"/>
          <w:szCs w:val="24"/>
        </w:rPr>
        <w:lastRenderedPageBreak/>
        <w:t>Total flow (cubic meters) for July-August-September (JAS):</w:t>
      </w:r>
    </w:p>
    <w:p w:rsidR="00581093" w:rsidRPr="00581093" w:rsidRDefault="00581093" w:rsidP="00581093">
      <w:pPr>
        <w:spacing w:after="0" w:line="480" w:lineRule="auto"/>
        <w:rPr>
          <w:rFonts w:ascii="Times New Roman" w:eastAsia="Times New Roman" w:hAnsi="Times New Roman" w:cs="Times New Roman"/>
          <w:sz w:val="24"/>
          <w:szCs w:val="24"/>
        </w:rPr>
      </w:pPr>
      <w:r w:rsidRPr="00581093">
        <w:rPr>
          <w:rFonts w:ascii="Times New Roman" w:eastAsia="Times New Roman" w:hAnsi="Times New Roman" w:cs="Times New Roman"/>
          <w:noProof/>
          <w:sz w:val="24"/>
          <w:szCs w:val="24"/>
        </w:rPr>
        <w:drawing>
          <wp:inline distT="0" distB="0" distL="0" distR="0" wp14:anchorId="482F758A" wp14:editId="5FBD097F">
            <wp:extent cx="5943600" cy="612867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6128670"/>
                    </a:xfrm>
                    <a:prstGeom prst="rect">
                      <a:avLst/>
                    </a:prstGeom>
                    <a:noFill/>
                    <a:ln>
                      <a:noFill/>
                    </a:ln>
                  </pic:spPr>
                </pic:pic>
              </a:graphicData>
            </a:graphic>
          </wp:inline>
        </w:drawing>
      </w:r>
    </w:p>
    <w:p w:rsidR="00581093" w:rsidRDefault="00581093" w:rsidP="00581093">
      <w:pPr>
        <w:spacing w:after="0" w:line="480" w:lineRule="auto"/>
        <w:rPr>
          <w:rFonts w:ascii="Times New Roman" w:eastAsia="Times New Roman" w:hAnsi="Times New Roman" w:cs="Times New Roman"/>
          <w:sz w:val="24"/>
          <w:szCs w:val="24"/>
        </w:rPr>
      </w:pPr>
    </w:p>
    <w:p w:rsidR="00664CFD" w:rsidRPr="00581093" w:rsidRDefault="00664CFD" w:rsidP="00581093">
      <w:pPr>
        <w:spacing w:after="0" w:line="480" w:lineRule="auto"/>
        <w:rPr>
          <w:rFonts w:ascii="Times New Roman" w:eastAsia="Times New Roman" w:hAnsi="Times New Roman" w:cs="Times New Roman"/>
          <w:sz w:val="24"/>
          <w:szCs w:val="24"/>
        </w:rPr>
      </w:pPr>
    </w:p>
    <w:p w:rsidR="00581093" w:rsidRPr="00025A2E" w:rsidRDefault="00581093" w:rsidP="00581093">
      <w:pPr>
        <w:keepNext/>
        <w:spacing w:before="240" w:after="60" w:line="240" w:lineRule="auto"/>
        <w:outlineLvl w:val="1"/>
        <w:rPr>
          <w:rFonts w:ascii="Times New Roman" w:eastAsia="Times New Roman" w:hAnsi="Times New Roman" w:cs="Times New Roman"/>
          <w:bCs/>
          <w:iCs/>
          <w:sz w:val="24"/>
          <w:szCs w:val="24"/>
        </w:rPr>
      </w:pPr>
      <w:proofErr w:type="spellStart"/>
      <w:proofErr w:type="gramStart"/>
      <w:r w:rsidRPr="00025A2E">
        <w:rPr>
          <w:rFonts w:ascii="Times New Roman" w:eastAsia="Times New Roman" w:hAnsi="Times New Roman" w:cs="Times New Roman"/>
          <w:bCs/>
          <w:iCs/>
          <w:sz w:val="24"/>
          <w:szCs w:val="24"/>
        </w:rPr>
        <w:lastRenderedPageBreak/>
        <w:t>Streamflow</w:t>
      </w:r>
      <w:proofErr w:type="spellEnd"/>
      <w:r w:rsidRPr="00025A2E">
        <w:rPr>
          <w:rFonts w:ascii="Times New Roman" w:eastAsia="Times New Roman" w:hAnsi="Times New Roman" w:cs="Times New Roman"/>
          <w:bCs/>
          <w:iCs/>
          <w:sz w:val="24"/>
          <w:szCs w:val="24"/>
        </w:rPr>
        <w:t xml:space="preserve"> Data (</w:t>
      </w:r>
      <w:proofErr w:type="spellStart"/>
      <w:r w:rsidRPr="00025A2E">
        <w:rPr>
          <w:rFonts w:ascii="Times New Roman" w:eastAsia="Times New Roman" w:hAnsi="Times New Roman" w:cs="Times New Roman"/>
          <w:bCs/>
          <w:iCs/>
          <w:sz w:val="24"/>
          <w:szCs w:val="24"/>
        </w:rPr>
        <w:t>cfs</w:t>
      </w:r>
      <w:proofErr w:type="spellEnd"/>
      <w:r w:rsidRPr="00025A2E">
        <w:rPr>
          <w:rFonts w:ascii="Times New Roman" w:eastAsia="Times New Roman" w:hAnsi="Times New Roman" w:cs="Times New Roman"/>
          <w:bCs/>
          <w:iCs/>
          <w:sz w:val="24"/>
          <w:szCs w:val="24"/>
        </w:rPr>
        <w:t>) for Bull Lake Creek above Bull Lake, WY.</w:t>
      </w:r>
      <w:proofErr w:type="gramEnd"/>
      <w:r w:rsidRPr="00025A2E">
        <w:rPr>
          <w:rFonts w:ascii="Times New Roman" w:eastAsia="Times New Roman" w:hAnsi="Times New Roman" w:cs="Times New Roman"/>
          <w:bCs/>
          <w:iCs/>
          <w:sz w:val="24"/>
          <w:szCs w:val="24"/>
        </w:rPr>
        <w:t xml:space="preserve"> Please note, the “blue” identifiers in September 1966, 1989 and 2006 represent the approximate time the USGS aerial photographs of the glaciers were taken.</w:t>
      </w:r>
    </w:p>
    <w:p w:rsidR="00581093" w:rsidRPr="00581093" w:rsidRDefault="00581093" w:rsidP="00581093">
      <w:pPr>
        <w:spacing w:after="0" w:line="240" w:lineRule="auto"/>
        <w:rPr>
          <w:rFonts w:ascii="Times New Roman" w:eastAsia="Times New Roman" w:hAnsi="Times New Roman" w:cs="Times New Roman"/>
          <w:i/>
          <w:sz w:val="24"/>
          <w:szCs w:val="24"/>
        </w:rPr>
      </w:pPr>
      <w:r w:rsidRPr="00025A2E">
        <w:rPr>
          <w:rFonts w:ascii="Times New Roman" w:eastAsia="Times New Roman" w:hAnsi="Times New Roman" w:cs="Times New Roman"/>
          <w:sz w:val="24"/>
          <w:szCs w:val="24"/>
        </w:rPr>
        <w:t xml:space="preserve">Website: </w:t>
      </w:r>
      <w:hyperlink r:id="rId18" w:history="1">
        <w:r w:rsidRPr="00581093">
          <w:rPr>
            <w:rFonts w:ascii="Times New Roman" w:eastAsia="Times New Roman" w:hAnsi="Times New Roman" w:cs="Times New Roman"/>
            <w:i/>
            <w:color w:val="0000FF" w:themeColor="hyperlink"/>
            <w:sz w:val="24"/>
            <w:szCs w:val="24"/>
            <w:u w:val="single"/>
          </w:rPr>
          <w:t>http://waterdata.usgs.gov/nwis/monthly/?referred_module=sw&amp;site_no=06224000&amp;por_06224000_1=801584,00060,1,1941-10,2012-05&amp;format=html_table&amp;date_format=YYYY-MM-DD&amp;rdb_compression=file&amp;submitted_form=parameter_selection_list</w:t>
        </w:r>
      </w:hyperlink>
    </w:p>
    <w:p w:rsidR="00581093" w:rsidRPr="00581093" w:rsidRDefault="00581093" w:rsidP="00581093">
      <w:pPr>
        <w:spacing w:after="0" w:line="240" w:lineRule="auto"/>
        <w:rPr>
          <w:rFonts w:ascii="Times New Roman" w:eastAsia="Times New Roman" w:hAnsi="Times New Roman" w:cs="Times New Roman"/>
          <w:sz w:val="24"/>
          <w:szCs w:val="24"/>
        </w:rPr>
      </w:pPr>
    </w:p>
    <w:p w:rsidR="00581093" w:rsidRPr="00581093" w:rsidRDefault="00581093" w:rsidP="00581093">
      <w:pPr>
        <w:spacing w:after="0" w:line="480" w:lineRule="auto"/>
        <w:rPr>
          <w:rFonts w:ascii="Times New Roman" w:eastAsia="Times New Roman" w:hAnsi="Times New Roman" w:cs="Times New Roman"/>
          <w:sz w:val="24"/>
          <w:szCs w:val="24"/>
        </w:rPr>
      </w:pPr>
      <w:r w:rsidRPr="00581093">
        <w:rPr>
          <w:rFonts w:ascii="Times New Roman" w:eastAsia="Times New Roman" w:hAnsi="Times New Roman" w:cs="Times New Roman"/>
          <w:noProof/>
          <w:sz w:val="24"/>
          <w:szCs w:val="24"/>
        </w:rPr>
        <w:drawing>
          <wp:inline distT="0" distB="0" distL="0" distR="0" wp14:anchorId="72222939" wp14:editId="2394529D">
            <wp:extent cx="5943600" cy="600068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6000681"/>
                    </a:xfrm>
                    <a:prstGeom prst="rect">
                      <a:avLst/>
                    </a:prstGeom>
                    <a:noFill/>
                    <a:ln>
                      <a:noFill/>
                    </a:ln>
                  </pic:spPr>
                </pic:pic>
              </a:graphicData>
            </a:graphic>
          </wp:inline>
        </w:drawing>
      </w:r>
    </w:p>
    <w:p w:rsidR="009F3DD9" w:rsidRDefault="009F3DD9" w:rsidP="009F3DD9">
      <w:pPr>
        <w:rPr>
          <w:rFonts w:ascii="Times New Roman" w:eastAsia="Times New Roman" w:hAnsi="Times New Roman" w:cs="Times New Roman"/>
          <w:sz w:val="24"/>
          <w:szCs w:val="24"/>
          <w:lang w:eastAsia="ja-JP"/>
        </w:rPr>
      </w:pPr>
    </w:p>
    <w:p w:rsidR="00581093" w:rsidRDefault="00581093">
      <w:pPr>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br w:type="page"/>
      </w:r>
    </w:p>
    <w:p w:rsidR="00025A2E" w:rsidRPr="00025A2E" w:rsidRDefault="00581093" w:rsidP="00025A2E">
      <w:pPr>
        <w:pStyle w:val="Heading2"/>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lastRenderedPageBreak/>
        <w:t>Appendix B</w:t>
      </w:r>
    </w:p>
    <w:p w:rsidR="00025A2E" w:rsidRDefault="00025A2E" w:rsidP="00025A2E">
      <w:pPr>
        <w:pStyle w:val="ListParagraph"/>
        <w:ind w:left="0"/>
      </w:pPr>
      <w:r>
        <w:t>From Thompson et al (2011):</w:t>
      </w:r>
    </w:p>
    <w:p w:rsidR="00025A2E" w:rsidRDefault="00025A2E" w:rsidP="00025A2E">
      <w:pPr>
        <w:pStyle w:val="ListParagraph"/>
        <w:numPr>
          <w:ilvl w:val="0"/>
          <w:numId w:val="4"/>
        </w:numPr>
      </w:pPr>
      <w:r>
        <w:t>Figure identifying 44 glaciers in which area was estimated using aerial photographs for 1966, 1989, and 2006</w:t>
      </w:r>
    </w:p>
    <w:p w:rsidR="00025A2E" w:rsidRDefault="00025A2E" w:rsidP="00025A2E">
      <w:pPr>
        <w:pStyle w:val="ListParagraph"/>
        <w:numPr>
          <w:ilvl w:val="0"/>
          <w:numId w:val="4"/>
        </w:numPr>
      </w:pPr>
      <w:r>
        <w:t>Glacier information</w:t>
      </w:r>
    </w:p>
    <w:p w:rsidR="00025A2E" w:rsidRPr="00025A2E" w:rsidRDefault="00025A2E" w:rsidP="00025A2E">
      <w:pPr>
        <w:pStyle w:val="ListParagraph"/>
        <w:numPr>
          <w:ilvl w:val="0"/>
          <w:numId w:val="4"/>
        </w:numPr>
      </w:pPr>
      <w:r>
        <w:t>Glacier area with error</w:t>
      </w:r>
    </w:p>
    <w:p w:rsidR="00581093" w:rsidRDefault="00E27D19" w:rsidP="00581093">
      <w:pPr>
        <w:spacing w:line="480" w:lineRule="auto"/>
        <w:jc w:val="center"/>
        <w:rPr>
          <w:noProof/>
        </w:rPr>
      </w:pPr>
      <w:r>
        <w:rPr>
          <w:noProof/>
        </w:rPr>
        <w:drawing>
          <wp:inline distT="0" distB="0" distL="0" distR="0" wp14:anchorId="033248B8" wp14:editId="3B1C7091">
            <wp:extent cx="4972859" cy="6238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t="1178" b="1982"/>
                    <a:stretch>
                      <a:fillRect/>
                    </a:stretch>
                  </pic:blipFill>
                  <pic:spPr bwMode="auto">
                    <a:xfrm>
                      <a:off x="0" y="0"/>
                      <a:ext cx="4973635" cy="6239849"/>
                    </a:xfrm>
                    <a:prstGeom prst="rect">
                      <a:avLst/>
                    </a:prstGeom>
                    <a:noFill/>
                    <a:ln>
                      <a:noFill/>
                    </a:ln>
                  </pic:spPr>
                </pic:pic>
              </a:graphicData>
            </a:graphic>
          </wp:inline>
        </w:drawing>
      </w:r>
    </w:p>
    <w:p w:rsidR="00581093" w:rsidRDefault="00E27D19" w:rsidP="00E27D19">
      <w:pPr>
        <w:spacing w:line="480" w:lineRule="auto"/>
        <w:jc w:val="center"/>
      </w:pPr>
      <w:r>
        <w:t xml:space="preserve"> </w:t>
      </w:r>
      <w:r w:rsidR="00581093">
        <w:t>(a)</w:t>
      </w:r>
    </w:p>
    <w:p w:rsidR="00581093" w:rsidRDefault="00581093" w:rsidP="00581093">
      <w:pPr>
        <w:spacing w:line="480" w:lineRule="auto"/>
        <w:jc w:val="center"/>
      </w:pPr>
    </w:p>
    <w:tbl>
      <w:tblPr>
        <w:tblW w:w="846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1966"/>
        <w:gridCol w:w="950"/>
        <w:gridCol w:w="1095"/>
        <w:gridCol w:w="900"/>
        <w:gridCol w:w="940"/>
        <w:gridCol w:w="616"/>
        <w:gridCol w:w="616"/>
        <w:gridCol w:w="705"/>
      </w:tblGrid>
      <w:tr w:rsidR="00581093" w:rsidRPr="00A367A6" w:rsidTr="00581093">
        <w:trPr>
          <w:trHeight w:val="300"/>
          <w:jc w:val="center"/>
        </w:trPr>
        <w:tc>
          <w:tcPr>
            <w:tcW w:w="680" w:type="dxa"/>
            <w:tcBorders>
              <w:top w:val="nil"/>
              <w:left w:val="nil"/>
              <w:bottom w:val="single" w:sz="4" w:space="0" w:color="auto"/>
              <w:right w:val="nil"/>
            </w:tcBorders>
            <w:noWrap/>
            <w:vAlign w:val="bottom"/>
          </w:tcPr>
          <w:p w:rsidR="00581093" w:rsidRPr="00A367A6" w:rsidRDefault="00581093">
            <w:pPr>
              <w:rPr>
                <w:rFonts w:ascii="Times New Roman" w:eastAsia="Times New Roman" w:hAnsi="Times New Roman" w:cs="Times New Roman"/>
                <w:color w:val="000000"/>
                <w:sz w:val="20"/>
                <w:szCs w:val="20"/>
              </w:rPr>
            </w:pPr>
          </w:p>
        </w:tc>
        <w:tc>
          <w:tcPr>
            <w:tcW w:w="1966" w:type="dxa"/>
            <w:tcBorders>
              <w:top w:val="nil"/>
              <w:left w:val="nil"/>
              <w:bottom w:val="single" w:sz="4" w:space="0" w:color="auto"/>
              <w:right w:val="nil"/>
            </w:tcBorders>
            <w:noWrap/>
            <w:vAlign w:val="bottom"/>
          </w:tcPr>
          <w:p w:rsidR="00581093" w:rsidRPr="00A367A6" w:rsidRDefault="00581093">
            <w:pPr>
              <w:rPr>
                <w:rFonts w:ascii="Times New Roman" w:eastAsia="Times New Roman" w:hAnsi="Times New Roman" w:cs="Times New Roman"/>
                <w:color w:val="000000"/>
                <w:sz w:val="20"/>
                <w:szCs w:val="20"/>
              </w:rPr>
            </w:pPr>
          </w:p>
        </w:tc>
        <w:tc>
          <w:tcPr>
            <w:tcW w:w="950" w:type="dxa"/>
            <w:tcBorders>
              <w:top w:val="nil"/>
              <w:left w:val="nil"/>
              <w:bottom w:val="single" w:sz="4" w:space="0" w:color="auto"/>
              <w:right w:val="nil"/>
            </w:tcBorders>
            <w:noWrap/>
            <w:vAlign w:val="bottom"/>
          </w:tcPr>
          <w:p w:rsidR="00581093" w:rsidRPr="00A367A6" w:rsidRDefault="00581093">
            <w:pPr>
              <w:rPr>
                <w:rFonts w:ascii="Times New Roman" w:eastAsia="Times New Roman" w:hAnsi="Times New Roman" w:cs="Times New Roman"/>
                <w:color w:val="000000"/>
                <w:sz w:val="20"/>
                <w:szCs w:val="20"/>
              </w:rPr>
            </w:pPr>
          </w:p>
        </w:tc>
        <w:tc>
          <w:tcPr>
            <w:tcW w:w="1095" w:type="dxa"/>
            <w:tcBorders>
              <w:top w:val="nil"/>
              <w:left w:val="nil"/>
              <w:bottom w:val="single" w:sz="4" w:space="0" w:color="auto"/>
              <w:right w:val="nil"/>
            </w:tcBorders>
            <w:noWrap/>
            <w:vAlign w:val="bottom"/>
          </w:tcPr>
          <w:p w:rsidR="00581093" w:rsidRPr="00A367A6" w:rsidRDefault="00581093">
            <w:pPr>
              <w:rPr>
                <w:rFonts w:ascii="Times New Roman" w:eastAsia="Times New Roman" w:hAnsi="Times New Roman" w:cs="Times New Roman"/>
                <w:color w:val="000000"/>
                <w:sz w:val="20"/>
                <w:szCs w:val="20"/>
              </w:rPr>
            </w:pPr>
          </w:p>
        </w:tc>
        <w:tc>
          <w:tcPr>
            <w:tcW w:w="900" w:type="dxa"/>
            <w:tcBorders>
              <w:top w:val="nil"/>
              <w:left w:val="nil"/>
              <w:bottom w:val="single" w:sz="4" w:space="0" w:color="auto"/>
              <w:right w:val="nil"/>
            </w:tcBorders>
            <w:noWrap/>
            <w:vAlign w:val="bottom"/>
          </w:tcPr>
          <w:p w:rsidR="00581093" w:rsidRPr="00A367A6" w:rsidRDefault="00581093">
            <w:pPr>
              <w:jc w:val="center"/>
              <w:rPr>
                <w:rFonts w:ascii="Times New Roman" w:eastAsia="Times New Roman" w:hAnsi="Times New Roman" w:cs="Times New Roman"/>
                <w:b/>
                <w:bCs/>
                <w:color w:val="000000"/>
                <w:sz w:val="20"/>
                <w:szCs w:val="20"/>
              </w:rPr>
            </w:pPr>
          </w:p>
        </w:tc>
        <w:tc>
          <w:tcPr>
            <w:tcW w:w="940" w:type="dxa"/>
            <w:tcBorders>
              <w:top w:val="nil"/>
              <w:left w:val="nil"/>
              <w:bottom w:val="single" w:sz="4" w:space="0" w:color="auto"/>
              <w:right w:val="single" w:sz="4" w:space="0" w:color="auto"/>
            </w:tcBorders>
            <w:noWrap/>
            <w:vAlign w:val="bottom"/>
          </w:tcPr>
          <w:p w:rsidR="00581093" w:rsidRPr="00A367A6" w:rsidRDefault="00581093">
            <w:pPr>
              <w:jc w:val="center"/>
              <w:rPr>
                <w:rFonts w:ascii="Times New Roman" w:eastAsia="Times New Roman" w:hAnsi="Times New Roman" w:cs="Times New Roman"/>
                <w:b/>
                <w:bCs/>
                <w:color w:val="000000"/>
                <w:sz w:val="20"/>
                <w:szCs w:val="20"/>
              </w:rPr>
            </w:pPr>
          </w:p>
        </w:tc>
        <w:tc>
          <w:tcPr>
            <w:tcW w:w="1937" w:type="dxa"/>
            <w:gridSpan w:val="3"/>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Elevation (m)</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Site ID</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Glacier Names</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Latitude</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Longitude</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Aspect (°)</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Slope (%)</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Min</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Max</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b/>
                <w:bCs/>
                <w:color w:val="000000"/>
                <w:sz w:val="20"/>
                <w:szCs w:val="20"/>
              </w:rPr>
            </w:pPr>
            <w:r w:rsidRPr="00A367A6">
              <w:rPr>
                <w:rFonts w:ascii="Times New Roman" w:hAnsi="Times New Roman" w:cs="Times New Roman"/>
                <w:b/>
                <w:bCs/>
                <w:color w:val="000000"/>
                <w:sz w:val="20"/>
                <w:szCs w:val="20"/>
              </w:rPr>
              <w:t>Mean</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43.0613</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-109.5441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144.9</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17.1</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3545</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3724</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3629</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43.0758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-109.5546</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115.1</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26.8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3349</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3917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3658</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43.0865</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-109.5648</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148.3</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3508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3899</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3717</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43.0965</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-109.5678</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119.9</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33.5</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3550</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3895</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3728</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5</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43.1029</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-109.5710</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138.5</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28.3</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3481</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3945</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3756</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6</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Knife Point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43.1117</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-109.5797</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109.0</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22.3</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3359</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3947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3592</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7</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43.1165</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-109.5478</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93.8</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28.6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3403</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3867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3560</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8</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Bull Lake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43.1225</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-109.5995</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122.7</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24.9</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3507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4118</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3789</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9</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Upper Fremont</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43.1314</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-109.6143</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120.6</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17.7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3676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4178</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3966</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Sacagawea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43.1439</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-109.6124</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114.4</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19.6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3397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4125</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3716</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11</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Helen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43.1566</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-109.6192</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103.8</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23.2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3418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4147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3712</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12</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43.1451</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-109.6593</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124.3</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21.1</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3417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3848</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3590</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13</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Stroud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43.1481</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-109.6788</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132.1</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28.8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3425</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3910</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3610</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14</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Twins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43.1499</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-109.6532</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89.2</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22.5</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3345</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3838</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3557</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15</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Mammoth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43.1684</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-109.6671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188.3</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19.1</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3386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4016</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3680</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16</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Baby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43.1704</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-109.6843</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176.0</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28.3</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3423</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3908</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3609</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17</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Dinwoody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43.1716</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-109.6385</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146.8</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22.3</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3390</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4147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3687</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18</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43.1671</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-109.6154</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97.4</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23.3</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3742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4017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3829</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19</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Heap Steep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43.1749</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-109.6179</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69.1</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36.5</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3459</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3959</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3656</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20</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43.1780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-109.5070</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77.3</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16.6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3508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3761</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3669</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21</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43.1720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-109.5799</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130.4</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29.7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3509</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3953</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3728</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22</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43.1776</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-109.5851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91.1</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29.7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3667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4012</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3757</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23</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43.1849</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-109.6059</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125.7</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17.0</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3803</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4000</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3862</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lastRenderedPageBreak/>
              <w:t>24</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Minor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43.1856</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-109.6626</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205.0</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24.8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3495</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4054</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3696</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25</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Gannett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43.1992</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-109.6520</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102.0</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21.2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3343</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4199</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3768</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26</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Grasshopper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43.2355</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-109.6659</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130.8</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14.6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3345</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4087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3704</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27</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J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43.2368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-109.6945</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198.4</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26.0</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3532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3991</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3771</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28</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Sourdough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43.2430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-109.6865</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167.0</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16.8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3581</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3942</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3691</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29</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43.2500</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-109.6490</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79.0</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28.1</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3432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3734</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3612</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30</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43.2543</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-109.6747</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63.5</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23.6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3378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3754</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3559</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31</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43.2635</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-109.6832</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118.9</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15.2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3502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3898</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3766</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32</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Connie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43.2682</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-109.6972</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150.1</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24.2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3522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3884</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3708</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43.2823</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-109.6791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132.1</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18.4</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3472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3975</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3772</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Downs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43.2959</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-109.6645</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90.1</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23.6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3392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3937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3677</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43.2983</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-109.6809</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185.3</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26.2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3646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3943</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3812</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43.3196</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-109.6727</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96.1</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18.7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3545</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4027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3742</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43.3304</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-109.6712</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65.3</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28.0</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3298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3875</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3696</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43.3755</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-109.6986</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88.5</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11.1</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3568</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3757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3658</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39</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43.3808</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-109.7282</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157.7</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13.2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3509</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3637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3600</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40</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43.3919</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-109.6939</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94.4</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3560</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3597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3573</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41</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43.3949</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-109.7831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80.2</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23.4</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3276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3524</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3422</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42</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NN</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43.4062</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-109.7227</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259.2</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13.9</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3244</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3487</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3363</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Continental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43.3313</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-109.6903</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97.3</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12.7</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3291</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4028</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3814</w:t>
            </w:r>
          </w:p>
        </w:tc>
      </w:tr>
      <w:tr w:rsidR="00581093" w:rsidRPr="00A367A6" w:rsidTr="00581093">
        <w:trPr>
          <w:trHeight w:val="300"/>
          <w:jc w:val="center"/>
        </w:trPr>
        <w:tc>
          <w:tcPr>
            <w:tcW w:w="68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44</w:t>
            </w:r>
          </w:p>
        </w:tc>
        <w:tc>
          <w:tcPr>
            <w:tcW w:w="196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Harrower Glacier</w:t>
            </w:r>
          </w:p>
        </w:tc>
        <w:tc>
          <w:tcPr>
            <w:tcW w:w="95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43.1015</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-109.5889</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225.6</w:t>
            </w:r>
          </w:p>
        </w:tc>
        <w:tc>
          <w:tcPr>
            <w:tcW w:w="940"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23.2</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3496</w:t>
            </w:r>
          </w:p>
        </w:tc>
        <w:tc>
          <w:tcPr>
            <w:tcW w:w="616"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3794</w:t>
            </w:r>
          </w:p>
        </w:tc>
        <w:tc>
          <w:tcPr>
            <w:tcW w:w="705" w:type="dxa"/>
            <w:tcBorders>
              <w:top w:val="single" w:sz="4" w:space="0" w:color="auto"/>
              <w:left w:val="single" w:sz="4" w:space="0" w:color="auto"/>
              <w:bottom w:val="single" w:sz="4" w:space="0" w:color="auto"/>
              <w:right w:val="single" w:sz="4" w:space="0" w:color="auto"/>
            </w:tcBorders>
            <w:noWrap/>
            <w:vAlign w:val="bottom"/>
            <w:hideMark/>
          </w:tcPr>
          <w:p w:rsidR="00581093" w:rsidRPr="00A367A6" w:rsidRDefault="00581093">
            <w:pPr>
              <w:jc w:val="center"/>
              <w:rPr>
                <w:rFonts w:ascii="Times New Roman" w:eastAsia="Times New Roman" w:hAnsi="Times New Roman" w:cs="Times New Roman"/>
                <w:color w:val="000000"/>
                <w:sz w:val="20"/>
                <w:szCs w:val="20"/>
              </w:rPr>
            </w:pPr>
            <w:r w:rsidRPr="00A367A6">
              <w:rPr>
                <w:rFonts w:ascii="Times New Roman" w:hAnsi="Times New Roman" w:cs="Times New Roman"/>
                <w:color w:val="000000"/>
                <w:sz w:val="20"/>
                <w:szCs w:val="20"/>
              </w:rPr>
              <w:t>3634</w:t>
            </w:r>
          </w:p>
        </w:tc>
      </w:tr>
    </w:tbl>
    <w:p w:rsidR="00581093" w:rsidRDefault="00581093" w:rsidP="00581093">
      <w:pPr>
        <w:spacing w:line="480" w:lineRule="auto"/>
        <w:jc w:val="center"/>
        <w:rPr>
          <w:rFonts w:eastAsia="Times New Roman"/>
        </w:rPr>
      </w:pPr>
    </w:p>
    <w:p w:rsidR="00581093" w:rsidRDefault="00581093" w:rsidP="00581093">
      <w:pPr>
        <w:spacing w:line="480" w:lineRule="auto"/>
        <w:jc w:val="center"/>
      </w:pPr>
      <w:r>
        <w:t>(b)</w:t>
      </w:r>
    </w:p>
    <w:p w:rsidR="007F17EA" w:rsidRDefault="007F17EA" w:rsidP="00581093">
      <w:pPr>
        <w:spacing w:line="480" w:lineRule="auto"/>
        <w:jc w:val="center"/>
      </w:pPr>
    </w:p>
    <w:p w:rsidR="00E27D19" w:rsidRDefault="00E27D19" w:rsidP="00581093">
      <w:pPr>
        <w:spacing w:line="480" w:lineRule="auto"/>
        <w:jc w:val="center"/>
      </w:pPr>
    </w:p>
    <w:tbl>
      <w:tblPr>
        <w:tblW w:w="0" w:type="auto"/>
        <w:jc w:val="center"/>
        <w:tblInd w:w="87" w:type="dxa"/>
        <w:tblLook w:val="00A0" w:firstRow="1" w:lastRow="0" w:firstColumn="1" w:lastColumn="0" w:noHBand="0" w:noVBand="0"/>
      </w:tblPr>
      <w:tblGrid>
        <w:gridCol w:w="755"/>
        <w:gridCol w:w="1867"/>
        <w:gridCol w:w="1318"/>
        <w:gridCol w:w="1318"/>
        <w:gridCol w:w="1420"/>
      </w:tblGrid>
      <w:tr w:rsidR="00581093" w:rsidTr="00581093">
        <w:trPr>
          <w:trHeight w:val="330"/>
          <w:jc w:val="center"/>
        </w:trPr>
        <w:tc>
          <w:tcPr>
            <w:tcW w:w="0" w:type="auto"/>
            <w:noWrap/>
            <w:vAlign w:val="bottom"/>
          </w:tcPr>
          <w:p w:rsidR="00581093" w:rsidRDefault="00581093">
            <w:pPr>
              <w:jc w:val="center"/>
              <w:rPr>
                <w:rFonts w:ascii="Times New Roman" w:eastAsia="Times New Roman" w:hAnsi="Times New Roman" w:cs="Times New Roman"/>
                <w:color w:val="000000"/>
                <w:sz w:val="20"/>
                <w:szCs w:val="20"/>
              </w:rPr>
            </w:pPr>
          </w:p>
          <w:p w:rsidR="007F17EA" w:rsidRDefault="007F17EA">
            <w:pPr>
              <w:jc w:val="center"/>
              <w:rPr>
                <w:rFonts w:ascii="Times New Roman" w:eastAsia="Times New Roman" w:hAnsi="Times New Roman" w:cs="Times New Roman"/>
                <w:color w:val="000000"/>
                <w:sz w:val="20"/>
                <w:szCs w:val="20"/>
              </w:rPr>
            </w:pPr>
          </w:p>
        </w:tc>
        <w:tc>
          <w:tcPr>
            <w:tcW w:w="0" w:type="auto"/>
            <w:noWrap/>
            <w:vAlign w:val="bottom"/>
          </w:tcPr>
          <w:p w:rsidR="00581093" w:rsidRDefault="00581093">
            <w:pPr>
              <w:jc w:val="center"/>
              <w:rPr>
                <w:rFonts w:ascii="Times New Roman" w:eastAsia="Times New Roman" w:hAnsi="Times New Roman" w:cs="Times New Roman"/>
                <w:color w:val="000000"/>
                <w:sz w:val="20"/>
                <w:szCs w:val="20"/>
              </w:rPr>
            </w:pPr>
          </w:p>
        </w:tc>
        <w:tc>
          <w:tcPr>
            <w:tcW w:w="0" w:type="auto"/>
            <w:gridSpan w:val="3"/>
            <w:tcBorders>
              <w:top w:val="single" w:sz="4" w:space="0" w:color="auto"/>
              <w:left w:val="single" w:sz="4" w:space="0" w:color="auto"/>
              <w:bottom w:val="single" w:sz="4" w:space="0" w:color="auto"/>
              <w:right w:val="single" w:sz="4" w:space="0" w:color="000000"/>
            </w:tcBorders>
            <w:noWrap/>
            <w:vAlign w:val="bottom"/>
            <w:hideMark/>
          </w:tcPr>
          <w:p w:rsidR="00581093" w:rsidRDefault="00581093">
            <w:pPr>
              <w:jc w:val="center"/>
              <w:rPr>
                <w:rFonts w:ascii="Times New Roman" w:eastAsia="Times New Roman" w:hAnsi="Times New Roman" w:cs="Times New Roman"/>
                <w:b/>
                <w:bCs/>
                <w:color w:val="000000"/>
                <w:sz w:val="20"/>
                <w:szCs w:val="20"/>
              </w:rPr>
            </w:pPr>
            <w:r>
              <w:rPr>
                <w:b/>
                <w:bCs/>
                <w:color w:val="000000"/>
                <w:sz w:val="20"/>
                <w:szCs w:val="20"/>
              </w:rPr>
              <w:t>Glacier Surface Area (km</w:t>
            </w:r>
            <w:r>
              <w:rPr>
                <w:b/>
                <w:bCs/>
                <w:color w:val="000000"/>
                <w:sz w:val="20"/>
                <w:szCs w:val="20"/>
                <w:vertAlign w:val="superscript"/>
              </w:rPr>
              <w:t>2</w:t>
            </w:r>
            <w:r>
              <w:rPr>
                <w:b/>
                <w:bCs/>
                <w:color w:val="000000"/>
                <w:sz w:val="20"/>
                <w:szCs w:val="20"/>
              </w:rPr>
              <w:t>)</w:t>
            </w:r>
          </w:p>
        </w:tc>
      </w:tr>
      <w:tr w:rsidR="00581093" w:rsidTr="00581093">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b/>
                <w:bCs/>
                <w:color w:val="000000"/>
                <w:sz w:val="20"/>
                <w:szCs w:val="20"/>
              </w:rPr>
            </w:pPr>
            <w:r>
              <w:rPr>
                <w:b/>
                <w:bCs/>
                <w:color w:val="000000"/>
                <w:sz w:val="20"/>
                <w:szCs w:val="20"/>
              </w:rPr>
              <w:t>Site ID</w:t>
            </w:r>
          </w:p>
        </w:tc>
        <w:tc>
          <w:tcPr>
            <w:tcW w:w="0" w:type="auto"/>
            <w:tcBorders>
              <w:top w:val="single" w:sz="4" w:space="0" w:color="auto"/>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b/>
                <w:bCs/>
                <w:color w:val="000000"/>
                <w:sz w:val="20"/>
                <w:szCs w:val="20"/>
              </w:rPr>
            </w:pPr>
            <w:r>
              <w:rPr>
                <w:b/>
                <w:bCs/>
                <w:color w:val="000000"/>
                <w:sz w:val="20"/>
                <w:szCs w:val="20"/>
              </w:rPr>
              <w:t>Glacier Names</w:t>
            </w:r>
          </w:p>
        </w:tc>
        <w:tc>
          <w:tcPr>
            <w:tcW w:w="0" w:type="auto"/>
            <w:tcBorders>
              <w:top w:val="nil"/>
              <w:left w:val="nil"/>
              <w:bottom w:val="single" w:sz="4" w:space="0" w:color="auto"/>
              <w:right w:val="single" w:sz="4" w:space="0" w:color="auto"/>
            </w:tcBorders>
            <w:noWrap/>
            <w:vAlign w:val="center"/>
            <w:hideMark/>
          </w:tcPr>
          <w:p w:rsidR="00581093" w:rsidRDefault="00581093">
            <w:pPr>
              <w:jc w:val="center"/>
              <w:rPr>
                <w:rFonts w:ascii="Times New Roman" w:eastAsia="Times New Roman" w:hAnsi="Times New Roman" w:cs="Times New Roman"/>
                <w:b/>
                <w:bCs/>
                <w:color w:val="000000"/>
                <w:sz w:val="20"/>
                <w:szCs w:val="20"/>
              </w:rPr>
            </w:pPr>
            <w:r>
              <w:rPr>
                <w:b/>
                <w:bCs/>
                <w:color w:val="000000"/>
                <w:sz w:val="20"/>
                <w:szCs w:val="20"/>
              </w:rPr>
              <w:t>1966</w:t>
            </w:r>
          </w:p>
        </w:tc>
        <w:tc>
          <w:tcPr>
            <w:tcW w:w="0" w:type="auto"/>
            <w:tcBorders>
              <w:top w:val="nil"/>
              <w:left w:val="nil"/>
              <w:bottom w:val="single" w:sz="4" w:space="0" w:color="auto"/>
              <w:right w:val="single" w:sz="4" w:space="0" w:color="auto"/>
            </w:tcBorders>
            <w:noWrap/>
            <w:vAlign w:val="center"/>
            <w:hideMark/>
          </w:tcPr>
          <w:p w:rsidR="00581093" w:rsidRDefault="00581093">
            <w:pPr>
              <w:jc w:val="center"/>
              <w:rPr>
                <w:rFonts w:ascii="Times New Roman" w:eastAsia="Times New Roman" w:hAnsi="Times New Roman" w:cs="Times New Roman"/>
                <w:b/>
                <w:bCs/>
                <w:color w:val="000000"/>
                <w:sz w:val="20"/>
                <w:szCs w:val="20"/>
              </w:rPr>
            </w:pPr>
            <w:r>
              <w:rPr>
                <w:b/>
                <w:bCs/>
                <w:color w:val="000000"/>
                <w:sz w:val="20"/>
                <w:szCs w:val="20"/>
              </w:rPr>
              <w:t>1989</w:t>
            </w:r>
          </w:p>
        </w:tc>
        <w:tc>
          <w:tcPr>
            <w:tcW w:w="0" w:type="auto"/>
            <w:tcBorders>
              <w:top w:val="nil"/>
              <w:left w:val="nil"/>
              <w:bottom w:val="single" w:sz="4" w:space="0" w:color="auto"/>
              <w:right w:val="single" w:sz="4" w:space="0" w:color="auto"/>
            </w:tcBorders>
            <w:noWrap/>
            <w:vAlign w:val="center"/>
            <w:hideMark/>
          </w:tcPr>
          <w:p w:rsidR="00581093" w:rsidRDefault="00581093">
            <w:pPr>
              <w:jc w:val="center"/>
              <w:rPr>
                <w:rFonts w:ascii="Times New Roman" w:eastAsia="Times New Roman" w:hAnsi="Times New Roman" w:cs="Times New Roman"/>
                <w:b/>
                <w:bCs/>
                <w:color w:val="000000"/>
                <w:sz w:val="20"/>
                <w:szCs w:val="20"/>
              </w:rPr>
            </w:pPr>
            <w:r>
              <w:rPr>
                <w:b/>
                <w:bCs/>
                <w:color w:val="000000"/>
                <w:sz w:val="20"/>
                <w:szCs w:val="20"/>
              </w:rPr>
              <w:t>2006</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0.225 ± 0.014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0.167 ± 0.009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0.095 ± 0.001</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0.778 ± 0.046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0.369 ± 0.011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0.176 ± 0.007</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0.399 ± 0.018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0.193 ± 0.016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0.177 ± 0.004</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0.365 ± 0.004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0.232 ± 0.007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0.181 ± 0.003</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5</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0.440 ± 0.007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0.394 ± 0.027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0.142 ± 0.004</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Knife Point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1.874 ± 0.009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1.317 ± 0.031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0.790 ± 0.004</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0.277 ± 0.009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0.193 ± 0.007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0.174 ± 0.005</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Bull Lake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3.195 ± 0.107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2.312 ± 0.080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1.716 ± 0.051</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Upper Fremont</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2.233 ± 0.199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1.904 ± 0.014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1.306 ± 0.006</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Sacagawea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3.351 ± 0.143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3.150 ± 0.002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2.046 ± 0.030</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Helen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1.393 ± 0.040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1.494 ± 0.025</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1.075 ± 0.046</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0.295 ± 0.001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0.246 ± 0.008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0.142 ± 0.003</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Stroud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0.638 ± 0.041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0.599 ± 0.036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0.409 ± 0.007</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Twins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0.553 ± 0.007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0.535 ± 0.039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0.385 ± 0.009</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15</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Mammoth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2.959 ± 0.064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2.558 ± 0.007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2.028 ± 0.015</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Baby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0.326 ± 0.002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0.287 ± 0.028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0.221 ± 0.004</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Dinwoody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3.453 ± 0.147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2.920 ± 0.052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2.474 ± 0.054</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0.154 ± 0.003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0.195 ± 0.003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0.147 ± 0.003</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Heap Steep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0.212 ± 0.003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0.137 ± 0.007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0.109 ± 0.002</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0.390 ± 0.001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0.347 ± 0.004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0.286 ± 0.005</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0.359 ± 0.018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0.286 ± 0.088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0.133 ± 0.010</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0.271 ± 0.010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0.234 ± 0.005</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0.0986 ± 0.001</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0.269 ± 0.003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0.189 ± 0.001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0.159 ± 0.003</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lastRenderedPageBreak/>
              <w:t>24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Minor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0.720 ± 0.008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0.629 ± 0.005</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0.425 ± 0.004</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25</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Gannett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4.801 ± 0.149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3.957 ± 0.029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3.270 ± 0.025</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Grasshopper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3.927 ± 0.064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3.558 ± 0.051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2.480 ± 0.026</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J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0.676 ± 0.053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0.506 ± 0.004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0.344 ± 0.004</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Sourdough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1.274 ± 0.018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1.139 ± 0.006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0.922 ± 0.001</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0.218 ± 0.002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0.200 ± 0.005</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0.087 ± 0.003</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0.296 ± 0.009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0.334 ± 0.001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0.286 ± 0.005</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0.582 ± 0.024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0.527 ± 0.008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0.275 ± 0.016</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Connie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0.532 ± 0.011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0.510 ± 0.002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0.332 ± 0.003</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1.037 ± 0.082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0.701 ± 0.000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0.442 ± 0.003</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Downs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0.620 ± 0.028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0.598 ± 0.003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0.518 ± 0.003</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35</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0.351 ± 0.046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0.244 ± 0.000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0.127 ± 0.004</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0.950 ± 0.020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1.033 ± 0.002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0.770 ± 0.011</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0.382 ± 0.000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0.373 ± 0.003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0.246 ± 0.000</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38</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0.604 ± 0.014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0.659 ± 0.001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0.389 ± 0.008</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0.205 ± 0.000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0.181 ± 0.002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0.146 ± 0.000</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40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0.147 ± 0.006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0.165 ± 0.000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0.010 ± 0.000</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41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0.252 ± 0.097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0.165 ± 0.006</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0.051 ± 0.001</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42</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NN</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0.093 ± 0.017</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0.070 ± 0.000</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0.039 ± 0.001</w:t>
            </w:r>
          </w:p>
        </w:tc>
      </w:tr>
      <w:tr w:rsidR="00581093" w:rsidTr="00581093">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43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Continental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3.501 ± 0.039</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3.630 ± 0.011</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2.671 ± 0.009</w:t>
            </w:r>
          </w:p>
        </w:tc>
      </w:tr>
      <w:tr w:rsidR="00581093" w:rsidTr="00581093">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44</w:t>
            </w:r>
          </w:p>
        </w:tc>
        <w:tc>
          <w:tcPr>
            <w:tcW w:w="0" w:type="auto"/>
            <w:tcBorders>
              <w:top w:val="single" w:sz="4" w:space="0" w:color="auto"/>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Harrower Glacier</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0.306 ± 0.003</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0.275 ± 0.004</w:t>
            </w:r>
          </w:p>
        </w:tc>
        <w:tc>
          <w:tcPr>
            <w:tcW w:w="0" w:type="auto"/>
            <w:tcBorders>
              <w:top w:val="nil"/>
              <w:left w:val="nil"/>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color w:val="000000"/>
                <w:sz w:val="20"/>
                <w:szCs w:val="20"/>
              </w:rPr>
            </w:pPr>
            <w:r>
              <w:rPr>
                <w:color w:val="000000"/>
                <w:sz w:val="20"/>
                <w:szCs w:val="20"/>
              </w:rPr>
              <w:t>0.141 ± 0.002</w:t>
            </w:r>
          </w:p>
        </w:tc>
      </w:tr>
      <w:tr w:rsidR="00581093" w:rsidTr="00581093">
        <w:trPr>
          <w:trHeight w:val="300"/>
          <w:jc w:val="center"/>
        </w:trPr>
        <w:tc>
          <w:tcPr>
            <w:tcW w:w="0" w:type="auto"/>
            <w:tcBorders>
              <w:top w:val="single" w:sz="4" w:space="0" w:color="auto"/>
              <w:left w:val="nil"/>
              <w:bottom w:val="nil"/>
              <w:right w:val="single" w:sz="4" w:space="0" w:color="auto"/>
            </w:tcBorders>
            <w:noWrap/>
            <w:vAlign w:val="bottom"/>
          </w:tcPr>
          <w:p w:rsidR="00581093" w:rsidRDefault="00581093">
            <w:pPr>
              <w:jc w:val="center"/>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b/>
                <w:color w:val="000000"/>
                <w:sz w:val="20"/>
                <w:szCs w:val="20"/>
              </w:rPr>
            </w:pPr>
            <w:r>
              <w:rPr>
                <w:b/>
                <w:color w:val="000000"/>
                <w:sz w:val="20"/>
                <w:szCs w:val="20"/>
              </w:rPr>
              <w:t>Total</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b/>
                <w:color w:val="000000"/>
                <w:sz w:val="20"/>
                <w:szCs w:val="20"/>
              </w:rPr>
            </w:pPr>
            <w:r>
              <w:rPr>
                <w:b/>
                <w:color w:val="000000"/>
                <w:sz w:val="20"/>
                <w:szCs w:val="20"/>
              </w:rPr>
              <w:t>45.9 ± 1.6</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b/>
                <w:color w:val="000000"/>
                <w:sz w:val="20"/>
                <w:szCs w:val="20"/>
              </w:rPr>
            </w:pPr>
            <w:r>
              <w:rPr>
                <w:b/>
                <w:color w:val="000000"/>
                <w:sz w:val="20"/>
                <w:szCs w:val="20"/>
              </w:rPr>
              <w:t>39.7 ± 0.7</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581093" w:rsidRDefault="00581093">
            <w:pPr>
              <w:jc w:val="center"/>
              <w:rPr>
                <w:rFonts w:ascii="Times New Roman" w:eastAsia="Times New Roman" w:hAnsi="Times New Roman" w:cs="Times New Roman"/>
                <w:b/>
                <w:color w:val="000000"/>
                <w:sz w:val="20"/>
                <w:szCs w:val="20"/>
              </w:rPr>
            </w:pPr>
            <w:r>
              <w:rPr>
                <w:b/>
                <w:color w:val="000000"/>
                <w:sz w:val="20"/>
                <w:szCs w:val="20"/>
              </w:rPr>
              <w:t>28.5 ± 0.4</w:t>
            </w:r>
          </w:p>
        </w:tc>
      </w:tr>
    </w:tbl>
    <w:p w:rsidR="00581093" w:rsidRDefault="00581093" w:rsidP="00581093">
      <w:pPr>
        <w:spacing w:line="480" w:lineRule="auto"/>
        <w:jc w:val="center"/>
        <w:rPr>
          <w:rFonts w:eastAsia="Times New Roman"/>
        </w:rPr>
      </w:pPr>
    </w:p>
    <w:p w:rsidR="00001FDD" w:rsidRPr="00727BAA" w:rsidRDefault="00581093" w:rsidP="00727BAA">
      <w:pPr>
        <w:spacing w:line="480" w:lineRule="auto"/>
        <w:jc w:val="center"/>
      </w:pPr>
      <w:r>
        <w:t>(c)</w:t>
      </w:r>
    </w:p>
    <w:p w:rsidR="003A21D0" w:rsidRDefault="003A21D0" w:rsidP="003A21D0">
      <w:pPr>
        <w:pStyle w:val="Heading2"/>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lastRenderedPageBreak/>
        <w:t>Appendix C</w:t>
      </w:r>
    </w:p>
    <w:p w:rsidR="003A21D0" w:rsidRDefault="003A21D0" w:rsidP="00025A2E">
      <w:pPr>
        <w:pStyle w:val="ListParagraph"/>
        <w:numPr>
          <w:ilvl w:val="0"/>
          <w:numId w:val="5"/>
        </w:numPr>
      </w:pPr>
      <w:r w:rsidRPr="00025A2E">
        <w:t>Green River watershed estimates of glacier mass using Bahr equation.</w:t>
      </w:r>
    </w:p>
    <w:p w:rsidR="00025A2E" w:rsidRPr="00025A2E" w:rsidRDefault="00025A2E" w:rsidP="00025A2E">
      <w:pPr>
        <w:pStyle w:val="ListParagraph"/>
        <w:numPr>
          <w:ilvl w:val="0"/>
          <w:numId w:val="5"/>
        </w:numPr>
      </w:pPr>
      <w:r w:rsidRPr="00025A2E">
        <w:t>Bull Lake Creek watershed estimates of glacier mass using Bahr equation.</w:t>
      </w:r>
    </w:p>
    <w:p w:rsidR="003A21D0" w:rsidRDefault="003A21D0" w:rsidP="003A21D0">
      <w:pPr>
        <w:jc w:val="center"/>
      </w:pPr>
      <w:r w:rsidRPr="001105E1">
        <w:rPr>
          <w:noProof/>
        </w:rPr>
        <w:drawing>
          <wp:inline distT="0" distB="0" distL="0" distR="0" wp14:anchorId="1EFDF3DF" wp14:editId="0F8179B9">
            <wp:extent cx="7151431" cy="2883844"/>
            <wp:effectExtent l="317"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7150018" cy="2883274"/>
                    </a:xfrm>
                    <a:prstGeom prst="rect">
                      <a:avLst/>
                    </a:prstGeom>
                    <a:noFill/>
                    <a:ln>
                      <a:noFill/>
                    </a:ln>
                  </pic:spPr>
                </pic:pic>
              </a:graphicData>
            </a:graphic>
          </wp:inline>
        </w:drawing>
      </w:r>
    </w:p>
    <w:p w:rsidR="003A21D0" w:rsidRDefault="00025A2E" w:rsidP="00025A2E">
      <w:pPr>
        <w:jc w:val="center"/>
      </w:pPr>
      <w:r>
        <w:t>(a)</w:t>
      </w:r>
    </w:p>
    <w:p w:rsidR="00664CFD" w:rsidRDefault="00664CFD" w:rsidP="00025A2E">
      <w:pPr>
        <w:jc w:val="center"/>
      </w:pPr>
    </w:p>
    <w:p w:rsidR="003A21D0" w:rsidRPr="00F26E25" w:rsidRDefault="003A21D0" w:rsidP="003A21D0">
      <w:pPr>
        <w:jc w:val="center"/>
      </w:pPr>
      <w:r w:rsidRPr="001105E1">
        <w:rPr>
          <w:noProof/>
        </w:rPr>
        <w:drawing>
          <wp:inline distT="0" distB="0" distL="0" distR="0" wp14:anchorId="75275B29" wp14:editId="01E13380">
            <wp:extent cx="7528210" cy="3875575"/>
            <wp:effectExtent l="0" t="254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7545559" cy="3884506"/>
                    </a:xfrm>
                    <a:prstGeom prst="rect">
                      <a:avLst/>
                    </a:prstGeom>
                    <a:noFill/>
                    <a:ln>
                      <a:noFill/>
                    </a:ln>
                  </pic:spPr>
                </pic:pic>
              </a:graphicData>
            </a:graphic>
          </wp:inline>
        </w:drawing>
      </w:r>
    </w:p>
    <w:p w:rsidR="00025A2E" w:rsidRPr="00025A2E" w:rsidRDefault="00025A2E" w:rsidP="007C318E">
      <w:pPr>
        <w:jc w:val="center"/>
        <w:rPr>
          <w:rFonts w:ascii="Times New Roman" w:hAnsi="Times New Roman" w:cs="Times New Roman"/>
          <w:sz w:val="24"/>
          <w:szCs w:val="24"/>
        </w:rPr>
      </w:pPr>
      <w:r w:rsidRPr="00025A2E">
        <w:rPr>
          <w:rFonts w:ascii="Times New Roman" w:hAnsi="Times New Roman" w:cs="Times New Roman"/>
          <w:sz w:val="24"/>
          <w:szCs w:val="24"/>
        </w:rPr>
        <w:t>(b)</w:t>
      </w:r>
    </w:p>
    <w:p w:rsidR="007C318E" w:rsidRDefault="007C318E" w:rsidP="007C318E">
      <w:pPr>
        <w:jc w:val="center"/>
        <w:rPr>
          <w:rFonts w:ascii="Times New Roman" w:hAnsi="Times New Roman" w:cs="Times New Roman"/>
          <w:b/>
          <w:sz w:val="24"/>
          <w:szCs w:val="24"/>
        </w:rPr>
      </w:pPr>
      <w:r>
        <w:rPr>
          <w:rFonts w:ascii="Times New Roman" w:hAnsi="Times New Roman" w:cs="Times New Roman"/>
          <w:b/>
          <w:sz w:val="24"/>
          <w:szCs w:val="24"/>
        </w:rPr>
        <w:lastRenderedPageBreak/>
        <w:t>Appendix D</w:t>
      </w:r>
    </w:p>
    <w:p w:rsidR="00357798" w:rsidRDefault="00357798" w:rsidP="00357798">
      <w:pPr>
        <w:pStyle w:val="ListParagraph"/>
        <w:numPr>
          <w:ilvl w:val="0"/>
          <w:numId w:val="3"/>
        </w:numPr>
      </w:pPr>
      <w:r w:rsidRPr="00357798">
        <w:t>SNOTEL data for Kendall, R.S. site in Wyoming, USA</w:t>
      </w:r>
    </w:p>
    <w:p w:rsidR="00357798" w:rsidRDefault="00357798" w:rsidP="00357798">
      <w:pPr>
        <w:pStyle w:val="ListParagraph"/>
        <w:numPr>
          <w:ilvl w:val="0"/>
          <w:numId w:val="3"/>
        </w:numPr>
      </w:pPr>
      <w:r>
        <w:t>Monthly temperature for Pinedale, Wyoming</w:t>
      </w:r>
    </w:p>
    <w:p w:rsidR="00727BAA" w:rsidRPr="00357798" w:rsidRDefault="00727BAA" w:rsidP="00727BAA">
      <w:pPr>
        <w:pStyle w:val="ListParagraph"/>
      </w:pPr>
    </w:p>
    <w:p w:rsidR="007C318E" w:rsidRDefault="007C318E" w:rsidP="00357798">
      <w:pPr>
        <w:jc w:val="center"/>
        <w:rPr>
          <w:rFonts w:ascii="Times New Roman" w:hAnsi="Times New Roman" w:cs="Times New Roman"/>
          <w:b/>
          <w:sz w:val="24"/>
          <w:szCs w:val="24"/>
        </w:rPr>
      </w:pPr>
      <w:r w:rsidRPr="007C318E">
        <w:rPr>
          <w:noProof/>
        </w:rPr>
        <w:drawing>
          <wp:inline distT="0" distB="0" distL="0" distR="0" wp14:anchorId="5412573C" wp14:editId="5EA985AB">
            <wp:extent cx="5035138" cy="73751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8379" cy="7394556"/>
                    </a:xfrm>
                    <a:prstGeom prst="rect">
                      <a:avLst/>
                    </a:prstGeom>
                    <a:noFill/>
                    <a:ln>
                      <a:noFill/>
                    </a:ln>
                  </pic:spPr>
                </pic:pic>
              </a:graphicData>
            </a:graphic>
          </wp:inline>
        </w:drawing>
      </w:r>
      <w:r>
        <w:rPr>
          <w:rFonts w:ascii="Times New Roman" w:hAnsi="Times New Roman" w:cs="Times New Roman"/>
          <w:b/>
          <w:sz w:val="24"/>
          <w:szCs w:val="24"/>
        </w:rPr>
        <w:br w:type="page"/>
      </w:r>
    </w:p>
    <w:p w:rsidR="007C318E" w:rsidRDefault="007C318E" w:rsidP="007C318E">
      <w:pPr>
        <w:jc w:val="center"/>
        <w:rPr>
          <w:rFonts w:ascii="Times New Roman" w:hAnsi="Times New Roman" w:cs="Times New Roman"/>
          <w:b/>
          <w:sz w:val="24"/>
          <w:szCs w:val="24"/>
        </w:rPr>
      </w:pPr>
      <w:r w:rsidRPr="007C318E">
        <w:rPr>
          <w:noProof/>
        </w:rPr>
        <w:lastRenderedPageBreak/>
        <w:drawing>
          <wp:inline distT="0" distB="0" distL="0" distR="0" wp14:anchorId="1FF651FC" wp14:editId="47B3E885">
            <wp:extent cx="5106038" cy="80794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01874" cy="8072886"/>
                    </a:xfrm>
                    <a:prstGeom prst="rect">
                      <a:avLst/>
                    </a:prstGeom>
                    <a:noFill/>
                    <a:ln>
                      <a:noFill/>
                    </a:ln>
                  </pic:spPr>
                </pic:pic>
              </a:graphicData>
            </a:graphic>
          </wp:inline>
        </w:drawing>
      </w:r>
    </w:p>
    <w:p w:rsidR="007C318E" w:rsidRDefault="007C318E" w:rsidP="00357798">
      <w:pPr>
        <w:jc w:val="center"/>
        <w:rPr>
          <w:rFonts w:ascii="Times New Roman" w:hAnsi="Times New Roman" w:cs="Times New Roman"/>
          <w:b/>
          <w:sz w:val="24"/>
          <w:szCs w:val="24"/>
        </w:rPr>
      </w:pPr>
      <w:r w:rsidRPr="007C318E">
        <w:rPr>
          <w:noProof/>
        </w:rPr>
        <w:lastRenderedPageBreak/>
        <w:drawing>
          <wp:inline distT="0" distB="0" distL="0" distR="0" wp14:anchorId="2741FA77" wp14:editId="293276BB">
            <wp:extent cx="5283550" cy="6071191"/>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89678" cy="6078233"/>
                    </a:xfrm>
                    <a:prstGeom prst="rect">
                      <a:avLst/>
                    </a:prstGeom>
                    <a:noFill/>
                    <a:ln>
                      <a:noFill/>
                    </a:ln>
                  </pic:spPr>
                </pic:pic>
              </a:graphicData>
            </a:graphic>
          </wp:inline>
        </w:drawing>
      </w:r>
    </w:p>
    <w:p w:rsidR="00357798" w:rsidRPr="00EA7757" w:rsidRDefault="00357798" w:rsidP="00357798">
      <w:pPr>
        <w:jc w:val="center"/>
        <w:rPr>
          <w:rFonts w:ascii="Times New Roman" w:hAnsi="Times New Roman" w:cs="Times New Roman"/>
          <w:sz w:val="24"/>
          <w:szCs w:val="24"/>
        </w:rPr>
      </w:pPr>
      <w:r w:rsidRPr="00EA7757">
        <w:rPr>
          <w:rFonts w:ascii="Times New Roman" w:hAnsi="Times New Roman" w:cs="Times New Roman"/>
          <w:sz w:val="24"/>
          <w:szCs w:val="24"/>
        </w:rPr>
        <w:t>(a)</w:t>
      </w:r>
    </w:p>
    <w:p w:rsidR="007C318E" w:rsidRDefault="00357798">
      <w:pPr>
        <w:rPr>
          <w:rFonts w:ascii="Times New Roman" w:hAnsi="Times New Roman" w:cs="Times New Roman"/>
          <w:b/>
          <w:sz w:val="24"/>
          <w:szCs w:val="24"/>
        </w:rPr>
      </w:pPr>
      <w:r w:rsidRPr="00357798">
        <w:rPr>
          <w:noProof/>
        </w:rPr>
        <w:lastRenderedPageBreak/>
        <w:drawing>
          <wp:inline distT="0" distB="0" distL="0" distR="0" wp14:anchorId="7E8ACE5C" wp14:editId="2E1BA6BE">
            <wp:extent cx="6213835" cy="7535917"/>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6720" cy="7539416"/>
                    </a:xfrm>
                    <a:prstGeom prst="rect">
                      <a:avLst/>
                    </a:prstGeom>
                    <a:noFill/>
                    <a:ln>
                      <a:noFill/>
                    </a:ln>
                  </pic:spPr>
                </pic:pic>
              </a:graphicData>
            </a:graphic>
          </wp:inline>
        </w:drawing>
      </w:r>
    </w:p>
    <w:p w:rsidR="007C318E" w:rsidRDefault="007C318E">
      <w:pPr>
        <w:rPr>
          <w:rFonts w:ascii="Times New Roman" w:hAnsi="Times New Roman" w:cs="Times New Roman"/>
          <w:b/>
          <w:sz w:val="24"/>
          <w:szCs w:val="24"/>
        </w:rPr>
      </w:pPr>
      <w:r>
        <w:rPr>
          <w:rFonts w:ascii="Times New Roman" w:hAnsi="Times New Roman" w:cs="Times New Roman"/>
          <w:b/>
          <w:sz w:val="24"/>
          <w:szCs w:val="24"/>
        </w:rPr>
        <w:br w:type="page"/>
      </w:r>
    </w:p>
    <w:p w:rsidR="00357798" w:rsidRDefault="00357798">
      <w:pPr>
        <w:rPr>
          <w:rFonts w:ascii="Times New Roman" w:hAnsi="Times New Roman" w:cs="Times New Roman"/>
          <w:b/>
          <w:sz w:val="24"/>
          <w:szCs w:val="24"/>
        </w:rPr>
      </w:pPr>
      <w:r w:rsidRPr="00357798">
        <w:rPr>
          <w:noProof/>
        </w:rPr>
        <w:lastRenderedPageBreak/>
        <w:drawing>
          <wp:inline distT="0" distB="0" distL="0" distR="0" wp14:anchorId="156015D3" wp14:editId="2231ECB0">
            <wp:extent cx="6234166" cy="7709338"/>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36954" cy="7712786"/>
                    </a:xfrm>
                    <a:prstGeom prst="rect">
                      <a:avLst/>
                    </a:prstGeom>
                    <a:noFill/>
                    <a:ln>
                      <a:noFill/>
                    </a:ln>
                  </pic:spPr>
                </pic:pic>
              </a:graphicData>
            </a:graphic>
          </wp:inline>
        </w:drawing>
      </w:r>
    </w:p>
    <w:p w:rsidR="00357798" w:rsidRDefault="00357798" w:rsidP="00F127BB">
      <w:pPr>
        <w:rPr>
          <w:rFonts w:ascii="Times New Roman" w:hAnsi="Times New Roman" w:cs="Times New Roman"/>
          <w:b/>
          <w:sz w:val="24"/>
          <w:szCs w:val="24"/>
        </w:rPr>
      </w:pPr>
    </w:p>
    <w:p w:rsidR="00357798" w:rsidRDefault="00357798">
      <w:pPr>
        <w:rPr>
          <w:rFonts w:ascii="Times New Roman" w:hAnsi="Times New Roman" w:cs="Times New Roman"/>
          <w:b/>
          <w:sz w:val="24"/>
          <w:szCs w:val="24"/>
        </w:rPr>
      </w:pPr>
      <w:r w:rsidRPr="00357798">
        <w:rPr>
          <w:noProof/>
        </w:rPr>
        <w:lastRenderedPageBreak/>
        <w:drawing>
          <wp:inline distT="0" distB="0" distL="0" distR="0" wp14:anchorId="6E7388E8" wp14:editId="61581B2C">
            <wp:extent cx="5943600" cy="225097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250974"/>
                    </a:xfrm>
                    <a:prstGeom prst="rect">
                      <a:avLst/>
                    </a:prstGeom>
                    <a:noFill/>
                    <a:ln>
                      <a:noFill/>
                    </a:ln>
                  </pic:spPr>
                </pic:pic>
              </a:graphicData>
            </a:graphic>
          </wp:inline>
        </w:drawing>
      </w:r>
    </w:p>
    <w:p w:rsidR="00357798" w:rsidRPr="00EA7757" w:rsidRDefault="00357798" w:rsidP="00357798">
      <w:pPr>
        <w:jc w:val="center"/>
        <w:rPr>
          <w:rFonts w:ascii="Times New Roman" w:hAnsi="Times New Roman" w:cs="Times New Roman"/>
          <w:sz w:val="24"/>
          <w:szCs w:val="24"/>
        </w:rPr>
      </w:pPr>
      <w:r w:rsidRPr="00EA7757">
        <w:rPr>
          <w:rFonts w:ascii="Times New Roman" w:hAnsi="Times New Roman" w:cs="Times New Roman"/>
          <w:sz w:val="24"/>
          <w:szCs w:val="24"/>
        </w:rPr>
        <w:t>(b)</w:t>
      </w:r>
      <w:r w:rsidRPr="00EA7757">
        <w:rPr>
          <w:rFonts w:ascii="Times New Roman" w:hAnsi="Times New Roman" w:cs="Times New Roman"/>
          <w:sz w:val="24"/>
          <w:szCs w:val="24"/>
        </w:rPr>
        <w:br w:type="page"/>
      </w:r>
    </w:p>
    <w:p w:rsidR="00F127BB" w:rsidRDefault="00F127BB" w:rsidP="00F127BB">
      <w:pPr>
        <w:rPr>
          <w:rFonts w:ascii="Times New Roman" w:hAnsi="Times New Roman" w:cs="Times New Roman"/>
          <w:b/>
          <w:sz w:val="24"/>
          <w:szCs w:val="24"/>
        </w:rPr>
      </w:pPr>
      <w:r>
        <w:rPr>
          <w:rFonts w:ascii="Times New Roman" w:hAnsi="Times New Roman" w:cs="Times New Roman"/>
          <w:b/>
          <w:sz w:val="24"/>
          <w:szCs w:val="24"/>
        </w:rPr>
        <w:lastRenderedPageBreak/>
        <w:t>VITA</w:t>
      </w:r>
    </w:p>
    <w:p w:rsidR="00F127BB" w:rsidRDefault="00F127BB" w:rsidP="00F127BB">
      <w:pPr>
        <w:spacing w:line="480" w:lineRule="auto"/>
        <w:rPr>
          <w:rFonts w:ascii="Times New Roman" w:hAnsi="Times New Roman" w:cs="Times New Roman"/>
          <w:sz w:val="24"/>
          <w:szCs w:val="24"/>
        </w:rPr>
      </w:pPr>
      <w:r>
        <w:rPr>
          <w:rFonts w:ascii="Times New Roman" w:hAnsi="Times New Roman" w:cs="Times New Roman"/>
          <w:sz w:val="24"/>
          <w:szCs w:val="24"/>
        </w:rPr>
        <w:tab/>
        <w:t>Jeffrey Allen Marks</w:t>
      </w:r>
      <w:r w:rsidR="00641700">
        <w:rPr>
          <w:rFonts w:ascii="Times New Roman" w:hAnsi="Times New Roman" w:cs="Times New Roman"/>
          <w:sz w:val="24"/>
          <w:szCs w:val="24"/>
        </w:rPr>
        <w:t xml:space="preserve"> is currently a graduate student at The University of Tennessee</w:t>
      </w:r>
      <w:r>
        <w:rPr>
          <w:rFonts w:ascii="Times New Roman" w:hAnsi="Times New Roman" w:cs="Times New Roman"/>
          <w:sz w:val="24"/>
          <w:szCs w:val="24"/>
        </w:rPr>
        <w:t xml:space="preserve">.  Upon graduating from The University of Tennessee with a Bachelor of Science in Civil Engineering spring </w:t>
      </w:r>
      <w:r w:rsidR="00641700">
        <w:rPr>
          <w:rFonts w:ascii="Times New Roman" w:hAnsi="Times New Roman" w:cs="Times New Roman"/>
          <w:sz w:val="24"/>
          <w:szCs w:val="24"/>
        </w:rPr>
        <w:t>2011, he</w:t>
      </w:r>
      <w:r>
        <w:rPr>
          <w:rFonts w:ascii="Times New Roman" w:hAnsi="Times New Roman" w:cs="Times New Roman"/>
          <w:sz w:val="24"/>
          <w:szCs w:val="24"/>
        </w:rPr>
        <w:t xml:space="preserve"> was </w:t>
      </w:r>
      <w:r w:rsidR="00641700">
        <w:rPr>
          <w:rFonts w:ascii="Times New Roman" w:hAnsi="Times New Roman" w:cs="Times New Roman"/>
          <w:sz w:val="24"/>
          <w:szCs w:val="24"/>
        </w:rPr>
        <w:t xml:space="preserve">immediately </w:t>
      </w:r>
      <w:r>
        <w:rPr>
          <w:rFonts w:ascii="Times New Roman" w:hAnsi="Times New Roman" w:cs="Times New Roman"/>
          <w:sz w:val="24"/>
          <w:szCs w:val="24"/>
        </w:rPr>
        <w:t>present</w:t>
      </w:r>
      <w:r w:rsidR="00641700">
        <w:rPr>
          <w:rFonts w:ascii="Times New Roman" w:hAnsi="Times New Roman" w:cs="Times New Roman"/>
          <w:sz w:val="24"/>
          <w:szCs w:val="24"/>
        </w:rPr>
        <w:t>ed the opportunity to further his</w:t>
      </w:r>
      <w:r>
        <w:rPr>
          <w:rFonts w:ascii="Times New Roman" w:hAnsi="Times New Roman" w:cs="Times New Roman"/>
          <w:sz w:val="24"/>
          <w:szCs w:val="24"/>
        </w:rPr>
        <w:t xml:space="preserve"> education by working towards a Master of Science in Environmental Engineering</w:t>
      </w:r>
      <w:r w:rsidR="00641700">
        <w:rPr>
          <w:rFonts w:ascii="Times New Roman" w:hAnsi="Times New Roman" w:cs="Times New Roman"/>
          <w:sz w:val="24"/>
          <w:szCs w:val="24"/>
        </w:rPr>
        <w:t xml:space="preserve"> with a concentration in Water Resources working </w:t>
      </w:r>
      <w:r w:rsidR="005601ED">
        <w:rPr>
          <w:rFonts w:ascii="Times New Roman" w:hAnsi="Times New Roman" w:cs="Times New Roman"/>
          <w:sz w:val="24"/>
          <w:szCs w:val="24"/>
        </w:rPr>
        <w:t xml:space="preserve">as a Graduate Research Assistant for Dr. Glenn Tootle at </w:t>
      </w:r>
      <w:r>
        <w:rPr>
          <w:rFonts w:ascii="Times New Roman" w:hAnsi="Times New Roman" w:cs="Times New Roman"/>
          <w:sz w:val="24"/>
          <w:szCs w:val="24"/>
        </w:rPr>
        <w:t>The University of Tennessee</w:t>
      </w:r>
      <w:r w:rsidR="005601ED">
        <w:rPr>
          <w:rFonts w:ascii="Times New Roman" w:hAnsi="Times New Roman" w:cs="Times New Roman"/>
          <w:sz w:val="24"/>
          <w:szCs w:val="24"/>
        </w:rPr>
        <w:t>.</w:t>
      </w:r>
      <w:r w:rsidR="00641700">
        <w:rPr>
          <w:rFonts w:ascii="Times New Roman" w:hAnsi="Times New Roman" w:cs="Times New Roman"/>
          <w:sz w:val="24"/>
          <w:szCs w:val="24"/>
        </w:rPr>
        <w:t xml:space="preserve"> </w:t>
      </w:r>
      <w:r w:rsidR="005601ED">
        <w:rPr>
          <w:rFonts w:ascii="Times New Roman" w:hAnsi="Times New Roman" w:cs="Times New Roman"/>
          <w:sz w:val="24"/>
          <w:szCs w:val="24"/>
        </w:rPr>
        <w:t xml:space="preserve"> </w:t>
      </w:r>
      <w:r w:rsidR="00641700">
        <w:rPr>
          <w:rFonts w:ascii="Times New Roman" w:hAnsi="Times New Roman" w:cs="Times New Roman"/>
          <w:sz w:val="24"/>
          <w:szCs w:val="24"/>
        </w:rPr>
        <w:t>During summer 2012, he was selected by his</w:t>
      </w:r>
      <w:r>
        <w:rPr>
          <w:rFonts w:ascii="Times New Roman" w:hAnsi="Times New Roman" w:cs="Times New Roman"/>
          <w:sz w:val="24"/>
          <w:szCs w:val="24"/>
        </w:rPr>
        <w:t xml:space="preserve"> graduate advi</w:t>
      </w:r>
      <w:r w:rsidR="00641700">
        <w:rPr>
          <w:rFonts w:ascii="Times New Roman" w:hAnsi="Times New Roman" w:cs="Times New Roman"/>
          <w:sz w:val="24"/>
          <w:szCs w:val="24"/>
        </w:rPr>
        <w:t>sor, Dr. Glenn Tootle, to be Dr. Tootle’s</w:t>
      </w:r>
      <w:r>
        <w:rPr>
          <w:rFonts w:ascii="Times New Roman" w:hAnsi="Times New Roman" w:cs="Times New Roman"/>
          <w:sz w:val="24"/>
          <w:szCs w:val="24"/>
        </w:rPr>
        <w:t xml:space="preserve"> teaching assistant for a study abroad course in Innsbruck, Austria.</w:t>
      </w:r>
      <w:r w:rsidR="005601ED">
        <w:rPr>
          <w:rFonts w:ascii="Times New Roman" w:hAnsi="Times New Roman" w:cs="Times New Roman"/>
          <w:sz w:val="24"/>
          <w:szCs w:val="24"/>
        </w:rPr>
        <w:t xml:space="preserve"> </w:t>
      </w:r>
      <w:r>
        <w:rPr>
          <w:rFonts w:ascii="Times New Roman" w:hAnsi="Times New Roman" w:cs="Times New Roman"/>
          <w:sz w:val="24"/>
          <w:szCs w:val="24"/>
        </w:rPr>
        <w:t xml:space="preserve"> </w:t>
      </w:r>
      <w:r w:rsidR="00641700">
        <w:rPr>
          <w:rFonts w:ascii="Times New Roman" w:hAnsi="Times New Roman" w:cs="Times New Roman"/>
          <w:sz w:val="24"/>
          <w:szCs w:val="24"/>
        </w:rPr>
        <w:t xml:space="preserve">The three week </w:t>
      </w:r>
      <w:r w:rsidR="005601ED">
        <w:rPr>
          <w:rFonts w:ascii="Times New Roman" w:hAnsi="Times New Roman" w:cs="Times New Roman"/>
          <w:sz w:val="24"/>
          <w:szCs w:val="24"/>
        </w:rPr>
        <w:t>study abroad program</w:t>
      </w:r>
      <w:r w:rsidR="00641700">
        <w:rPr>
          <w:rFonts w:ascii="Times New Roman" w:hAnsi="Times New Roman" w:cs="Times New Roman"/>
          <w:sz w:val="24"/>
          <w:szCs w:val="24"/>
        </w:rPr>
        <w:t xml:space="preserve"> titled, “Climate and Climate Change Impacts in the European Alps,” </w:t>
      </w:r>
      <w:r w:rsidR="005601ED">
        <w:rPr>
          <w:rFonts w:ascii="Times New Roman" w:hAnsi="Times New Roman" w:cs="Times New Roman"/>
          <w:sz w:val="24"/>
          <w:szCs w:val="24"/>
        </w:rPr>
        <w:t>focused on glacier mass contributions to streamflow and the use of dendrochronology (tree rings) in water resources.  Jeffrey has</w:t>
      </w:r>
      <w:r>
        <w:rPr>
          <w:rFonts w:ascii="Times New Roman" w:hAnsi="Times New Roman" w:cs="Times New Roman"/>
          <w:sz w:val="24"/>
          <w:szCs w:val="24"/>
        </w:rPr>
        <w:t xml:space="preserve"> attended professional conferences in San Francisco, CA, Las Vegas, NV, and New Orleans, LA.</w:t>
      </w:r>
      <w:r w:rsidR="00EA7757">
        <w:rPr>
          <w:rFonts w:ascii="Times New Roman" w:hAnsi="Times New Roman" w:cs="Times New Roman"/>
          <w:sz w:val="24"/>
          <w:szCs w:val="24"/>
        </w:rPr>
        <w:t xml:space="preserve"> </w:t>
      </w:r>
      <w:r>
        <w:rPr>
          <w:rFonts w:ascii="Times New Roman" w:hAnsi="Times New Roman" w:cs="Times New Roman"/>
          <w:sz w:val="24"/>
          <w:szCs w:val="24"/>
        </w:rPr>
        <w:t xml:space="preserve"> </w:t>
      </w:r>
      <w:r w:rsidR="005601ED">
        <w:rPr>
          <w:rFonts w:ascii="Times New Roman" w:hAnsi="Times New Roman" w:cs="Times New Roman"/>
          <w:sz w:val="24"/>
          <w:szCs w:val="24"/>
        </w:rPr>
        <w:t>He currently holds his Engineer in Training (EIT) Certificate and has plans to receive his Professional Engineering (PE) License in three years.  Jeffrey’s</w:t>
      </w:r>
      <w:r>
        <w:rPr>
          <w:rFonts w:ascii="Times New Roman" w:hAnsi="Times New Roman" w:cs="Times New Roman"/>
          <w:sz w:val="24"/>
          <w:szCs w:val="24"/>
        </w:rPr>
        <w:t xml:space="preserve"> professional interests include the research, design, and implementation of environmental friendly solutions to the many water resource challenges that our world presents.</w:t>
      </w:r>
    </w:p>
    <w:p w:rsidR="00F127BB" w:rsidRPr="00941C5E" w:rsidRDefault="00F127BB" w:rsidP="00941C5E">
      <w:pPr>
        <w:spacing w:after="0" w:line="480" w:lineRule="auto"/>
        <w:ind w:left="720" w:hanging="720"/>
        <w:rPr>
          <w:rFonts w:ascii="Times New Roman" w:eastAsia="Times New Roman" w:hAnsi="Times New Roman" w:cs="Times New Roman"/>
          <w:sz w:val="24"/>
          <w:szCs w:val="24"/>
          <w:lang w:eastAsia="ja-JP"/>
        </w:rPr>
      </w:pPr>
    </w:p>
    <w:sectPr w:rsidR="00F127BB" w:rsidRPr="00941C5E" w:rsidSect="00F127BB">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DF6" w:rsidRDefault="00622DF6" w:rsidP="00941C5E">
      <w:pPr>
        <w:spacing w:after="0" w:line="240" w:lineRule="auto"/>
      </w:pPr>
      <w:r>
        <w:separator/>
      </w:r>
    </w:p>
  </w:endnote>
  <w:endnote w:type="continuationSeparator" w:id="0">
    <w:p w:rsidR="00622DF6" w:rsidRDefault="00622DF6" w:rsidP="00941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DF6" w:rsidRDefault="00622DF6" w:rsidP="00941C5E">
      <w:pPr>
        <w:spacing w:after="0" w:line="240" w:lineRule="auto"/>
      </w:pPr>
      <w:r>
        <w:separator/>
      </w:r>
    </w:p>
  </w:footnote>
  <w:footnote w:type="continuationSeparator" w:id="0">
    <w:p w:rsidR="00622DF6" w:rsidRDefault="00622DF6" w:rsidP="00941C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361720"/>
      <w:docPartObj>
        <w:docPartGallery w:val="Page Numbers (Top of Page)"/>
        <w:docPartUnique/>
      </w:docPartObj>
    </w:sdtPr>
    <w:sdtEndPr>
      <w:rPr>
        <w:noProof/>
      </w:rPr>
    </w:sdtEndPr>
    <w:sdtContent>
      <w:p w:rsidR="006F72A2" w:rsidRDefault="006F72A2">
        <w:pPr>
          <w:pStyle w:val="Header"/>
          <w:jc w:val="right"/>
        </w:pPr>
        <w:r>
          <w:fldChar w:fldCharType="begin"/>
        </w:r>
        <w:r>
          <w:instrText xml:space="preserve"> PAGE   \* MERGEFORMAT </w:instrText>
        </w:r>
        <w:r>
          <w:fldChar w:fldCharType="separate"/>
        </w:r>
        <w:r w:rsidR="00AE4828">
          <w:rPr>
            <w:noProof/>
          </w:rPr>
          <w:t>ii</w:t>
        </w:r>
        <w:r>
          <w:rPr>
            <w:noProof/>
          </w:rPr>
          <w:fldChar w:fldCharType="end"/>
        </w:r>
      </w:p>
    </w:sdtContent>
  </w:sdt>
  <w:p w:rsidR="006F72A2" w:rsidRDefault="006F72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5029E"/>
    <w:multiLevelType w:val="hybridMultilevel"/>
    <w:tmpl w:val="082A716E"/>
    <w:lvl w:ilvl="0" w:tplc="AE187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4021D00"/>
    <w:multiLevelType w:val="hybridMultilevel"/>
    <w:tmpl w:val="90E4FB86"/>
    <w:lvl w:ilvl="0" w:tplc="D0F841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D5D13F1"/>
    <w:multiLevelType w:val="hybridMultilevel"/>
    <w:tmpl w:val="137E22AC"/>
    <w:lvl w:ilvl="0" w:tplc="36A47C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527612"/>
    <w:multiLevelType w:val="hybridMultilevel"/>
    <w:tmpl w:val="4D6A5D30"/>
    <w:lvl w:ilvl="0" w:tplc="90FC7CA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953408"/>
    <w:multiLevelType w:val="hybridMultilevel"/>
    <w:tmpl w:val="F0F0AF9A"/>
    <w:lvl w:ilvl="0" w:tplc="11C03036">
      <w:start w:val="1"/>
      <w:numFmt w:val="decimal"/>
      <w:lvlText w:val="%1."/>
      <w:lvlJc w:val="left"/>
      <w:pPr>
        <w:ind w:left="1260" w:hanging="360"/>
      </w:pPr>
      <w:rPr>
        <w:color w:val="auto"/>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7B7"/>
    <w:rsid w:val="00001FDD"/>
    <w:rsid w:val="00025A2E"/>
    <w:rsid w:val="00030EEE"/>
    <w:rsid w:val="00072281"/>
    <w:rsid w:val="000C1946"/>
    <w:rsid w:val="001270C8"/>
    <w:rsid w:val="0013406E"/>
    <w:rsid w:val="00150C88"/>
    <w:rsid w:val="00167632"/>
    <w:rsid w:val="001861AA"/>
    <w:rsid w:val="001C1DC2"/>
    <w:rsid w:val="002A789E"/>
    <w:rsid w:val="002C4468"/>
    <w:rsid w:val="002F047A"/>
    <w:rsid w:val="00322DD5"/>
    <w:rsid w:val="00357798"/>
    <w:rsid w:val="003A21D0"/>
    <w:rsid w:val="003A6CDA"/>
    <w:rsid w:val="003D4FBE"/>
    <w:rsid w:val="00422176"/>
    <w:rsid w:val="00491A50"/>
    <w:rsid w:val="004E262A"/>
    <w:rsid w:val="00505628"/>
    <w:rsid w:val="00512687"/>
    <w:rsid w:val="00523EB5"/>
    <w:rsid w:val="005448F4"/>
    <w:rsid w:val="005525C8"/>
    <w:rsid w:val="005601ED"/>
    <w:rsid w:val="005605BF"/>
    <w:rsid w:val="00581093"/>
    <w:rsid w:val="005F5C7F"/>
    <w:rsid w:val="005F6AA8"/>
    <w:rsid w:val="00601593"/>
    <w:rsid w:val="0060527B"/>
    <w:rsid w:val="00622DF6"/>
    <w:rsid w:val="00630DA7"/>
    <w:rsid w:val="00641700"/>
    <w:rsid w:val="006445ED"/>
    <w:rsid w:val="00664CFD"/>
    <w:rsid w:val="006D75E1"/>
    <w:rsid w:val="006F72A2"/>
    <w:rsid w:val="00727BAA"/>
    <w:rsid w:val="00737DA9"/>
    <w:rsid w:val="007824E4"/>
    <w:rsid w:val="007A68E9"/>
    <w:rsid w:val="007A7359"/>
    <w:rsid w:val="007C318E"/>
    <w:rsid w:val="007F17EA"/>
    <w:rsid w:val="00881D17"/>
    <w:rsid w:val="00896DEC"/>
    <w:rsid w:val="008A33C1"/>
    <w:rsid w:val="008B1A8C"/>
    <w:rsid w:val="008E0723"/>
    <w:rsid w:val="008E7EA6"/>
    <w:rsid w:val="00941C5E"/>
    <w:rsid w:val="00943F5E"/>
    <w:rsid w:val="00973C86"/>
    <w:rsid w:val="00980097"/>
    <w:rsid w:val="009A0C4E"/>
    <w:rsid w:val="009C03BB"/>
    <w:rsid w:val="009F3DD9"/>
    <w:rsid w:val="00A1197E"/>
    <w:rsid w:val="00A32623"/>
    <w:rsid w:val="00A367A6"/>
    <w:rsid w:val="00A402D4"/>
    <w:rsid w:val="00A54581"/>
    <w:rsid w:val="00A747B7"/>
    <w:rsid w:val="00A803AB"/>
    <w:rsid w:val="00AB27D1"/>
    <w:rsid w:val="00AD23E5"/>
    <w:rsid w:val="00AE3685"/>
    <w:rsid w:val="00AE4828"/>
    <w:rsid w:val="00AF1FA4"/>
    <w:rsid w:val="00B137AF"/>
    <w:rsid w:val="00B232D6"/>
    <w:rsid w:val="00B51B09"/>
    <w:rsid w:val="00B52781"/>
    <w:rsid w:val="00B65BD1"/>
    <w:rsid w:val="00BB1166"/>
    <w:rsid w:val="00BB4DB9"/>
    <w:rsid w:val="00BF3E13"/>
    <w:rsid w:val="00C01916"/>
    <w:rsid w:val="00C50649"/>
    <w:rsid w:val="00C61466"/>
    <w:rsid w:val="00C863AB"/>
    <w:rsid w:val="00CC016C"/>
    <w:rsid w:val="00D401BE"/>
    <w:rsid w:val="00D73C83"/>
    <w:rsid w:val="00DA2803"/>
    <w:rsid w:val="00DA2EDB"/>
    <w:rsid w:val="00DE6BE8"/>
    <w:rsid w:val="00E27D19"/>
    <w:rsid w:val="00E31CD1"/>
    <w:rsid w:val="00E4593F"/>
    <w:rsid w:val="00E77F02"/>
    <w:rsid w:val="00EA7757"/>
    <w:rsid w:val="00EB52CF"/>
    <w:rsid w:val="00ED42BB"/>
    <w:rsid w:val="00EF47F1"/>
    <w:rsid w:val="00F01187"/>
    <w:rsid w:val="00F127BB"/>
    <w:rsid w:val="00F36524"/>
    <w:rsid w:val="00F376C8"/>
    <w:rsid w:val="00F61DE2"/>
    <w:rsid w:val="00F61E47"/>
    <w:rsid w:val="00F653DC"/>
    <w:rsid w:val="00FF3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unhideWhenUsed/>
    <w:qFormat/>
    <w:rsid w:val="00EB52CF"/>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EB52CF"/>
    <w:rPr>
      <w:rFonts w:ascii="Arial" w:eastAsia="Times New Roman" w:hAnsi="Arial" w:cs="Arial"/>
      <w:b/>
      <w:bCs/>
      <w:i/>
      <w:iCs/>
      <w:sz w:val="28"/>
      <w:szCs w:val="28"/>
    </w:rPr>
  </w:style>
  <w:style w:type="paragraph" w:styleId="ListParagraph">
    <w:name w:val="List Paragraph"/>
    <w:basedOn w:val="Normal"/>
    <w:uiPriority w:val="34"/>
    <w:qFormat/>
    <w:rsid w:val="00EB52CF"/>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EB52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5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CF"/>
    <w:rPr>
      <w:rFonts w:ascii="Tahoma" w:hAnsi="Tahoma" w:cs="Tahoma"/>
      <w:sz w:val="16"/>
      <w:szCs w:val="16"/>
    </w:rPr>
  </w:style>
  <w:style w:type="character" w:styleId="Hyperlink">
    <w:name w:val="Hyperlink"/>
    <w:basedOn w:val="DefaultParagraphFont"/>
    <w:uiPriority w:val="99"/>
    <w:unhideWhenUsed/>
    <w:rsid w:val="009F3DD9"/>
    <w:rPr>
      <w:color w:val="0000FF" w:themeColor="hyperlink"/>
      <w:u w:val="single"/>
    </w:rPr>
  </w:style>
  <w:style w:type="character" w:styleId="CommentReference">
    <w:name w:val="annotation reference"/>
    <w:basedOn w:val="DefaultParagraphFont"/>
    <w:uiPriority w:val="99"/>
    <w:semiHidden/>
    <w:unhideWhenUsed/>
    <w:rsid w:val="00896DEC"/>
    <w:rPr>
      <w:sz w:val="16"/>
      <w:szCs w:val="16"/>
    </w:rPr>
  </w:style>
  <w:style w:type="paragraph" w:styleId="CommentText">
    <w:name w:val="annotation text"/>
    <w:basedOn w:val="Normal"/>
    <w:link w:val="CommentTextChar"/>
    <w:uiPriority w:val="99"/>
    <w:semiHidden/>
    <w:unhideWhenUsed/>
    <w:rsid w:val="00896DEC"/>
    <w:pPr>
      <w:spacing w:line="240" w:lineRule="auto"/>
    </w:pPr>
    <w:rPr>
      <w:sz w:val="20"/>
      <w:szCs w:val="20"/>
    </w:rPr>
  </w:style>
  <w:style w:type="character" w:customStyle="1" w:styleId="CommentTextChar">
    <w:name w:val="Comment Text Char"/>
    <w:basedOn w:val="DefaultParagraphFont"/>
    <w:link w:val="CommentText"/>
    <w:uiPriority w:val="99"/>
    <w:semiHidden/>
    <w:rsid w:val="00896DEC"/>
    <w:rPr>
      <w:sz w:val="20"/>
      <w:szCs w:val="20"/>
    </w:rPr>
  </w:style>
  <w:style w:type="paragraph" w:styleId="CommentSubject">
    <w:name w:val="annotation subject"/>
    <w:basedOn w:val="CommentText"/>
    <w:next w:val="CommentText"/>
    <w:link w:val="CommentSubjectChar"/>
    <w:uiPriority w:val="99"/>
    <w:semiHidden/>
    <w:unhideWhenUsed/>
    <w:rsid w:val="00896DEC"/>
    <w:rPr>
      <w:b/>
      <w:bCs/>
    </w:rPr>
  </w:style>
  <w:style w:type="character" w:customStyle="1" w:styleId="CommentSubjectChar">
    <w:name w:val="Comment Subject Char"/>
    <w:basedOn w:val="CommentTextChar"/>
    <w:link w:val="CommentSubject"/>
    <w:uiPriority w:val="99"/>
    <w:semiHidden/>
    <w:rsid w:val="00896DEC"/>
    <w:rPr>
      <w:b/>
      <w:bCs/>
      <w:sz w:val="20"/>
      <w:szCs w:val="20"/>
    </w:rPr>
  </w:style>
  <w:style w:type="paragraph" w:styleId="Header">
    <w:name w:val="header"/>
    <w:basedOn w:val="Normal"/>
    <w:link w:val="HeaderChar"/>
    <w:uiPriority w:val="99"/>
    <w:unhideWhenUsed/>
    <w:rsid w:val="00941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C5E"/>
  </w:style>
  <w:style w:type="paragraph" w:styleId="Footer">
    <w:name w:val="footer"/>
    <w:basedOn w:val="Normal"/>
    <w:link w:val="FooterChar"/>
    <w:uiPriority w:val="99"/>
    <w:unhideWhenUsed/>
    <w:rsid w:val="00941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C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unhideWhenUsed/>
    <w:qFormat/>
    <w:rsid w:val="00EB52CF"/>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EB52CF"/>
    <w:rPr>
      <w:rFonts w:ascii="Arial" w:eastAsia="Times New Roman" w:hAnsi="Arial" w:cs="Arial"/>
      <w:b/>
      <w:bCs/>
      <w:i/>
      <w:iCs/>
      <w:sz w:val="28"/>
      <w:szCs w:val="28"/>
    </w:rPr>
  </w:style>
  <w:style w:type="paragraph" w:styleId="ListParagraph">
    <w:name w:val="List Paragraph"/>
    <w:basedOn w:val="Normal"/>
    <w:uiPriority w:val="34"/>
    <w:qFormat/>
    <w:rsid w:val="00EB52CF"/>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EB52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5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CF"/>
    <w:rPr>
      <w:rFonts w:ascii="Tahoma" w:hAnsi="Tahoma" w:cs="Tahoma"/>
      <w:sz w:val="16"/>
      <w:szCs w:val="16"/>
    </w:rPr>
  </w:style>
  <w:style w:type="character" w:styleId="Hyperlink">
    <w:name w:val="Hyperlink"/>
    <w:basedOn w:val="DefaultParagraphFont"/>
    <w:uiPriority w:val="99"/>
    <w:unhideWhenUsed/>
    <w:rsid w:val="009F3DD9"/>
    <w:rPr>
      <w:color w:val="0000FF" w:themeColor="hyperlink"/>
      <w:u w:val="single"/>
    </w:rPr>
  </w:style>
  <w:style w:type="character" w:styleId="CommentReference">
    <w:name w:val="annotation reference"/>
    <w:basedOn w:val="DefaultParagraphFont"/>
    <w:uiPriority w:val="99"/>
    <w:semiHidden/>
    <w:unhideWhenUsed/>
    <w:rsid w:val="00896DEC"/>
    <w:rPr>
      <w:sz w:val="16"/>
      <w:szCs w:val="16"/>
    </w:rPr>
  </w:style>
  <w:style w:type="paragraph" w:styleId="CommentText">
    <w:name w:val="annotation text"/>
    <w:basedOn w:val="Normal"/>
    <w:link w:val="CommentTextChar"/>
    <w:uiPriority w:val="99"/>
    <w:semiHidden/>
    <w:unhideWhenUsed/>
    <w:rsid w:val="00896DEC"/>
    <w:pPr>
      <w:spacing w:line="240" w:lineRule="auto"/>
    </w:pPr>
    <w:rPr>
      <w:sz w:val="20"/>
      <w:szCs w:val="20"/>
    </w:rPr>
  </w:style>
  <w:style w:type="character" w:customStyle="1" w:styleId="CommentTextChar">
    <w:name w:val="Comment Text Char"/>
    <w:basedOn w:val="DefaultParagraphFont"/>
    <w:link w:val="CommentText"/>
    <w:uiPriority w:val="99"/>
    <w:semiHidden/>
    <w:rsid w:val="00896DEC"/>
    <w:rPr>
      <w:sz w:val="20"/>
      <w:szCs w:val="20"/>
    </w:rPr>
  </w:style>
  <w:style w:type="paragraph" w:styleId="CommentSubject">
    <w:name w:val="annotation subject"/>
    <w:basedOn w:val="CommentText"/>
    <w:next w:val="CommentText"/>
    <w:link w:val="CommentSubjectChar"/>
    <w:uiPriority w:val="99"/>
    <w:semiHidden/>
    <w:unhideWhenUsed/>
    <w:rsid w:val="00896DEC"/>
    <w:rPr>
      <w:b/>
      <w:bCs/>
    </w:rPr>
  </w:style>
  <w:style w:type="character" w:customStyle="1" w:styleId="CommentSubjectChar">
    <w:name w:val="Comment Subject Char"/>
    <w:basedOn w:val="CommentTextChar"/>
    <w:link w:val="CommentSubject"/>
    <w:uiPriority w:val="99"/>
    <w:semiHidden/>
    <w:rsid w:val="00896DEC"/>
    <w:rPr>
      <w:b/>
      <w:bCs/>
      <w:sz w:val="20"/>
      <w:szCs w:val="20"/>
    </w:rPr>
  </w:style>
  <w:style w:type="paragraph" w:styleId="Header">
    <w:name w:val="header"/>
    <w:basedOn w:val="Normal"/>
    <w:link w:val="HeaderChar"/>
    <w:uiPriority w:val="99"/>
    <w:unhideWhenUsed/>
    <w:rsid w:val="00941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C5E"/>
  </w:style>
  <w:style w:type="paragraph" w:styleId="Footer">
    <w:name w:val="footer"/>
    <w:basedOn w:val="Normal"/>
    <w:link w:val="FooterChar"/>
    <w:uiPriority w:val="99"/>
    <w:unhideWhenUsed/>
    <w:rsid w:val="00941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7">
      <w:bodyDiv w:val="1"/>
      <w:marLeft w:val="0"/>
      <w:marRight w:val="0"/>
      <w:marTop w:val="0"/>
      <w:marBottom w:val="0"/>
      <w:divBdr>
        <w:top w:val="none" w:sz="0" w:space="0" w:color="auto"/>
        <w:left w:val="none" w:sz="0" w:space="0" w:color="auto"/>
        <w:bottom w:val="none" w:sz="0" w:space="0" w:color="auto"/>
        <w:right w:val="none" w:sz="0" w:space="0" w:color="auto"/>
      </w:divBdr>
    </w:div>
    <w:div w:id="9841474">
      <w:bodyDiv w:val="1"/>
      <w:marLeft w:val="0"/>
      <w:marRight w:val="0"/>
      <w:marTop w:val="0"/>
      <w:marBottom w:val="0"/>
      <w:divBdr>
        <w:top w:val="none" w:sz="0" w:space="0" w:color="auto"/>
        <w:left w:val="none" w:sz="0" w:space="0" w:color="auto"/>
        <w:bottom w:val="none" w:sz="0" w:space="0" w:color="auto"/>
        <w:right w:val="none" w:sz="0" w:space="0" w:color="auto"/>
      </w:divBdr>
    </w:div>
    <w:div w:id="955454465">
      <w:bodyDiv w:val="1"/>
      <w:marLeft w:val="0"/>
      <w:marRight w:val="0"/>
      <w:marTop w:val="0"/>
      <w:marBottom w:val="0"/>
      <w:divBdr>
        <w:top w:val="none" w:sz="0" w:space="0" w:color="auto"/>
        <w:left w:val="none" w:sz="0" w:space="0" w:color="auto"/>
        <w:bottom w:val="none" w:sz="0" w:space="0" w:color="auto"/>
        <w:right w:val="none" w:sz="0" w:space="0" w:color="auto"/>
      </w:divBdr>
    </w:div>
    <w:div w:id="1049577146">
      <w:bodyDiv w:val="1"/>
      <w:marLeft w:val="0"/>
      <w:marRight w:val="0"/>
      <w:marTop w:val="0"/>
      <w:marBottom w:val="0"/>
      <w:divBdr>
        <w:top w:val="none" w:sz="0" w:space="0" w:color="auto"/>
        <w:left w:val="none" w:sz="0" w:space="0" w:color="auto"/>
        <w:bottom w:val="none" w:sz="0" w:space="0" w:color="auto"/>
        <w:right w:val="none" w:sz="0" w:space="0" w:color="auto"/>
      </w:divBdr>
    </w:div>
    <w:div w:id="1630473615">
      <w:bodyDiv w:val="1"/>
      <w:marLeft w:val="0"/>
      <w:marRight w:val="0"/>
      <w:marTop w:val="0"/>
      <w:marBottom w:val="0"/>
      <w:divBdr>
        <w:top w:val="none" w:sz="0" w:space="0" w:color="auto"/>
        <w:left w:val="none" w:sz="0" w:space="0" w:color="auto"/>
        <w:bottom w:val="none" w:sz="0" w:space="0" w:color="auto"/>
        <w:right w:val="none" w:sz="0" w:space="0" w:color="auto"/>
      </w:divBdr>
    </w:div>
    <w:div w:id="176930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cc.nrcs.usda.gov/snotel/" TargetMode="External"/><Relationship Id="rId18" Type="http://schemas.openxmlformats.org/officeDocument/2006/relationships/hyperlink" Target="http://waterdata.usgs.gov/nwis/monthly/?referred_module=sw&amp;site_no=06224000&amp;por_06224000_1=801584,00060,1,1941-10,2012-05&amp;format=html_table&amp;date_format=YYYY-MM-DD&amp;rdb_compression=file&amp;submitted_form=parameter_selection_list" TargetMode="External"/><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hyperlink" Target="http://waterdata.usgs.gov/nwis/monthly/?referred_module=sw&amp;site_no=09188500&amp;por_09188500_7=802361,00060,7,1931-10,2011-10&amp;format=html_table&amp;date_format=YYYY-MM-DD&amp;rdb_compression=file&amp;submitted_form=parameter_selection_list" TargetMode="External"/><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image" Target="media/image1.jpeg"/><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cdiac.ornl.gov/epubs/ndp/ushcn/ushcn.html"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FD0A8-822B-44A0-BCD0-997D4FBB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45</Pages>
  <Words>6630</Words>
  <Characters>37794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dc:creator>
  <cp:lastModifiedBy>Jeffrey Marks</cp:lastModifiedBy>
  <cp:revision>22</cp:revision>
  <cp:lastPrinted>2012-11-05T20:06:00Z</cp:lastPrinted>
  <dcterms:created xsi:type="dcterms:W3CDTF">2012-11-05T20:16:00Z</dcterms:created>
  <dcterms:modified xsi:type="dcterms:W3CDTF">2012-11-19T19:28:00Z</dcterms:modified>
</cp:coreProperties>
</file>