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06E" w:rsidRDefault="00D3406E" w:rsidP="00257351">
      <w:pPr>
        <w:spacing w:line="480" w:lineRule="auto"/>
        <w:jc w:val="center"/>
        <w:rPr>
          <w:rFonts w:ascii="Times New Roman" w:hAnsi="Times New Roman" w:cs="Times New Roman"/>
          <w:b/>
          <w:sz w:val="24"/>
          <w:szCs w:val="24"/>
        </w:rPr>
      </w:pPr>
      <w:bookmarkStart w:id="0" w:name="_GoBack"/>
      <w:bookmarkEnd w:id="0"/>
    </w:p>
    <w:p w:rsidR="00372421" w:rsidRPr="008649FF" w:rsidRDefault="00372421" w:rsidP="00257351">
      <w:pPr>
        <w:spacing w:line="480" w:lineRule="auto"/>
        <w:jc w:val="center"/>
        <w:rPr>
          <w:rFonts w:ascii="Times New Roman" w:hAnsi="Times New Roman" w:cs="Times New Roman"/>
          <w:b/>
          <w:sz w:val="24"/>
          <w:szCs w:val="24"/>
        </w:rPr>
      </w:pPr>
      <w:r w:rsidRPr="008649FF">
        <w:rPr>
          <w:rFonts w:ascii="Times New Roman" w:hAnsi="Times New Roman" w:cs="Times New Roman"/>
          <w:b/>
          <w:sz w:val="24"/>
          <w:szCs w:val="24"/>
        </w:rPr>
        <w:t>Development of a Mathe</w:t>
      </w:r>
      <w:r w:rsidR="00A96EA7">
        <w:rPr>
          <w:rFonts w:ascii="Times New Roman" w:hAnsi="Times New Roman" w:cs="Times New Roman"/>
          <w:b/>
          <w:sz w:val="24"/>
          <w:szCs w:val="24"/>
        </w:rPr>
        <w:t xml:space="preserve">matical Model for </w:t>
      </w:r>
      <w:r w:rsidR="00514A63">
        <w:rPr>
          <w:rFonts w:ascii="Times New Roman" w:hAnsi="Times New Roman" w:cs="Times New Roman"/>
          <w:b/>
          <w:sz w:val="24"/>
          <w:szCs w:val="24"/>
        </w:rPr>
        <w:t xml:space="preserve">the Estimation of </w:t>
      </w:r>
      <w:r w:rsidRPr="008649FF">
        <w:rPr>
          <w:rFonts w:ascii="Times New Roman" w:hAnsi="Times New Roman" w:cs="Times New Roman"/>
          <w:b/>
          <w:sz w:val="24"/>
          <w:szCs w:val="24"/>
        </w:rPr>
        <w:t xml:space="preserve">Required Maintenance for </w:t>
      </w:r>
      <w:r w:rsidR="00503AE4" w:rsidRPr="008649FF">
        <w:rPr>
          <w:rFonts w:ascii="Times New Roman" w:hAnsi="Times New Roman" w:cs="Times New Roman"/>
          <w:b/>
          <w:sz w:val="24"/>
          <w:szCs w:val="24"/>
        </w:rPr>
        <w:t>a</w:t>
      </w:r>
      <w:r w:rsidR="0037131A" w:rsidRPr="008649FF">
        <w:rPr>
          <w:rFonts w:ascii="Times New Roman" w:hAnsi="Times New Roman" w:cs="Times New Roman"/>
          <w:b/>
          <w:sz w:val="24"/>
          <w:szCs w:val="24"/>
        </w:rPr>
        <w:t xml:space="preserve"> </w:t>
      </w:r>
      <w:r w:rsidRPr="008649FF">
        <w:rPr>
          <w:rFonts w:ascii="Times New Roman" w:hAnsi="Times New Roman" w:cs="Times New Roman"/>
          <w:b/>
          <w:sz w:val="24"/>
          <w:szCs w:val="24"/>
        </w:rPr>
        <w:t xml:space="preserve">Homogenous Facilities </w:t>
      </w:r>
      <w:r w:rsidR="0037131A" w:rsidRPr="008649FF">
        <w:rPr>
          <w:rFonts w:ascii="Times New Roman" w:hAnsi="Times New Roman" w:cs="Times New Roman"/>
          <w:b/>
          <w:sz w:val="24"/>
          <w:szCs w:val="24"/>
        </w:rPr>
        <w:t xml:space="preserve">Portfolio </w:t>
      </w:r>
      <w:r w:rsidRPr="008649FF">
        <w:rPr>
          <w:rFonts w:ascii="Times New Roman" w:hAnsi="Times New Roman" w:cs="Times New Roman"/>
          <w:b/>
          <w:sz w:val="24"/>
          <w:szCs w:val="24"/>
        </w:rPr>
        <w:t>Using Multiple Linear Regression</w:t>
      </w: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b/>
          <w:sz w:val="24"/>
          <w:szCs w:val="24"/>
        </w:rPr>
      </w:pPr>
    </w:p>
    <w:p w:rsidR="00257351" w:rsidRPr="008649FF" w:rsidRDefault="00257351" w:rsidP="00257351">
      <w:pPr>
        <w:spacing w:line="240" w:lineRule="auto"/>
        <w:jc w:val="center"/>
        <w:rPr>
          <w:rFonts w:ascii="Times New Roman" w:hAnsi="Times New Roman" w:cs="Times New Roman"/>
          <w:b/>
          <w:sz w:val="24"/>
          <w:szCs w:val="24"/>
        </w:rPr>
      </w:pPr>
    </w:p>
    <w:p w:rsidR="00257351" w:rsidRPr="008649FF" w:rsidRDefault="00257351" w:rsidP="00257351">
      <w:pPr>
        <w:spacing w:line="240" w:lineRule="auto"/>
        <w:jc w:val="center"/>
        <w:rPr>
          <w:rFonts w:ascii="Times New Roman" w:hAnsi="Times New Roman" w:cs="Times New Roman"/>
          <w:b/>
          <w:sz w:val="24"/>
          <w:szCs w:val="24"/>
        </w:rPr>
      </w:pPr>
    </w:p>
    <w:p w:rsidR="00257351" w:rsidRPr="008649FF" w:rsidRDefault="00257351" w:rsidP="00257351">
      <w:pPr>
        <w:spacing w:after="0" w:line="480" w:lineRule="auto"/>
        <w:jc w:val="center"/>
        <w:rPr>
          <w:rFonts w:ascii="Times New Roman" w:hAnsi="Times New Roman" w:cs="Times New Roman"/>
          <w:b/>
          <w:sz w:val="24"/>
          <w:szCs w:val="24"/>
        </w:rPr>
      </w:pPr>
      <w:r w:rsidRPr="008649FF">
        <w:rPr>
          <w:rFonts w:ascii="Times New Roman" w:hAnsi="Times New Roman" w:cs="Times New Roman"/>
          <w:b/>
          <w:sz w:val="24"/>
          <w:szCs w:val="24"/>
        </w:rPr>
        <w:t xml:space="preserve">A Dissertation Presented for the </w:t>
      </w:r>
    </w:p>
    <w:p w:rsidR="00257351" w:rsidRPr="008649FF" w:rsidRDefault="005165E7" w:rsidP="00257351">
      <w:pPr>
        <w:spacing w:after="0" w:line="480" w:lineRule="auto"/>
        <w:jc w:val="center"/>
        <w:rPr>
          <w:rFonts w:ascii="Times New Roman" w:hAnsi="Times New Roman" w:cs="Times New Roman"/>
          <w:b/>
          <w:sz w:val="24"/>
          <w:szCs w:val="24"/>
        </w:rPr>
      </w:pPr>
      <w:r w:rsidRPr="008649FF">
        <w:rPr>
          <w:rFonts w:ascii="Times New Roman" w:hAnsi="Times New Roman" w:cs="Times New Roman"/>
          <w:b/>
          <w:sz w:val="24"/>
          <w:szCs w:val="24"/>
        </w:rPr>
        <w:t>Doctor</w:t>
      </w:r>
      <w:r w:rsidR="00257351" w:rsidRPr="008649FF">
        <w:rPr>
          <w:rFonts w:ascii="Times New Roman" w:hAnsi="Times New Roman" w:cs="Times New Roman"/>
          <w:b/>
          <w:sz w:val="24"/>
          <w:szCs w:val="24"/>
        </w:rPr>
        <w:t xml:space="preserve"> of </w:t>
      </w:r>
      <w:r w:rsidRPr="008649FF">
        <w:rPr>
          <w:rFonts w:ascii="Times New Roman" w:hAnsi="Times New Roman" w:cs="Times New Roman"/>
          <w:b/>
          <w:sz w:val="24"/>
          <w:szCs w:val="24"/>
        </w:rPr>
        <w:t>Philosophy</w:t>
      </w:r>
    </w:p>
    <w:p w:rsidR="00257351" w:rsidRPr="008649FF" w:rsidRDefault="00766979" w:rsidP="0025735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Degree</w:t>
      </w:r>
    </w:p>
    <w:p w:rsidR="00257351" w:rsidRPr="008649FF" w:rsidRDefault="00257351" w:rsidP="00257351">
      <w:pPr>
        <w:spacing w:after="0" w:line="480" w:lineRule="auto"/>
        <w:jc w:val="center"/>
        <w:rPr>
          <w:rFonts w:ascii="Times New Roman" w:hAnsi="Times New Roman" w:cs="Times New Roman"/>
          <w:b/>
          <w:sz w:val="24"/>
          <w:szCs w:val="24"/>
        </w:rPr>
      </w:pPr>
      <w:r w:rsidRPr="008649FF">
        <w:rPr>
          <w:rFonts w:ascii="Times New Roman" w:hAnsi="Times New Roman" w:cs="Times New Roman"/>
          <w:b/>
          <w:sz w:val="24"/>
          <w:szCs w:val="24"/>
        </w:rPr>
        <w:t>The University of Tennessee, Knoxville</w:t>
      </w:r>
    </w:p>
    <w:p w:rsidR="00372421" w:rsidRPr="008649FF" w:rsidRDefault="0037242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257351" w:rsidRPr="008649FF" w:rsidRDefault="00257351" w:rsidP="00257351">
      <w:pPr>
        <w:spacing w:line="240" w:lineRule="auto"/>
        <w:jc w:val="center"/>
        <w:rPr>
          <w:rFonts w:ascii="Times New Roman" w:hAnsi="Times New Roman" w:cs="Times New Roman"/>
          <w:sz w:val="24"/>
          <w:szCs w:val="24"/>
        </w:rPr>
      </w:pPr>
    </w:p>
    <w:p w:rsidR="00372421" w:rsidRPr="008649FF" w:rsidRDefault="00372421" w:rsidP="00257351">
      <w:pPr>
        <w:spacing w:after="0" w:line="480" w:lineRule="auto"/>
        <w:jc w:val="center"/>
        <w:rPr>
          <w:rFonts w:ascii="Times New Roman" w:hAnsi="Times New Roman" w:cs="Times New Roman"/>
          <w:b/>
          <w:sz w:val="24"/>
          <w:szCs w:val="24"/>
        </w:rPr>
      </w:pPr>
      <w:r w:rsidRPr="008649FF">
        <w:rPr>
          <w:rFonts w:ascii="Times New Roman" w:hAnsi="Times New Roman" w:cs="Times New Roman"/>
          <w:b/>
          <w:sz w:val="24"/>
          <w:szCs w:val="24"/>
        </w:rPr>
        <w:t>Timothy</w:t>
      </w:r>
      <w:r w:rsidR="005165E7" w:rsidRPr="008649FF">
        <w:rPr>
          <w:rFonts w:ascii="Times New Roman" w:hAnsi="Times New Roman" w:cs="Times New Roman"/>
          <w:b/>
          <w:sz w:val="24"/>
          <w:szCs w:val="24"/>
        </w:rPr>
        <w:t xml:space="preserve"> Jay</w:t>
      </w:r>
      <w:r w:rsidR="0037131A" w:rsidRPr="008649FF">
        <w:rPr>
          <w:rFonts w:ascii="Times New Roman" w:hAnsi="Times New Roman" w:cs="Times New Roman"/>
          <w:b/>
          <w:sz w:val="24"/>
          <w:szCs w:val="24"/>
        </w:rPr>
        <w:t xml:space="preserve"> Nipp</w:t>
      </w:r>
    </w:p>
    <w:p w:rsidR="00257351" w:rsidRDefault="00766979" w:rsidP="0025735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May 2017</w:t>
      </w:r>
    </w:p>
    <w:p w:rsidR="002D606A" w:rsidRDefault="002D606A" w:rsidP="00257351">
      <w:pPr>
        <w:spacing w:after="0" w:line="480" w:lineRule="auto"/>
        <w:jc w:val="center"/>
        <w:rPr>
          <w:rFonts w:ascii="Times New Roman" w:hAnsi="Times New Roman" w:cs="Times New Roman"/>
          <w:b/>
          <w:sz w:val="24"/>
          <w:szCs w:val="24"/>
        </w:rPr>
      </w:pPr>
    </w:p>
    <w:p w:rsidR="002D606A" w:rsidRDefault="002D606A" w:rsidP="00257351">
      <w:pPr>
        <w:spacing w:after="0" w:line="480" w:lineRule="auto"/>
        <w:jc w:val="center"/>
        <w:rPr>
          <w:rFonts w:ascii="Times New Roman" w:hAnsi="Times New Roman" w:cs="Times New Roman"/>
          <w:b/>
          <w:sz w:val="24"/>
          <w:szCs w:val="24"/>
        </w:rPr>
      </w:pPr>
    </w:p>
    <w:p w:rsidR="00372421" w:rsidRDefault="005D483A" w:rsidP="00287F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COPYRIGHT</w:t>
      </w:r>
      <w:r w:rsidR="00287F13">
        <w:rPr>
          <w:rFonts w:ascii="Times New Roman" w:hAnsi="Times New Roman" w:cs="Times New Roman"/>
          <w:b/>
          <w:sz w:val="24"/>
          <w:szCs w:val="24"/>
        </w:rPr>
        <w:t>© Timothy J. Nipp, 2017</w:t>
      </w:r>
    </w:p>
    <w:p w:rsidR="00287F13" w:rsidRPr="005D483A" w:rsidRDefault="00287F13" w:rsidP="00287F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All Rights Reserved</w:t>
      </w:r>
    </w:p>
    <w:p w:rsidR="00372421" w:rsidRPr="008649FF" w:rsidRDefault="00372421" w:rsidP="00287F13">
      <w:pPr>
        <w:autoSpaceDE w:val="0"/>
        <w:autoSpaceDN w:val="0"/>
        <w:adjustRightInd w:val="0"/>
        <w:spacing w:after="0" w:line="240" w:lineRule="auto"/>
        <w:rPr>
          <w:rFonts w:ascii="Times New Roman" w:hAnsi="Times New Roman" w:cs="Times New Roman"/>
          <w:sz w:val="24"/>
          <w:szCs w:val="24"/>
        </w:rPr>
      </w:pPr>
      <w:r w:rsidRPr="008649FF">
        <w:rPr>
          <w:rFonts w:ascii="Times New Roman" w:hAnsi="Times New Roman" w:cs="Times New Roman"/>
          <w:sz w:val="24"/>
          <w:szCs w:val="24"/>
        </w:rPr>
        <w:br w:type="page"/>
      </w:r>
    </w:p>
    <w:p w:rsidR="00DF48A6" w:rsidRDefault="00B85A19" w:rsidP="008D0A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rsidR="00287F13" w:rsidRPr="00214768" w:rsidRDefault="00287F13" w:rsidP="008D0A90">
      <w:pPr>
        <w:autoSpaceDE w:val="0"/>
        <w:autoSpaceDN w:val="0"/>
        <w:adjustRightInd w:val="0"/>
        <w:spacing w:after="0" w:line="480" w:lineRule="auto"/>
        <w:rPr>
          <w:rFonts w:ascii="Times New Roman" w:hAnsi="Times New Roman" w:cs="Times New Roman"/>
          <w:sz w:val="24"/>
          <w:szCs w:val="24"/>
        </w:rPr>
      </w:pPr>
      <w:r w:rsidRPr="00214768">
        <w:rPr>
          <w:rFonts w:ascii="Times New Roman" w:hAnsi="Times New Roman" w:cs="Times New Roman"/>
          <w:sz w:val="24"/>
          <w:szCs w:val="24"/>
        </w:rPr>
        <w:t>To my family, for their support and encouragement during this educational journey.  To my wife, Carolyn, who provided unconditional encouragement, support, and the visi</w:t>
      </w:r>
      <w:r w:rsidR="00B0414E">
        <w:rPr>
          <w:rFonts w:ascii="Times New Roman" w:hAnsi="Times New Roman" w:cs="Times New Roman"/>
          <w:sz w:val="24"/>
          <w:szCs w:val="24"/>
        </w:rPr>
        <w:t>on to co</w:t>
      </w:r>
      <w:r w:rsidR="00220B62">
        <w:rPr>
          <w:rFonts w:ascii="Times New Roman" w:hAnsi="Times New Roman" w:cs="Times New Roman"/>
          <w:sz w:val="24"/>
          <w:szCs w:val="24"/>
        </w:rPr>
        <w:t>mplete this academic endeavor</w:t>
      </w:r>
      <w:r w:rsidR="006B27C5">
        <w:rPr>
          <w:rFonts w:ascii="Times New Roman" w:hAnsi="Times New Roman" w:cs="Times New Roman"/>
          <w:sz w:val="24"/>
          <w:szCs w:val="24"/>
        </w:rPr>
        <w:t>.  To my mot</w:t>
      </w:r>
      <w:r w:rsidR="00251062">
        <w:rPr>
          <w:rFonts w:ascii="Times New Roman" w:hAnsi="Times New Roman" w:cs="Times New Roman"/>
          <w:sz w:val="24"/>
          <w:szCs w:val="24"/>
        </w:rPr>
        <w:t>her, who insti</w:t>
      </w:r>
      <w:r w:rsidR="006B27C5">
        <w:rPr>
          <w:rFonts w:ascii="Times New Roman" w:hAnsi="Times New Roman" w:cs="Times New Roman"/>
          <w:sz w:val="24"/>
          <w:szCs w:val="24"/>
        </w:rPr>
        <w:t xml:space="preserve">lled the value </w:t>
      </w:r>
      <w:r w:rsidRPr="00214768">
        <w:rPr>
          <w:rFonts w:ascii="Times New Roman" w:hAnsi="Times New Roman" w:cs="Times New Roman"/>
          <w:sz w:val="24"/>
          <w:szCs w:val="24"/>
        </w:rPr>
        <w:t xml:space="preserve">to always complete </w:t>
      </w:r>
      <w:r w:rsidR="00B0414E">
        <w:rPr>
          <w:rFonts w:ascii="Times New Roman" w:hAnsi="Times New Roman" w:cs="Times New Roman"/>
          <w:sz w:val="24"/>
          <w:szCs w:val="24"/>
        </w:rPr>
        <w:t xml:space="preserve">what </w:t>
      </w:r>
      <w:r w:rsidR="00584E05">
        <w:rPr>
          <w:rFonts w:ascii="Times New Roman" w:hAnsi="Times New Roman" w:cs="Times New Roman"/>
          <w:sz w:val="24"/>
          <w:szCs w:val="24"/>
        </w:rPr>
        <w:t xml:space="preserve">I </w:t>
      </w:r>
      <w:r w:rsidR="00B0414E">
        <w:rPr>
          <w:rFonts w:ascii="Times New Roman" w:hAnsi="Times New Roman" w:cs="Times New Roman"/>
          <w:sz w:val="24"/>
          <w:szCs w:val="24"/>
        </w:rPr>
        <w:t xml:space="preserve">start.  </w:t>
      </w:r>
    </w:p>
    <w:p w:rsidR="00DD4B74" w:rsidRDefault="00DD4B74" w:rsidP="008D0A90">
      <w:pPr>
        <w:spacing w:line="480" w:lineRule="auto"/>
        <w:rPr>
          <w:rFonts w:ascii="Times New Roman" w:hAnsi="Times New Roman" w:cs="Times New Roman"/>
          <w:b/>
          <w:sz w:val="24"/>
          <w:szCs w:val="24"/>
        </w:rPr>
      </w:pPr>
    </w:p>
    <w:p w:rsidR="00DD4B74" w:rsidRDefault="00DD4B74">
      <w:pPr>
        <w:rPr>
          <w:rFonts w:ascii="Times New Roman" w:hAnsi="Times New Roman" w:cs="Times New Roman"/>
          <w:b/>
          <w:sz w:val="24"/>
          <w:szCs w:val="24"/>
        </w:rPr>
      </w:pPr>
      <w:r>
        <w:rPr>
          <w:rFonts w:ascii="Times New Roman" w:hAnsi="Times New Roman" w:cs="Times New Roman"/>
          <w:b/>
          <w:sz w:val="24"/>
          <w:szCs w:val="24"/>
        </w:rPr>
        <w:br w:type="page"/>
      </w:r>
    </w:p>
    <w:p w:rsidR="00372421" w:rsidRDefault="005D483A" w:rsidP="00E7689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ACKNOWLEDGEMENTS </w:t>
      </w:r>
    </w:p>
    <w:p w:rsidR="00287F13" w:rsidRPr="00214768" w:rsidRDefault="00DA4AD6" w:rsidP="00E7689C">
      <w:pPr>
        <w:tabs>
          <w:tab w:val="left" w:pos="-1440"/>
          <w:tab w:val="left" w:pos="-720"/>
          <w:tab w:val="left" w:pos="504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87F13" w:rsidRPr="00214768">
        <w:rPr>
          <w:rFonts w:ascii="Times New Roman" w:hAnsi="Times New Roman" w:cs="Times New Roman"/>
          <w:sz w:val="24"/>
          <w:szCs w:val="24"/>
        </w:rPr>
        <w:t>I would like to thank the faculty serving on my doctoral committee</w:t>
      </w:r>
      <w:r w:rsidR="00CB6808">
        <w:rPr>
          <w:rFonts w:ascii="Times New Roman" w:hAnsi="Times New Roman" w:cs="Times New Roman"/>
          <w:sz w:val="24"/>
          <w:szCs w:val="24"/>
        </w:rPr>
        <w:t>:</w:t>
      </w:r>
      <w:r w:rsidR="00287F13" w:rsidRPr="00214768">
        <w:rPr>
          <w:rFonts w:ascii="Times New Roman" w:hAnsi="Times New Roman" w:cs="Times New Roman"/>
          <w:sz w:val="24"/>
          <w:szCs w:val="24"/>
        </w:rPr>
        <w:t xml:space="preserve"> Dr. James Simonton, Chairman</w:t>
      </w:r>
      <w:r w:rsidR="00CB6808">
        <w:rPr>
          <w:rFonts w:ascii="Times New Roman" w:hAnsi="Times New Roman" w:cs="Times New Roman"/>
          <w:sz w:val="24"/>
          <w:szCs w:val="24"/>
        </w:rPr>
        <w:t>;</w:t>
      </w:r>
      <w:r w:rsidR="004508E7">
        <w:rPr>
          <w:rFonts w:ascii="Times New Roman" w:hAnsi="Times New Roman" w:cs="Times New Roman"/>
          <w:sz w:val="24"/>
          <w:szCs w:val="24"/>
        </w:rPr>
        <w:t xml:space="preserve"> </w:t>
      </w:r>
      <w:r w:rsidR="00287F13" w:rsidRPr="00214768">
        <w:rPr>
          <w:rFonts w:ascii="Times New Roman" w:hAnsi="Times New Roman" w:cs="Times New Roman"/>
          <w:sz w:val="24"/>
          <w:szCs w:val="24"/>
        </w:rPr>
        <w:t>Dr. Janice Tolk</w:t>
      </w:r>
      <w:r w:rsidR="00334193">
        <w:rPr>
          <w:rFonts w:ascii="Times New Roman" w:hAnsi="Times New Roman" w:cs="Times New Roman"/>
          <w:sz w:val="24"/>
          <w:szCs w:val="24"/>
        </w:rPr>
        <w:t>;</w:t>
      </w:r>
      <w:r w:rsidR="00287F13" w:rsidRPr="00214768">
        <w:rPr>
          <w:rFonts w:ascii="Times New Roman" w:hAnsi="Times New Roman" w:cs="Times New Roman"/>
          <w:sz w:val="24"/>
          <w:szCs w:val="24"/>
        </w:rPr>
        <w:t xml:space="preserve"> </w:t>
      </w:r>
      <w:r w:rsidR="00287F13">
        <w:rPr>
          <w:rFonts w:ascii="Times New Roman" w:hAnsi="Times New Roman" w:cs="Times New Roman"/>
          <w:sz w:val="24"/>
          <w:szCs w:val="24"/>
        </w:rPr>
        <w:t>Dr. Trevor Moeller</w:t>
      </w:r>
      <w:r w:rsidR="00334193">
        <w:rPr>
          <w:rFonts w:ascii="Times New Roman" w:hAnsi="Times New Roman" w:cs="Times New Roman"/>
          <w:sz w:val="24"/>
          <w:szCs w:val="24"/>
        </w:rPr>
        <w:t>;</w:t>
      </w:r>
      <w:r w:rsidR="00287F13">
        <w:rPr>
          <w:rFonts w:ascii="Times New Roman" w:hAnsi="Times New Roman" w:cs="Times New Roman"/>
          <w:sz w:val="24"/>
          <w:szCs w:val="24"/>
        </w:rPr>
        <w:t xml:space="preserve"> </w:t>
      </w:r>
      <w:r w:rsidR="00287F13" w:rsidRPr="00214768">
        <w:rPr>
          <w:rFonts w:ascii="Times New Roman" w:hAnsi="Times New Roman" w:cs="Times New Roman"/>
          <w:sz w:val="24"/>
          <w:szCs w:val="24"/>
        </w:rPr>
        <w:t>Dr. Andrew Yu</w:t>
      </w:r>
      <w:r w:rsidR="00334193">
        <w:rPr>
          <w:rFonts w:ascii="Times New Roman" w:hAnsi="Times New Roman" w:cs="Times New Roman"/>
          <w:sz w:val="24"/>
          <w:szCs w:val="24"/>
        </w:rPr>
        <w:t>;</w:t>
      </w:r>
      <w:r w:rsidR="00287F13" w:rsidRPr="00214768">
        <w:rPr>
          <w:rFonts w:ascii="Times New Roman" w:hAnsi="Times New Roman" w:cs="Times New Roman"/>
          <w:sz w:val="24"/>
          <w:szCs w:val="24"/>
        </w:rPr>
        <w:t xml:space="preserve"> and Dr. Mingzhou Jin.  </w:t>
      </w:r>
      <w:r w:rsidR="00287F13">
        <w:rPr>
          <w:rFonts w:ascii="Times New Roman" w:hAnsi="Times New Roman" w:cs="Times New Roman"/>
          <w:sz w:val="24"/>
          <w:szCs w:val="24"/>
        </w:rPr>
        <w:t>A special thank</w:t>
      </w:r>
      <w:r w:rsidR="002D5D58">
        <w:rPr>
          <w:rFonts w:ascii="Times New Roman" w:hAnsi="Times New Roman" w:cs="Times New Roman"/>
          <w:sz w:val="24"/>
          <w:szCs w:val="24"/>
        </w:rPr>
        <w:t>s</w:t>
      </w:r>
      <w:r w:rsidR="00287F13">
        <w:rPr>
          <w:rFonts w:ascii="Times New Roman" w:hAnsi="Times New Roman" w:cs="Times New Roman"/>
          <w:sz w:val="24"/>
          <w:szCs w:val="24"/>
        </w:rPr>
        <w:t xml:space="preserve"> to Dr. Tolk for her hard work during this dissertation</w:t>
      </w:r>
      <w:r w:rsidR="002D5D58">
        <w:rPr>
          <w:rFonts w:ascii="Times New Roman" w:hAnsi="Times New Roman" w:cs="Times New Roman"/>
          <w:sz w:val="24"/>
          <w:szCs w:val="24"/>
        </w:rPr>
        <w:t>’s preparation</w:t>
      </w:r>
      <w:r w:rsidR="00287F13">
        <w:rPr>
          <w:rFonts w:ascii="Times New Roman" w:hAnsi="Times New Roman" w:cs="Times New Roman"/>
          <w:sz w:val="24"/>
          <w:szCs w:val="24"/>
        </w:rPr>
        <w:t xml:space="preserve">.  </w:t>
      </w:r>
      <w:r w:rsidR="00287F13" w:rsidRPr="00214768">
        <w:rPr>
          <w:rFonts w:ascii="Times New Roman" w:hAnsi="Times New Roman" w:cs="Times New Roman"/>
          <w:sz w:val="24"/>
          <w:szCs w:val="24"/>
        </w:rPr>
        <w:t>I could not have com</w:t>
      </w:r>
      <w:r w:rsidR="00287F13">
        <w:rPr>
          <w:rFonts w:ascii="Times New Roman" w:hAnsi="Times New Roman" w:cs="Times New Roman"/>
          <w:sz w:val="24"/>
          <w:szCs w:val="24"/>
        </w:rPr>
        <w:t xml:space="preserve">pleted this effort without her </w:t>
      </w:r>
      <w:r w:rsidR="00287F13" w:rsidRPr="00214768">
        <w:rPr>
          <w:rFonts w:ascii="Times New Roman" w:hAnsi="Times New Roman" w:cs="Times New Roman"/>
          <w:sz w:val="24"/>
          <w:szCs w:val="24"/>
        </w:rPr>
        <w:t>advice, support, ideas, and encoura</w:t>
      </w:r>
      <w:r w:rsidR="00287F13">
        <w:rPr>
          <w:rFonts w:ascii="Times New Roman" w:hAnsi="Times New Roman" w:cs="Times New Roman"/>
          <w:sz w:val="24"/>
          <w:szCs w:val="24"/>
        </w:rPr>
        <w:t>gement</w:t>
      </w:r>
      <w:r w:rsidR="002D5D58">
        <w:rPr>
          <w:rFonts w:ascii="Times New Roman" w:hAnsi="Times New Roman" w:cs="Times New Roman"/>
          <w:sz w:val="24"/>
          <w:szCs w:val="24"/>
        </w:rPr>
        <w:t xml:space="preserve">.  Also, a </w:t>
      </w:r>
      <w:r w:rsidR="00287F13" w:rsidRPr="00214768">
        <w:rPr>
          <w:rFonts w:ascii="Times New Roman" w:hAnsi="Times New Roman" w:cs="Times New Roman"/>
          <w:sz w:val="24"/>
          <w:szCs w:val="24"/>
        </w:rPr>
        <w:t>special thank you to Dr. Xiaojuan Zhu</w:t>
      </w:r>
      <w:r w:rsidR="00287F13">
        <w:rPr>
          <w:rFonts w:ascii="Times New Roman" w:hAnsi="Times New Roman" w:cs="Times New Roman"/>
          <w:sz w:val="24"/>
          <w:szCs w:val="24"/>
        </w:rPr>
        <w:t xml:space="preserve"> for her statistical support and reviews from the Office of Information Technology Research Computing Support, University of Tennessee.  Thank you to Linda Blake Walsh for her proofreading and technical editing.  </w:t>
      </w:r>
      <w:r w:rsidR="002D5D58">
        <w:rPr>
          <w:rFonts w:ascii="Times New Roman" w:hAnsi="Times New Roman" w:cs="Times New Roman"/>
          <w:sz w:val="24"/>
          <w:szCs w:val="24"/>
        </w:rPr>
        <w:t xml:space="preserve">Finally, a </w:t>
      </w:r>
      <w:r w:rsidR="00287F13">
        <w:rPr>
          <w:rFonts w:ascii="Times New Roman" w:hAnsi="Times New Roman" w:cs="Times New Roman"/>
          <w:sz w:val="24"/>
          <w:szCs w:val="24"/>
        </w:rPr>
        <w:t>special heartfelt thank you to the UT Martin Physical Plant, for their support and inspiration for the last 22 years as w</w:t>
      </w:r>
      <w:r w:rsidR="002D5D58">
        <w:rPr>
          <w:rFonts w:ascii="Times New Roman" w:hAnsi="Times New Roman" w:cs="Times New Roman"/>
          <w:sz w:val="24"/>
          <w:szCs w:val="24"/>
        </w:rPr>
        <w:t xml:space="preserve">e work together to maintain </w:t>
      </w:r>
      <w:r w:rsidR="00287F13">
        <w:rPr>
          <w:rFonts w:ascii="Times New Roman" w:hAnsi="Times New Roman" w:cs="Times New Roman"/>
          <w:sz w:val="24"/>
          <w:szCs w:val="24"/>
        </w:rPr>
        <w:t>our wonderful campus.</w:t>
      </w:r>
    </w:p>
    <w:p w:rsidR="00372421" w:rsidRPr="005D483A" w:rsidRDefault="00372421" w:rsidP="00F2231F">
      <w:pPr>
        <w:rPr>
          <w:rFonts w:ascii="Times New Roman" w:hAnsi="Times New Roman" w:cs="Times New Roman"/>
          <w:sz w:val="24"/>
          <w:szCs w:val="24"/>
        </w:rPr>
      </w:pPr>
    </w:p>
    <w:p w:rsidR="00287F13" w:rsidRDefault="00287F13" w:rsidP="00372421">
      <w:pPr>
        <w:spacing w:line="480" w:lineRule="auto"/>
        <w:jc w:val="center"/>
        <w:rPr>
          <w:rFonts w:ascii="Times New Roman" w:hAnsi="Times New Roman" w:cs="Times New Roman"/>
          <w:b/>
          <w:sz w:val="24"/>
          <w:szCs w:val="24"/>
        </w:rPr>
      </w:pPr>
    </w:p>
    <w:p w:rsidR="00287F13" w:rsidRDefault="00287F13" w:rsidP="00372421">
      <w:pPr>
        <w:spacing w:line="480" w:lineRule="auto"/>
        <w:jc w:val="center"/>
        <w:rPr>
          <w:rFonts w:ascii="Times New Roman" w:hAnsi="Times New Roman" w:cs="Times New Roman"/>
          <w:b/>
          <w:sz w:val="24"/>
          <w:szCs w:val="24"/>
        </w:rPr>
      </w:pPr>
    </w:p>
    <w:p w:rsidR="00287F13" w:rsidRDefault="00287F13" w:rsidP="00372421">
      <w:pPr>
        <w:spacing w:line="480" w:lineRule="auto"/>
        <w:jc w:val="center"/>
        <w:rPr>
          <w:rFonts w:ascii="Times New Roman" w:hAnsi="Times New Roman" w:cs="Times New Roman"/>
          <w:b/>
          <w:sz w:val="24"/>
          <w:szCs w:val="24"/>
        </w:rPr>
      </w:pPr>
    </w:p>
    <w:p w:rsidR="00287F13" w:rsidRDefault="00287F13" w:rsidP="00372421">
      <w:pPr>
        <w:spacing w:line="480" w:lineRule="auto"/>
        <w:jc w:val="center"/>
        <w:rPr>
          <w:rFonts w:ascii="Times New Roman" w:hAnsi="Times New Roman" w:cs="Times New Roman"/>
          <w:b/>
          <w:sz w:val="24"/>
          <w:szCs w:val="24"/>
        </w:rPr>
      </w:pPr>
    </w:p>
    <w:p w:rsidR="00287F13" w:rsidRDefault="00287F13" w:rsidP="00372421">
      <w:pPr>
        <w:spacing w:line="480" w:lineRule="auto"/>
        <w:jc w:val="center"/>
        <w:rPr>
          <w:rFonts w:ascii="Times New Roman" w:hAnsi="Times New Roman" w:cs="Times New Roman"/>
          <w:b/>
          <w:sz w:val="24"/>
          <w:szCs w:val="24"/>
        </w:rPr>
      </w:pPr>
    </w:p>
    <w:p w:rsidR="00287F13" w:rsidRDefault="00287F13" w:rsidP="00372421">
      <w:pPr>
        <w:spacing w:line="480" w:lineRule="auto"/>
        <w:jc w:val="center"/>
        <w:rPr>
          <w:rFonts w:ascii="Times New Roman" w:hAnsi="Times New Roman" w:cs="Times New Roman"/>
          <w:b/>
          <w:sz w:val="24"/>
          <w:szCs w:val="24"/>
        </w:rPr>
      </w:pPr>
    </w:p>
    <w:p w:rsidR="00287F13" w:rsidRDefault="00287F13" w:rsidP="00372421">
      <w:pPr>
        <w:spacing w:line="480" w:lineRule="auto"/>
        <w:jc w:val="center"/>
        <w:rPr>
          <w:rFonts w:ascii="Times New Roman" w:hAnsi="Times New Roman" w:cs="Times New Roman"/>
          <w:b/>
          <w:sz w:val="24"/>
          <w:szCs w:val="24"/>
        </w:rPr>
      </w:pPr>
    </w:p>
    <w:p w:rsidR="00287F13" w:rsidRDefault="00287F13" w:rsidP="00372421">
      <w:pPr>
        <w:spacing w:line="480" w:lineRule="auto"/>
        <w:jc w:val="center"/>
        <w:rPr>
          <w:rFonts w:ascii="Times New Roman" w:hAnsi="Times New Roman" w:cs="Times New Roman"/>
          <w:b/>
          <w:sz w:val="24"/>
          <w:szCs w:val="24"/>
        </w:rPr>
      </w:pPr>
    </w:p>
    <w:p w:rsidR="00287F13" w:rsidRDefault="00287F13" w:rsidP="00372421">
      <w:pPr>
        <w:spacing w:line="480" w:lineRule="auto"/>
        <w:jc w:val="center"/>
        <w:rPr>
          <w:rFonts w:ascii="Times New Roman" w:hAnsi="Times New Roman" w:cs="Times New Roman"/>
          <w:b/>
          <w:sz w:val="24"/>
          <w:szCs w:val="24"/>
        </w:rPr>
      </w:pPr>
    </w:p>
    <w:p w:rsidR="008649FF" w:rsidRDefault="005D483A" w:rsidP="0037242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4D172C" w:rsidRDefault="004D172C" w:rsidP="004D172C">
      <w:pPr>
        <w:pStyle w:val="Body"/>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maintenance and upkeep of a university facilities portfolio requires the facilities manager to be vigil in overseeing the facilities’ care and to aggressively and innovatively pursue maintenance funds.  T</w:t>
      </w:r>
      <w:r w:rsidRPr="00BF7F70">
        <w:rPr>
          <w:rFonts w:ascii="Times New Roman" w:hAnsi="Times New Roman" w:cs="Times New Roman"/>
          <w:sz w:val="24"/>
          <w:szCs w:val="24"/>
          <w:lang w:val="en-US"/>
        </w:rPr>
        <w:t>he problem of insufficien</w:t>
      </w:r>
      <w:r>
        <w:rPr>
          <w:rFonts w:ascii="Times New Roman" w:hAnsi="Times New Roman" w:cs="Times New Roman"/>
          <w:sz w:val="24"/>
          <w:szCs w:val="24"/>
          <w:lang w:val="en-US"/>
        </w:rPr>
        <w:t>t</w:t>
      </w:r>
      <w:r w:rsidRPr="00BF7F70">
        <w:rPr>
          <w:rFonts w:ascii="Times New Roman" w:hAnsi="Times New Roman" w:cs="Times New Roman"/>
          <w:sz w:val="24"/>
          <w:szCs w:val="24"/>
          <w:lang w:val="en-US"/>
        </w:rPr>
        <w:t xml:space="preserve"> maintenance funds compounded by the budgetary requirement of advance</w:t>
      </w:r>
      <w:r>
        <w:rPr>
          <w:rFonts w:ascii="Times New Roman" w:hAnsi="Times New Roman" w:cs="Times New Roman"/>
          <w:sz w:val="24"/>
          <w:szCs w:val="24"/>
          <w:lang w:val="en-US"/>
        </w:rPr>
        <w:t>d</w:t>
      </w:r>
      <w:r w:rsidRPr="00BF7F70">
        <w:rPr>
          <w:rFonts w:ascii="Times New Roman" w:hAnsi="Times New Roman" w:cs="Times New Roman"/>
          <w:sz w:val="24"/>
          <w:szCs w:val="24"/>
          <w:lang w:val="en-US"/>
        </w:rPr>
        <w:t xml:space="preserve"> fund requests in the university environment</w:t>
      </w:r>
      <w:r>
        <w:rPr>
          <w:rFonts w:ascii="Times New Roman" w:hAnsi="Times New Roman" w:cs="Times New Roman"/>
          <w:sz w:val="24"/>
          <w:szCs w:val="24"/>
          <w:lang w:val="en-US"/>
        </w:rPr>
        <w:t xml:space="preserve"> can cause shortfalls in maintenance dollars. This lack of maintenance funding has led to increased deferred maintenance.  Deferring maintenance has negative consequences for the university’s mission.  Thus, in pursuing university dollars to further maintenance activities, a facilities manager must be able to substantiate the funds requested.  </w:t>
      </w:r>
    </w:p>
    <w:p w:rsidR="006025D8" w:rsidRDefault="004D172C" w:rsidP="009E4053">
      <w:pPr>
        <w:pStyle w:val="Body"/>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research discusses the existing maintenance-prediction models that have contributed in estimating maintenance costs.  Also, the causes and impacts of deferring maintenance are investigated in the literature review.  The research shows how a facilities manager can take historical facility-attribute data from a maintenance work-order system and develop a prediction equation by using multiple regression analysis for predicting required maintenance.  The derived prediction equation’s results were compared with those of three popular models discussed in the research.  The prediction equation’s results strongly correlated with all three of the models’  </w:t>
      </w:r>
    </w:p>
    <w:p w:rsidR="00E16726" w:rsidRDefault="00E16726" w:rsidP="00CC1935">
      <w:pPr>
        <w:rPr>
          <w:rFonts w:ascii="Times New Roman" w:hAnsi="Times New Roman" w:cs="Times New Roman"/>
          <w:sz w:val="24"/>
          <w:szCs w:val="24"/>
        </w:rPr>
      </w:pPr>
    </w:p>
    <w:p w:rsidR="006025D8" w:rsidRDefault="006025D8" w:rsidP="00CC1935">
      <w:pPr>
        <w:rPr>
          <w:rFonts w:ascii="Times New Roman" w:hAnsi="Times New Roman" w:cs="Times New Roman"/>
          <w:sz w:val="24"/>
          <w:szCs w:val="24"/>
        </w:rPr>
      </w:pPr>
    </w:p>
    <w:p w:rsidR="006025D8" w:rsidRDefault="006025D8" w:rsidP="00CC1935">
      <w:pPr>
        <w:rPr>
          <w:rFonts w:ascii="Times New Roman" w:hAnsi="Times New Roman" w:cs="Times New Roman"/>
          <w:sz w:val="24"/>
          <w:szCs w:val="24"/>
        </w:rPr>
      </w:pPr>
    </w:p>
    <w:p w:rsidR="006025D8" w:rsidRDefault="006025D8" w:rsidP="00CC1935">
      <w:pPr>
        <w:rPr>
          <w:rFonts w:ascii="Times New Roman" w:hAnsi="Times New Roman" w:cs="Times New Roman"/>
          <w:sz w:val="24"/>
          <w:szCs w:val="24"/>
        </w:rPr>
      </w:pPr>
    </w:p>
    <w:p w:rsidR="00D43A68" w:rsidRPr="00CC1935" w:rsidRDefault="00D43A68" w:rsidP="00CC1935">
      <w:pPr>
        <w:rPr>
          <w:rFonts w:ascii="Times New Roman" w:eastAsia="Calibri" w:hAnsi="Times New Roman" w:cs="Times New Roman"/>
          <w:color w:val="000000"/>
          <w:sz w:val="24"/>
          <w:szCs w:val="24"/>
          <w:u w:color="000000"/>
          <w:bdr w:val="nil"/>
        </w:rPr>
      </w:pPr>
    </w:p>
    <w:p w:rsidR="00C539E2" w:rsidRDefault="00C539E2" w:rsidP="00372421">
      <w:pPr>
        <w:spacing w:line="480" w:lineRule="auto"/>
        <w:jc w:val="center"/>
        <w:rPr>
          <w:rFonts w:ascii="Times New Roman" w:hAnsi="Times New Roman" w:cs="Times New Roman"/>
          <w:b/>
          <w:sz w:val="24"/>
          <w:szCs w:val="24"/>
        </w:rPr>
      </w:pPr>
    </w:p>
    <w:p w:rsidR="0014562F" w:rsidRPr="007E6799" w:rsidRDefault="0014562F" w:rsidP="0014562F">
      <w:pPr>
        <w:spacing w:line="480" w:lineRule="auto"/>
        <w:jc w:val="center"/>
        <w:rPr>
          <w:rFonts w:ascii="Times New Roman" w:hAnsi="Times New Roman" w:cs="Times New Roman"/>
          <w:b/>
          <w:sz w:val="24"/>
          <w:szCs w:val="24"/>
        </w:rPr>
      </w:pPr>
      <w:r w:rsidRPr="007E6799">
        <w:rPr>
          <w:rFonts w:ascii="Times New Roman" w:hAnsi="Times New Roman" w:cs="Times New Roman"/>
          <w:b/>
          <w:sz w:val="24"/>
          <w:szCs w:val="24"/>
        </w:rPr>
        <w:lastRenderedPageBreak/>
        <w:t>TABLE OF CONTE</w:t>
      </w:r>
      <w:r w:rsidR="00D80CE6">
        <w:rPr>
          <w:rFonts w:ascii="Times New Roman" w:hAnsi="Times New Roman" w:cs="Times New Roman"/>
          <w:b/>
          <w:sz w:val="24"/>
          <w:szCs w:val="24"/>
        </w:rPr>
        <w:t>NT</w:t>
      </w:r>
      <w:r w:rsidRPr="007E6799">
        <w:rPr>
          <w:rFonts w:ascii="Times New Roman" w:hAnsi="Times New Roman" w:cs="Times New Roman"/>
          <w:b/>
          <w:sz w:val="24"/>
          <w:szCs w:val="24"/>
        </w:rPr>
        <w:t>S</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CHAPTER 1:  INTRODUCTION………………………………………</w:t>
      </w:r>
      <w:r w:rsidR="00CB417E">
        <w:rPr>
          <w:rFonts w:ascii="Times New Roman" w:hAnsi="Times New Roman" w:cs="Times New Roman"/>
          <w:sz w:val="24"/>
          <w:szCs w:val="24"/>
        </w:rPr>
        <w:t>………………….</w:t>
      </w:r>
      <w:r w:rsidR="00CB417E">
        <w:rPr>
          <w:rFonts w:ascii="Times New Roman" w:hAnsi="Times New Roman" w:cs="Times New Roman"/>
          <w:sz w:val="24"/>
          <w:szCs w:val="24"/>
        </w:rPr>
        <w:tab/>
      </w:r>
      <w:r w:rsidR="00E2542F">
        <w:rPr>
          <w:rFonts w:ascii="Times New Roman" w:hAnsi="Times New Roman" w:cs="Times New Roman"/>
          <w:sz w:val="24"/>
          <w:szCs w:val="24"/>
        </w:rPr>
        <w:t>1</w:t>
      </w:r>
      <w:r>
        <w:rPr>
          <w:rFonts w:ascii="Times New Roman" w:hAnsi="Times New Roman" w:cs="Times New Roman"/>
          <w:sz w:val="24"/>
          <w:szCs w:val="24"/>
        </w:rPr>
        <w:tab/>
      </w:r>
      <w:r w:rsidRPr="008649FF">
        <w:rPr>
          <w:rFonts w:ascii="Times New Roman" w:hAnsi="Times New Roman" w:cs="Times New Roman"/>
          <w:sz w:val="24"/>
          <w:szCs w:val="24"/>
        </w:rPr>
        <w:t>Background</w:t>
      </w:r>
      <w:r>
        <w:rPr>
          <w:rFonts w:ascii="Times New Roman" w:hAnsi="Times New Roman" w:cs="Times New Roman"/>
          <w:sz w:val="24"/>
          <w:szCs w:val="24"/>
        </w:rPr>
        <w:t>…………………………………………………………………………</w:t>
      </w:r>
      <w:r w:rsidR="00CB417E">
        <w:rPr>
          <w:rFonts w:ascii="Times New Roman" w:hAnsi="Times New Roman" w:cs="Times New Roman"/>
          <w:sz w:val="24"/>
          <w:szCs w:val="24"/>
        </w:rPr>
        <w:tab/>
      </w:r>
      <w:r w:rsidR="00E2542F">
        <w:rPr>
          <w:rFonts w:ascii="Times New Roman" w:hAnsi="Times New Roman" w:cs="Times New Roman"/>
          <w:sz w:val="24"/>
          <w:szCs w:val="24"/>
        </w:rPr>
        <w:t>1</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Growth of University Facilities/Importance of Maintenance</w:t>
      </w:r>
      <w:r>
        <w:rPr>
          <w:rFonts w:ascii="Times New Roman" w:hAnsi="Times New Roman" w:cs="Times New Roman"/>
          <w:sz w:val="24"/>
          <w:szCs w:val="24"/>
        </w:rPr>
        <w:t>………………………</w:t>
      </w:r>
      <w:r w:rsidR="00CB417E">
        <w:rPr>
          <w:rFonts w:ascii="Times New Roman" w:hAnsi="Times New Roman" w:cs="Times New Roman"/>
          <w:sz w:val="24"/>
          <w:szCs w:val="24"/>
        </w:rPr>
        <w:tab/>
      </w:r>
      <w:r w:rsidR="00D44DBC">
        <w:rPr>
          <w:rFonts w:ascii="Times New Roman" w:hAnsi="Times New Roman" w:cs="Times New Roman"/>
          <w:sz w:val="24"/>
          <w:szCs w:val="24"/>
        </w:rPr>
        <w:t>5</w:t>
      </w:r>
      <w:r w:rsidRPr="008649FF">
        <w:rPr>
          <w:rFonts w:ascii="Times New Roman" w:hAnsi="Times New Roman" w:cs="Times New Roman"/>
          <w:sz w:val="24"/>
          <w:szCs w:val="24"/>
        </w:rPr>
        <w:tab/>
        <w:t>Deferred Maintenance</w:t>
      </w:r>
      <w:r>
        <w:rPr>
          <w:rFonts w:ascii="Times New Roman" w:hAnsi="Times New Roman" w:cs="Times New Roman"/>
          <w:sz w:val="24"/>
          <w:szCs w:val="24"/>
        </w:rPr>
        <w:t>’s Impacts</w:t>
      </w:r>
      <w:r w:rsidRPr="008649FF">
        <w:rPr>
          <w:rFonts w:ascii="Times New Roman" w:hAnsi="Times New Roman" w:cs="Times New Roman"/>
          <w:sz w:val="24"/>
          <w:szCs w:val="24"/>
        </w:rPr>
        <w:t xml:space="preserve"> on Facilities</w:t>
      </w:r>
      <w:r>
        <w:rPr>
          <w:rFonts w:ascii="Times New Roman" w:hAnsi="Times New Roman" w:cs="Times New Roman"/>
          <w:sz w:val="24"/>
          <w:szCs w:val="24"/>
        </w:rPr>
        <w:t xml:space="preserve"> </w:t>
      </w:r>
      <w:r w:rsidRPr="009F7D3C">
        <w:rPr>
          <w:rFonts w:ascii="Times New Roman" w:hAnsi="Times New Roman" w:cs="Times New Roman"/>
          <w:sz w:val="24"/>
          <w:szCs w:val="24"/>
        </w:rPr>
        <w:t>Portfolios………</w:t>
      </w:r>
      <w:r>
        <w:rPr>
          <w:rFonts w:ascii="Times New Roman" w:hAnsi="Times New Roman" w:cs="Times New Roman"/>
          <w:sz w:val="24"/>
          <w:szCs w:val="24"/>
        </w:rPr>
        <w:t>……</w:t>
      </w:r>
      <w:r w:rsidR="00DF554D">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E2542F">
        <w:rPr>
          <w:rFonts w:ascii="Times New Roman" w:hAnsi="Times New Roman" w:cs="Times New Roman"/>
          <w:sz w:val="24"/>
          <w:szCs w:val="24"/>
        </w:rPr>
        <w:t>10</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Results of Deferring Maintenance</w:t>
      </w:r>
      <w:r>
        <w:rPr>
          <w:rFonts w:ascii="Times New Roman" w:hAnsi="Times New Roman" w:cs="Times New Roman"/>
          <w:sz w:val="24"/>
          <w:szCs w:val="24"/>
        </w:rPr>
        <w:t>………</w:t>
      </w:r>
      <w:r w:rsidR="00E2542F">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E2542F">
        <w:rPr>
          <w:rFonts w:ascii="Times New Roman" w:hAnsi="Times New Roman" w:cs="Times New Roman"/>
          <w:sz w:val="24"/>
          <w:szCs w:val="24"/>
        </w:rPr>
        <w:t>12</w:t>
      </w:r>
      <w:r w:rsidRPr="008649FF">
        <w:rPr>
          <w:rFonts w:ascii="Times New Roman" w:hAnsi="Times New Roman" w:cs="Times New Roman"/>
          <w:sz w:val="24"/>
          <w:szCs w:val="24"/>
        </w:rPr>
        <w:tab/>
        <w:t>Problem Statement</w:t>
      </w:r>
      <w:r>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15</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Objectives</w:t>
      </w:r>
      <w:r w:rsidR="007F51DD">
        <w:rPr>
          <w:rFonts w:ascii="Times New Roman" w:hAnsi="Times New Roman" w:cs="Times New Roman"/>
          <w:sz w:val="24"/>
          <w:szCs w:val="24"/>
        </w:rPr>
        <w:t xml:space="preserve"> and Purpose</w:t>
      </w:r>
      <w:r>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16</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Definitions</w:t>
      </w:r>
      <w:r>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E2542F">
        <w:rPr>
          <w:rFonts w:ascii="Times New Roman" w:hAnsi="Times New Roman" w:cs="Times New Roman"/>
          <w:sz w:val="24"/>
          <w:szCs w:val="24"/>
        </w:rPr>
        <w:t>17</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Limitations</w:t>
      </w:r>
      <w:r>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21</w:t>
      </w:r>
      <w:r>
        <w:rPr>
          <w:rFonts w:ascii="Times New Roman" w:hAnsi="Times New Roman" w:cs="Times New Roman"/>
          <w:sz w:val="24"/>
          <w:szCs w:val="24"/>
        </w:rPr>
        <w:tab/>
      </w:r>
      <w:r w:rsidRPr="008649FF">
        <w:rPr>
          <w:rFonts w:ascii="Times New Roman" w:hAnsi="Times New Roman" w:cs="Times New Roman"/>
          <w:sz w:val="24"/>
          <w:szCs w:val="24"/>
        </w:rPr>
        <w:t>Assumptions</w:t>
      </w:r>
      <w:r>
        <w:rPr>
          <w:rFonts w:ascii="Times New Roman" w:hAnsi="Times New Roman" w:cs="Times New Roman"/>
          <w:sz w:val="24"/>
          <w:szCs w:val="24"/>
        </w:rPr>
        <w:t>…………………………………………………………………….......</w:t>
      </w:r>
      <w:r w:rsidR="00DF554D">
        <w:rPr>
          <w:rFonts w:ascii="Times New Roman" w:hAnsi="Times New Roman" w:cs="Times New Roman"/>
          <w:sz w:val="24"/>
          <w:szCs w:val="24"/>
        </w:rPr>
        <w:tab/>
      </w:r>
      <w:r w:rsidR="006C1726">
        <w:rPr>
          <w:rFonts w:ascii="Times New Roman" w:hAnsi="Times New Roman" w:cs="Times New Roman"/>
          <w:sz w:val="24"/>
          <w:szCs w:val="24"/>
        </w:rPr>
        <w:t>22</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Summary</w:t>
      </w:r>
      <w:r w:rsidR="00DF554D">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22</w:t>
      </w:r>
    </w:p>
    <w:p w:rsidR="0014562F" w:rsidRDefault="0014562F" w:rsidP="0014562F">
      <w:pPr>
        <w:spacing w:after="0" w:line="360" w:lineRule="auto"/>
        <w:rPr>
          <w:rFonts w:ascii="Times New Roman" w:hAnsi="Times New Roman" w:cs="Times New Roman"/>
          <w:sz w:val="24"/>
          <w:szCs w:val="24"/>
        </w:rPr>
      </w:pPr>
    </w:p>
    <w:p w:rsidR="007F51DD"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CHAPTER 2:  </w:t>
      </w:r>
      <w:r w:rsidRPr="008649FF">
        <w:rPr>
          <w:rFonts w:ascii="Times New Roman" w:hAnsi="Times New Roman" w:cs="Times New Roman"/>
          <w:sz w:val="24"/>
          <w:szCs w:val="24"/>
        </w:rPr>
        <w:t>REVIEW OF LITERATURE</w:t>
      </w:r>
      <w:r>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23</w:t>
      </w:r>
    </w:p>
    <w:p w:rsidR="007F51DD" w:rsidRDefault="007F51DD"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t>Literature Se</w:t>
      </w:r>
      <w:r w:rsidR="00DF554D">
        <w:rPr>
          <w:rFonts w:ascii="Times New Roman" w:hAnsi="Times New Roman" w:cs="Times New Roman"/>
          <w:sz w:val="24"/>
          <w:szCs w:val="24"/>
        </w:rPr>
        <w:t>arch……………………………………………………………………</w:t>
      </w:r>
      <w:r w:rsidR="00DF554D">
        <w:rPr>
          <w:rFonts w:ascii="Times New Roman" w:hAnsi="Times New Roman" w:cs="Times New Roman"/>
          <w:sz w:val="24"/>
          <w:szCs w:val="24"/>
        </w:rPr>
        <w:tab/>
      </w:r>
      <w:r w:rsidR="00D44DBC">
        <w:rPr>
          <w:rFonts w:ascii="Times New Roman" w:hAnsi="Times New Roman" w:cs="Times New Roman"/>
          <w:sz w:val="24"/>
          <w:szCs w:val="24"/>
        </w:rPr>
        <w:t>23</w:t>
      </w:r>
    </w:p>
    <w:p w:rsidR="0014562F" w:rsidRDefault="0014562F" w:rsidP="007F51DD">
      <w:pPr>
        <w:spacing w:after="0" w:line="360" w:lineRule="auto"/>
        <w:ind w:firstLine="720"/>
        <w:rPr>
          <w:rFonts w:ascii="Times New Roman" w:hAnsi="Times New Roman" w:cs="Times New Roman"/>
          <w:sz w:val="24"/>
          <w:szCs w:val="24"/>
        </w:rPr>
      </w:pPr>
      <w:r w:rsidRPr="008649FF">
        <w:rPr>
          <w:rFonts w:ascii="Times New Roman" w:hAnsi="Times New Roman" w:cs="Times New Roman"/>
          <w:sz w:val="24"/>
          <w:szCs w:val="24"/>
        </w:rPr>
        <w:t>Discussion of Models</w:t>
      </w:r>
      <w:r>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24</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Facility Attributes</w:t>
      </w:r>
      <w:r w:rsidR="00E1620F">
        <w:rPr>
          <w:rFonts w:ascii="Times New Roman" w:hAnsi="Times New Roman" w:cs="Times New Roman"/>
          <w:sz w:val="24"/>
          <w:szCs w:val="24"/>
        </w:rPr>
        <w:t>’</w:t>
      </w:r>
      <w:r w:rsidRPr="008649FF">
        <w:rPr>
          <w:rFonts w:ascii="Times New Roman" w:hAnsi="Times New Roman" w:cs="Times New Roman"/>
          <w:sz w:val="24"/>
          <w:szCs w:val="24"/>
        </w:rPr>
        <w:t xml:space="preserve"> Contribut</w:t>
      </w:r>
      <w:r>
        <w:rPr>
          <w:rFonts w:ascii="Times New Roman" w:hAnsi="Times New Roman" w:cs="Times New Roman"/>
          <w:sz w:val="24"/>
          <w:szCs w:val="24"/>
        </w:rPr>
        <w:t>i</w:t>
      </w:r>
      <w:r w:rsidR="00E1620F">
        <w:rPr>
          <w:rFonts w:ascii="Times New Roman" w:hAnsi="Times New Roman" w:cs="Times New Roman"/>
          <w:sz w:val="24"/>
          <w:szCs w:val="24"/>
        </w:rPr>
        <w:t>ons</w:t>
      </w:r>
      <w:r w:rsidRPr="008649FF">
        <w:rPr>
          <w:rFonts w:ascii="Times New Roman" w:hAnsi="Times New Roman" w:cs="Times New Roman"/>
          <w:sz w:val="24"/>
          <w:szCs w:val="24"/>
        </w:rPr>
        <w:t xml:space="preserve"> to </w:t>
      </w:r>
      <w:r w:rsidR="00F1020F">
        <w:rPr>
          <w:rFonts w:ascii="Times New Roman" w:hAnsi="Times New Roman" w:cs="Times New Roman"/>
          <w:sz w:val="24"/>
          <w:szCs w:val="24"/>
        </w:rPr>
        <w:t xml:space="preserve">a </w:t>
      </w:r>
      <w:r w:rsidRPr="008649FF">
        <w:rPr>
          <w:rFonts w:ascii="Times New Roman" w:hAnsi="Times New Roman" w:cs="Times New Roman"/>
          <w:sz w:val="24"/>
          <w:szCs w:val="24"/>
        </w:rPr>
        <w:t>Model</w:t>
      </w:r>
      <w:r w:rsidR="00DF554D">
        <w:rPr>
          <w:rFonts w:ascii="Times New Roman" w:hAnsi="Times New Roman" w:cs="Times New Roman"/>
          <w:sz w:val="24"/>
          <w:szCs w:val="24"/>
        </w:rPr>
        <w:t>…………………………………….</w:t>
      </w:r>
      <w:r w:rsidR="00B225DE">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24</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Plant Value M</w:t>
      </w:r>
      <w:r w:rsidR="00F1020F">
        <w:rPr>
          <w:rFonts w:ascii="Times New Roman" w:hAnsi="Times New Roman" w:cs="Times New Roman"/>
          <w:sz w:val="24"/>
          <w:szCs w:val="24"/>
        </w:rPr>
        <w:t>odels</w:t>
      </w:r>
      <w:r w:rsidR="00DF554D">
        <w:rPr>
          <w:rFonts w:ascii="Times New Roman" w:hAnsi="Times New Roman" w:cs="Times New Roman"/>
          <w:sz w:val="24"/>
          <w:szCs w:val="24"/>
        </w:rPr>
        <w:t>…………………………………………………………</w:t>
      </w:r>
      <w:r w:rsidR="00F1020F">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27</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Air Force PRV-Facilities Investment Metric (FIM)</w:t>
      </w:r>
      <w:r>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28</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CPV Model</w:t>
      </w:r>
      <w:r>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28</w:t>
      </w:r>
    </w:p>
    <w:p w:rsidR="0014562F" w:rsidRDefault="0014562F" w:rsidP="0014562F">
      <w:pPr>
        <w:spacing w:after="0" w:line="360" w:lineRule="auto"/>
        <w:ind w:left="720" w:firstLine="720"/>
        <w:rPr>
          <w:rFonts w:ascii="Times New Roman" w:hAnsi="Times New Roman" w:cs="Times New Roman"/>
          <w:sz w:val="24"/>
          <w:szCs w:val="24"/>
        </w:rPr>
      </w:pPr>
      <w:r>
        <w:rPr>
          <w:rFonts w:ascii="Times New Roman" w:hAnsi="Times New Roman" w:cs="Times New Roman"/>
          <w:sz w:val="24"/>
          <w:szCs w:val="24"/>
        </w:rPr>
        <w:t>C</w:t>
      </w:r>
      <w:r w:rsidRPr="008649FF">
        <w:rPr>
          <w:rFonts w:ascii="Times New Roman" w:hAnsi="Times New Roman" w:cs="Times New Roman"/>
          <w:sz w:val="24"/>
          <w:szCs w:val="24"/>
        </w:rPr>
        <w:t>oast Guard M</w:t>
      </w:r>
      <w:r w:rsidR="00F1020F">
        <w:rPr>
          <w:rFonts w:ascii="Times New Roman" w:hAnsi="Times New Roman" w:cs="Times New Roman"/>
          <w:sz w:val="24"/>
          <w:szCs w:val="24"/>
        </w:rPr>
        <w:t>odel</w:t>
      </w:r>
      <w:r w:rsidR="00DF554D">
        <w:rPr>
          <w:rFonts w:ascii="Times New Roman" w:hAnsi="Times New Roman" w:cs="Times New Roman"/>
          <w:sz w:val="24"/>
          <w:szCs w:val="24"/>
        </w:rPr>
        <w:t>…………………………………………………</w:t>
      </w:r>
      <w:r w:rsidR="00F1020F">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29</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 xml:space="preserve">PRV </w:t>
      </w:r>
      <w:r w:rsidR="00E1620F">
        <w:rPr>
          <w:rFonts w:ascii="Times New Roman" w:hAnsi="Times New Roman" w:cs="Times New Roman"/>
          <w:sz w:val="24"/>
          <w:szCs w:val="24"/>
        </w:rPr>
        <w:t xml:space="preserve">Model </w:t>
      </w:r>
      <w:r w:rsidRPr="008649FF">
        <w:rPr>
          <w:rFonts w:ascii="Times New Roman" w:hAnsi="Times New Roman" w:cs="Times New Roman"/>
          <w:sz w:val="24"/>
          <w:szCs w:val="24"/>
        </w:rPr>
        <w:t>(Kraft)</w:t>
      </w:r>
      <w:r>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7D3AD1">
        <w:rPr>
          <w:rFonts w:ascii="Times New Roman" w:hAnsi="Times New Roman" w:cs="Times New Roman"/>
          <w:sz w:val="24"/>
          <w:szCs w:val="24"/>
        </w:rPr>
        <w:t>29</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Life</w:t>
      </w:r>
      <w:r>
        <w:rPr>
          <w:rFonts w:ascii="Times New Roman" w:hAnsi="Times New Roman" w:cs="Times New Roman"/>
          <w:sz w:val="24"/>
          <w:szCs w:val="24"/>
        </w:rPr>
        <w:t>-c</w:t>
      </w:r>
      <w:r w:rsidRPr="008649FF">
        <w:rPr>
          <w:rFonts w:ascii="Times New Roman" w:hAnsi="Times New Roman" w:cs="Times New Roman"/>
          <w:sz w:val="24"/>
          <w:szCs w:val="24"/>
        </w:rPr>
        <w:t>ycle Cost M</w:t>
      </w:r>
      <w:r w:rsidR="00F1020F">
        <w:rPr>
          <w:rFonts w:ascii="Times New Roman" w:hAnsi="Times New Roman" w:cs="Times New Roman"/>
          <w:sz w:val="24"/>
          <w:szCs w:val="24"/>
        </w:rPr>
        <w:t>odels</w:t>
      </w:r>
      <w:r>
        <w:rPr>
          <w:rFonts w:ascii="Times New Roman" w:hAnsi="Times New Roman" w:cs="Times New Roman"/>
          <w:sz w:val="24"/>
          <w:szCs w:val="24"/>
        </w:rPr>
        <w:t>……………………………………………………</w:t>
      </w:r>
      <w:r w:rsidR="00F1020F">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30</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 xml:space="preserve">Christian-Pandeya </w:t>
      </w:r>
      <w:r>
        <w:rPr>
          <w:rFonts w:ascii="Times New Roman" w:hAnsi="Times New Roman" w:cs="Times New Roman"/>
          <w:sz w:val="24"/>
          <w:szCs w:val="24"/>
        </w:rPr>
        <w:t>Model ……………………………………………....</w:t>
      </w:r>
      <w:r w:rsidR="00DF554D">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31</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Dergis-Sherman Model</w:t>
      </w:r>
      <w:r w:rsidR="00DF554D">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3</w:t>
      </w:r>
      <w:r w:rsidR="002D2D7A">
        <w:rPr>
          <w:rFonts w:ascii="Times New Roman" w:hAnsi="Times New Roman" w:cs="Times New Roman"/>
          <w:sz w:val="24"/>
          <w:szCs w:val="24"/>
        </w:rPr>
        <w:t>1</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DOD Sustainment Model</w:t>
      </w:r>
      <w:r>
        <w:rPr>
          <w:rFonts w:ascii="Times New Roman" w:hAnsi="Times New Roman" w:cs="Times New Roman"/>
          <w:sz w:val="24"/>
          <w:szCs w:val="24"/>
        </w:rPr>
        <w:t>…………………………………………………</w:t>
      </w:r>
      <w:r w:rsidR="00DF554D">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32</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Leslie-Minkarah</w:t>
      </w:r>
      <w:r>
        <w:rPr>
          <w:rFonts w:ascii="Times New Roman" w:hAnsi="Times New Roman" w:cs="Times New Roman"/>
          <w:sz w:val="24"/>
          <w:szCs w:val="24"/>
        </w:rPr>
        <w:t xml:space="preserve"> Model</w:t>
      </w:r>
      <w:r w:rsidR="00E2542F">
        <w:rPr>
          <w:rFonts w:ascii="Times New Roman" w:hAnsi="Times New Roman" w:cs="Times New Roman"/>
          <w:sz w:val="24"/>
          <w:szCs w:val="24"/>
        </w:rPr>
        <w:t>…………………………………………………</w:t>
      </w:r>
      <w:r w:rsidR="00DF554D">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33</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MRPM Model</w:t>
      </w:r>
      <w:r>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3</w:t>
      </w:r>
      <w:r w:rsidR="002D2D7A">
        <w:rPr>
          <w:rFonts w:ascii="Times New Roman" w:hAnsi="Times New Roman" w:cs="Times New Roman"/>
          <w:sz w:val="24"/>
          <w:szCs w:val="24"/>
        </w:rPr>
        <w:t>3</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Phillips Model</w:t>
      </w:r>
      <w:r w:rsidR="00DF554D">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3</w:t>
      </w:r>
      <w:r w:rsidR="002D2D7A">
        <w:rPr>
          <w:rFonts w:ascii="Times New Roman" w:hAnsi="Times New Roman" w:cs="Times New Roman"/>
          <w:sz w:val="24"/>
          <w:szCs w:val="24"/>
        </w:rPr>
        <w:t>3</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Stanford Model</w:t>
      </w:r>
      <w:r>
        <w:rPr>
          <w:rFonts w:ascii="Times New Roman" w:hAnsi="Times New Roman" w:cs="Times New Roman"/>
          <w:sz w:val="24"/>
          <w:szCs w:val="24"/>
        </w:rPr>
        <w:t>……………………………………………………………</w:t>
      </w:r>
      <w:r w:rsidR="00DF554D">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D44DBC">
        <w:rPr>
          <w:rFonts w:ascii="Times New Roman" w:hAnsi="Times New Roman" w:cs="Times New Roman"/>
          <w:sz w:val="24"/>
          <w:szCs w:val="24"/>
        </w:rPr>
        <w:t>3</w:t>
      </w:r>
      <w:r w:rsidR="002D2D7A">
        <w:rPr>
          <w:rFonts w:ascii="Times New Roman" w:hAnsi="Times New Roman" w:cs="Times New Roman"/>
          <w:sz w:val="24"/>
          <w:szCs w:val="24"/>
        </w:rPr>
        <w:t>4</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8649FF">
        <w:rPr>
          <w:rFonts w:ascii="Times New Roman" w:hAnsi="Times New Roman" w:cs="Times New Roman"/>
          <w:sz w:val="24"/>
          <w:szCs w:val="24"/>
        </w:rPr>
        <w:t xml:space="preserve">Turner </w:t>
      </w:r>
      <w:r>
        <w:rPr>
          <w:rFonts w:ascii="Times New Roman" w:hAnsi="Times New Roman" w:cs="Times New Roman"/>
          <w:sz w:val="24"/>
          <w:szCs w:val="24"/>
        </w:rPr>
        <w:t>Model ……………………………………………………………</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3</w:t>
      </w:r>
      <w:r w:rsidR="002D2D7A">
        <w:rPr>
          <w:rFonts w:ascii="Times New Roman" w:hAnsi="Times New Roman" w:cs="Times New Roman"/>
          <w:sz w:val="24"/>
          <w:szCs w:val="24"/>
        </w:rPr>
        <w:t>5</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U</w:t>
      </w:r>
      <w:r>
        <w:rPr>
          <w:rFonts w:ascii="Times New Roman" w:hAnsi="Times New Roman" w:cs="Times New Roman"/>
          <w:sz w:val="24"/>
          <w:szCs w:val="24"/>
        </w:rPr>
        <w:t xml:space="preserve">NIFORMAT </w:t>
      </w:r>
      <w:r w:rsidRPr="008649FF">
        <w:rPr>
          <w:rFonts w:ascii="Times New Roman" w:hAnsi="Times New Roman" w:cs="Times New Roman"/>
          <w:sz w:val="24"/>
          <w:szCs w:val="24"/>
        </w:rPr>
        <w:t>Model</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36</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00956C35">
        <w:rPr>
          <w:rFonts w:ascii="Times New Roman" w:hAnsi="Times New Roman" w:cs="Times New Roman"/>
          <w:sz w:val="24"/>
          <w:szCs w:val="24"/>
        </w:rPr>
        <w:t>Condition Assessment Model</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3</w:t>
      </w:r>
      <w:r w:rsidR="002D2D7A">
        <w:rPr>
          <w:rFonts w:ascii="Times New Roman" w:hAnsi="Times New Roman" w:cs="Times New Roman"/>
          <w:sz w:val="24"/>
          <w:szCs w:val="24"/>
        </w:rPr>
        <w:t>6</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Army ISR Methodology</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3</w:t>
      </w:r>
      <w:r w:rsidR="002D2D7A">
        <w:rPr>
          <w:rFonts w:ascii="Times New Roman" w:hAnsi="Times New Roman" w:cs="Times New Roman"/>
          <w:sz w:val="24"/>
          <w:szCs w:val="24"/>
        </w:rPr>
        <w:t>6</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 xml:space="preserve">Beach, Carson </w:t>
      </w:r>
      <w:r>
        <w:rPr>
          <w:rFonts w:ascii="Times New Roman" w:hAnsi="Times New Roman" w:cs="Times New Roman"/>
          <w:sz w:val="24"/>
          <w:szCs w:val="24"/>
        </w:rPr>
        <w:t>and</w:t>
      </w:r>
      <w:r w:rsidRPr="008649FF">
        <w:rPr>
          <w:rFonts w:ascii="Times New Roman" w:hAnsi="Times New Roman" w:cs="Times New Roman"/>
          <w:sz w:val="24"/>
          <w:szCs w:val="24"/>
        </w:rPr>
        <w:t xml:space="preserve"> Keating </w:t>
      </w:r>
      <w:r>
        <w:rPr>
          <w:rFonts w:ascii="Times New Roman" w:hAnsi="Times New Roman" w:cs="Times New Roman"/>
          <w:sz w:val="24"/>
          <w:szCs w:val="24"/>
        </w:rPr>
        <w:t>Model</w:t>
      </w:r>
      <w:r w:rsidR="00DF554D">
        <w:rPr>
          <w:rFonts w:ascii="Times New Roman" w:hAnsi="Times New Roman" w:cs="Times New Roman"/>
          <w:sz w:val="24"/>
          <w:szCs w:val="24"/>
        </w:rPr>
        <w:t>.</w:t>
      </w:r>
      <w:r>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37</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BUILDER Model</w:t>
      </w:r>
      <w:r>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3</w:t>
      </w:r>
      <w:r w:rsidR="002D2D7A">
        <w:rPr>
          <w:rFonts w:ascii="Times New Roman" w:hAnsi="Times New Roman" w:cs="Times New Roman"/>
          <w:sz w:val="24"/>
          <w:szCs w:val="24"/>
        </w:rPr>
        <w:t>7</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Facility Condition Index …………………………………………………</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3</w:t>
      </w:r>
      <w:r w:rsidR="002D2D7A">
        <w:rPr>
          <w:rFonts w:ascii="Times New Roman" w:hAnsi="Times New Roman" w:cs="Times New Roman"/>
          <w:sz w:val="24"/>
          <w:szCs w:val="24"/>
        </w:rPr>
        <w:t>8</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 xml:space="preserve">NASA </w:t>
      </w:r>
      <w:r w:rsidR="002D2D7A">
        <w:rPr>
          <w:rFonts w:ascii="Times New Roman" w:hAnsi="Times New Roman" w:cs="Times New Roman"/>
          <w:sz w:val="24"/>
          <w:szCs w:val="24"/>
        </w:rPr>
        <w:t xml:space="preserve">DM </w:t>
      </w:r>
      <w:r w:rsidRPr="008649FF">
        <w:rPr>
          <w:rFonts w:ascii="Times New Roman" w:hAnsi="Times New Roman" w:cs="Times New Roman"/>
          <w:sz w:val="24"/>
          <w:szCs w:val="24"/>
        </w:rPr>
        <w:t>Model</w:t>
      </w:r>
      <w:r w:rsidR="00DF554D">
        <w:rPr>
          <w:rFonts w:ascii="Times New Roman" w:hAnsi="Times New Roman" w:cs="Times New Roman"/>
          <w:sz w:val="24"/>
          <w:szCs w:val="24"/>
        </w:rPr>
        <w:t>………………………………………………………</w:t>
      </w:r>
      <w:r w:rsidR="002D2D7A">
        <w:rPr>
          <w:rFonts w:ascii="Times New Roman" w:hAnsi="Times New Roman" w:cs="Times New Roman"/>
          <w:sz w:val="24"/>
          <w:szCs w:val="24"/>
        </w:rPr>
        <w:t>…..</w:t>
      </w:r>
      <w:r w:rsidR="00DF554D">
        <w:rPr>
          <w:rFonts w:ascii="Times New Roman" w:hAnsi="Times New Roman" w:cs="Times New Roman"/>
          <w:sz w:val="24"/>
          <w:szCs w:val="24"/>
        </w:rPr>
        <w:tab/>
      </w:r>
      <w:r w:rsidR="002D2D7A">
        <w:rPr>
          <w:rFonts w:ascii="Times New Roman" w:hAnsi="Times New Roman" w:cs="Times New Roman"/>
          <w:sz w:val="24"/>
          <w:szCs w:val="24"/>
        </w:rPr>
        <w:t>39</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University of Virginia Model</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40</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Formula</w:t>
      </w:r>
      <w:r>
        <w:rPr>
          <w:rFonts w:ascii="Times New Roman" w:hAnsi="Times New Roman" w:cs="Times New Roman"/>
          <w:sz w:val="24"/>
          <w:szCs w:val="24"/>
        </w:rPr>
        <w:t>-b</w:t>
      </w:r>
      <w:r w:rsidRPr="008649FF">
        <w:rPr>
          <w:rFonts w:ascii="Times New Roman" w:hAnsi="Times New Roman" w:cs="Times New Roman"/>
          <w:sz w:val="24"/>
          <w:szCs w:val="24"/>
        </w:rPr>
        <w:t>ased Models</w:t>
      </w:r>
      <w:r w:rsidR="00CB0000">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0</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Bello-Loftness Model</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0</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FISC Model</w:t>
      </w:r>
      <w:r>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1</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Incremental Budget Model</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2</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Li-Guo Model………………………</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2</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NACUBO</w:t>
      </w:r>
      <w:r w:rsidR="002D2D7A">
        <w:rPr>
          <w:rFonts w:ascii="Times New Roman" w:hAnsi="Times New Roman" w:cs="Times New Roman"/>
          <w:sz w:val="24"/>
          <w:szCs w:val="24"/>
        </w:rPr>
        <w:t xml:space="preserve"> Model</w:t>
      </w:r>
      <w:r>
        <w:rPr>
          <w:rFonts w:ascii="Times New Roman" w:hAnsi="Times New Roman" w:cs="Times New Roman"/>
          <w:sz w:val="24"/>
          <w:szCs w:val="24"/>
        </w:rPr>
        <w:t>……………………………………………………………</w:t>
      </w:r>
      <w:r w:rsidR="002D2D7A">
        <w:rPr>
          <w:rFonts w:ascii="Times New Roman" w:hAnsi="Times New Roman" w:cs="Times New Roman"/>
          <w:sz w:val="24"/>
          <w:szCs w:val="24"/>
        </w:rPr>
        <w:t>43</w:t>
      </w:r>
      <w:r w:rsidR="00DF554D">
        <w:rPr>
          <w:rFonts w:ascii="Times New Roman" w:hAnsi="Times New Roman" w:cs="Times New Roman"/>
          <w:sz w:val="24"/>
          <w:szCs w:val="24"/>
        </w:rPr>
        <w:tab/>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Navy LRMP System</w:t>
      </w:r>
      <w:r>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5</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NRC Model</w:t>
      </w:r>
      <w:r>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5</w:t>
      </w:r>
    </w:p>
    <w:p w:rsidR="0014562F" w:rsidRDefault="0014562F" w:rsidP="0014562F">
      <w:pPr>
        <w:spacing w:after="0" w:line="36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Square Foot Model</w:t>
      </w:r>
      <w:r>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7</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w:t>
      </w:r>
      <w:r w:rsidRPr="008649FF">
        <w:rPr>
          <w:rFonts w:ascii="Times New Roman" w:hAnsi="Times New Roman" w:cs="Times New Roman"/>
          <w:sz w:val="24"/>
          <w:szCs w:val="24"/>
        </w:rPr>
        <w:t>olk Equation</w:t>
      </w:r>
      <w:r>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8</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Tu</w:t>
      </w:r>
      <w:r>
        <w:rPr>
          <w:rFonts w:ascii="Times New Roman" w:hAnsi="Times New Roman" w:cs="Times New Roman"/>
          <w:sz w:val="24"/>
          <w:szCs w:val="24"/>
        </w:rPr>
        <w:t>-</w:t>
      </w:r>
      <w:r w:rsidRPr="008649FF">
        <w:rPr>
          <w:rFonts w:ascii="Times New Roman" w:hAnsi="Times New Roman" w:cs="Times New Roman"/>
          <w:sz w:val="24"/>
          <w:szCs w:val="24"/>
        </w:rPr>
        <w:t>Huang</w:t>
      </w:r>
      <w:r>
        <w:rPr>
          <w:rFonts w:ascii="Times New Roman" w:hAnsi="Times New Roman" w:cs="Times New Roman"/>
          <w:sz w:val="24"/>
          <w:szCs w:val="24"/>
        </w:rPr>
        <w:t xml:space="preserve"> Model ………………………………………………………......</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4</w:t>
      </w:r>
      <w:r w:rsidR="002D2D7A">
        <w:rPr>
          <w:rFonts w:ascii="Times New Roman" w:hAnsi="Times New Roman" w:cs="Times New Roman"/>
          <w:sz w:val="24"/>
          <w:szCs w:val="24"/>
        </w:rPr>
        <w:t>8</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w:t>
      </w:r>
      <w:r w:rsidRPr="008649FF">
        <w:rPr>
          <w:rFonts w:ascii="Times New Roman" w:hAnsi="Times New Roman" w:cs="Times New Roman"/>
          <w:sz w:val="24"/>
          <w:szCs w:val="24"/>
        </w:rPr>
        <w:t>Other Maintenance Models</w:t>
      </w:r>
      <w:r w:rsidR="00DF554D">
        <w:rPr>
          <w:rFonts w:ascii="Times New Roman" w:hAnsi="Times New Roman" w:cs="Times New Roman"/>
          <w:sz w:val="24"/>
          <w:szCs w:val="24"/>
        </w:rPr>
        <w:t>………………………………………………………...</w:t>
      </w:r>
      <w:r w:rsidR="00DF554D">
        <w:rPr>
          <w:rFonts w:ascii="Times New Roman" w:hAnsi="Times New Roman" w:cs="Times New Roman"/>
          <w:sz w:val="24"/>
          <w:szCs w:val="24"/>
        </w:rPr>
        <w:tab/>
      </w:r>
      <w:r w:rsidR="002D2D7A">
        <w:rPr>
          <w:rFonts w:ascii="Times New Roman" w:hAnsi="Times New Roman" w:cs="Times New Roman"/>
          <w:sz w:val="24"/>
          <w:szCs w:val="24"/>
        </w:rPr>
        <w:t>49</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Review of Advantages and Disadvantages</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5</w:t>
      </w:r>
      <w:r w:rsidR="002D2D7A">
        <w:rPr>
          <w:rFonts w:ascii="Times New Roman" w:hAnsi="Times New Roman" w:cs="Times New Roman"/>
          <w:sz w:val="24"/>
          <w:szCs w:val="24"/>
        </w:rPr>
        <w:t>1</w:t>
      </w:r>
    </w:p>
    <w:p w:rsidR="00E254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Justification for Research</w:t>
      </w:r>
      <w:r w:rsidR="00E2542F">
        <w:rPr>
          <w:rFonts w:ascii="Times New Roman" w:hAnsi="Times New Roman" w:cs="Times New Roman"/>
          <w:sz w:val="24"/>
          <w:szCs w:val="24"/>
        </w:rPr>
        <w:t xml:space="preserve"> and Gap</w:t>
      </w:r>
      <w:r w:rsidR="00322EC8">
        <w:rPr>
          <w:rFonts w:ascii="Times New Roman" w:hAnsi="Times New Roman" w:cs="Times New Roman"/>
          <w:sz w:val="24"/>
          <w:szCs w:val="24"/>
        </w:rPr>
        <w:t xml:space="preserve"> </w:t>
      </w:r>
      <w:r w:rsidR="00E2542F">
        <w:rPr>
          <w:rFonts w:ascii="Times New Roman" w:hAnsi="Times New Roman" w:cs="Times New Roman"/>
          <w:sz w:val="24"/>
          <w:szCs w:val="24"/>
        </w:rPr>
        <w:t>Analysis</w:t>
      </w:r>
      <w:r w:rsidR="00322EC8">
        <w:rPr>
          <w:rFonts w:ascii="Times New Roman" w:hAnsi="Times New Roman" w:cs="Times New Roman"/>
          <w:sz w:val="24"/>
          <w:szCs w:val="24"/>
        </w:rPr>
        <w:t xml:space="preserve"> ………………………………</w:t>
      </w:r>
      <w:r w:rsidR="00DF554D">
        <w:rPr>
          <w:rFonts w:ascii="Times New Roman" w:hAnsi="Times New Roman" w:cs="Times New Roman"/>
          <w:sz w:val="24"/>
          <w:szCs w:val="24"/>
        </w:rPr>
        <w:tab/>
      </w:r>
      <w:r w:rsidR="00144861">
        <w:rPr>
          <w:rFonts w:ascii="Times New Roman" w:hAnsi="Times New Roman" w:cs="Times New Roman"/>
          <w:sz w:val="24"/>
          <w:szCs w:val="24"/>
        </w:rPr>
        <w:t>5</w:t>
      </w:r>
      <w:r w:rsidR="002D2D7A">
        <w:rPr>
          <w:rFonts w:ascii="Times New Roman" w:hAnsi="Times New Roman" w:cs="Times New Roman"/>
          <w:sz w:val="24"/>
          <w:szCs w:val="24"/>
        </w:rPr>
        <w:t>2</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 </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CHAPTER 3:  METHODOLOGY…………………………………………………………</w:t>
      </w:r>
      <w:r w:rsidR="00DF554D">
        <w:rPr>
          <w:rFonts w:ascii="Times New Roman" w:hAnsi="Times New Roman" w:cs="Times New Roman"/>
          <w:sz w:val="24"/>
          <w:szCs w:val="24"/>
        </w:rPr>
        <w:tab/>
      </w:r>
      <w:r w:rsidR="002D2D7A">
        <w:rPr>
          <w:rFonts w:ascii="Times New Roman" w:hAnsi="Times New Roman" w:cs="Times New Roman"/>
          <w:sz w:val="24"/>
          <w:szCs w:val="24"/>
        </w:rPr>
        <w:t>59</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Data Available to Facilities Managers</w:t>
      </w:r>
      <w:r w:rsidR="00DF554D">
        <w:rPr>
          <w:rFonts w:ascii="Times New Roman" w:hAnsi="Times New Roman" w:cs="Times New Roman"/>
          <w:sz w:val="24"/>
          <w:szCs w:val="24"/>
        </w:rPr>
        <w:t>……………………………………………...</w:t>
      </w:r>
      <w:r w:rsidR="00DF554D">
        <w:rPr>
          <w:rFonts w:ascii="Times New Roman" w:hAnsi="Times New Roman" w:cs="Times New Roman"/>
          <w:sz w:val="24"/>
          <w:szCs w:val="24"/>
        </w:rPr>
        <w:tab/>
      </w:r>
      <w:r w:rsidR="002D2D7A">
        <w:rPr>
          <w:rFonts w:ascii="Times New Roman" w:hAnsi="Times New Roman" w:cs="Times New Roman"/>
          <w:sz w:val="24"/>
          <w:szCs w:val="24"/>
        </w:rPr>
        <w:t>59</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Attributes of a Good Model</w:t>
      </w:r>
      <w:r w:rsidR="00CB0000">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2D2D7A">
        <w:rPr>
          <w:rFonts w:ascii="Times New Roman" w:hAnsi="Times New Roman" w:cs="Times New Roman"/>
          <w:sz w:val="24"/>
          <w:szCs w:val="24"/>
        </w:rPr>
        <w:t>59</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Data Available for Model Development</w:t>
      </w:r>
      <w:r w:rsidR="00CB0000">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6</w:t>
      </w:r>
      <w:r w:rsidR="002D2D7A">
        <w:rPr>
          <w:rFonts w:ascii="Times New Roman" w:hAnsi="Times New Roman" w:cs="Times New Roman"/>
          <w:sz w:val="24"/>
          <w:szCs w:val="24"/>
        </w:rPr>
        <w:t>0</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8649FF">
        <w:rPr>
          <w:rFonts w:ascii="Times New Roman" w:hAnsi="Times New Roman" w:cs="Times New Roman"/>
          <w:sz w:val="24"/>
          <w:szCs w:val="24"/>
        </w:rPr>
        <w:t>Development of the Model</w:t>
      </w:r>
      <w:r>
        <w:rPr>
          <w:rFonts w:ascii="Times New Roman" w:hAnsi="Times New Roman" w:cs="Times New Roman"/>
          <w:sz w:val="24"/>
          <w:szCs w:val="24"/>
        </w:rPr>
        <w:t>………………</w:t>
      </w:r>
      <w:r w:rsidR="00CB0000">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6</w:t>
      </w:r>
      <w:r w:rsidR="00EC65DD">
        <w:rPr>
          <w:rFonts w:ascii="Times New Roman" w:hAnsi="Times New Roman" w:cs="Times New Roman"/>
          <w:sz w:val="24"/>
          <w:szCs w:val="24"/>
        </w:rPr>
        <w:t>4</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Significance of Regression Equation</w:t>
      </w:r>
      <w:r w:rsidR="00CB0000">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6</w:t>
      </w:r>
      <w:r w:rsidR="00EC65DD">
        <w:rPr>
          <w:rFonts w:ascii="Times New Roman" w:hAnsi="Times New Roman" w:cs="Times New Roman"/>
          <w:sz w:val="24"/>
          <w:szCs w:val="24"/>
        </w:rPr>
        <w:t>4</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649FF">
        <w:rPr>
          <w:rFonts w:ascii="Times New Roman" w:hAnsi="Times New Roman" w:cs="Times New Roman"/>
          <w:sz w:val="24"/>
          <w:szCs w:val="24"/>
        </w:rPr>
        <w:t>Process to Develop the Formula</w:t>
      </w:r>
      <w:r w:rsidR="00C21BF7">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144861">
        <w:rPr>
          <w:rFonts w:ascii="Times New Roman" w:hAnsi="Times New Roman" w:cs="Times New Roman"/>
          <w:sz w:val="24"/>
          <w:szCs w:val="24"/>
        </w:rPr>
        <w:t>6</w:t>
      </w:r>
      <w:r w:rsidR="00EC65DD">
        <w:rPr>
          <w:rFonts w:ascii="Times New Roman" w:hAnsi="Times New Roman" w:cs="Times New Roman"/>
          <w:sz w:val="24"/>
          <w:szCs w:val="24"/>
        </w:rPr>
        <w:t>4</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8649FF">
        <w:rPr>
          <w:rFonts w:ascii="Times New Roman" w:hAnsi="Times New Roman" w:cs="Times New Roman"/>
          <w:sz w:val="24"/>
          <w:szCs w:val="24"/>
        </w:rPr>
        <w:t>Work Sequence</w:t>
      </w:r>
      <w:r>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6</w:t>
      </w:r>
      <w:r w:rsidR="00EC65DD">
        <w:rPr>
          <w:rFonts w:ascii="Times New Roman" w:hAnsi="Times New Roman" w:cs="Times New Roman"/>
          <w:sz w:val="24"/>
          <w:szCs w:val="24"/>
        </w:rPr>
        <w:t>5</w:t>
      </w: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00956C35">
        <w:rPr>
          <w:rFonts w:ascii="Times New Roman" w:hAnsi="Times New Roman" w:cs="Times New Roman"/>
          <w:sz w:val="24"/>
          <w:szCs w:val="24"/>
        </w:rPr>
        <w:t xml:space="preserve">Testing </w:t>
      </w:r>
      <w:r w:rsidRPr="008649FF">
        <w:rPr>
          <w:rFonts w:ascii="Times New Roman" w:hAnsi="Times New Roman" w:cs="Times New Roman"/>
          <w:sz w:val="24"/>
          <w:szCs w:val="24"/>
        </w:rPr>
        <w:t>the Model</w:t>
      </w:r>
      <w:r w:rsidR="00956C35">
        <w:rPr>
          <w:rFonts w:ascii="Times New Roman" w:hAnsi="Times New Roman" w:cs="Times New Roman"/>
          <w:sz w:val="24"/>
          <w:szCs w:val="24"/>
        </w:rPr>
        <w:t>….</w:t>
      </w:r>
      <w:r w:rsidR="00C21BF7">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6</w:t>
      </w:r>
      <w:r w:rsidR="00EC65DD">
        <w:rPr>
          <w:rFonts w:ascii="Times New Roman" w:hAnsi="Times New Roman" w:cs="Times New Roman"/>
          <w:sz w:val="24"/>
          <w:szCs w:val="24"/>
        </w:rPr>
        <w:t>6</w:t>
      </w:r>
    </w:p>
    <w:p w:rsidR="00195AD7" w:rsidRDefault="00195AD7" w:rsidP="0014562F">
      <w:pPr>
        <w:spacing w:after="0" w:line="360" w:lineRule="auto"/>
        <w:rPr>
          <w:rFonts w:ascii="Times New Roman" w:hAnsi="Times New Roman" w:cs="Times New Roman"/>
          <w:sz w:val="24"/>
          <w:szCs w:val="24"/>
        </w:rPr>
      </w:pPr>
    </w:p>
    <w:p w:rsidR="0014562F" w:rsidRDefault="0014562F" w:rsidP="0014562F">
      <w:pPr>
        <w:spacing w:after="0" w:line="360" w:lineRule="auto"/>
        <w:rPr>
          <w:rFonts w:ascii="Times New Roman" w:hAnsi="Times New Roman" w:cs="Times New Roman"/>
          <w:sz w:val="24"/>
          <w:szCs w:val="24"/>
        </w:rPr>
      </w:pPr>
      <w:r>
        <w:rPr>
          <w:rFonts w:ascii="Times New Roman" w:hAnsi="Times New Roman" w:cs="Times New Roman"/>
          <w:sz w:val="24"/>
          <w:szCs w:val="24"/>
        </w:rPr>
        <w:t>CHAPTER 4:  RESULTS……………………………………</w:t>
      </w:r>
      <w:r w:rsidR="00C21BF7">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EC65DD">
        <w:rPr>
          <w:rFonts w:ascii="Times New Roman" w:hAnsi="Times New Roman" w:cs="Times New Roman"/>
          <w:sz w:val="24"/>
          <w:szCs w:val="24"/>
        </w:rPr>
        <w:t>69</w:t>
      </w:r>
    </w:p>
    <w:p w:rsidR="0014562F" w:rsidRDefault="0014562F" w:rsidP="0014562F">
      <w:pPr>
        <w:spacing w:line="360" w:lineRule="auto"/>
        <w:rPr>
          <w:rFonts w:ascii="Times New Roman" w:hAnsi="Times New Roman" w:cs="Times New Roman"/>
          <w:sz w:val="24"/>
          <w:szCs w:val="24"/>
        </w:rPr>
      </w:pPr>
      <w:r>
        <w:rPr>
          <w:rFonts w:ascii="Times New Roman" w:hAnsi="Times New Roman" w:cs="Times New Roman"/>
          <w:sz w:val="24"/>
          <w:szCs w:val="24"/>
        </w:rPr>
        <w:tab/>
      </w:r>
      <w:r w:rsidRPr="0075725E">
        <w:rPr>
          <w:rFonts w:ascii="Times New Roman" w:hAnsi="Times New Roman" w:cs="Times New Roman"/>
          <w:sz w:val="24"/>
          <w:szCs w:val="24"/>
        </w:rPr>
        <w:t>Descriptive Statistics of Facility Attributes</w:t>
      </w:r>
      <w:r w:rsidR="00C21BF7">
        <w:rPr>
          <w:rFonts w:ascii="Times New Roman" w:hAnsi="Times New Roman" w:cs="Times New Roman"/>
          <w:sz w:val="24"/>
          <w:szCs w:val="24"/>
        </w:rPr>
        <w:t>………………………………………</w:t>
      </w:r>
      <w:r w:rsidR="00DF554D">
        <w:rPr>
          <w:rFonts w:ascii="Times New Roman" w:hAnsi="Times New Roman" w:cs="Times New Roman"/>
          <w:sz w:val="24"/>
          <w:szCs w:val="24"/>
        </w:rPr>
        <w:t>...</w:t>
      </w:r>
      <w:r w:rsidR="00DF554D">
        <w:rPr>
          <w:rFonts w:ascii="Times New Roman" w:hAnsi="Times New Roman" w:cs="Times New Roman"/>
          <w:sz w:val="24"/>
          <w:szCs w:val="24"/>
        </w:rPr>
        <w:tab/>
      </w:r>
      <w:r w:rsidR="00EC65DD">
        <w:rPr>
          <w:rFonts w:ascii="Times New Roman" w:hAnsi="Times New Roman" w:cs="Times New Roman"/>
          <w:sz w:val="24"/>
          <w:szCs w:val="24"/>
        </w:rPr>
        <w:t>69</w:t>
      </w:r>
    </w:p>
    <w:p w:rsidR="0014562F" w:rsidRDefault="00956C35" w:rsidP="0014562F">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Testing </w:t>
      </w:r>
      <w:r w:rsidR="0014562F">
        <w:rPr>
          <w:rFonts w:ascii="Times New Roman" w:hAnsi="Times New Roman" w:cs="Times New Roman"/>
          <w:sz w:val="24"/>
          <w:szCs w:val="24"/>
        </w:rPr>
        <w:t>Hypotheses</w:t>
      </w:r>
      <w:r>
        <w:rPr>
          <w:rFonts w:ascii="Times New Roman" w:hAnsi="Times New Roman" w:cs="Times New Roman"/>
          <w:sz w:val="24"/>
          <w:szCs w:val="24"/>
        </w:rPr>
        <w:t>…</w:t>
      </w:r>
      <w:r w:rsidR="0014562F">
        <w:rPr>
          <w:rFonts w:ascii="Times New Roman" w:hAnsi="Times New Roman" w:cs="Times New Roman"/>
          <w:sz w:val="24"/>
          <w:szCs w:val="24"/>
        </w:rPr>
        <w:tab/>
      </w:r>
      <w:r w:rsidR="00DF554D">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7</w:t>
      </w:r>
      <w:r w:rsidR="00EC65DD">
        <w:rPr>
          <w:rFonts w:ascii="Times New Roman" w:hAnsi="Times New Roman" w:cs="Times New Roman"/>
          <w:sz w:val="24"/>
          <w:szCs w:val="24"/>
        </w:rPr>
        <w:t>0</w:t>
      </w:r>
    </w:p>
    <w:p w:rsidR="0014562F" w:rsidRDefault="0014562F" w:rsidP="0014562F">
      <w:pPr>
        <w:spacing w:line="360" w:lineRule="auto"/>
        <w:ind w:left="720" w:firstLine="720"/>
        <w:rPr>
          <w:rFonts w:ascii="Times New Roman" w:hAnsi="Times New Roman" w:cs="Times New Roman"/>
          <w:sz w:val="24"/>
          <w:szCs w:val="24"/>
        </w:rPr>
      </w:pPr>
      <w:r w:rsidRPr="0075725E">
        <w:rPr>
          <w:rFonts w:ascii="Times New Roman" w:hAnsi="Times New Roman" w:cs="Times New Roman"/>
          <w:sz w:val="24"/>
          <w:szCs w:val="24"/>
        </w:rPr>
        <w:t>Testing of Hypothesis 1</w:t>
      </w:r>
      <w:r w:rsidR="00C21BF7">
        <w:rPr>
          <w:rFonts w:ascii="Times New Roman" w:hAnsi="Times New Roman" w:cs="Times New Roman"/>
          <w:sz w:val="24"/>
          <w:szCs w:val="24"/>
        </w:rPr>
        <w:t>…………………………………</w:t>
      </w:r>
      <w:r w:rsidR="00DF554D">
        <w:rPr>
          <w:rFonts w:ascii="Times New Roman" w:hAnsi="Times New Roman" w:cs="Times New Roman"/>
          <w:sz w:val="24"/>
          <w:szCs w:val="24"/>
        </w:rPr>
        <w:t>…………………</w:t>
      </w:r>
      <w:r w:rsidR="008F1235">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7</w:t>
      </w:r>
      <w:r w:rsidR="00EC65DD">
        <w:rPr>
          <w:rFonts w:ascii="Times New Roman" w:hAnsi="Times New Roman" w:cs="Times New Roman"/>
          <w:sz w:val="24"/>
          <w:szCs w:val="24"/>
        </w:rPr>
        <w:t>0</w:t>
      </w:r>
    </w:p>
    <w:p w:rsidR="00880E89" w:rsidRDefault="0014562F" w:rsidP="00880E89">
      <w:pPr>
        <w:spacing w:after="0" w:line="240" w:lineRule="auto"/>
        <w:ind w:left="2160"/>
        <w:rPr>
          <w:rFonts w:ascii="Times New Roman" w:hAnsi="Times New Roman" w:cs="Times New Roman"/>
          <w:sz w:val="24"/>
          <w:szCs w:val="24"/>
        </w:rPr>
      </w:pPr>
      <w:r w:rsidRPr="003E5DDB">
        <w:rPr>
          <w:rFonts w:ascii="Times New Roman" w:hAnsi="Times New Roman" w:cs="Times New Roman"/>
          <w:sz w:val="24"/>
          <w:szCs w:val="24"/>
        </w:rPr>
        <w:t>Regression Analys</w:t>
      </w:r>
      <w:r>
        <w:rPr>
          <w:rFonts w:ascii="Times New Roman" w:hAnsi="Times New Roman" w:cs="Times New Roman"/>
          <w:sz w:val="24"/>
          <w:szCs w:val="24"/>
        </w:rPr>
        <w:t>e</w:t>
      </w:r>
      <w:r w:rsidR="007A39BA">
        <w:rPr>
          <w:rFonts w:ascii="Times New Roman" w:hAnsi="Times New Roman" w:cs="Times New Roman"/>
          <w:sz w:val="24"/>
          <w:szCs w:val="24"/>
        </w:rPr>
        <w:t>s with the D</w:t>
      </w:r>
      <w:r w:rsidRPr="003E5DDB">
        <w:rPr>
          <w:rFonts w:ascii="Times New Roman" w:hAnsi="Times New Roman" w:cs="Times New Roman"/>
          <w:sz w:val="24"/>
          <w:szCs w:val="24"/>
        </w:rPr>
        <w:t>ependent</w:t>
      </w:r>
      <w:r w:rsidR="00880E89">
        <w:rPr>
          <w:rFonts w:ascii="Times New Roman" w:hAnsi="Times New Roman" w:cs="Times New Roman"/>
          <w:sz w:val="24"/>
          <w:szCs w:val="24"/>
        </w:rPr>
        <w:t xml:space="preserve"> </w:t>
      </w:r>
    </w:p>
    <w:p w:rsidR="0014562F" w:rsidRDefault="0014562F" w:rsidP="00880E89">
      <w:pPr>
        <w:spacing w:after="0" w:line="480" w:lineRule="auto"/>
        <w:ind w:left="2160"/>
        <w:rPr>
          <w:rFonts w:ascii="Times New Roman" w:hAnsi="Times New Roman" w:cs="Times New Roman"/>
          <w:sz w:val="24"/>
          <w:szCs w:val="24"/>
        </w:rPr>
      </w:pPr>
      <w:r w:rsidRPr="003E5DDB">
        <w:rPr>
          <w:rFonts w:ascii="Times New Roman" w:hAnsi="Times New Roman" w:cs="Times New Roman"/>
          <w:sz w:val="24"/>
          <w:szCs w:val="24"/>
        </w:rPr>
        <w:t>Variable</w:t>
      </w:r>
      <w:r w:rsidR="00BB7E00">
        <w:rPr>
          <w:rFonts w:ascii="Times New Roman" w:hAnsi="Times New Roman" w:cs="Times New Roman"/>
          <w:sz w:val="24"/>
          <w:szCs w:val="24"/>
        </w:rPr>
        <w:t xml:space="preserve"> of Campus-funded Maintenance Costs</w:t>
      </w:r>
      <w:r w:rsidR="00DF554D">
        <w:rPr>
          <w:rFonts w:ascii="Times New Roman" w:hAnsi="Times New Roman" w:cs="Times New Roman"/>
          <w:sz w:val="24"/>
          <w:szCs w:val="24"/>
        </w:rPr>
        <w:t>………………</w:t>
      </w:r>
      <w:r w:rsidR="000242F1">
        <w:rPr>
          <w:rFonts w:ascii="Times New Roman" w:hAnsi="Times New Roman" w:cs="Times New Roman"/>
          <w:sz w:val="24"/>
          <w:szCs w:val="24"/>
        </w:rPr>
        <w:t>…..</w:t>
      </w:r>
      <w:r w:rsidR="00293C7E">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7</w:t>
      </w:r>
      <w:r w:rsidR="00EC65DD">
        <w:rPr>
          <w:rFonts w:ascii="Times New Roman" w:hAnsi="Times New Roman" w:cs="Times New Roman"/>
          <w:sz w:val="24"/>
          <w:szCs w:val="24"/>
        </w:rPr>
        <w:t>1</w:t>
      </w:r>
    </w:p>
    <w:p w:rsidR="00880E89" w:rsidRDefault="0014562F" w:rsidP="00E7689C">
      <w:pPr>
        <w:spacing w:after="0" w:line="240" w:lineRule="auto"/>
        <w:ind w:left="2160"/>
        <w:rPr>
          <w:rFonts w:ascii="Times New Roman" w:hAnsi="Times New Roman" w:cs="Times New Roman"/>
          <w:sz w:val="24"/>
          <w:szCs w:val="24"/>
        </w:rPr>
      </w:pPr>
      <w:r w:rsidRPr="003E5DDB">
        <w:rPr>
          <w:rFonts w:ascii="Times New Roman" w:hAnsi="Times New Roman" w:cs="Times New Roman"/>
          <w:sz w:val="24"/>
          <w:szCs w:val="24"/>
        </w:rPr>
        <w:t>Regression Analys</w:t>
      </w:r>
      <w:r>
        <w:rPr>
          <w:rFonts w:ascii="Times New Roman" w:hAnsi="Times New Roman" w:cs="Times New Roman"/>
          <w:sz w:val="24"/>
          <w:szCs w:val="24"/>
        </w:rPr>
        <w:t>e</w:t>
      </w:r>
      <w:r w:rsidRPr="003E5DDB">
        <w:rPr>
          <w:rFonts w:ascii="Times New Roman" w:hAnsi="Times New Roman" w:cs="Times New Roman"/>
          <w:sz w:val="24"/>
          <w:szCs w:val="24"/>
        </w:rPr>
        <w:t xml:space="preserve">s </w:t>
      </w:r>
      <w:r>
        <w:rPr>
          <w:rFonts w:ascii="Times New Roman" w:hAnsi="Times New Roman" w:cs="Times New Roman"/>
          <w:sz w:val="24"/>
          <w:szCs w:val="24"/>
        </w:rPr>
        <w:t>Adding Capital Improvements</w:t>
      </w:r>
      <w:r w:rsidR="00880E89">
        <w:rPr>
          <w:rFonts w:ascii="Times New Roman" w:hAnsi="Times New Roman" w:cs="Times New Roman"/>
          <w:sz w:val="24"/>
          <w:szCs w:val="24"/>
        </w:rPr>
        <w:t xml:space="preserve"> </w:t>
      </w:r>
    </w:p>
    <w:p w:rsidR="0014562F" w:rsidRDefault="0014562F" w:rsidP="00E7689C">
      <w:pPr>
        <w:spacing w:after="0" w:line="480" w:lineRule="auto"/>
        <w:ind w:left="2160"/>
        <w:rPr>
          <w:rFonts w:ascii="Times New Roman" w:hAnsi="Times New Roman" w:cs="Times New Roman"/>
          <w:sz w:val="24"/>
          <w:szCs w:val="24"/>
        </w:rPr>
      </w:pPr>
      <w:r>
        <w:rPr>
          <w:rFonts w:ascii="Times New Roman" w:hAnsi="Times New Roman" w:cs="Times New Roman"/>
          <w:sz w:val="24"/>
          <w:szCs w:val="24"/>
        </w:rPr>
        <w:t>to the Dependent Variable</w:t>
      </w:r>
      <w:r w:rsidR="00DF554D">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7</w:t>
      </w:r>
      <w:r w:rsidR="00EC65DD">
        <w:rPr>
          <w:rFonts w:ascii="Times New Roman" w:hAnsi="Times New Roman" w:cs="Times New Roman"/>
          <w:sz w:val="24"/>
          <w:szCs w:val="24"/>
        </w:rPr>
        <w:t>4</w:t>
      </w:r>
    </w:p>
    <w:p w:rsidR="0014562F" w:rsidRDefault="0014562F" w:rsidP="00975CD3">
      <w:pPr>
        <w:spacing w:line="480" w:lineRule="auto"/>
        <w:ind w:left="2160"/>
        <w:rPr>
          <w:rFonts w:ascii="Times New Roman" w:hAnsi="Times New Roman" w:cs="Times New Roman"/>
          <w:sz w:val="24"/>
          <w:szCs w:val="24"/>
        </w:rPr>
      </w:pPr>
      <w:r>
        <w:rPr>
          <w:rFonts w:ascii="Times New Roman" w:hAnsi="Times New Roman" w:cs="Times New Roman"/>
          <w:sz w:val="24"/>
          <w:szCs w:val="24"/>
        </w:rPr>
        <w:t>Regression Analyses Norma</w:t>
      </w:r>
      <w:r w:rsidR="00DF554D">
        <w:rPr>
          <w:rFonts w:ascii="Times New Roman" w:hAnsi="Times New Roman" w:cs="Times New Roman"/>
          <w:sz w:val="24"/>
          <w:szCs w:val="24"/>
        </w:rPr>
        <w:t>lizing the Capital Improvements…….</w:t>
      </w:r>
      <w:r w:rsidR="008F1235">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7</w:t>
      </w:r>
      <w:r w:rsidR="00EC65DD">
        <w:rPr>
          <w:rFonts w:ascii="Times New Roman" w:hAnsi="Times New Roman" w:cs="Times New Roman"/>
          <w:sz w:val="24"/>
          <w:szCs w:val="24"/>
        </w:rPr>
        <w:t>5</w:t>
      </w:r>
    </w:p>
    <w:p w:rsidR="0014562F" w:rsidRDefault="0014562F" w:rsidP="00975CD3">
      <w:pPr>
        <w:spacing w:line="480" w:lineRule="auto"/>
        <w:ind w:left="1440" w:firstLine="720"/>
        <w:rPr>
          <w:rFonts w:ascii="Times New Roman" w:hAnsi="Times New Roman" w:cs="Times New Roman"/>
          <w:sz w:val="24"/>
          <w:szCs w:val="24"/>
        </w:rPr>
      </w:pPr>
      <w:r w:rsidRPr="00834884">
        <w:rPr>
          <w:rFonts w:ascii="Times New Roman" w:hAnsi="Times New Roman" w:cs="Times New Roman"/>
          <w:sz w:val="24"/>
          <w:szCs w:val="24"/>
        </w:rPr>
        <w:t>Selection of Prediction Equation</w:t>
      </w:r>
      <w:r w:rsidR="00DF554D">
        <w:rPr>
          <w:rFonts w:ascii="Times New Roman" w:hAnsi="Times New Roman" w:cs="Times New Roman"/>
          <w:sz w:val="24"/>
          <w:szCs w:val="24"/>
        </w:rPr>
        <w:t>…………………………………...</w:t>
      </w:r>
      <w:r w:rsidR="00DF554D">
        <w:rPr>
          <w:rFonts w:ascii="Times New Roman" w:hAnsi="Times New Roman" w:cs="Times New Roman"/>
          <w:sz w:val="24"/>
          <w:szCs w:val="24"/>
        </w:rPr>
        <w:tab/>
      </w:r>
      <w:r w:rsidR="00EC65DD">
        <w:rPr>
          <w:rFonts w:ascii="Times New Roman" w:hAnsi="Times New Roman" w:cs="Times New Roman"/>
          <w:sz w:val="24"/>
          <w:szCs w:val="24"/>
        </w:rPr>
        <w:t>78</w:t>
      </w:r>
    </w:p>
    <w:p w:rsidR="0014562F" w:rsidRPr="0075725E" w:rsidRDefault="0014562F" w:rsidP="0014562F">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Testing of Hypothesis 2</w:t>
      </w:r>
      <w:r w:rsidR="00DF554D">
        <w:rPr>
          <w:rFonts w:ascii="Times New Roman" w:hAnsi="Times New Roman" w:cs="Times New Roman"/>
          <w:sz w:val="24"/>
          <w:szCs w:val="24"/>
        </w:rPr>
        <w:t>……………………………………………………</w:t>
      </w:r>
      <w:r w:rsidR="00E43C6C">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8</w:t>
      </w:r>
      <w:r w:rsidR="00EC65DD">
        <w:rPr>
          <w:rFonts w:ascii="Times New Roman" w:hAnsi="Times New Roman" w:cs="Times New Roman"/>
          <w:sz w:val="24"/>
          <w:szCs w:val="24"/>
        </w:rPr>
        <w:t>0</w:t>
      </w:r>
    </w:p>
    <w:p w:rsidR="0014562F" w:rsidRDefault="0014562F" w:rsidP="0014562F">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Testing of Hypothesis 3</w:t>
      </w:r>
      <w:r w:rsidR="00DF554D">
        <w:rPr>
          <w:rFonts w:ascii="Times New Roman" w:hAnsi="Times New Roman" w:cs="Times New Roman"/>
          <w:sz w:val="24"/>
          <w:szCs w:val="24"/>
        </w:rPr>
        <w:t>……………………………………………………</w:t>
      </w:r>
      <w:r w:rsidR="00E43C6C">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8</w:t>
      </w:r>
      <w:r w:rsidR="0036340C">
        <w:rPr>
          <w:rFonts w:ascii="Times New Roman" w:hAnsi="Times New Roman" w:cs="Times New Roman"/>
          <w:sz w:val="24"/>
          <w:szCs w:val="24"/>
        </w:rPr>
        <w:t>4</w:t>
      </w:r>
    </w:p>
    <w:p w:rsidR="0014562F" w:rsidRDefault="0014562F" w:rsidP="0014562F">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Testing of Hypothesis 4</w:t>
      </w:r>
      <w:r w:rsidR="00DF554D">
        <w:rPr>
          <w:rFonts w:ascii="Times New Roman" w:hAnsi="Times New Roman" w:cs="Times New Roman"/>
          <w:sz w:val="24"/>
          <w:szCs w:val="24"/>
        </w:rPr>
        <w:t>……………………………………………………</w:t>
      </w:r>
      <w:r w:rsidR="00E43C6C">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8</w:t>
      </w:r>
      <w:r w:rsidR="0036340C">
        <w:rPr>
          <w:rFonts w:ascii="Times New Roman" w:hAnsi="Times New Roman" w:cs="Times New Roman"/>
          <w:sz w:val="24"/>
          <w:szCs w:val="24"/>
        </w:rPr>
        <w:t>6</w:t>
      </w:r>
    </w:p>
    <w:p w:rsidR="0014562F" w:rsidRDefault="0014562F" w:rsidP="0014562F">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Testing of Hypothesis 5</w:t>
      </w:r>
      <w:r w:rsidR="00DF554D">
        <w:rPr>
          <w:rFonts w:ascii="Times New Roman" w:hAnsi="Times New Roman" w:cs="Times New Roman"/>
          <w:sz w:val="24"/>
          <w:szCs w:val="24"/>
        </w:rPr>
        <w:t>……………………………………………………</w:t>
      </w:r>
      <w:r w:rsidR="00E43C6C">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8</w:t>
      </w:r>
      <w:r w:rsidR="0036340C">
        <w:rPr>
          <w:rFonts w:ascii="Times New Roman" w:hAnsi="Times New Roman" w:cs="Times New Roman"/>
          <w:sz w:val="24"/>
          <w:szCs w:val="24"/>
        </w:rPr>
        <w:t>6</w:t>
      </w:r>
    </w:p>
    <w:p w:rsidR="0014562F" w:rsidRDefault="0014562F" w:rsidP="0014562F">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Testing of Hypothesis 6</w:t>
      </w:r>
      <w:r w:rsidR="00C21BF7">
        <w:rPr>
          <w:rFonts w:ascii="Times New Roman" w:hAnsi="Times New Roman" w:cs="Times New Roman"/>
          <w:sz w:val="24"/>
          <w:szCs w:val="24"/>
        </w:rPr>
        <w:t>……………………………………………………</w:t>
      </w:r>
      <w:r w:rsidR="00E43C6C">
        <w:rPr>
          <w:rFonts w:ascii="Times New Roman" w:hAnsi="Times New Roman" w:cs="Times New Roman"/>
          <w:sz w:val="24"/>
          <w:szCs w:val="24"/>
        </w:rPr>
        <w:t>.</w:t>
      </w:r>
      <w:r w:rsidR="00DF554D">
        <w:rPr>
          <w:rFonts w:ascii="Times New Roman" w:hAnsi="Times New Roman" w:cs="Times New Roman"/>
          <w:sz w:val="24"/>
          <w:szCs w:val="24"/>
        </w:rPr>
        <w:tab/>
      </w:r>
      <w:r w:rsidR="00975CD3">
        <w:rPr>
          <w:rFonts w:ascii="Times New Roman" w:hAnsi="Times New Roman" w:cs="Times New Roman"/>
          <w:sz w:val="24"/>
          <w:szCs w:val="24"/>
        </w:rPr>
        <w:t>8</w:t>
      </w:r>
      <w:r w:rsidR="0036340C">
        <w:rPr>
          <w:rFonts w:ascii="Times New Roman" w:hAnsi="Times New Roman" w:cs="Times New Roman"/>
          <w:sz w:val="24"/>
          <w:szCs w:val="24"/>
        </w:rPr>
        <w:t>6</w:t>
      </w:r>
    </w:p>
    <w:p w:rsidR="0014562F" w:rsidRDefault="0014562F" w:rsidP="0014562F">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Summary of Model Comparisons (Related to Hypotheses 4, 5, and 6)</w:t>
      </w:r>
      <w:r w:rsidR="00A859D4">
        <w:rPr>
          <w:rFonts w:ascii="Times New Roman" w:hAnsi="Times New Roman" w:cs="Times New Roman"/>
          <w:sz w:val="24"/>
          <w:szCs w:val="24"/>
        </w:rPr>
        <w:t>.</w:t>
      </w:r>
      <w:r w:rsidR="00DF554D">
        <w:rPr>
          <w:rFonts w:ascii="Times New Roman" w:hAnsi="Times New Roman" w:cs="Times New Roman"/>
          <w:sz w:val="24"/>
          <w:szCs w:val="24"/>
        </w:rPr>
        <w:t>…</w:t>
      </w:r>
      <w:r w:rsidR="000242F1">
        <w:rPr>
          <w:rFonts w:ascii="Times New Roman" w:hAnsi="Times New Roman" w:cs="Times New Roman"/>
          <w:sz w:val="24"/>
          <w:szCs w:val="24"/>
        </w:rPr>
        <w:t>…</w:t>
      </w:r>
      <w:r w:rsidR="00DF554D">
        <w:rPr>
          <w:rFonts w:ascii="Times New Roman" w:hAnsi="Times New Roman" w:cs="Times New Roman"/>
          <w:sz w:val="24"/>
          <w:szCs w:val="24"/>
        </w:rPr>
        <w:tab/>
      </w:r>
      <w:r w:rsidR="00BB7E00">
        <w:rPr>
          <w:rFonts w:ascii="Times New Roman" w:hAnsi="Times New Roman" w:cs="Times New Roman"/>
          <w:sz w:val="24"/>
          <w:szCs w:val="24"/>
        </w:rPr>
        <w:t>8</w:t>
      </w:r>
      <w:r w:rsidR="0036340C">
        <w:rPr>
          <w:rFonts w:ascii="Times New Roman" w:hAnsi="Times New Roman" w:cs="Times New Roman"/>
          <w:sz w:val="24"/>
          <w:szCs w:val="24"/>
        </w:rPr>
        <w:t>7</w:t>
      </w:r>
    </w:p>
    <w:p w:rsidR="0014562F" w:rsidRDefault="0014562F" w:rsidP="0014562F">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Testing of Hypothesis 7</w:t>
      </w:r>
      <w:r w:rsidR="00C21BF7">
        <w:rPr>
          <w:rFonts w:ascii="Times New Roman" w:hAnsi="Times New Roman" w:cs="Times New Roman"/>
          <w:sz w:val="24"/>
          <w:szCs w:val="24"/>
        </w:rPr>
        <w:t>…………………………………………………</w:t>
      </w:r>
      <w:r w:rsidR="00A859D4">
        <w:rPr>
          <w:rFonts w:ascii="Times New Roman" w:hAnsi="Times New Roman" w:cs="Times New Roman"/>
          <w:sz w:val="24"/>
          <w:szCs w:val="24"/>
        </w:rPr>
        <w:t>…</w:t>
      </w:r>
      <w:r w:rsidR="008F1235">
        <w:rPr>
          <w:rFonts w:ascii="Times New Roman" w:hAnsi="Times New Roman" w:cs="Times New Roman"/>
          <w:sz w:val="24"/>
          <w:szCs w:val="24"/>
        </w:rPr>
        <w:t>.</w:t>
      </w:r>
      <w:r w:rsidR="00A859D4">
        <w:rPr>
          <w:rFonts w:ascii="Times New Roman" w:hAnsi="Times New Roman" w:cs="Times New Roman"/>
          <w:sz w:val="24"/>
          <w:szCs w:val="24"/>
        </w:rPr>
        <w:tab/>
      </w:r>
      <w:r w:rsidR="0036340C">
        <w:rPr>
          <w:rFonts w:ascii="Times New Roman" w:hAnsi="Times New Roman" w:cs="Times New Roman"/>
          <w:sz w:val="24"/>
          <w:szCs w:val="24"/>
        </w:rPr>
        <w:t>89</w:t>
      </w:r>
    </w:p>
    <w:p w:rsidR="00BB7E00" w:rsidRDefault="0014562F" w:rsidP="00BB7E00">
      <w:pPr>
        <w:spacing w:line="480" w:lineRule="auto"/>
        <w:rPr>
          <w:rFonts w:ascii="Times New Roman" w:hAnsi="Times New Roman" w:cs="Times New Roman"/>
          <w:sz w:val="24"/>
          <w:szCs w:val="24"/>
        </w:rPr>
      </w:pPr>
      <w:r>
        <w:rPr>
          <w:rFonts w:ascii="Times New Roman" w:hAnsi="Times New Roman" w:cs="Times New Roman"/>
          <w:sz w:val="24"/>
          <w:szCs w:val="24"/>
        </w:rPr>
        <w:tab/>
        <w:t>Comparison of the Derived Model to the Attributes of a Good Model</w:t>
      </w:r>
      <w:r w:rsidR="00C21BF7">
        <w:rPr>
          <w:rFonts w:ascii="Times New Roman" w:hAnsi="Times New Roman" w:cs="Times New Roman"/>
          <w:sz w:val="24"/>
          <w:szCs w:val="24"/>
        </w:rPr>
        <w:t>……………</w:t>
      </w:r>
      <w:r w:rsidR="008F1235">
        <w:rPr>
          <w:rFonts w:ascii="Times New Roman" w:hAnsi="Times New Roman" w:cs="Times New Roman"/>
          <w:sz w:val="24"/>
          <w:szCs w:val="24"/>
        </w:rPr>
        <w:t>.</w:t>
      </w:r>
      <w:r w:rsidR="00A859D4">
        <w:rPr>
          <w:rFonts w:ascii="Times New Roman" w:hAnsi="Times New Roman" w:cs="Times New Roman"/>
          <w:sz w:val="24"/>
          <w:szCs w:val="24"/>
        </w:rPr>
        <w:tab/>
      </w:r>
      <w:r w:rsidR="00975CD3">
        <w:rPr>
          <w:rFonts w:ascii="Times New Roman" w:hAnsi="Times New Roman" w:cs="Times New Roman"/>
          <w:sz w:val="24"/>
          <w:szCs w:val="24"/>
        </w:rPr>
        <w:t>9</w:t>
      </w:r>
      <w:r w:rsidR="0036340C">
        <w:rPr>
          <w:rFonts w:ascii="Times New Roman" w:hAnsi="Times New Roman" w:cs="Times New Roman"/>
          <w:sz w:val="24"/>
          <w:szCs w:val="24"/>
        </w:rPr>
        <w:t>1</w:t>
      </w:r>
    </w:p>
    <w:p w:rsidR="0014562F" w:rsidRDefault="0014562F" w:rsidP="00BB7E00">
      <w:pPr>
        <w:spacing w:after="0" w:line="480" w:lineRule="auto"/>
        <w:rPr>
          <w:rFonts w:ascii="Times New Roman" w:hAnsi="Times New Roman" w:cs="Times New Roman"/>
          <w:sz w:val="24"/>
          <w:szCs w:val="24"/>
        </w:rPr>
      </w:pPr>
      <w:r>
        <w:rPr>
          <w:rFonts w:ascii="Times New Roman" w:hAnsi="Times New Roman" w:cs="Times New Roman"/>
          <w:sz w:val="24"/>
          <w:szCs w:val="24"/>
        </w:rPr>
        <w:t>CHAPTER 5:  CONCLUSION</w:t>
      </w:r>
      <w:r w:rsidR="00362BE9">
        <w:rPr>
          <w:rFonts w:ascii="Times New Roman" w:hAnsi="Times New Roman" w:cs="Times New Roman"/>
          <w:sz w:val="24"/>
          <w:szCs w:val="24"/>
        </w:rPr>
        <w:t>S……</w:t>
      </w:r>
      <w:r w:rsidR="00C21BF7">
        <w:rPr>
          <w:rFonts w:ascii="Times New Roman" w:hAnsi="Times New Roman" w:cs="Times New Roman"/>
          <w:sz w:val="24"/>
          <w:szCs w:val="24"/>
        </w:rPr>
        <w:t>…………………………………………………</w:t>
      </w:r>
      <w:r w:rsidR="00A859D4">
        <w:rPr>
          <w:rFonts w:ascii="Times New Roman" w:hAnsi="Times New Roman" w:cs="Times New Roman"/>
          <w:sz w:val="24"/>
          <w:szCs w:val="24"/>
        </w:rPr>
        <w:t>…</w:t>
      </w:r>
      <w:r w:rsidR="008F1235">
        <w:rPr>
          <w:rFonts w:ascii="Times New Roman" w:hAnsi="Times New Roman" w:cs="Times New Roman"/>
          <w:sz w:val="24"/>
          <w:szCs w:val="24"/>
        </w:rPr>
        <w:t>.</w:t>
      </w:r>
      <w:r w:rsidR="00A859D4">
        <w:rPr>
          <w:rFonts w:ascii="Times New Roman" w:hAnsi="Times New Roman" w:cs="Times New Roman"/>
          <w:sz w:val="24"/>
          <w:szCs w:val="24"/>
        </w:rPr>
        <w:tab/>
      </w:r>
      <w:r w:rsidR="00BB7E00">
        <w:rPr>
          <w:rFonts w:ascii="Times New Roman" w:hAnsi="Times New Roman" w:cs="Times New Roman"/>
          <w:sz w:val="24"/>
          <w:szCs w:val="24"/>
        </w:rPr>
        <w:t>9</w:t>
      </w:r>
      <w:r w:rsidR="0036340C">
        <w:rPr>
          <w:rFonts w:ascii="Times New Roman" w:hAnsi="Times New Roman" w:cs="Times New Roman"/>
          <w:sz w:val="24"/>
          <w:szCs w:val="24"/>
        </w:rPr>
        <w:t>4</w:t>
      </w:r>
    </w:p>
    <w:p w:rsidR="0014562F" w:rsidRDefault="0014562F" w:rsidP="001F5D37">
      <w:pPr>
        <w:spacing w:after="0" w:line="480" w:lineRule="auto"/>
        <w:rPr>
          <w:rFonts w:ascii="Times New Roman" w:hAnsi="Times New Roman" w:cs="Times New Roman"/>
          <w:sz w:val="24"/>
          <w:szCs w:val="24"/>
        </w:rPr>
      </w:pPr>
      <w:r>
        <w:rPr>
          <w:rFonts w:ascii="Times New Roman" w:hAnsi="Times New Roman" w:cs="Times New Roman"/>
          <w:sz w:val="24"/>
          <w:szCs w:val="24"/>
        </w:rPr>
        <w:tab/>
        <w:t>Discussion of Results</w:t>
      </w:r>
      <w:r w:rsidR="00C21BF7">
        <w:rPr>
          <w:rFonts w:ascii="Times New Roman" w:hAnsi="Times New Roman" w:cs="Times New Roman"/>
          <w:sz w:val="24"/>
          <w:szCs w:val="24"/>
        </w:rPr>
        <w:t>…………………………………………………………</w:t>
      </w:r>
      <w:r w:rsidR="00A859D4">
        <w:rPr>
          <w:rFonts w:ascii="Times New Roman" w:hAnsi="Times New Roman" w:cs="Times New Roman"/>
          <w:sz w:val="24"/>
          <w:szCs w:val="24"/>
        </w:rPr>
        <w:t>……</w:t>
      </w:r>
      <w:r w:rsidR="008F1235">
        <w:rPr>
          <w:rFonts w:ascii="Times New Roman" w:hAnsi="Times New Roman" w:cs="Times New Roman"/>
          <w:sz w:val="24"/>
          <w:szCs w:val="24"/>
        </w:rPr>
        <w:t>.</w:t>
      </w:r>
      <w:r w:rsidR="00A859D4">
        <w:rPr>
          <w:rFonts w:ascii="Times New Roman" w:hAnsi="Times New Roman" w:cs="Times New Roman"/>
          <w:sz w:val="24"/>
          <w:szCs w:val="24"/>
        </w:rPr>
        <w:tab/>
      </w:r>
      <w:r w:rsidR="00BB7E00">
        <w:rPr>
          <w:rFonts w:ascii="Times New Roman" w:hAnsi="Times New Roman" w:cs="Times New Roman"/>
          <w:sz w:val="24"/>
          <w:szCs w:val="24"/>
        </w:rPr>
        <w:t>9</w:t>
      </w:r>
      <w:r w:rsidR="0036340C">
        <w:rPr>
          <w:rFonts w:ascii="Times New Roman" w:hAnsi="Times New Roman" w:cs="Times New Roman"/>
          <w:sz w:val="24"/>
          <w:szCs w:val="24"/>
        </w:rPr>
        <w:t>4</w:t>
      </w:r>
    </w:p>
    <w:p w:rsidR="0014562F" w:rsidRDefault="0014562F" w:rsidP="001F5D3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Opportunities for Future Research</w:t>
      </w:r>
      <w:r w:rsidR="00C21BF7">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36340C">
        <w:rPr>
          <w:rFonts w:ascii="Times New Roman" w:hAnsi="Times New Roman" w:cs="Times New Roman"/>
          <w:sz w:val="24"/>
          <w:szCs w:val="24"/>
        </w:rPr>
        <w:t>97</w:t>
      </w:r>
    </w:p>
    <w:p w:rsidR="0014562F" w:rsidRDefault="0014562F" w:rsidP="008D0A90">
      <w:pPr>
        <w:spacing w:after="0" w:line="360" w:lineRule="auto"/>
        <w:rPr>
          <w:rFonts w:ascii="Times New Roman" w:hAnsi="Times New Roman" w:cs="Times New Roman"/>
          <w:sz w:val="24"/>
          <w:szCs w:val="24"/>
        </w:rPr>
      </w:pPr>
      <w:r>
        <w:rPr>
          <w:rFonts w:ascii="Times New Roman" w:hAnsi="Times New Roman" w:cs="Times New Roman"/>
          <w:sz w:val="24"/>
          <w:szCs w:val="24"/>
        </w:rPr>
        <w:t>REFERENCES</w:t>
      </w:r>
      <w:r w:rsidR="00C21BF7">
        <w:rPr>
          <w:rFonts w:ascii="Times New Roman" w:hAnsi="Times New Roman" w:cs="Times New Roman"/>
          <w:sz w:val="24"/>
          <w:szCs w:val="24"/>
        </w:rPr>
        <w:t>……………………………………………………………………</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36340C">
        <w:rPr>
          <w:rFonts w:ascii="Times New Roman" w:hAnsi="Times New Roman" w:cs="Times New Roman"/>
          <w:sz w:val="24"/>
          <w:szCs w:val="24"/>
        </w:rPr>
        <w:t>99</w:t>
      </w:r>
    </w:p>
    <w:p w:rsidR="0014562F" w:rsidRDefault="0014562F" w:rsidP="001F5D37">
      <w:pPr>
        <w:spacing w:after="0" w:line="480" w:lineRule="auto"/>
        <w:rPr>
          <w:rFonts w:ascii="Times New Roman" w:hAnsi="Times New Roman" w:cs="Times New Roman"/>
          <w:sz w:val="24"/>
          <w:szCs w:val="24"/>
        </w:rPr>
      </w:pPr>
    </w:p>
    <w:p w:rsidR="0014562F" w:rsidRPr="008649FF" w:rsidRDefault="0014562F" w:rsidP="001F5D37">
      <w:pPr>
        <w:spacing w:after="0" w:line="480" w:lineRule="auto"/>
        <w:rPr>
          <w:rFonts w:ascii="Times New Roman" w:hAnsi="Times New Roman" w:cs="Times New Roman"/>
          <w:sz w:val="24"/>
          <w:szCs w:val="24"/>
        </w:rPr>
      </w:pPr>
      <w:r w:rsidRPr="008649FF">
        <w:rPr>
          <w:rFonts w:ascii="Times New Roman" w:hAnsi="Times New Roman" w:cs="Times New Roman"/>
          <w:sz w:val="24"/>
          <w:szCs w:val="24"/>
        </w:rPr>
        <w:t>APPENDICES</w:t>
      </w:r>
      <w:r w:rsidR="00C21BF7">
        <w:rPr>
          <w:rFonts w:ascii="Times New Roman" w:hAnsi="Times New Roman" w:cs="Times New Roman"/>
          <w:sz w:val="24"/>
          <w:szCs w:val="24"/>
        </w:rPr>
        <w:t>………………………………………………………………………</w:t>
      </w:r>
      <w:r w:rsidR="00A859D4">
        <w:rPr>
          <w:rFonts w:ascii="Times New Roman" w:hAnsi="Times New Roman" w:cs="Times New Roman"/>
          <w:sz w:val="24"/>
          <w:szCs w:val="24"/>
        </w:rPr>
        <w:t>………</w:t>
      </w:r>
      <w:r w:rsidR="00BB7E00">
        <w:rPr>
          <w:rFonts w:ascii="Times New Roman" w:hAnsi="Times New Roman" w:cs="Times New Roman"/>
          <w:sz w:val="24"/>
          <w:szCs w:val="24"/>
        </w:rPr>
        <w:t>1</w:t>
      </w:r>
      <w:r w:rsidR="0036340C">
        <w:rPr>
          <w:rFonts w:ascii="Times New Roman" w:hAnsi="Times New Roman" w:cs="Times New Roman"/>
          <w:sz w:val="24"/>
          <w:szCs w:val="24"/>
        </w:rPr>
        <w:t>0</w:t>
      </w:r>
      <w:r w:rsidR="00347A26">
        <w:rPr>
          <w:rFonts w:ascii="Times New Roman" w:hAnsi="Times New Roman" w:cs="Times New Roman"/>
          <w:sz w:val="24"/>
          <w:szCs w:val="24"/>
        </w:rPr>
        <w:t>9</w:t>
      </w:r>
    </w:p>
    <w:p w:rsidR="0014562F" w:rsidRPr="008649FF" w:rsidRDefault="0014562F" w:rsidP="00C8102A">
      <w:pPr>
        <w:spacing w:line="480" w:lineRule="auto"/>
        <w:rPr>
          <w:rFonts w:ascii="Times New Roman" w:hAnsi="Times New Roman" w:cs="Times New Roman"/>
          <w:sz w:val="24"/>
          <w:szCs w:val="24"/>
        </w:rPr>
      </w:pPr>
      <w:r w:rsidRPr="008649FF">
        <w:rPr>
          <w:rFonts w:ascii="Times New Roman" w:hAnsi="Times New Roman" w:cs="Times New Roman"/>
          <w:sz w:val="24"/>
          <w:szCs w:val="24"/>
        </w:rPr>
        <w:tab/>
        <w:t>Appendix A</w:t>
      </w:r>
      <w:r w:rsidR="00C21BF7">
        <w:rPr>
          <w:rFonts w:ascii="Times New Roman" w:hAnsi="Times New Roman" w:cs="Times New Roman"/>
          <w:sz w:val="24"/>
          <w:szCs w:val="24"/>
        </w:rPr>
        <w:t xml:space="preserve">  </w:t>
      </w:r>
      <w:r w:rsidR="00A859D4">
        <w:rPr>
          <w:rFonts w:ascii="Times New Roman" w:hAnsi="Times New Roman" w:cs="Times New Roman"/>
          <w:sz w:val="24"/>
          <w:szCs w:val="24"/>
        </w:rPr>
        <w:tab/>
      </w:r>
      <w:r w:rsidR="00C21BF7">
        <w:rPr>
          <w:rFonts w:ascii="Times New Roman" w:hAnsi="Times New Roman" w:cs="Times New Roman"/>
          <w:sz w:val="24"/>
          <w:szCs w:val="24"/>
        </w:rPr>
        <w:t>ERM Using Plant Value Methodology………………………</w:t>
      </w:r>
      <w:r w:rsidR="00A859D4">
        <w:rPr>
          <w:rFonts w:ascii="Times New Roman" w:hAnsi="Times New Roman" w:cs="Times New Roman"/>
          <w:sz w:val="24"/>
          <w:szCs w:val="24"/>
        </w:rPr>
        <w:t>……</w:t>
      </w:r>
      <w:r w:rsidR="00EC65DD">
        <w:rPr>
          <w:rFonts w:ascii="Times New Roman" w:hAnsi="Times New Roman" w:cs="Times New Roman"/>
          <w:sz w:val="24"/>
          <w:szCs w:val="24"/>
        </w:rPr>
        <w:t>..</w:t>
      </w:r>
      <w:r w:rsidR="00A859D4">
        <w:rPr>
          <w:rFonts w:ascii="Times New Roman" w:hAnsi="Times New Roman" w:cs="Times New Roman"/>
          <w:sz w:val="24"/>
          <w:szCs w:val="24"/>
        </w:rPr>
        <w:tab/>
      </w:r>
      <w:r w:rsidR="00BB7E00">
        <w:rPr>
          <w:rFonts w:ascii="Times New Roman" w:hAnsi="Times New Roman" w:cs="Times New Roman"/>
          <w:sz w:val="24"/>
          <w:szCs w:val="24"/>
        </w:rPr>
        <w:t>1</w:t>
      </w:r>
      <w:r w:rsidR="00347A26">
        <w:rPr>
          <w:rFonts w:ascii="Times New Roman" w:hAnsi="Times New Roman" w:cs="Times New Roman"/>
          <w:sz w:val="24"/>
          <w:szCs w:val="24"/>
        </w:rPr>
        <w:t>10</w:t>
      </w:r>
    </w:p>
    <w:p w:rsidR="0014562F" w:rsidRPr="008649FF" w:rsidRDefault="0014562F" w:rsidP="00C8102A">
      <w:pPr>
        <w:spacing w:line="480" w:lineRule="auto"/>
        <w:rPr>
          <w:rFonts w:ascii="Times New Roman" w:hAnsi="Times New Roman" w:cs="Times New Roman"/>
          <w:sz w:val="24"/>
          <w:szCs w:val="24"/>
        </w:rPr>
      </w:pPr>
      <w:r w:rsidRPr="008649FF">
        <w:rPr>
          <w:rFonts w:ascii="Times New Roman" w:hAnsi="Times New Roman" w:cs="Times New Roman"/>
          <w:sz w:val="24"/>
          <w:szCs w:val="24"/>
        </w:rPr>
        <w:tab/>
        <w:t>Appendix B</w:t>
      </w:r>
      <w:r w:rsidR="00C21BF7">
        <w:rPr>
          <w:rFonts w:ascii="Times New Roman" w:hAnsi="Times New Roman" w:cs="Times New Roman"/>
          <w:sz w:val="24"/>
          <w:szCs w:val="24"/>
        </w:rPr>
        <w:t xml:space="preserve">  </w:t>
      </w:r>
      <w:r w:rsidR="00A859D4">
        <w:rPr>
          <w:rFonts w:ascii="Times New Roman" w:hAnsi="Times New Roman" w:cs="Times New Roman"/>
          <w:sz w:val="24"/>
          <w:szCs w:val="24"/>
        </w:rPr>
        <w:tab/>
      </w:r>
      <w:r w:rsidR="00F524C7">
        <w:rPr>
          <w:rFonts w:ascii="Times New Roman" w:hAnsi="Times New Roman" w:cs="Times New Roman"/>
          <w:sz w:val="24"/>
          <w:szCs w:val="24"/>
        </w:rPr>
        <w:t>ERM Using Formula Based – NACUBO………………………</w:t>
      </w:r>
      <w:r w:rsidR="00A859D4">
        <w:rPr>
          <w:rFonts w:ascii="Times New Roman" w:hAnsi="Times New Roman" w:cs="Times New Roman"/>
          <w:sz w:val="24"/>
          <w:szCs w:val="24"/>
        </w:rPr>
        <w:t>…</w:t>
      </w:r>
      <w:r w:rsidR="00EC65DD">
        <w:rPr>
          <w:rFonts w:ascii="Times New Roman" w:hAnsi="Times New Roman" w:cs="Times New Roman"/>
          <w:sz w:val="24"/>
          <w:szCs w:val="24"/>
        </w:rPr>
        <w:t>..</w:t>
      </w:r>
      <w:r w:rsidR="00A859D4">
        <w:rPr>
          <w:rFonts w:ascii="Times New Roman" w:hAnsi="Times New Roman" w:cs="Times New Roman"/>
          <w:sz w:val="24"/>
          <w:szCs w:val="24"/>
        </w:rPr>
        <w:tab/>
      </w:r>
      <w:r w:rsidR="00BB7E00">
        <w:rPr>
          <w:rFonts w:ascii="Times New Roman" w:hAnsi="Times New Roman" w:cs="Times New Roman"/>
          <w:sz w:val="24"/>
          <w:szCs w:val="24"/>
        </w:rPr>
        <w:t>11</w:t>
      </w:r>
      <w:r w:rsidR="00347A26">
        <w:rPr>
          <w:rFonts w:ascii="Times New Roman" w:hAnsi="Times New Roman" w:cs="Times New Roman"/>
          <w:sz w:val="24"/>
          <w:szCs w:val="24"/>
        </w:rPr>
        <w:t>6</w:t>
      </w:r>
    </w:p>
    <w:p w:rsidR="00F524C7" w:rsidRDefault="0014562F" w:rsidP="00F524C7">
      <w:pPr>
        <w:spacing w:after="0" w:line="240" w:lineRule="auto"/>
        <w:rPr>
          <w:rFonts w:ascii="Times New Roman" w:hAnsi="Times New Roman" w:cs="Times New Roman"/>
          <w:sz w:val="24"/>
          <w:szCs w:val="24"/>
        </w:rPr>
      </w:pPr>
      <w:r w:rsidRPr="008649FF">
        <w:rPr>
          <w:rFonts w:ascii="Times New Roman" w:hAnsi="Times New Roman" w:cs="Times New Roman"/>
          <w:sz w:val="24"/>
          <w:szCs w:val="24"/>
        </w:rPr>
        <w:tab/>
        <w:t>Appendix C</w:t>
      </w:r>
      <w:r w:rsidR="00F524C7">
        <w:rPr>
          <w:rFonts w:ascii="Times New Roman" w:hAnsi="Times New Roman" w:cs="Times New Roman"/>
          <w:sz w:val="24"/>
          <w:szCs w:val="24"/>
        </w:rPr>
        <w:t xml:space="preserve">  </w:t>
      </w:r>
      <w:r w:rsidR="00F524C7">
        <w:rPr>
          <w:rFonts w:ascii="Times New Roman" w:hAnsi="Times New Roman" w:cs="Times New Roman"/>
          <w:sz w:val="24"/>
          <w:szCs w:val="24"/>
        </w:rPr>
        <w:tab/>
        <w:t xml:space="preserve">Dergis Sherman Calculations, OM Costs, </w:t>
      </w:r>
    </w:p>
    <w:p w:rsidR="0014562F" w:rsidRPr="008649FF" w:rsidRDefault="00F524C7" w:rsidP="00F524C7">
      <w:pPr>
        <w:spacing w:after="0" w:line="480" w:lineRule="auto"/>
        <w:ind w:left="1440" w:firstLine="720"/>
        <w:rPr>
          <w:rFonts w:ascii="Times New Roman" w:hAnsi="Times New Roman" w:cs="Times New Roman"/>
          <w:sz w:val="24"/>
          <w:szCs w:val="24"/>
        </w:rPr>
      </w:pPr>
      <w:r>
        <w:rPr>
          <w:rFonts w:ascii="Times New Roman" w:hAnsi="Times New Roman" w:cs="Times New Roman"/>
          <w:sz w:val="24"/>
          <w:szCs w:val="24"/>
        </w:rPr>
        <w:t>OM/Plus Capital Improvements………………………………</w:t>
      </w:r>
      <w:r w:rsidR="00A859D4">
        <w:rPr>
          <w:rFonts w:ascii="Times New Roman" w:hAnsi="Times New Roman" w:cs="Times New Roman"/>
          <w:sz w:val="24"/>
          <w:szCs w:val="24"/>
        </w:rPr>
        <w:t>……</w:t>
      </w:r>
      <w:r w:rsidR="00A859D4">
        <w:rPr>
          <w:rFonts w:ascii="Times New Roman" w:hAnsi="Times New Roman" w:cs="Times New Roman"/>
          <w:sz w:val="24"/>
          <w:szCs w:val="24"/>
        </w:rPr>
        <w:tab/>
      </w:r>
      <w:r w:rsidR="00BB7E00">
        <w:rPr>
          <w:rFonts w:ascii="Times New Roman" w:hAnsi="Times New Roman" w:cs="Times New Roman"/>
          <w:sz w:val="24"/>
          <w:szCs w:val="24"/>
        </w:rPr>
        <w:t>12</w:t>
      </w:r>
      <w:r w:rsidR="00347A26">
        <w:rPr>
          <w:rFonts w:ascii="Times New Roman" w:hAnsi="Times New Roman" w:cs="Times New Roman"/>
          <w:sz w:val="24"/>
          <w:szCs w:val="24"/>
        </w:rPr>
        <w:t>2</w:t>
      </w:r>
    </w:p>
    <w:p w:rsidR="0014562F" w:rsidRDefault="0014562F" w:rsidP="00F524C7">
      <w:pPr>
        <w:spacing w:line="480" w:lineRule="auto"/>
        <w:rPr>
          <w:rFonts w:ascii="Times New Roman" w:hAnsi="Times New Roman" w:cs="Times New Roman"/>
          <w:sz w:val="24"/>
          <w:szCs w:val="24"/>
        </w:rPr>
      </w:pPr>
      <w:r w:rsidRPr="008649FF">
        <w:rPr>
          <w:rFonts w:ascii="Times New Roman" w:hAnsi="Times New Roman" w:cs="Times New Roman"/>
          <w:sz w:val="24"/>
          <w:szCs w:val="24"/>
        </w:rPr>
        <w:tab/>
        <w:t>Appendix D</w:t>
      </w:r>
      <w:r w:rsidRPr="008649FF">
        <w:rPr>
          <w:rFonts w:ascii="Times New Roman" w:hAnsi="Times New Roman" w:cs="Times New Roman"/>
          <w:sz w:val="24"/>
          <w:szCs w:val="24"/>
        </w:rPr>
        <w:tab/>
      </w:r>
      <w:r w:rsidR="00F524C7">
        <w:rPr>
          <w:rFonts w:ascii="Times New Roman" w:hAnsi="Times New Roman" w:cs="Times New Roman"/>
          <w:sz w:val="24"/>
          <w:szCs w:val="24"/>
        </w:rPr>
        <w:t xml:space="preserve">ERM Using </w:t>
      </w:r>
      <w:r w:rsidR="00B15CE2">
        <w:rPr>
          <w:rFonts w:ascii="Times New Roman" w:hAnsi="Times New Roman" w:cs="Times New Roman"/>
          <w:sz w:val="24"/>
          <w:szCs w:val="24"/>
        </w:rPr>
        <w:t>Life Cycle Methodology – Dergis-</w:t>
      </w:r>
      <w:r w:rsidR="00F524C7">
        <w:rPr>
          <w:rFonts w:ascii="Times New Roman" w:hAnsi="Times New Roman" w:cs="Times New Roman"/>
          <w:sz w:val="24"/>
          <w:szCs w:val="24"/>
        </w:rPr>
        <w:t>Sherman………</w:t>
      </w:r>
      <w:r w:rsidR="00A859D4">
        <w:rPr>
          <w:rFonts w:ascii="Times New Roman" w:hAnsi="Times New Roman" w:cs="Times New Roman"/>
          <w:sz w:val="24"/>
          <w:szCs w:val="24"/>
        </w:rPr>
        <w:t>…</w:t>
      </w:r>
      <w:r w:rsidR="00EC65DD">
        <w:rPr>
          <w:rFonts w:ascii="Times New Roman" w:hAnsi="Times New Roman" w:cs="Times New Roman"/>
          <w:sz w:val="24"/>
          <w:szCs w:val="24"/>
        </w:rPr>
        <w:t>..</w:t>
      </w:r>
      <w:r w:rsidR="00A859D4">
        <w:rPr>
          <w:rFonts w:ascii="Times New Roman" w:hAnsi="Times New Roman" w:cs="Times New Roman"/>
          <w:sz w:val="24"/>
          <w:szCs w:val="24"/>
        </w:rPr>
        <w:tab/>
      </w:r>
      <w:r w:rsidR="00BB7E00">
        <w:rPr>
          <w:rFonts w:ascii="Times New Roman" w:hAnsi="Times New Roman" w:cs="Times New Roman"/>
          <w:sz w:val="24"/>
          <w:szCs w:val="24"/>
        </w:rPr>
        <w:t>1</w:t>
      </w:r>
      <w:r w:rsidR="00347A26">
        <w:rPr>
          <w:rFonts w:ascii="Times New Roman" w:hAnsi="Times New Roman" w:cs="Times New Roman"/>
          <w:sz w:val="24"/>
          <w:szCs w:val="24"/>
        </w:rPr>
        <w:t>40</w:t>
      </w:r>
    </w:p>
    <w:p w:rsidR="0014562F" w:rsidRDefault="0014562F" w:rsidP="00C8102A">
      <w:pPr>
        <w:spacing w:line="480" w:lineRule="auto"/>
        <w:rPr>
          <w:rFonts w:ascii="Times New Roman" w:hAnsi="Times New Roman" w:cs="Times New Roman"/>
          <w:sz w:val="24"/>
          <w:szCs w:val="24"/>
        </w:rPr>
      </w:pPr>
      <w:r>
        <w:rPr>
          <w:rFonts w:ascii="Times New Roman" w:hAnsi="Times New Roman" w:cs="Times New Roman"/>
          <w:sz w:val="24"/>
          <w:szCs w:val="24"/>
        </w:rPr>
        <w:tab/>
        <w:t>Appendix E</w:t>
      </w:r>
      <w:r w:rsidR="00F524C7">
        <w:rPr>
          <w:rFonts w:ascii="Times New Roman" w:hAnsi="Times New Roman" w:cs="Times New Roman"/>
          <w:sz w:val="24"/>
          <w:szCs w:val="24"/>
        </w:rPr>
        <w:tab/>
        <w:t xml:space="preserve">ERM </w:t>
      </w:r>
      <w:r w:rsidR="00A841E1">
        <w:rPr>
          <w:rFonts w:ascii="Times New Roman" w:hAnsi="Times New Roman" w:cs="Times New Roman"/>
          <w:sz w:val="24"/>
          <w:szCs w:val="24"/>
        </w:rPr>
        <w:t>from</w:t>
      </w:r>
      <w:r w:rsidR="00F524C7">
        <w:rPr>
          <w:rFonts w:ascii="Times New Roman" w:hAnsi="Times New Roman" w:cs="Times New Roman"/>
          <w:sz w:val="24"/>
          <w:szCs w:val="24"/>
        </w:rPr>
        <w:t xml:space="preserve"> Prediction Equation……………………………………</w:t>
      </w:r>
      <w:r w:rsidR="00A859D4">
        <w:rPr>
          <w:rFonts w:ascii="Times New Roman" w:hAnsi="Times New Roman" w:cs="Times New Roman"/>
          <w:sz w:val="24"/>
          <w:szCs w:val="24"/>
        </w:rPr>
        <w:tab/>
      </w:r>
      <w:r w:rsidR="00BB7E00">
        <w:rPr>
          <w:rFonts w:ascii="Times New Roman" w:hAnsi="Times New Roman" w:cs="Times New Roman"/>
          <w:sz w:val="24"/>
          <w:szCs w:val="24"/>
        </w:rPr>
        <w:t>14</w:t>
      </w:r>
      <w:r w:rsidR="00347A26">
        <w:rPr>
          <w:rFonts w:ascii="Times New Roman" w:hAnsi="Times New Roman" w:cs="Times New Roman"/>
          <w:sz w:val="24"/>
          <w:szCs w:val="24"/>
        </w:rPr>
        <w:t>4</w:t>
      </w:r>
    </w:p>
    <w:p w:rsidR="00151E7D" w:rsidRDefault="00151E7D" w:rsidP="00C8102A">
      <w:pPr>
        <w:spacing w:line="480" w:lineRule="auto"/>
        <w:rPr>
          <w:rFonts w:ascii="Times New Roman" w:hAnsi="Times New Roman" w:cs="Times New Roman"/>
          <w:sz w:val="24"/>
          <w:szCs w:val="24"/>
        </w:rPr>
      </w:pPr>
      <w:r>
        <w:rPr>
          <w:rFonts w:ascii="Times New Roman" w:hAnsi="Times New Roman" w:cs="Times New Roman"/>
          <w:sz w:val="24"/>
          <w:szCs w:val="24"/>
        </w:rPr>
        <w:t>VITA…………………</w:t>
      </w:r>
      <w:r w:rsidR="00BB7E00">
        <w:rPr>
          <w:rFonts w:ascii="Times New Roman" w:hAnsi="Times New Roman" w:cs="Times New Roman"/>
          <w:sz w:val="24"/>
          <w:szCs w:val="24"/>
        </w:rPr>
        <w:t>…………………………………………………………………….. 1</w:t>
      </w:r>
      <w:r w:rsidR="0036340C">
        <w:rPr>
          <w:rFonts w:ascii="Times New Roman" w:hAnsi="Times New Roman" w:cs="Times New Roman"/>
          <w:sz w:val="24"/>
          <w:szCs w:val="24"/>
        </w:rPr>
        <w:t>4</w:t>
      </w:r>
      <w:r w:rsidR="00347A26">
        <w:rPr>
          <w:rFonts w:ascii="Times New Roman" w:hAnsi="Times New Roman" w:cs="Times New Roman"/>
          <w:sz w:val="24"/>
          <w:szCs w:val="24"/>
        </w:rPr>
        <w:t>8</w:t>
      </w:r>
    </w:p>
    <w:p w:rsidR="00307623" w:rsidRDefault="00307623" w:rsidP="00874442">
      <w:pPr>
        <w:spacing w:line="240" w:lineRule="auto"/>
        <w:rPr>
          <w:rFonts w:ascii="Times New Roman" w:hAnsi="Times New Roman" w:cs="Times New Roman"/>
          <w:sz w:val="24"/>
          <w:szCs w:val="24"/>
        </w:rPr>
      </w:pPr>
    </w:p>
    <w:p w:rsidR="000B472B" w:rsidRDefault="00307623" w:rsidP="000B472B">
      <w:pPr>
        <w:jc w:val="center"/>
        <w:rPr>
          <w:rFonts w:ascii="Times New Roman" w:hAnsi="Times New Roman" w:cs="Times New Roman"/>
          <w:b/>
          <w:sz w:val="24"/>
          <w:szCs w:val="24"/>
        </w:rPr>
      </w:pPr>
      <w:r>
        <w:rPr>
          <w:rFonts w:ascii="Times New Roman" w:hAnsi="Times New Roman" w:cs="Times New Roman"/>
          <w:sz w:val="24"/>
          <w:szCs w:val="24"/>
        </w:rPr>
        <w:br w:type="page"/>
      </w:r>
      <w:r w:rsidR="000B472B">
        <w:rPr>
          <w:rFonts w:ascii="Times New Roman" w:hAnsi="Times New Roman" w:cs="Times New Roman"/>
          <w:b/>
          <w:sz w:val="24"/>
          <w:szCs w:val="24"/>
        </w:rPr>
        <w:lastRenderedPageBreak/>
        <w:t>LIST OF TABLES</w:t>
      </w:r>
    </w:p>
    <w:p w:rsidR="000B472B" w:rsidRPr="00AC16B4" w:rsidRDefault="000B472B" w:rsidP="000B472B">
      <w:pPr>
        <w:jc w:val="center"/>
        <w:rPr>
          <w:rFonts w:ascii="Times New Roman" w:hAnsi="Times New Roman" w:cs="Times New Roman"/>
          <w:sz w:val="24"/>
          <w:szCs w:val="24"/>
        </w:rPr>
      </w:pPr>
    </w:p>
    <w:p w:rsidR="000B472B" w:rsidRDefault="000B472B" w:rsidP="000B472B">
      <w:pPr>
        <w:rPr>
          <w:rFonts w:ascii="Times New Roman" w:hAnsi="Times New Roman" w:cs="Times New Roman"/>
          <w:sz w:val="24"/>
          <w:szCs w:val="24"/>
        </w:rPr>
      </w:pPr>
      <w:r w:rsidRPr="008649FF">
        <w:rPr>
          <w:rFonts w:ascii="Times New Roman" w:hAnsi="Times New Roman" w:cs="Times New Roman"/>
          <w:sz w:val="24"/>
          <w:szCs w:val="24"/>
        </w:rPr>
        <w:t>Table 2.1</w:t>
      </w:r>
      <w:r w:rsidRPr="008649FF">
        <w:rPr>
          <w:rFonts w:ascii="Times New Roman" w:hAnsi="Times New Roman" w:cs="Times New Roman"/>
          <w:sz w:val="24"/>
          <w:szCs w:val="24"/>
        </w:rPr>
        <w:tab/>
        <w:t>Summary of Facility Attributes by Model</w:t>
      </w:r>
      <w:r>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26</w:t>
      </w:r>
      <w:r>
        <w:rPr>
          <w:rFonts w:ascii="Times New Roman" w:hAnsi="Times New Roman" w:cs="Times New Roman"/>
          <w:sz w:val="24"/>
          <w:szCs w:val="24"/>
        </w:rPr>
        <w:t xml:space="preserve"> </w:t>
      </w:r>
    </w:p>
    <w:p w:rsidR="000B472B" w:rsidRPr="008649FF" w:rsidRDefault="000B472B" w:rsidP="00403E63">
      <w:pPr>
        <w:spacing w:after="0" w:line="480" w:lineRule="auto"/>
        <w:rPr>
          <w:rFonts w:ascii="Times New Roman" w:hAnsi="Times New Roman" w:cs="Times New Roman"/>
          <w:sz w:val="24"/>
          <w:szCs w:val="24"/>
        </w:rPr>
      </w:pPr>
      <w:r w:rsidRPr="008649FF">
        <w:rPr>
          <w:rFonts w:ascii="Times New Roman" w:hAnsi="Times New Roman" w:cs="Times New Roman"/>
          <w:sz w:val="24"/>
          <w:szCs w:val="24"/>
        </w:rPr>
        <w:t>Table 2.2</w:t>
      </w:r>
      <w:r>
        <w:rPr>
          <w:rFonts w:ascii="Times New Roman" w:hAnsi="Times New Roman" w:cs="Times New Roman"/>
          <w:sz w:val="24"/>
          <w:szCs w:val="24"/>
        </w:rPr>
        <w:tab/>
      </w:r>
      <w:r w:rsidRPr="008649FF">
        <w:rPr>
          <w:rFonts w:ascii="Times New Roman" w:hAnsi="Times New Roman" w:cs="Times New Roman"/>
          <w:sz w:val="24"/>
          <w:szCs w:val="24"/>
        </w:rPr>
        <w:t>Facility Condition Index</w:t>
      </w:r>
      <w:r>
        <w:rPr>
          <w:rFonts w:ascii="Times New Roman" w:hAnsi="Times New Roman" w:cs="Times New Roman"/>
          <w:sz w:val="24"/>
          <w:szCs w:val="24"/>
        </w:rPr>
        <w:t>…………………………………………......</w:t>
      </w:r>
      <w:r w:rsidR="00A859D4">
        <w:rPr>
          <w:rFonts w:ascii="Times New Roman" w:hAnsi="Times New Roman" w:cs="Times New Roman"/>
          <w:sz w:val="24"/>
          <w:szCs w:val="24"/>
        </w:rPr>
        <w:t>..........</w:t>
      </w:r>
      <w:r w:rsidR="00A859D4">
        <w:rPr>
          <w:rFonts w:ascii="Times New Roman" w:hAnsi="Times New Roman" w:cs="Times New Roman"/>
          <w:sz w:val="24"/>
          <w:szCs w:val="24"/>
        </w:rPr>
        <w:tab/>
      </w:r>
      <w:r w:rsidR="00371791">
        <w:rPr>
          <w:rFonts w:ascii="Times New Roman" w:hAnsi="Times New Roman" w:cs="Times New Roman"/>
          <w:sz w:val="24"/>
          <w:szCs w:val="24"/>
        </w:rPr>
        <w:t>39</w:t>
      </w:r>
      <w:r w:rsidR="00403E63">
        <w:rPr>
          <w:rFonts w:ascii="Times New Roman" w:hAnsi="Times New Roman" w:cs="Times New Roman"/>
          <w:sz w:val="24"/>
          <w:szCs w:val="24"/>
        </w:rPr>
        <w:t xml:space="preserve"> </w:t>
      </w:r>
    </w:p>
    <w:p w:rsidR="000B472B" w:rsidRDefault="000B472B" w:rsidP="00403E63">
      <w:pPr>
        <w:spacing w:after="0" w:line="480" w:lineRule="auto"/>
        <w:rPr>
          <w:rFonts w:ascii="Times New Roman" w:hAnsi="Times New Roman" w:cs="Times New Roman"/>
          <w:sz w:val="24"/>
          <w:szCs w:val="24"/>
        </w:rPr>
      </w:pPr>
      <w:r w:rsidRPr="008649FF">
        <w:rPr>
          <w:rFonts w:ascii="Times New Roman" w:hAnsi="Times New Roman" w:cs="Times New Roman"/>
          <w:sz w:val="24"/>
          <w:szCs w:val="24"/>
        </w:rPr>
        <w:t>Table 2.3</w:t>
      </w:r>
      <w:r w:rsidR="00B15CE2">
        <w:rPr>
          <w:rFonts w:ascii="Times New Roman" w:hAnsi="Times New Roman" w:cs="Times New Roman"/>
          <w:sz w:val="24"/>
          <w:szCs w:val="24"/>
        </w:rPr>
        <w:t xml:space="preserve"> </w:t>
      </w:r>
      <w:r w:rsidR="00B15CE2">
        <w:rPr>
          <w:rFonts w:ascii="Times New Roman" w:hAnsi="Times New Roman" w:cs="Times New Roman"/>
          <w:sz w:val="24"/>
          <w:szCs w:val="24"/>
        </w:rPr>
        <w:tab/>
        <w:t>Plant Value Models</w:t>
      </w:r>
      <w:r>
        <w:rPr>
          <w:rFonts w:ascii="Times New Roman" w:hAnsi="Times New Roman" w:cs="Times New Roman"/>
          <w:sz w:val="24"/>
          <w:szCs w:val="24"/>
        </w:rPr>
        <w:t xml:space="preserve"> A</w:t>
      </w:r>
      <w:r w:rsidRPr="008649FF">
        <w:rPr>
          <w:rFonts w:ascii="Times New Roman" w:hAnsi="Times New Roman" w:cs="Times New Roman"/>
          <w:sz w:val="24"/>
          <w:szCs w:val="24"/>
        </w:rPr>
        <w:t>dvantages and Disadvantages</w:t>
      </w:r>
      <w:r w:rsidR="00B15CE2">
        <w:rPr>
          <w:rFonts w:ascii="Times New Roman" w:hAnsi="Times New Roman" w:cs="Times New Roman"/>
          <w:sz w:val="24"/>
          <w:szCs w:val="24"/>
        </w:rPr>
        <w:t>…</w:t>
      </w:r>
      <w:r w:rsidR="00434901">
        <w:rPr>
          <w:rFonts w:ascii="Times New Roman" w:hAnsi="Times New Roman" w:cs="Times New Roman"/>
          <w:sz w:val="24"/>
          <w:szCs w:val="24"/>
        </w:rPr>
        <w:t>…………</w:t>
      </w:r>
      <w:r w:rsidR="00A859D4">
        <w:rPr>
          <w:rFonts w:ascii="Times New Roman" w:hAnsi="Times New Roman" w:cs="Times New Roman"/>
          <w:sz w:val="24"/>
          <w:szCs w:val="24"/>
        </w:rPr>
        <w:t>…...</w:t>
      </w:r>
      <w:r w:rsidR="00B15CE2">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5</w:t>
      </w:r>
      <w:r w:rsidR="00371791">
        <w:rPr>
          <w:rFonts w:ascii="Times New Roman" w:hAnsi="Times New Roman" w:cs="Times New Roman"/>
          <w:sz w:val="24"/>
          <w:szCs w:val="24"/>
        </w:rPr>
        <w:t>3</w:t>
      </w:r>
    </w:p>
    <w:p w:rsidR="000B472B" w:rsidRDefault="000B472B" w:rsidP="000B472B">
      <w:pPr>
        <w:rPr>
          <w:rFonts w:ascii="Times New Roman" w:hAnsi="Times New Roman" w:cs="Times New Roman"/>
          <w:sz w:val="24"/>
          <w:szCs w:val="24"/>
        </w:rPr>
      </w:pPr>
      <w:r>
        <w:rPr>
          <w:rFonts w:ascii="Times New Roman" w:hAnsi="Times New Roman" w:cs="Times New Roman"/>
          <w:sz w:val="24"/>
          <w:szCs w:val="24"/>
        </w:rPr>
        <w:t>Tab</w:t>
      </w:r>
      <w:r w:rsidR="00B15CE2">
        <w:rPr>
          <w:rFonts w:ascii="Times New Roman" w:hAnsi="Times New Roman" w:cs="Times New Roman"/>
          <w:sz w:val="24"/>
          <w:szCs w:val="24"/>
        </w:rPr>
        <w:t>le 2.4</w:t>
      </w:r>
      <w:r w:rsidR="00B15CE2">
        <w:rPr>
          <w:rFonts w:ascii="Times New Roman" w:hAnsi="Times New Roman" w:cs="Times New Roman"/>
          <w:sz w:val="24"/>
          <w:szCs w:val="24"/>
        </w:rPr>
        <w:tab/>
        <w:t>Life-cycle Models</w:t>
      </w:r>
      <w:r>
        <w:rPr>
          <w:rFonts w:ascii="Times New Roman" w:hAnsi="Times New Roman" w:cs="Times New Roman"/>
          <w:sz w:val="24"/>
          <w:szCs w:val="24"/>
        </w:rPr>
        <w:t xml:space="preserve"> A</w:t>
      </w:r>
      <w:r w:rsidRPr="008649FF">
        <w:rPr>
          <w:rFonts w:ascii="Times New Roman" w:hAnsi="Times New Roman" w:cs="Times New Roman"/>
          <w:sz w:val="24"/>
          <w:szCs w:val="24"/>
        </w:rPr>
        <w:t>dvantages and Disadvantages</w:t>
      </w:r>
      <w:r w:rsidR="00434901">
        <w:rPr>
          <w:rFonts w:ascii="Times New Roman" w:hAnsi="Times New Roman" w:cs="Times New Roman"/>
          <w:sz w:val="24"/>
          <w:szCs w:val="24"/>
        </w:rPr>
        <w:t>……………</w:t>
      </w:r>
      <w:r w:rsidR="00A859D4">
        <w:rPr>
          <w:rFonts w:ascii="Times New Roman" w:hAnsi="Times New Roman" w:cs="Times New Roman"/>
          <w:sz w:val="24"/>
          <w:szCs w:val="24"/>
        </w:rPr>
        <w:t>…</w:t>
      </w:r>
      <w:r w:rsidR="00B15CE2">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5</w:t>
      </w:r>
      <w:r w:rsidR="00371791">
        <w:rPr>
          <w:rFonts w:ascii="Times New Roman" w:hAnsi="Times New Roman" w:cs="Times New Roman"/>
          <w:sz w:val="24"/>
          <w:szCs w:val="24"/>
        </w:rPr>
        <w:t>4</w:t>
      </w:r>
    </w:p>
    <w:p w:rsidR="000B472B" w:rsidRDefault="000B472B" w:rsidP="000B472B">
      <w:pPr>
        <w:rPr>
          <w:rFonts w:ascii="Times New Roman" w:hAnsi="Times New Roman" w:cs="Times New Roman"/>
          <w:sz w:val="24"/>
          <w:szCs w:val="24"/>
        </w:rPr>
      </w:pPr>
      <w:r>
        <w:rPr>
          <w:rFonts w:ascii="Times New Roman" w:hAnsi="Times New Roman" w:cs="Times New Roman"/>
          <w:sz w:val="24"/>
          <w:szCs w:val="24"/>
        </w:rPr>
        <w:t>Table 2.5</w:t>
      </w:r>
      <w:r>
        <w:rPr>
          <w:rFonts w:ascii="Times New Roman" w:hAnsi="Times New Roman" w:cs="Times New Roman"/>
          <w:sz w:val="24"/>
          <w:szCs w:val="24"/>
        </w:rPr>
        <w:tab/>
        <w:t>Con</w:t>
      </w:r>
      <w:r w:rsidR="00B15CE2">
        <w:rPr>
          <w:rFonts w:ascii="Times New Roman" w:hAnsi="Times New Roman" w:cs="Times New Roman"/>
          <w:sz w:val="24"/>
          <w:szCs w:val="24"/>
        </w:rPr>
        <w:t>dition Assessment Models</w:t>
      </w:r>
      <w:r>
        <w:rPr>
          <w:rFonts w:ascii="Times New Roman" w:hAnsi="Times New Roman" w:cs="Times New Roman"/>
          <w:sz w:val="24"/>
          <w:szCs w:val="24"/>
        </w:rPr>
        <w:t xml:space="preserve"> A</w:t>
      </w:r>
      <w:r w:rsidRPr="008649FF">
        <w:rPr>
          <w:rFonts w:ascii="Times New Roman" w:hAnsi="Times New Roman" w:cs="Times New Roman"/>
          <w:sz w:val="24"/>
          <w:szCs w:val="24"/>
        </w:rPr>
        <w:t>dvantages and Disadvantages</w:t>
      </w:r>
      <w:r w:rsidR="00434901">
        <w:rPr>
          <w:rFonts w:ascii="Times New Roman" w:hAnsi="Times New Roman" w:cs="Times New Roman"/>
          <w:sz w:val="24"/>
          <w:szCs w:val="24"/>
        </w:rPr>
        <w:t>…</w:t>
      </w:r>
      <w:r w:rsidR="00B15CE2">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5</w:t>
      </w:r>
      <w:r w:rsidR="00371791">
        <w:rPr>
          <w:rFonts w:ascii="Times New Roman" w:hAnsi="Times New Roman" w:cs="Times New Roman"/>
          <w:sz w:val="24"/>
          <w:szCs w:val="24"/>
        </w:rPr>
        <w:t>5</w:t>
      </w:r>
    </w:p>
    <w:p w:rsidR="000B472B" w:rsidRDefault="000B472B" w:rsidP="000B472B">
      <w:pPr>
        <w:rPr>
          <w:rFonts w:ascii="Times New Roman" w:hAnsi="Times New Roman" w:cs="Times New Roman"/>
          <w:sz w:val="24"/>
          <w:szCs w:val="24"/>
        </w:rPr>
      </w:pPr>
      <w:r>
        <w:rPr>
          <w:rFonts w:ascii="Times New Roman" w:hAnsi="Times New Roman" w:cs="Times New Roman"/>
          <w:sz w:val="24"/>
          <w:szCs w:val="24"/>
        </w:rPr>
        <w:t>Table</w:t>
      </w:r>
      <w:r w:rsidR="00B15CE2">
        <w:rPr>
          <w:rFonts w:ascii="Times New Roman" w:hAnsi="Times New Roman" w:cs="Times New Roman"/>
          <w:sz w:val="24"/>
          <w:szCs w:val="24"/>
        </w:rPr>
        <w:t xml:space="preserve"> 2.6</w:t>
      </w:r>
      <w:r w:rsidR="00B15CE2">
        <w:rPr>
          <w:rFonts w:ascii="Times New Roman" w:hAnsi="Times New Roman" w:cs="Times New Roman"/>
          <w:sz w:val="24"/>
          <w:szCs w:val="24"/>
        </w:rPr>
        <w:tab/>
        <w:t>Formula-based Models</w:t>
      </w:r>
      <w:r>
        <w:rPr>
          <w:rFonts w:ascii="Times New Roman" w:hAnsi="Times New Roman" w:cs="Times New Roman"/>
          <w:sz w:val="24"/>
          <w:szCs w:val="24"/>
        </w:rPr>
        <w:t xml:space="preserve"> A</w:t>
      </w:r>
      <w:r w:rsidRPr="008649FF">
        <w:rPr>
          <w:rFonts w:ascii="Times New Roman" w:hAnsi="Times New Roman" w:cs="Times New Roman"/>
          <w:sz w:val="24"/>
          <w:szCs w:val="24"/>
        </w:rPr>
        <w:t>dvantages and Disadvantages</w:t>
      </w:r>
      <w:r w:rsidR="00434901">
        <w:rPr>
          <w:rFonts w:ascii="Times New Roman" w:hAnsi="Times New Roman" w:cs="Times New Roman"/>
          <w:sz w:val="24"/>
          <w:szCs w:val="24"/>
        </w:rPr>
        <w:t>…………</w:t>
      </w:r>
      <w:r w:rsidR="00B15CE2">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5</w:t>
      </w:r>
      <w:r w:rsidR="00371791">
        <w:rPr>
          <w:rFonts w:ascii="Times New Roman" w:hAnsi="Times New Roman" w:cs="Times New Roman"/>
          <w:sz w:val="24"/>
          <w:szCs w:val="24"/>
        </w:rPr>
        <w:t>6</w:t>
      </w:r>
    </w:p>
    <w:p w:rsidR="000B472B" w:rsidRPr="008649FF" w:rsidRDefault="000B472B" w:rsidP="000B472B">
      <w:pPr>
        <w:rPr>
          <w:rFonts w:ascii="Times New Roman" w:hAnsi="Times New Roman" w:cs="Times New Roman"/>
          <w:sz w:val="24"/>
          <w:szCs w:val="24"/>
        </w:rPr>
      </w:pPr>
      <w:r w:rsidRPr="008649FF">
        <w:rPr>
          <w:rFonts w:ascii="Times New Roman" w:hAnsi="Times New Roman" w:cs="Times New Roman"/>
          <w:sz w:val="24"/>
          <w:szCs w:val="24"/>
        </w:rPr>
        <w:t>Table 3.1</w:t>
      </w:r>
      <w:r w:rsidRPr="008649FF">
        <w:rPr>
          <w:rFonts w:ascii="Times New Roman" w:hAnsi="Times New Roman" w:cs="Times New Roman"/>
          <w:sz w:val="24"/>
          <w:szCs w:val="24"/>
        </w:rPr>
        <w:tab/>
        <w:t>University of Tennessee at Martin</w:t>
      </w:r>
      <w:r>
        <w:rPr>
          <w:rFonts w:ascii="Times New Roman" w:hAnsi="Times New Roman" w:cs="Times New Roman"/>
          <w:sz w:val="24"/>
          <w:szCs w:val="24"/>
        </w:rPr>
        <w:t>:</w:t>
      </w:r>
      <w:r w:rsidRPr="008649FF">
        <w:rPr>
          <w:rFonts w:ascii="Times New Roman" w:hAnsi="Times New Roman" w:cs="Times New Roman"/>
          <w:sz w:val="24"/>
          <w:szCs w:val="24"/>
        </w:rPr>
        <w:t xml:space="preserve"> Facilit</w:t>
      </w:r>
      <w:r>
        <w:rPr>
          <w:rFonts w:ascii="Times New Roman" w:hAnsi="Times New Roman" w:cs="Times New Roman"/>
          <w:sz w:val="24"/>
          <w:szCs w:val="24"/>
        </w:rPr>
        <w:t>ies’</w:t>
      </w:r>
      <w:r w:rsidRPr="008649FF">
        <w:rPr>
          <w:rFonts w:ascii="Times New Roman" w:hAnsi="Times New Roman" w:cs="Times New Roman"/>
          <w:sz w:val="24"/>
          <w:szCs w:val="24"/>
        </w:rPr>
        <w:t xml:space="preserve"> Attributes</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6</w:t>
      </w:r>
      <w:r w:rsidR="00371791">
        <w:rPr>
          <w:rFonts w:ascii="Times New Roman" w:hAnsi="Times New Roman" w:cs="Times New Roman"/>
          <w:sz w:val="24"/>
          <w:szCs w:val="24"/>
        </w:rPr>
        <w:t>3</w:t>
      </w:r>
    </w:p>
    <w:p w:rsidR="000B472B" w:rsidRPr="008649FF" w:rsidRDefault="000B472B" w:rsidP="000B472B">
      <w:pPr>
        <w:rPr>
          <w:rFonts w:ascii="Times New Roman" w:hAnsi="Times New Roman" w:cs="Times New Roman"/>
          <w:sz w:val="24"/>
          <w:szCs w:val="24"/>
        </w:rPr>
      </w:pPr>
      <w:r w:rsidRPr="008649FF">
        <w:rPr>
          <w:rFonts w:ascii="Times New Roman" w:hAnsi="Times New Roman" w:cs="Times New Roman"/>
          <w:sz w:val="24"/>
          <w:szCs w:val="24"/>
        </w:rPr>
        <w:t>Table 3.2</w:t>
      </w:r>
      <w:r w:rsidRPr="008649FF">
        <w:rPr>
          <w:rFonts w:ascii="Times New Roman" w:hAnsi="Times New Roman" w:cs="Times New Roman"/>
          <w:sz w:val="24"/>
          <w:szCs w:val="24"/>
        </w:rPr>
        <w:tab/>
        <w:t>Model Analysis Summary</w:t>
      </w:r>
      <w:r>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6</w:t>
      </w:r>
      <w:r w:rsidR="00371791">
        <w:rPr>
          <w:rFonts w:ascii="Times New Roman" w:hAnsi="Times New Roman" w:cs="Times New Roman"/>
          <w:sz w:val="24"/>
          <w:szCs w:val="24"/>
        </w:rPr>
        <w:t>8</w:t>
      </w:r>
    </w:p>
    <w:p w:rsidR="000B472B" w:rsidRDefault="000B472B" w:rsidP="000B472B">
      <w:pPr>
        <w:rPr>
          <w:rFonts w:ascii="Times New Roman" w:hAnsi="Times New Roman" w:cs="Times New Roman"/>
          <w:sz w:val="24"/>
          <w:szCs w:val="24"/>
        </w:rPr>
      </w:pPr>
      <w:r w:rsidRPr="008649FF">
        <w:rPr>
          <w:rFonts w:ascii="Times New Roman" w:hAnsi="Times New Roman" w:cs="Times New Roman"/>
          <w:sz w:val="24"/>
          <w:szCs w:val="24"/>
        </w:rPr>
        <w:t xml:space="preserve">Table </w:t>
      </w:r>
      <w:r>
        <w:rPr>
          <w:rFonts w:ascii="Times New Roman" w:hAnsi="Times New Roman" w:cs="Times New Roman"/>
          <w:sz w:val="24"/>
          <w:szCs w:val="24"/>
        </w:rPr>
        <w:t>4.1</w:t>
      </w:r>
      <w:r>
        <w:rPr>
          <w:rFonts w:ascii="Times New Roman" w:hAnsi="Times New Roman" w:cs="Times New Roman"/>
          <w:sz w:val="24"/>
          <w:szCs w:val="24"/>
        </w:rPr>
        <w:tab/>
        <w:t>Statistical Data for Facility Attributes</w:t>
      </w:r>
      <w:r w:rsidR="00434901">
        <w:rPr>
          <w:rFonts w:ascii="Times New Roman" w:hAnsi="Times New Roman" w:cs="Times New Roman"/>
          <w:sz w:val="24"/>
          <w:szCs w:val="24"/>
        </w:rPr>
        <w:t xml:space="preserve"> Used in Research   …………......</w:t>
      </w:r>
      <w:r w:rsidR="00A859D4">
        <w:rPr>
          <w:rFonts w:ascii="Times New Roman" w:hAnsi="Times New Roman" w:cs="Times New Roman"/>
          <w:sz w:val="24"/>
          <w:szCs w:val="24"/>
        </w:rPr>
        <w:t>.....</w:t>
      </w:r>
      <w:r w:rsidR="00A859D4">
        <w:rPr>
          <w:rFonts w:ascii="Times New Roman" w:hAnsi="Times New Roman" w:cs="Times New Roman"/>
          <w:sz w:val="24"/>
          <w:szCs w:val="24"/>
        </w:rPr>
        <w:tab/>
      </w:r>
      <w:r w:rsidR="00371791">
        <w:rPr>
          <w:rFonts w:ascii="Times New Roman" w:hAnsi="Times New Roman" w:cs="Times New Roman"/>
          <w:sz w:val="24"/>
          <w:szCs w:val="24"/>
        </w:rPr>
        <w:t>69</w:t>
      </w:r>
    </w:p>
    <w:p w:rsidR="00434901" w:rsidRDefault="000B472B" w:rsidP="00434901">
      <w:pPr>
        <w:spacing w:after="0"/>
        <w:ind w:left="1440" w:hanging="1440"/>
        <w:rPr>
          <w:rFonts w:ascii="Times New Roman" w:hAnsi="Times New Roman" w:cs="Times New Roman"/>
          <w:sz w:val="24"/>
          <w:szCs w:val="24"/>
        </w:rPr>
      </w:pPr>
      <w:r>
        <w:rPr>
          <w:rFonts w:ascii="Times New Roman" w:hAnsi="Times New Roman" w:cs="Times New Roman"/>
          <w:sz w:val="24"/>
          <w:szCs w:val="24"/>
        </w:rPr>
        <w:t>Table 4.2</w:t>
      </w:r>
      <w:r>
        <w:rPr>
          <w:rFonts w:ascii="Times New Roman" w:hAnsi="Times New Roman" w:cs="Times New Roman"/>
          <w:sz w:val="24"/>
          <w:szCs w:val="24"/>
        </w:rPr>
        <w:tab/>
        <w:t xml:space="preserve">Summary of Regression Analyses: Maintenance </w:t>
      </w:r>
    </w:p>
    <w:p w:rsidR="000B472B" w:rsidRDefault="000B472B" w:rsidP="00434901">
      <w:pPr>
        <w:spacing w:after="0" w:line="480" w:lineRule="auto"/>
        <w:ind w:left="1440"/>
        <w:rPr>
          <w:rFonts w:ascii="Times New Roman" w:hAnsi="Times New Roman" w:cs="Times New Roman"/>
          <w:sz w:val="24"/>
          <w:szCs w:val="24"/>
        </w:rPr>
      </w:pPr>
      <w:r>
        <w:rPr>
          <w:rFonts w:ascii="Times New Roman" w:hAnsi="Times New Roman" w:cs="Times New Roman"/>
          <w:sz w:val="24"/>
          <w:szCs w:val="24"/>
        </w:rPr>
        <w:t>Excluding Capital Improvements</w:t>
      </w:r>
      <w:r w:rsidR="00A859D4">
        <w:rPr>
          <w:rFonts w:ascii="Times New Roman" w:hAnsi="Times New Roman" w:cs="Times New Roman"/>
          <w:sz w:val="24"/>
          <w:szCs w:val="24"/>
        </w:rPr>
        <w:t>………………………………………….</w:t>
      </w:r>
      <w:r w:rsidR="00293C7E">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7</w:t>
      </w:r>
      <w:r w:rsidR="00371791">
        <w:rPr>
          <w:rFonts w:ascii="Times New Roman" w:hAnsi="Times New Roman" w:cs="Times New Roman"/>
          <w:sz w:val="24"/>
          <w:szCs w:val="24"/>
        </w:rPr>
        <w:t>4</w:t>
      </w:r>
    </w:p>
    <w:p w:rsidR="00434901" w:rsidRDefault="000B472B" w:rsidP="00434901">
      <w:pPr>
        <w:spacing w:after="0" w:line="240" w:lineRule="auto"/>
        <w:ind w:left="1440" w:hanging="1440"/>
        <w:rPr>
          <w:rFonts w:ascii="Times New Roman" w:hAnsi="Times New Roman" w:cs="Times New Roman"/>
          <w:sz w:val="24"/>
          <w:szCs w:val="24"/>
        </w:rPr>
      </w:pPr>
      <w:r>
        <w:rPr>
          <w:rFonts w:ascii="Times New Roman" w:hAnsi="Times New Roman" w:cs="Times New Roman"/>
          <w:sz w:val="24"/>
          <w:szCs w:val="24"/>
        </w:rPr>
        <w:t>Table 4.3</w:t>
      </w:r>
      <w:r>
        <w:rPr>
          <w:rFonts w:ascii="Times New Roman" w:hAnsi="Times New Roman" w:cs="Times New Roman"/>
          <w:sz w:val="24"/>
          <w:szCs w:val="24"/>
        </w:rPr>
        <w:tab/>
        <w:t>Summary of Regression Analyses: Maintenance</w:t>
      </w:r>
    </w:p>
    <w:p w:rsidR="000B472B" w:rsidRDefault="000B472B" w:rsidP="00434901">
      <w:pPr>
        <w:spacing w:after="0" w:line="480" w:lineRule="auto"/>
        <w:ind w:left="1440"/>
        <w:rPr>
          <w:rFonts w:ascii="Times New Roman" w:hAnsi="Times New Roman" w:cs="Times New Roman"/>
          <w:sz w:val="24"/>
          <w:szCs w:val="24"/>
        </w:rPr>
      </w:pPr>
      <w:r>
        <w:rPr>
          <w:rFonts w:ascii="Times New Roman" w:hAnsi="Times New Roman" w:cs="Times New Roman"/>
          <w:sz w:val="24"/>
          <w:szCs w:val="24"/>
        </w:rPr>
        <w:t xml:space="preserve"> Including Capital Improvements</w:t>
      </w:r>
      <w:r w:rsidR="00A859D4">
        <w:rPr>
          <w:rFonts w:ascii="Times New Roman" w:hAnsi="Times New Roman" w:cs="Times New Roman"/>
          <w:sz w:val="24"/>
          <w:szCs w:val="24"/>
        </w:rPr>
        <w:t>………………………………………….</w:t>
      </w:r>
      <w:r w:rsidR="00293C7E">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7</w:t>
      </w:r>
      <w:r w:rsidR="00371791">
        <w:rPr>
          <w:rFonts w:ascii="Times New Roman" w:hAnsi="Times New Roman" w:cs="Times New Roman"/>
          <w:sz w:val="24"/>
          <w:szCs w:val="24"/>
        </w:rPr>
        <w:t>6</w:t>
      </w:r>
    </w:p>
    <w:p w:rsidR="000B472B" w:rsidRDefault="000B472B" w:rsidP="00434901">
      <w:pPr>
        <w:spacing w:after="0" w:line="480" w:lineRule="auto"/>
        <w:ind w:left="1440" w:hanging="1440"/>
        <w:rPr>
          <w:rFonts w:ascii="Times New Roman" w:hAnsi="Times New Roman" w:cs="Times New Roman"/>
          <w:sz w:val="24"/>
          <w:szCs w:val="24"/>
        </w:rPr>
      </w:pPr>
      <w:r>
        <w:rPr>
          <w:rFonts w:ascii="Times New Roman" w:hAnsi="Times New Roman" w:cs="Times New Roman"/>
          <w:sz w:val="24"/>
          <w:szCs w:val="24"/>
        </w:rPr>
        <w:t>Table 4.4</w:t>
      </w:r>
      <w:r>
        <w:rPr>
          <w:rFonts w:ascii="Times New Roman" w:hAnsi="Times New Roman" w:cs="Times New Roman"/>
          <w:sz w:val="24"/>
          <w:szCs w:val="24"/>
        </w:rPr>
        <w:tab/>
        <w:t>Summary of Regression Analyses:  All Maintenance Costs</w:t>
      </w:r>
      <w:r w:rsidR="00A859D4">
        <w:rPr>
          <w:rFonts w:ascii="Times New Roman" w:hAnsi="Times New Roman" w:cs="Times New Roman"/>
          <w:sz w:val="24"/>
          <w:szCs w:val="24"/>
        </w:rPr>
        <w:t>………………</w:t>
      </w:r>
      <w:r w:rsidR="00293C7E">
        <w:rPr>
          <w:rFonts w:ascii="Times New Roman" w:hAnsi="Times New Roman" w:cs="Times New Roman"/>
          <w:sz w:val="24"/>
          <w:szCs w:val="24"/>
        </w:rPr>
        <w:t>.</w:t>
      </w:r>
      <w:r w:rsidR="00A859D4">
        <w:rPr>
          <w:rFonts w:ascii="Times New Roman" w:hAnsi="Times New Roman" w:cs="Times New Roman"/>
          <w:sz w:val="24"/>
          <w:szCs w:val="24"/>
        </w:rPr>
        <w:tab/>
      </w:r>
      <w:r w:rsidR="00371791">
        <w:rPr>
          <w:rFonts w:ascii="Times New Roman" w:hAnsi="Times New Roman" w:cs="Times New Roman"/>
          <w:sz w:val="24"/>
          <w:szCs w:val="24"/>
        </w:rPr>
        <w:t>79</w:t>
      </w:r>
    </w:p>
    <w:p w:rsidR="000B472B" w:rsidRDefault="000B472B" w:rsidP="00434901">
      <w:pPr>
        <w:spacing w:after="0" w:line="480" w:lineRule="auto"/>
        <w:ind w:left="1440" w:hanging="1440"/>
        <w:rPr>
          <w:rFonts w:ascii="Times New Roman" w:hAnsi="Times New Roman" w:cs="Times New Roman"/>
          <w:sz w:val="24"/>
          <w:szCs w:val="24"/>
        </w:rPr>
      </w:pPr>
      <w:r>
        <w:rPr>
          <w:rFonts w:ascii="Times New Roman" w:hAnsi="Times New Roman" w:cs="Times New Roman"/>
          <w:sz w:val="24"/>
          <w:szCs w:val="24"/>
        </w:rPr>
        <w:t>Table 4.5</w:t>
      </w:r>
      <w:r>
        <w:rPr>
          <w:rFonts w:ascii="Times New Roman" w:hAnsi="Times New Roman" w:cs="Times New Roman"/>
          <w:sz w:val="24"/>
          <w:szCs w:val="24"/>
        </w:rPr>
        <w:tab/>
        <w:t>11-Year Actual and Predicted ERM by Building</w:t>
      </w:r>
      <w:r w:rsidR="00A859D4">
        <w:rPr>
          <w:rFonts w:ascii="Times New Roman" w:hAnsi="Times New Roman" w:cs="Times New Roman"/>
          <w:sz w:val="24"/>
          <w:szCs w:val="24"/>
        </w:rPr>
        <w:t>…………………………</w:t>
      </w:r>
      <w:r w:rsidR="00293C7E">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8</w:t>
      </w:r>
      <w:r w:rsidR="001104D0">
        <w:rPr>
          <w:rFonts w:ascii="Times New Roman" w:hAnsi="Times New Roman" w:cs="Times New Roman"/>
          <w:sz w:val="24"/>
          <w:szCs w:val="24"/>
        </w:rPr>
        <w:t>3</w:t>
      </w:r>
    </w:p>
    <w:p w:rsidR="000B472B" w:rsidRDefault="000B472B" w:rsidP="000B472B">
      <w:pPr>
        <w:ind w:left="1440" w:hanging="1440"/>
        <w:rPr>
          <w:rFonts w:ascii="Times New Roman" w:hAnsi="Times New Roman" w:cs="Times New Roman"/>
          <w:sz w:val="24"/>
          <w:szCs w:val="24"/>
        </w:rPr>
      </w:pPr>
      <w:r>
        <w:rPr>
          <w:rFonts w:ascii="Times New Roman" w:hAnsi="Times New Roman" w:cs="Times New Roman"/>
          <w:sz w:val="24"/>
          <w:szCs w:val="24"/>
        </w:rPr>
        <w:t>Table 4.6</w:t>
      </w:r>
      <w:r>
        <w:rPr>
          <w:rFonts w:ascii="Times New Roman" w:hAnsi="Times New Roman" w:cs="Times New Roman"/>
          <w:sz w:val="24"/>
          <w:szCs w:val="24"/>
        </w:rPr>
        <w:tab/>
      </w:r>
      <w:r w:rsidR="00A87D66" w:rsidRPr="00A87D66">
        <w:rPr>
          <w:rFonts w:ascii="Times New Roman" w:hAnsi="Times New Roman" w:cs="Times New Roman"/>
          <w:sz w:val="24"/>
          <w:szCs w:val="24"/>
        </w:rPr>
        <w:t>Results of Paired T-test for Facility Use</w:t>
      </w:r>
      <w:r w:rsidR="00A87D66" w:rsidRPr="00A87D66" w:rsidDel="00B406D2">
        <w:rPr>
          <w:rFonts w:ascii="Times New Roman" w:hAnsi="Times New Roman" w:cs="Times New Roman"/>
          <w:sz w:val="24"/>
          <w:szCs w:val="24"/>
        </w:rPr>
        <w:t xml:space="preserve"> </w:t>
      </w:r>
      <w:r w:rsidR="00A859D4">
        <w:rPr>
          <w:rFonts w:ascii="Times New Roman" w:hAnsi="Times New Roman" w:cs="Times New Roman"/>
          <w:sz w:val="24"/>
          <w:szCs w:val="24"/>
        </w:rPr>
        <w:t>………………</w:t>
      </w:r>
      <w:r w:rsidR="00293C7E">
        <w:rPr>
          <w:rFonts w:ascii="Times New Roman" w:hAnsi="Times New Roman" w:cs="Times New Roman"/>
          <w:sz w:val="24"/>
          <w:szCs w:val="24"/>
        </w:rPr>
        <w:t>...</w:t>
      </w:r>
      <w:r w:rsidR="00A87D66">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8</w:t>
      </w:r>
      <w:r w:rsidR="001104D0">
        <w:rPr>
          <w:rFonts w:ascii="Times New Roman" w:hAnsi="Times New Roman" w:cs="Times New Roman"/>
          <w:sz w:val="24"/>
          <w:szCs w:val="24"/>
        </w:rPr>
        <w:t>4</w:t>
      </w:r>
    </w:p>
    <w:p w:rsidR="000B472B" w:rsidRDefault="000B472B" w:rsidP="000B472B">
      <w:pPr>
        <w:ind w:left="1440" w:hanging="1440"/>
        <w:rPr>
          <w:rFonts w:ascii="Times New Roman" w:hAnsi="Times New Roman" w:cs="Times New Roman"/>
          <w:sz w:val="24"/>
          <w:szCs w:val="24"/>
        </w:rPr>
      </w:pPr>
      <w:r>
        <w:rPr>
          <w:rFonts w:ascii="Times New Roman" w:hAnsi="Times New Roman" w:cs="Times New Roman"/>
          <w:sz w:val="24"/>
          <w:szCs w:val="24"/>
        </w:rPr>
        <w:t>Table 4.7</w:t>
      </w:r>
      <w:r>
        <w:rPr>
          <w:rFonts w:ascii="Times New Roman" w:hAnsi="Times New Roman" w:cs="Times New Roman"/>
          <w:sz w:val="24"/>
          <w:szCs w:val="24"/>
        </w:rPr>
        <w:tab/>
      </w:r>
      <w:r w:rsidR="00A87D66" w:rsidRPr="00A87D66">
        <w:rPr>
          <w:rFonts w:ascii="Times New Roman" w:hAnsi="Times New Roman" w:cs="Times New Roman"/>
          <w:sz w:val="24"/>
          <w:szCs w:val="24"/>
        </w:rPr>
        <w:t>Actual and Predicted Maintenance Costs by Building Use</w:t>
      </w:r>
      <w:r w:rsidR="001104D0">
        <w:rPr>
          <w:rFonts w:ascii="Times New Roman" w:hAnsi="Times New Roman" w:cs="Times New Roman"/>
          <w:sz w:val="24"/>
          <w:szCs w:val="24"/>
        </w:rPr>
        <w:t>………………....85</w:t>
      </w:r>
    </w:p>
    <w:p w:rsidR="000B472B" w:rsidRDefault="000B472B" w:rsidP="000B472B">
      <w:pPr>
        <w:ind w:left="1440" w:hanging="1440"/>
        <w:rPr>
          <w:rFonts w:ascii="Times New Roman" w:hAnsi="Times New Roman" w:cs="Times New Roman"/>
          <w:sz w:val="24"/>
          <w:szCs w:val="24"/>
        </w:rPr>
      </w:pPr>
      <w:r>
        <w:rPr>
          <w:rFonts w:ascii="Times New Roman" w:hAnsi="Times New Roman" w:cs="Times New Roman"/>
          <w:sz w:val="24"/>
          <w:szCs w:val="24"/>
        </w:rPr>
        <w:t>Table 4.8</w:t>
      </w:r>
      <w:r>
        <w:rPr>
          <w:rFonts w:ascii="Times New Roman" w:hAnsi="Times New Roman" w:cs="Times New Roman"/>
          <w:sz w:val="24"/>
          <w:szCs w:val="24"/>
        </w:rPr>
        <w:tab/>
        <w:t>Comparison of Data for Model Calculations</w:t>
      </w:r>
      <w:r w:rsidR="00434901">
        <w:rPr>
          <w:rFonts w:ascii="Times New Roman" w:hAnsi="Times New Roman" w:cs="Times New Roman"/>
          <w:sz w:val="24"/>
          <w:szCs w:val="24"/>
        </w:rPr>
        <w:t>…………</w:t>
      </w:r>
      <w:r w:rsidR="00A859D4">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8</w:t>
      </w:r>
      <w:r w:rsidR="001104D0">
        <w:rPr>
          <w:rFonts w:ascii="Times New Roman" w:hAnsi="Times New Roman" w:cs="Times New Roman"/>
          <w:sz w:val="24"/>
          <w:szCs w:val="24"/>
        </w:rPr>
        <w:t>7</w:t>
      </w:r>
    </w:p>
    <w:p w:rsidR="000B472B" w:rsidRDefault="000B472B" w:rsidP="000B472B">
      <w:pPr>
        <w:ind w:left="1440" w:hanging="1440"/>
        <w:rPr>
          <w:rFonts w:ascii="Times New Roman" w:hAnsi="Times New Roman" w:cs="Times New Roman"/>
          <w:sz w:val="24"/>
          <w:szCs w:val="24"/>
        </w:rPr>
      </w:pPr>
      <w:r>
        <w:rPr>
          <w:rFonts w:ascii="Times New Roman" w:hAnsi="Times New Roman" w:cs="Times New Roman"/>
          <w:sz w:val="24"/>
          <w:szCs w:val="24"/>
        </w:rPr>
        <w:t>Table 4.9</w:t>
      </w:r>
      <w:r>
        <w:rPr>
          <w:rFonts w:ascii="Times New Roman" w:hAnsi="Times New Roman" w:cs="Times New Roman"/>
          <w:sz w:val="24"/>
          <w:szCs w:val="24"/>
        </w:rPr>
        <w:tab/>
        <w:t>Comparison of Models vs. Prediction Equation by Building</w:t>
      </w:r>
      <w:r w:rsidR="00A859D4">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8</w:t>
      </w:r>
      <w:r w:rsidR="001104D0">
        <w:rPr>
          <w:rFonts w:ascii="Times New Roman" w:hAnsi="Times New Roman" w:cs="Times New Roman"/>
          <w:sz w:val="24"/>
          <w:szCs w:val="24"/>
        </w:rPr>
        <w:t>8</w:t>
      </w:r>
    </w:p>
    <w:p w:rsidR="000B472B" w:rsidRDefault="000B472B" w:rsidP="000B472B">
      <w:pPr>
        <w:ind w:left="1440" w:hanging="1440"/>
        <w:rPr>
          <w:rFonts w:ascii="Times New Roman" w:hAnsi="Times New Roman" w:cs="Times New Roman"/>
          <w:sz w:val="24"/>
          <w:szCs w:val="24"/>
        </w:rPr>
      </w:pPr>
      <w:r>
        <w:rPr>
          <w:rFonts w:ascii="Times New Roman" w:hAnsi="Times New Roman" w:cs="Times New Roman"/>
          <w:sz w:val="24"/>
          <w:szCs w:val="24"/>
        </w:rPr>
        <w:t>Table 4.10</w:t>
      </w:r>
      <w:r>
        <w:rPr>
          <w:rFonts w:ascii="Times New Roman" w:hAnsi="Times New Roman" w:cs="Times New Roman"/>
          <w:sz w:val="24"/>
          <w:szCs w:val="24"/>
        </w:rPr>
        <w:tab/>
        <w:t>Facility Data and Model Tabulation for Other University</w:t>
      </w:r>
      <w:r w:rsidR="00A859D4">
        <w:rPr>
          <w:rFonts w:ascii="Times New Roman" w:hAnsi="Times New Roman" w:cs="Times New Roman"/>
          <w:sz w:val="24"/>
          <w:szCs w:val="24"/>
        </w:rPr>
        <w:t>…………………</w:t>
      </w:r>
      <w:r w:rsidR="00A859D4">
        <w:rPr>
          <w:rFonts w:ascii="Times New Roman" w:hAnsi="Times New Roman" w:cs="Times New Roman"/>
          <w:sz w:val="24"/>
          <w:szCs w:val="24"/>
        </w:rPr>
        <w:tab/>
      </w:r>
      <w:r w:rsidR="001104D0">
        <w:rPr>
          <w:rFonts w:ascii="Times New Roman" w:hAnsi="Times New Roman" w:cs="Times New Roman"/>
          <w:sz w:val="24"/>
          <w:szCs w:val="24"/>
        </w:rPr>
        <w:t>90</w:t>
      </w:r>
    </w:p>
    <w:p w:rsidR="000B472B" w:rsidRDefault="000B472B" w:rsidP="000B472B">
      <w:pPr>
        <w:ind w:left="1440" w:hanging="1440"/>
        <w:rPr>
          <w:rFonts w:ascii="Times New Roman" w:hAnsi="Times New Roman" w:cs="Times New Roman"/>
          <w:sz w:val="24"/>
          <w:szCs w:val="24"/>
        </w:rPr>
      </w:pPr>
      <w:r>
        <w:rPr>
          <w:rFonts w:ascii="Times New Roman" w:hAnsi="Times New Roman" w:cs="Times New Roman"/>
          <w:sz w:val="24"/>
          <w:szCs w:val="24"/>
        </w:rPr>
        <w:t>Table 5.1</w:t>
      </w:r>
      <w:r>
        <w:rPr>
          <w:rFonts w:ascii="Times New Roman" w:hAnsi="Times New Roman" w:cs="Times New Roman"/>
          <w:sz w:val="24"/>
          <w:szCs w:val="24"/>
        </w:rPr>
        <w:tab/>
        <w:t>Summary of Hypotheses’ Tests and Results</w:t>
      </w:r>
      <w:r w:rsidR="00A859D4">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9</w:t>
      </w:r>
      <w:r w:rsidR="001104D0">
        <w:rPr>
          <w:rFonts w:ascii="Times New Roman" w:hAnsi="Times New Roman" w:cs="Times New Roman"/>
          <w:sz w:val="24"/>
          <w:szCs w:val="24"/>
        </w:rPr>
        <w:t>5</w:t>
      </w:r>
    </w:p>
    <w:p w:rsidR="000B472B" w:rsidRPr="008649FF" w:rsidRDefault="000B472B" w:rsidP="000B472B">
      <w:pPr>
        <w:ind w:left="1440" w:hanging="1440"/>
        <w:rPr>
          <w:rFonts w:ascii="Times New Roman" w:hAnsi="Times New Roman" w:cs="Times New Roman"/>
          <w:sz w:val="24"/>
          <w:szCs w:val="24"/>
        </w:rPr>
      </w:pPr>
      <w:r>
        <w:rPr>
          <w:rFonts w:ascii="Times New Roman" w:hAnsi="Times New Roman" w:cs="Times New Roman"/>
          <w:sz w:val="24"/>
          <w:szCs w:val="24"/>
        </w:rPr>
        <w:t>Table 5.2</w:t>
      </w:r>
      <w:r>
        <w:rPr>
          <w:rFonts w:ascii="Times New Roman" w:hAnsi="Times New Roman" w:cs="Times New Roman"/>
          <w:sz w:val="24"/>
          <w:szCs w:val="24"/>
        </w:rPr>
        <w:tab/>
        <w:t>Percent Difference between Model Value and Prediction Equation</w:t>
      </w:r>
      <w:r w:rsidR="00A859D4">
        <w:rPr>
          <w:rFonts w:ascii="Times New Roman" w:hAnsi="Times New Roman" w:cs="Times New Roman"/>
          <w:sz w:val="24"/>
          <w:szCs w:val="24"/>
        </w:rPr>
        <w:t>.............</w:t>
      </w:r>
      <w:r w:rsidR="00A859D4">
        <w:rPr>
          <w:rFonts w:ascii="Times New Roman" w:hAnsi="Times New Roman" w:cs="Times New Roman"/>
          <w:sz w:val="24"/>
          <w:szCs w:val="24"/>
        </w:rPr>
        <w:tab/>
      </w:r>
      <w:r w:rsidR="00671874">
        <w:rPr>
          <w:rFonts w:ascii="Times New Roman" w:hAnsi="Times New Roman" w:cs="Times New Roman"/>
          <w:sz w:val="24"/>
          <w:szCs w:val="24"/>
        </w:rPr>
        <w:t>9</w:t>
      </w:r>
      <w:r w:rsidR="001104D0">
        <w:rPr>
          <w:rFonts w:ascii="Times New Roman" w:hAnsi="Times New Roman" w:cs="Times New Roman"/>
          <w:sz w:val="24"/>
          <w:szCs w:val="24"/>
        </w:rPr>
        <w:t>6</w:t>
      </w:r>
      <w:r w:rsidRPr="008649FF">
        <w:rPr>
          <w:rFonts w:ascii="Times New Roman" w:hAnsi="Times New Roman" w:cs="Times New Roman"/>
          <w:sz w:val="24"/>
          <w:szCs w:val="24"/>
        </w:rPr>
        <w:br/>
      </w:r>
    </w:p>
    <w:p w:rsidR="00F50B05" w:rsidRPr="008649FF" w:rsidRDefault="000B472B" w:rsidP="00434901">
      <w:pPr>
        <w:jc w:val="center"/>
        <w:rPr>
          <w:rFonts w:ascii="Times New Roman" w:hAnsi="Times New Roman" w:cs="Times New Roman"/>
          <w:sz w:val="24"/>
          <w:szCs w:val="24"/>
        </w:rPr>
      </w:pPr>
      <w:r>
        <w:rPr>
          <w:rFonts w:ascii="Times New Roman" w:hAnsi="Times New Roman" w:cs="Times New Roman"/>
          <w:b/>
          <w:sz w:val="24"/>
          <w:szCs w:val="24"/>
        </w:rPr>
        <w:t xml:space="preserve"> </w:t>
      </w:r>
    </w:p>
    <w:p w:rsidR="000B472B" w:rsidRPr="006E2D03" w:rsidRDefault="000B472B" w:rsidP="000B472B">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6E2D03">
        <w:rPr>
          <w:rFonts w:ascii="Times New Roman" w:hAnsi="Times New Roman" w:cs="Times New Roman"/>
          <w:b/>
          <w:sz w:val="24"/>
          <w:szCs w:val="24"/>
        </w:rPr>
        <w:t>LIST OF FIGURES</w:t>
      </w:r>
    </w:p>
    <w:p w:rsidR="000B472B" w:rsidRPr="008649FF" w:rsidRDefault="000B472B" w:rsidP="000B472B">
      <w:pPr>
        <w:jc w:val="center"/>
        <w:rPr>
          <w:rFonts w:ascii="Times New Roman" w:hAnsi="Times New Roman" w:cs="Times New Roman"/>
          <w:sz w:val="24"/>
          <w:szCs w:val="24"/>
        </w:rPr>
      </w:pPr>
    </w:p>
    <w:p w:rsidR="000B472B" w:rsidRPr="008649FF" w:rsidRDefault="000B472B" w:rsidP="000B472B">
      <w:pPr>
        <w:rPr>
          <w:rFonts w:ascii="Times New Roman" w:hAnsi="Times New Roman" w:cs="Times New Roman"/>
          <w:sz w:val="24"/>
          <w:szCs w:val="24"/>
        </w:rPr>
      </w:pPr>
      <w:r w:rsidRPr="008649FF">
        <w:rPr>
          <w:rFonts w:ascii="Times New Roman" w:hAnsi="Times New Roman" w:cs="Times New Roman"/>
          <w:sz w:val="24"/>
          <w:szCs w:val="24"/>
        </w:rPr>
        <w:t>Figure 1.1</w:t>
      </w:r>
      <w:r w:rsidRPr="008649FF">
        <w:rPr>
          <w:rFonts w:ascii="Times New Roman" w:hAnsi="Times New Roman" w:cs="Times New Roman"/>
          <w:sz w:val="24"/>
          <w:szCs w:val="24"/>
        </w:rPr>
        <w:tab/>
        <w:t>Annual Operating Expense per Gross Square Feet</w:t>
      </w:r>
      <w:r>
        <w:rPr>
          <w:rFonts w:ascii="Times New Roman" w:hAnsi="Times New Roman" w:cs="Times New Roman"/>
          <w:sz w:val="24"/>
          <w:szCs w:val="24"/>
        </w:rPr>
        <w:t>…………….....</w:t>
      </w:r>
      <w:r w:rsidR="00A859D4">
        <w:rPr>
          <w:rFonts w:ascii="Times New Roman" w:hAnsi="Times New Roman" w:cs="Times New Roman"/>
          <w:sz w:val="24"/>
          <w:szCs w:val="24"/>
        </w:rPr>
        <w:t>..</w:t>
      </w:r>
      <w:r w:rsidR="00371791">
        <w:rPr>
          <w:rFonts w:ascii="Times New Roman" w:hAnsi="Times New Roman" w:cs="Times New Roman"/>
          <w:sz w:val="24"/>
          <w:szCs w:val="24"/>
        </w:rPr>
        <w:t>.............</w:t>
      </w:r>
      <w:r w:rsidR="00A859D4">
        <w:rPr>
          <w:rFonts w:ascii="Times New Roman" w:hAnsi="Times New Roman" w:cs="Times New Roman"/>
          <w:sz w:val="24"/>
          <w:szCs w:val="24"/>
        </w:rPr>
        <w:tab/>
      </w:r>
      <w:r w:rsidR="006C7782">
        <w:rPr>
          <w:rFonts w:ascii="Times New Roman" w:hAnsi="Times New Roman" w:cs="Times New Roman"/>
          <w:sz w:val="24"/>
          <w:szCs w:val="24"/>
        </w:rPr>
        <w:t>5</w:t>
      </w:r>
    </w:p>
    <w:p w:rsidR="000B472B" w:rsidRPr="008649FF" w:rsidRDefault="000B472B" w:rsidP="000B472B">
      <w:pPr>
        <w:spacing w:line="240" w:lineRule="auto"/>
        <w:rPr>
          <w:rFonts w:ascii="Times New Roman" w:hAnsi="Times New Roman" w:cs="Times New Roman"/>
          <w:sz w:val="24"/>
          <w:szCs w:val="24"/>
        </w:rPr>
      </w:pPr>
      <w:r w:rsidRPr="008649FF">
        <w:rPr>
          <w:rFonts w:ascii="Times New Roman" w:hAnsi="Times New Roman" w:cs="Times New Roman"/>
          <w:sz w:val="24"/>
          <w:szCs w:val="24"/>
        </w:rPr>
        <w:t>Figure 1.2</w:t>
      </w:r>
      <w:r w:rsidRPr="008649FF">
        <w:rPr>
          <w:rFonts w:ascii="Times New Roman" w:hAnsi="Times New Roman" w:cs="Times New Roman"/>
          <w:sz w:val="24"/>
          <w:szCs w:val="24"/>
        </w:rPr>
        <w:tab/>
        <w:t xml:space="preserve">Effect of Adequate and Timely Maintenance and Repairs on the </w:t>
      </w:r>
    </w:p>
    <w:p w:rsidR="000B472B" w:rsidRPr="008649FF" w:rsidRDefault="000B472B" w:rsidP="000B472B">
      <w:pPr>
        <w:spacing w:line="240" w:lineRule="auto"/>
        <w:ind w:left="720" w:firstLine="720"/>
        <w:rPr>
          <w:rFonts w:ascii="Times New Roman" w:hAnsi="Times New Roman" w:cs="Times New Roman"/>
          <w:sz w:val="24"/>
          <w:szCs w:val="24"/>
        </w:rPr>
      </w:pPr>
      <w:r w:rsidRPr="008649FF">
        <w:rPr>
          <w:rFonts w:ascii="Times New Roman" w:hAnsi="Times New Roman" w:cs="Times New Roman"/>
          <w:sz w:val="24"/>
          <w:szCs w:val="24"/>
        </w:rPr>
        <w:t>Service Life of a Building</w:t>
      </w:r>
      <w:r>
        <w:rPr>
          <w:rFonts w:ascii="Times New Roman" w:hAnsi="Times New Roman" w:cs="Times New Roman"/>
          <w:sz w:val="24"/>
          <w:szCs w:val="24"/>
        </w:rPr>
        <w:t>………………………………………………</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14</w:t>
      </w:r>
    </w:p>
    <w:p w:rsidR="000B472B" w:rsidRDefault="000B472B" w:rsidP="000B472B">
      <w:pPr>
        <w:spacing w:line="240" w:lineRule="auto"/>
        <w:rPr>
          <w:rFonts w:ascii="Times New Roman" w:hAnsi="Times New Roman" w:cs="Times New Roman"/>
          <w:sz w:val="24"/>
          <w:szCs w:val="24"/>
        </w:rPr>
      </w:pPr>
      <w:r w:rsidRPr="008649FF">
        <w:rPr>
          <w:rFonts w:ascii="Times New Roman" w:hAnsi="Times New Roman" w:cs="Times New Roman"/>
          <w:sz w:val="24"/>
          <w:szCs w:val="24"/>
        </w:rPr>
        <w:t>Figure 3.1</w:t>
      </w:r>
      <w:r w:rsidRPr="008649FF">
        <w:rPr>
          <w:rFonts w:ascii="Times New Roman" w:hAnsi="Times New Roman" w:cs="Times New Roman"/>
          <w:sz w:val="24"/>
          <w:szCs w:val="24"/>
        </w:rPr>
        <w:tab/>
        <w:t>University of Tennessee at Martin Campus</w:t>
      </w:r>
      <w:r>
        <w:rPr>
          <w:rFonts w:ascii="Times New Roman" w:hAnsi="Times New Roman" w:cs="Times New Roman"/>
          <w:sz w:val="24"/>
          <w:szCs w:val="24"/>
        </w:rPr>
        <w:t>:</w:t>
      </w:r>
      <w:r w:rsidRPr="008649FF">
        <w:rPr>
          <w:rFonts w:ascii="Times New Roman" w:hAnsi="Times New Roman" w:cs="Times New Roman"/>
          <w:sz w:val="24"/>
          <w:szCs w:val="24"/>
        </w:rPr>
        <w:t xml:space="preserve"> Growth by Decade</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6</w:t>
      </w:r>
      <w:r w:rsidR="00371791">
        <w:rPr>
          <w:rFonts w:ascii="Times New Roman" w:hAnsi="Times New Roman" w:cs="Times New Roman"/>
          <w:sz w:val="24"/>
          <w:szCs w:val="24"/>
        </w:rPr>
        <w:t>1</w:t>
      </w:r>
    </w:p>
    <w:p w:rsidR="000B472B" w:rsidRDefault="000B472B" w:rsidP="000B472B">
      <w:pPr>
        <w:spacing w:line="240" w:lineRule="auto"/>
        <w:rPr>
          <w:rFonts w:ascii="Times New Roman" w:hAnsi="Times New Roman" w:cs="Times New Roman"/>
          <w:sz w:val="24"/>
          <w:szCs w:val="24"/>
        </w:rPr>
      </w:pPr>
      <w:r>
        <w:rPr>
          <w:rFonts w:ascii="Times New Roman" w:hAnsi="Times New Roman" w:cs="Times New Roman"/>
          <w:sz w:val="24"/>
          <w:szCs w:val="24"/>
        </w:rPr>
        <w:t>Figure 3.2</w:t>
      </w:r>
      <w:r>
        <w:rPr>
          <w:rFonts w:ascii="Times New Roman" w:hAnsi="Times New Roman" w:cs="Times New Roman"/>
          <w:sz w:val="24"/>
          <w:szCs w:val="24"/>
        </w:rPr>
        <w:tab/>
        <w:t>Maintenance Funding</w:t>
      </w:r>
      <w:r w:rsidR="00A859D4">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6</w:t>
      </w:r>
      <w:r w:rsidR="00371791">
        <w:rPr>
          <w:rFonts w:ascii="Times New Roman" w:hAnsi="Times New Roman" w:cs="Times New Roman"/>
          <w:sz w:val="24"/>
          <w:szCs w:val="24"/>
        </w:rPr>
        <w:t>2</w:t>
      </w:r>
    </w:p>
    <w:p w:rsidR="000B472B" w:rsidRDefault="000B472B" w:rsidP="000B472B">
      <w:pPr>
        <w:spacing w:line="240" w:lineRule="auto"/>
        <w:rPr>
          <w:rFonts w:ascii="Times New Roman" w:hAnsi="Times New Roman" w:cs="Times New Roman"/>
          <w:sz w:val="24"/>
          <w:szCs w:val="24"/>
        </w:rPr>
      </w:pPr>
      <w:r>
        <w:rPr>
          <w:rFonts w:ascii="Times New Roman" w:hAnsi="Times New Roman" w:cs="Times New Roman"/>
          <w:sz w:val="24"/>
          <w:szCs w:val="24"/>
        </w:rPr>
        <w:t>Figure 4.1</w:t>
      </w:r>
      <w:r>
        <w:rPr>
          <w:rFonts w:ascii="Times New Roman" w:hAnsi="Times New Roman" w:cs="Times New Roman"/>
          <w:sz w:val="24"/>
          <w:szCs w:val="24"/>
        </w:rPr>
        <w:tab/>
        <w:t>Residual Plots for OM vs. CPV, Size, and Initial Cost</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7</w:t>
      </w:r>
      <w:r w:rsidR="00371791">
        <w:rPr>
          <w:rFonts w:ascii="Times New Roman" w:hAnsi="Times New Roman" w:cs="Times New Roman"/>
          <w:sz w:val="24"/>
          <w:szCs w:val="24"/>
        </w:rPr>
        <w:t>1</w:t>
      </w:r>
    </w:p>
    <w:p w:rsidR="000B472B" w:rsidRDefault="000B472B" w:rsidP="000B472B">
      <w:pPr>
        <w:spacing w:line="240" w:lineRule="auto"/>
        <w:rPr>
          <w:rFonts w:ascii="Times New Roman" w:hAnsi="Times New Roman" w:cs="Times New Roman"/>
          <w:sz w:val="24"/>
          <w:szCs w:val="24"/>
        </w:rPr>
      </w:pPr>
      <w:r>
        <w:rPr>
          <w:rFonts w:ascii="Times New Roman" w:hAnsi="Times New Roman" w:cs="Times New Roman"/>
          <w:sz w:val="24"/>
          <w:szCs w:val="24"/>
        </w:rPr>
        <w:t>Figure 4.2</w:t>
      </w:r>
      <w:r>
        <w:rPr>
          <w:rFonts w:ascii="Times New Roman" w:hAnsi="Times New Roman" w:cs="Times New Roman"/>
          <w:sz w:val="24"/>
          <w:szCs w:val="24"/>
        </w:rPr>
        <w:tab/>
        <w:t>Residual Plots for LnOM vs. CPV, Size, and Age</w:t>
      </w:r>
      <w:r w:rsidR="00A859D4">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7</w:t>
      </w:r>
      <w:r w:rsidR="00371791">
        <w:rPr>
          <w:rFonts w:ascii="Times New Roman" w:hAnsi="Times New Roman" w:cs="Times New Roman"/>
          <w:sz w:val="24"/>
          <w:szCs w:val="24"/>
        </w:rPr>
        <w:t>2</w:t>
      </w:r>
    </w:p>
    <w:p w:rsidR="000B472B" w:rsidRDefault="000B472B" w:rsidP="000B472B">
      <w:pPr>
        <w:spacing w:line="240" w:lineRule="auto"/>
        <w:rPr>
          <w:rFonts w:ascii="Times New Roman" w:hAnsi="Times New Roman" w:cs="Times New Roman"/>
          <w:sz w:val="24"/>
          <w:szCs w:val="24"/>
        </w:rPr>
      </w:pPr>
      <w:r>
        <w:rPr>
          <w:rFonts w:ascii="Times New Roman" w:hAnsi="Times New Roman" w:cs="Times New Roman"/>
          <w:sz w:val="24"/>
          <w:szCs w:val="24"/>
        </w:rPr>
        <w:t>Figure 4.3</w:t>
      </w:r>
      <w:r>
        <w:rPr>
          <w:rFonts w:ascii="Times New Roman" w:hAnsi="Times New Roman" w:cs="Times New Roman"/>
          <w:sz w:val="24"/>
          <w:szCs w:val="24"/>
        </w:rPr>
        <w:tab/>
        <w:t>Residual Plots for (OM)</w:t>
      </w:r>
      <w:r>
        <w:rPr>
          <w:rFonts w:ascii="Times New Roman" w:hAnsi="Times New Roman" w:cs="Times New Roman"/>
          <w:sz w:val="24"/>
          <w:szCs w:val="24"/>
          <w:vertAlign w:val="superscript"/>
        </w:rPr>
        <w:t>1/2</w:t>
      </w:r>
      <w:r>
        <w:rPr>
          <w:rFonts w:ascii="Times New Roman" w:hAnsi="Times New Roman" w:cs="Times New Roman"/>
          <w:sz w:val="24"/>
          <w:szCs w:val="24"/>
        </w:rPr>
        <w:t xml:space="preserve"> vs. CPV, Age, Size, and Initial Cost</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7</w:t>
      </w:r>
      <w:r w:rsidR="00371791">
        <w:rPr>
          <w:rFonts w:ascii="Times New Roman" w:hAnsi="Times New Roman" w:cs="Times New Roman"/>
          <w:sz w:val="24"/>
          <w:szCs w:val="24"/>
        </w:rPr>
        <w:t>3</w:t>
      </w:r>
    </w:p>
    <w:p w:rsidR="000B472B" w:rsidRDefault="000B472B" w:rsidP="000B472B">
      <w:pPr>
        <w:spacing w:line="240" w:lineRule="auto"/>
        <w:rPr>
          <w:rFonts w:ascii="Times New Roman" w:hAnsi="Times New Roman" w:cs="Times New Roman"/>
          <w:sz w:val="24"/>
          <w:szCs w:val="24"/>
        </w:rPr>
      </w:pPr>
      <w:r>
        <w:rPr>
          <w:rFonts w:ascii="Times New Roman" w:hAnsi="Times New Roman" w:cs="Times New Roman"/>
          <w:sz w:val="24"/>
          <w:szCs w:val="24"/>
        </w:rPr>
        <w:t>Figure 4.4</w:t>
      </w:r>
      <w:r>
        <w:rPr>
          <w:rFonts w:ascii="Times New Roman" w:hAnsi="Times New Roman" w:cs="Times New Roman"/>
          <w:sz w:val="24"/>
          <w:szCs w:val="24"/>
        </w:rPr>
        <w:tab/>
        <w:t>Residual Plots for OMCI vs. Size and Initial Cost</w:t>
      </w:r>
      <w:r w:rsidR="00A859D4">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7</w:t>
      </w:r>
      <w:r w:rsidR="00371791">
        <w:rPr>
          <w:rFonts w:ascii="Times New Roman" w:hAnsi="Times New Roman" w:cs="Times New Roman"/>
          <w:sz w:val="24"/>
          <w:szCs w:val="24"/>
        </w:rPr>
        <w:t>5</w:t>
      </w:r>
    </w:p>
    <w:p w:rsidR="000B472B" w:rsidRDefault="000B472B" w:rsidP="000B472B">
      <w:pPr>
        <w:spacing w:line="240" w:lineRule="auto"/>
        <w:rPr>
          <w:rFonts w:ascii="Times New Roman" w:hAnsi="Times New Roman" w:cs="Times New Roman"/>
          <w:sz w:val="24"/>
          <w:szCs w:val="24"/>
        </w:rPr>
      </w:pPr>
      <w:r>
        <w:rPr>
          <w:rFonts w:ascii="Times New Roman" w:hAnsi="Times New Roman" w:cs="Times New Roman"/>
          <w:sz w:val="24"/>
          <w:szCs w:val="24"/>
        </w:rPr>
        <w:t>Figure 4.5</w:t>
      </w:r>
      <w:r>
        <w:rPr>
          <w:rFonts w:ascii="Times New Roman" w:hAnsi="Times New Roman" w:cs="Times New Roman"/>
          <w:sz w:val="24"/>
          <w:szCs w:val="24"/>
        </w:rPr>
        <w:tab/>
        <w:t>Residual Plots for NORMOMCI vs. CPV, Size, and Initial Cost</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7</w:t>
      </w:r>
      <w:r w:rsidR="00371791">
        <w:rPr>
          <w:rFonts w:ascii="Times New Roman" w:hAnsi="Times New Roman" w:cs="Times New Roman"/>
          <w:sz w:val="24"/>
          <w:szCs w:val="24"/>
        </w:rPr>
        <w:t>7</w:t>
      </w:r>
    </w:p>
    <w:p w:rsidR="000B472B" w:rsidRDefault="000B472B" w:rsidP="000B472B">
      <w:pPr>
        <w:spacing w:line="240" w:lineRule="auto"/>
        <w:rPr>
          <w:rFonts w:ascii="Times New Roman" w:hAnsi="Times New Roman" w:cs="Times New Roman"/>
          <w:sz w:val="24"/>
          <w:szCs w:val="24"/>
        </w:rPr>
      </w:pPr>
      <w:r>
        <w:rPr>
          <w:rFonts w:ascii="Times New Roman" w:hAnsi="Times New Roman" w:cs="Times New Roman"/>
          <w:sz w:val="24"/>
          <w:szCs w:val="24"/>
        </w:rPr>
        <w:t>Figure 4.6</w:t>
      </w:r>
      <w:r>
        <w:rPr>
          <w:rFonts w:ascii="Times New Roman" w:hAnsi="Times New Roman" w:cs="Times New Roman"/>
          <w:sz w:val="24"/>
          <w:szCs w:val="24"/>
        </w:rPr>
        <w:tab/>
        <w:t>Residual Plots for (NORMOMCI)</w:t>
      </w:r>
      <w:r>
        <w:rPr>
          <w:rFonts w:ascii="Times New Roman" w:hAnsi="Times New Roman" w:cs="Times New Roman"/>
          <w:sz w:val="24"/>
          <w:szCs w:val="24"/>
          <w:vertAlign w:val="superscript"/>
        </w:rPr>
        <w:t>1/2</w:t>
      </w:r>
      <w:r>
        <w:rPr>
          <w:rFonts w:ascii="Times New Roman" w:hAnsi="Times New Roman" w:cs="Times New Roman"/>
          <w:sz w:val="24"/>
          <w:szCs w:val="24"/>
        </w:rPr>
        <w:t xml:space="preserve"> vs. CPV, Size, Age, and Initial Cost</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7</w:t>
      </w:r>
      <w:r w:rsidR="00371791">
        <w:rPr>
          <w:rFonts w:ascii="Times New Roman" w:hAnsi="Times New Roman" w:cs="Times New Roman"/>
          <w:sz w:val="24"/>
          <w:szCs w:val="24"/>
        </w:rPr>
        <w:t>8</w:t>
      </w:r>
    </w:p>
    <w:p w:rsidR="000B472B" w:rsidRDefault="000B472B" w:rsidP="000B472B">
      <w:pPr>
        <w:spacing w:line="240" w:lineRule="auto"/>
        <w:rPr>
          <w:rFonts w:ascii="Times New Roman" w:hAnsi="Times New Roman" w:cs="Times New Roman"/>
          <w:sz w:val="24"/>
          <w:szCs w:val="24"/>
        </w:rPr>
      </w:pPr>
      <w:r>
        <w:rPr>
          <w:rFonts w:ascii="Times New Roman" w:hAnsi="Times New Roman" w:cs="Times New Roman"/>
          <w:sz w:val="24"/>
          <w:szCs w:val="24"/>
        </w:rPr>
        <w:t>Figure 4.7</w:t>
      </w:r>
      <w:r>
        <w:rPr>
          <w:rFonts w:ascii="Times New Roman" w:hAnsi="Times New Roman" w:cs="Times New Roman"/>
          <w:sz w:val="24"/>
          <w:szCs w:val="24"/>
        </w:rPr>
        <w:tab/>
        <w:t>Actual vs. Prediction Equation by Building</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8</w:t>
      </w:r>
      <w:r w:rsidR="001104D0">
        <w:rPr>
          <w:rFonts w:ascii="Times New Roman" w:hAnsi="Times New Roman" w:cs="Times New Roman"/>
          <w:sz w:val="24"/>
          <w:szCs w:val="24"/>
        </w:rPr>
        <w:t>2</w:t>
      </w:r>
    </w:p>
    <w:p w:rsidR="000B472B" w:rsidRDefault="000B472B" w:rsidP="000B472B">
      <w:pPr>
        <w:spacing w:line="240" w:lineRule="auto"/>
        <w:ind w:left="1440" w:hanging="1440"/>
        <w:rPr>
          <w:rFonts w:ascii="Times New Roman" w:hAnsi="Times New Roman" w:cs="Times New Roman"/>
          <w:sz w:val="24"/>
          <w:szCs w:val="24"/>
        </w:rPr>
      </w:pPr>
      <w:r>
        <w:rPr>
          <w:rFonts w:ascii="Times New Roman" w:hAnsi="Times New Roman" w:cs="Times New Roman"/>
          <w:sz w:val="24"/>
          <w:szCs w:val="24"/>
        </w:rPr>
        <w:t>Figure 4.8</w:t>
      </w:r>
      <w:r>
        <w:rPr>
          <w:rFonts w:ascii="Times New Roman" w:hAnsi="Times New Roman" w:cs="Times New Roman"/>
          <w:sz w:val="24"/>
          <w:szCs w:val="24"/>
        </w:rPr>
        <w:tab/>
        <w:t>Comparison of NACUBO, Plant Value, Dergis-Sherman, and Prediction Equation</w:t>
      </w:r>
      <w:r w:rsidR="00054D9C">
        <w:rPr>
          <w:rFonts w:ascii="Times New Roman" w:hAnsi="Times New Roman" w:cs="Times New Roman"/>
          <w:sz w:val="24"/>
          <w:szCs w:val="24"/>
        </w:rPr>
        <w:t>…………………………………………………………</w:t>
      </w:r>
      <w:r w:rsidR="00371791">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1104D0">
        <w:rPr>
          <w:rFonts w:ascii="Times New Roman" w:hAnsi="Times New Roman" w:cs="Times New Roman"/>
          <w:sz w:val="24"/>
          <w:szCs w:val="24"/>
        </w:rPr>
        <w:t>89</w:t>
      </w:r>
    </w:p>
    <w:p w:rsidR="000B472B" w:rsidRDefault="000B472B" w:rsidP="000B472B">
      <w:pPr>
        <w:spacing w:line="240" w:lineRule="auto"/>
        <w:ind w:left="1440" w:hanging="1440"/>
        <w:rPr>
          <w:rFonts w:ascii="Times New Roman" w:hAnsi="Times New Roman" w:cs="Times New Roman"/>
          <w:sz w:val="24"/>
          <w:szCs w:val="24"/>
        </w:rPr>
      </w:pPr>
      <w:r>
        <w:rPr>
          <w:rFonts w:ascii="Times New Roman" w:hAnsi="Times New Roman" w:cs="Times New Roman"/>
          <w:sz w:val="24"/>
          <w:szCs w:val="24"/>
        </w:rPr>
        <w:t>Figure 4.9</w:t>
      </w:r>
      <w:r>
        <w:rPr>
          <w:rFonts w:ascii="Times New Roman" w:hAnsi="Times New Roman" w:cs="Times New Roman"/>
          <w:sz w:val="24"/>
          <w:szCs w:val="24"/>
        </w:rPr>
        <w:tab/>
        <w:t>Comparison of Models for Other University</w:t>
      </w:r>
      <w:r w:rsidR="00A859D4">
        <w:rPr>
          <w:rFonts w:ascii="Times New Roman" w:hAnsi="Times New Roman" w:cs="Times New Roman"/>
          <w:sz w:val="24"/>
          <w:szCs w:val="24"/>
        </w:rPr>
        <w:t>………………………………</w:t>
      </w:r>
      <w:r w:rsidR="00E43C6C">
        <w:rPr>
          <w:rFonts w:ascii="Times New Roman" w:hAnsi="Times New Roman" w:cs="Times New Roman"/>
          <w:sz w:val="24"/>
          <w:szCs w:val="24"/>
        </w:rPr>
        <w:t>.</w:t>
      </w:r>
      <w:r w:rsidR="00A859D4">
        <w:rPr>
          <w:rFonts w:ascii="Times New Roman" w:hAnsi="Times New Roman" w:cs="Times New Roman"/>
          <w:sz w:val="24"/>
          <w:szCs w:val="24"/>
        </w:rPr>
        <w:tab/>
      </w:r>
      <w:r w:rsidR="004D590A">
        <w:rPr>
          <w:rFonts w:ascii="Times New Roman" w:hAnsi="Times New Roman" w:cs="Times New Roman"/>
          <w:sz w:val="24"/>
          <w:szCs w:val="24"/>
        </w:rPr>
        <w:t>9</w:t>
      </w:r>
      <w:r w:rsidR="001104D0">
        <w:rPr>
          <w:rFonts w:ascii="Times New Roman" w:hAnsi="Times New Roman" w:cs="Times New Roman"/>
          <w:sz w:val="24"/>
          <w:szCs w:val="24"/>
        </w:rPr>
        <w:t>1</w:t>
      </w:r>
    </w:p>
    <w:p w:rsidR="00B70E7B" w:rsidRDefault="00B70E7B" w:rsidP="00B70E7B">
      <w:pPr>
        <w:spacing w:line="240" w:lineRule="auto"/>
        <w:ind w:left="1440" w:hanging="1440"/>
        <w:rPr>
          <w:rFonts w:ascii="Times New Roman" w:hAnsi="Times New Roman" w:cs="Times New Roman"/>
          <w:sz w:val="24"/>
          <w:szCs w:val="24"/>
        </w:rPr>
      </w:pPr>
    </w:p>
    <w:p w:rsidR="00015D12" w:rsidRPr="008649FF" w:rsidRDefault="00015D12" w:rsidP="00F50B05">
      <w:pPr>
        <w:spacing w:line="240" w:lineRule="auto"/>
        <w:rPr>
          <w:rFonts w:ascii="Times New Roman" w:hAnsi="Times New Roman" w:cs="Times New Roman"/>
          <w:sz w:val="24"/>
          <w:szCs w:val="24"/>
        </w:rPr>
      </w:pPr>
    </w:p>
    <w:p w:rsidR="00F50B05" w:rsidRPr="008649FF" w:rsidRDefault="00F50B05" w:rsidP="00F50B05">
      <w:pPr>
        <w:rPr>
          <w:rFonts w:ascii="Times New Roman" w:hAnsi="Times New Roman" w:cs="Times New Roman"/>
          <w:sz w:val="24"/>
          <w:szCs w:val="24"/>
        </w:rPr>
      </w:pPr>
    </w:p>
    <w:p w:rsidR="00E329FE" w:rsidRPr="008649FF" w:rsidRDefault="00E329FE">
      <w:pPr>
        <w:rPr>
          <w:rFonts w:ascii="Times New Roman" w:hAnsi="Times New Roman" w:cs="Times New Roman"/>
          <w:sz w:val="24"/>
          <w:szCs w:val="24"/>
        </w:rPr>
      </w:pPr>
      <w:r w:rsidRPr="008649FF">
        <w:rPr>
          <w:rFonts w:ascii="Times New Roman" w:hAnsi="Times New Roman" w:cs="Times New Roman"/>
          <w:sz w:val="24"/>
          <w:szCs w:val="24"/>
        </w:rPr>
        <w:tab/>
      </w:r>
      <w:r w:rsidR="002C16C7" w:rsidRPr="008649FF">
        <w:rPr>
          <w:rFonts w:ascii="Times New Roman" w:hAnsi="Times New Roman" w:cs="Times New Roman"/>
          <w:sz w:val="24"/>
          <w:szCs w:val="24"/>
        </w:rPr>
        <w:tab/>
      </w:r>
      <w:r w:rsidR="002C16C7" w:rsidRPr="008649FF">
        <w:rPr>
          <w:rFonts w:ascii="Times New Roman" w:hAnsi="Times New Roman" w:cs="Times New Roman"/>
          <w:sz w:val="24"/>
          <w:szCs w:val="24"/>
        </w:rPr>
        <w:tab/>
      </w:r>
      <w:r w:rsidR="002C16C7" w:rsidRPr="008649FF">
        <w:rPr>
          <w:rFonts w:ascii="Times New Roman" w:hAnsi="Times New Roman" w:cs="Times New Roman"/>
          <w:sz w:val="24"/>
          <w:szCs w:val="24"/>
        </w:rPr>
        <w:tab/>
      </w:r>
      <w:r w:rsidR="002C16C7" w:rsidRPr="008649FF">
        <w:rPr>
          <w:rFonts w:ascii="Times New Roman" w:hAnsi="Times New Roman" w:cs="Times New Roman"/>
          <w:sz w:val="24"/>
          <w:szCs w:val="24"/>
        </w:rPr>
        <w:tab/>
      </w:r>
      <w:r w:rsidR="002C16C7" w:rsidRPr="008649FF">
        <w:rPr>
          <w:rFonts w:ascii="Times New Roman" w:hAnsi="Times New Roman" w:cs="Times New Roman"/>
          <w:sz w:val="24"/>
          <w:szCs w:val="24"/>
        </w:rPr>
        <w:tab/>
      </w:r>
      <w:r w:rsidR="002C16C7" w:rsidRPr="008649FF">
        <w:rPr>
          <w:rFonts w:ascii="Times New Roman" w:hAnsi="Times New Roman" w:cs="Times New Roman"/>
          <w:sz w:val="24"/>
          <w:szCs w:val="24"/>
        </w:rPr>
        <w:tab/>
      </w:r>
      <w:r w:rsidR="002C16C7" w:rsidRPr="008649FF">
        <w:rPr>
          <w:rFonts w:ascii="Times New Roman" w:hAnsi="Times New Roman" w:cs="Times New Roman"/>
          <w:sz w:val="24"/>
          <w:szCs w:val="24"/>
        </w:rPr>
        <w:tab/>
      </w:r>
      <w:r w:rsidR="002C16C7" w:rsidRPr="008649FF">
        <w:rPr>
          <w:rFonts w:ascii="Times New Roman" w:hAnsi="Times New Roman" w:cs="Times New Roman"/>
          <w:sz w:val="24"/>
          <w:szCs w:val="24"/>
        </w:rPr>
        <w:tab/>
        <w:t xml:space="preserve"> </w:t>
      </w:r>
      <w:r w:rsidRPr="008649FF">
        <w:rPr>
          <w:rFonts w:ascii="Times New Roman" w:hAnsi="Times New Roman" w:cs="Times New Roman"/>
          <w:sz w:val="24"/>
          <w:szCs w:val="24"/>
        </w:rPr>
        <w:br w:type="page"/>
      </w:r>
    </w:p>
    <w:p w:rsidR="00816D79" w:rsidRDefault="000826C0" w:rsidP="000826C0">
      <w:pPr>
        <w:jc w:val="center"/>
        <w:rPr>
          <w:rFonts w:ascii="Times New Roman" w:hAnsi="Times New Roman" w:cs="Times New Roman"/>
          <w:b/>
          <w:sz w:val="24"/>
          <w:szCs w:val="24"/>
        </w:rPr>
      </w:pPr>
      <w:r>
        <w:rPr>
          <w:rFonts w:ascii="Times New Roman" w:hAnsi="Times New Roman" w:cs="Times New Roman"/>
          <w:b/>
          <w:sz w:val="24"/>
          <w:szCs w:val="24"/>
        </w:rPr>
        <w:lastRenderedPageBreak/>
        <w:t>LIST OF ABBREVIATIONS</w:t>
      </w:r>
    </w:p>
    <w:p w:rsidR="000826C0" w:rsidRPr="000826C0" w:rsidRDefault="000826C0" w:rsidP="000826C0">
      <w:pPr>
        <w:jc w:val="center"/>
        <w:rPr>
          <w:rFonts w:ascii="Times New Roman" w:hAnsi="Times New Roman" w:cs="Times New Roman"/>
          <w:b/>
          <w:sz w:val="24"/>
          <w:szCs w:val="24"/>
        </w:rPr>
      </w:pPr>
    </w:p>
    <w:p w:rsidR="007A6A6D" w:rsidRPr="008649FF" w:rsidRDefault="000826C0" w:rsidP="00733808">
      <w:pPr>
        <w:spacing w:line="360" w:lineRule="auto"/>
        <w:rPr>
          <w:rFonts w:ascii="Times New Roman" w:hAnsi="Times New Roman" w:cs="Times New Roman"/>
          <w:sz w:val="24"/>
          <w:szCs w:val="24"/>
        </w:rPr>
      </w:pPr>
      <w:r>
        <w:rPr>
          <w:rFonts w:ascii="Times New Roman" w:hAnsi="Times New Roman" w:cs="Times New Roman"/>
          <w:sz w:val="24"/>
          <w:szCs w:val="24"/>
        </w:rPr>
        <w:t>AMB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Annual Maintenance Budget</w:t>
      </w:r>
    </w:p>
    <w:p w:rsidR="00496A31" w:rsidRPr="008649FF" w:rsidRDefault="00496A31" w:rsidP="00496A31">
      <w:pPr>
        <w:spacing w:line="360" w:lineRule="auto"/>
        <w:ind w:left="2160" w:hanging="2160"/>
        <w:rPr>
          <w:rFonts w:ascii="Times New Roman" w:hAnsi="Times New Roman" w:cs="Times New Roman"/>
          <w:sz w:val="24"/>
          <w:szCs w:val="24"/>
          <w:lang w:val="en"/>
        </w:rPr>
      </w:pPr>
      <w:r w:rsidRPr="008649FF">
        <w:rPr>
          <w:rFonts w:ascii="Times New Roman" w:hAnsi="Times New Roman" w:cs="Times New Roman"/>
          <w:sz w:val="24"/>
          <w:szCs w:val="24"/>
        </w:rPr>
        <w:t>APPA</w:t>
      </w:r>
      <w:r w:rsidRPr="008649FF">
        <w:rPr>
          <w:rFonts w:ascii="Times New Roman" w:hAnsi="Times New Roman" w:cs="Times New Roman"/>
          <w:sz w:val="24"/>
          <w:szCs w:val="24"/>
        </w:rPr>
        <w:tab/>
      </w:r>
      <w:r w:rsidRPr="008649FF">
        <w:rPr>
          <w:rFonts w:ascii="Times New Roman" w:hAnsi="Times New Roman" w:cs="Times New Roman"/>
          <w:sz w:val="24"/>
          <w:szCs w:val="24"/>
          <w:lang w:val="en"/>
        </w:rPr>
        <w:t>Association of Physical Plant Administrators; known today as APPA:  Leadership in Educational Facilities</w:t>
      </w:r>
    </w:p>
    <w:p w:rsidR="005B4B42" w:rsidRPr="008649FF" w:rsidRDefault="005B4B42" w:rsidP="00496A31">
      <w:pPr>
        <w:spacing w:line="360" w:lineRule="auto"/>
        <w:ind w:left="2160" w:hanging="2160"/>
        <w:rPr>
          <w:rFonts w:ascii="Times New Roman" w:hAnsi="Times New Roman" w:cs="Times New Roman"/>
          <w:sz w:val="24"/>
          <w:szCs w:val="24"/>
        </w:rPr>
      </w:pPr>
      <w:r w:rsidRPr="008649FF">
        <w:rPr>
          <w:rFonts w:ascii="Times New Roman" w:hAnsi="Times New Roman" w:cs="Times New Roman"/>
          <w:sz w:val="24"/>
          <w:szCs w:val="24"/>
          <w:lang w:val="en"/>
        </w:rPr>
        <w:t>APWA</w:t>
      </w:r>
      <w:r w:rsidRPr="008649FF">
        <w:rPr>
          <w:rFonts w:ascii="Times New Roman" w:hAnsi="Times New Roman" w:cs="Times New Roman"/>
          <w:sz w:val="24"/>
          <w:szCs w:val="24"/>
          <w:lang w:val="en"/>
        </w:rPr>
        <w:tab/>
        <w:t>American Public Works Association</w:t>
      </w:r>
    </w:p>
    <w:p w:rsidR="00816D79" w:rsidRPr="008649FF" w:rsidRDefault="00816D79"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ARV</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Asset Replacement Value</w:t>
      </w:r>
    </w:p>
    <w:p w:rsidR="00DD5820" w:rsidRPr="008649FF" w:rsidRDefault="00DD5820"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ASCE</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American Society of Civil Engineers</w:t>
      </w:r>
    </w:p>
    <w:p w:rsidR="00126ADF" w:rsidRPr="008649FF" w:rsidRDefault="00A47259"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B</w:t>
      </w:r>
      <w:r w:rsidR="00126ADF" w:rsidRPr="008649FF">
        <w:rPr>
          <w:rFonts w:ascii="Times New Roman" w:hAnsi="Times New Roman" w:cs="Times New Roman"/>
          <w:sz w:val="24"/>
          <w:szCs w:val="24"/>
        </w:rPr>
        <w:t>MS</w:t>
      </w:r>
      <w:r w:rsidR="00126ADF" w:rsidRPr="008649FF">
        <w:rPr>
          <w:rFonts w:ascii="Times New Roman" w:hAnsi="Times New Roman" w:cs="Times New Roman"/>
          <w:sz w:val="24"/>
          <w:szCs w:val="24"/>
        </w:rPr>
        <w:tab/>
      </w:r>
      <w:r w:rsidR="00126ADF" w:rsidRPr="008649FF">
        <w:rPr>
          <w:rFonts w:ascii="Times New Roman" w:hAnsi="Times New Roman" w:cs="Times New Roman"/>
          <w:sz w:val="24"/>
          <w:szCs w:val="24"/>
        </w:rPr>
        <w:tab/>
      </w:r>
      <w:r w:rsidR="00126ADF" w:rsidRPr="008649FF">
        <w:rPr>
          <w:rFonts w:ascii="Times New Roman" w:hAnsi="Times New Roman" w:cs="Times New Roman"/>
          <w:sz w:val="24"/>
          <w:szCs w:val="24"/>
        </w:rPr>
        <w:tab/>
        <w:t>Building Management Systems</w:t>
      </w:r>
    </w:p>
    <w:p w:rsidR="00841C47" w:rsidRPr="008649FF" w:rsidRDefault="00573721"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BIM</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00D040DC" w:rsidRPr="008649FF">
        <w:rPr>
          <w:rFonts w:ascii="Times New Roman" w:hAnsi="Times New Roman" w:cs="Times New Roman"/>
          <w:sz w:val="24"/>
          <w:szCs w:val="24"/>
        </w:rPr>
        <w:tab/>
      </w:r>
      <w:r w:rsidRPr="008649FF">
        <w:rPr>
          <w:rFonts w:ascii="Times New Roman" w:hAnsi="Times New Roman" w:cs="Times New Roman"/>
          <w:sz w:val="24"/>
          <w:szCs w:val="24"/>
        </w:rPr>
        <w:t>Building Information Modeling</w:t>
      </w:r>
    </w:p>
    <w:p w:rsidR="000415FD" w:rsidRPr="008649FF" w:rsidRDefault="000415FD"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BRB</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Building Research Board of the National Research Council</w:t>
      </w:r>
    </w:p>
    <w:p w:rsidR="000826C0" w:rsidRDefault="000826C0" w:rsidP="00733808">
      <w:pPr>
        <w:spacing w:line="360" w:lineRule="auto"/>
        <w:rPr>
          <w:rFonts w:ascii="Times New Roman" w:hAnsi="Times New Roman" w:cs="Times New Roman"/>
          <w:sz w:val="24"/>
          <w:szCs w:val="24"/>
        </w:rPr>
      </w:pPr>
      <w:r>
        <w:rPr>
          <w:rFonts w:ascii="Times New Roman" w:hAnsi="Times New Roman" w:cs="Times New Roman"/>
          <w:sz w:val="24"/>
          <w:szCs w:val="24"/>
        </w:rPr>
        <w:t>CI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Condition Index</w:t>
      </w:r>
    </w:p>
    <w:p w:rsidR="008B756F" w:rsidRPr="008649FF" w:rsidRDefault="008B756F"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CPV</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Current Plant Value</w:t>
      </w:r>
    </w:p>
    <w:p w:rsidR="002D61D6" w:rsidRPr="008649FF" w:rsidRDefault="002D61D6"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CSI</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00D040DC" w:rsidRPr="008649FF">
        <w:rPr>
          <w:rFonts w:ascii="Times New Roman" w:hAnsi="Times New Roman" w:cs="Times New Roman"/>
          <w:sz w:val="24"/>
          <w:szCs w:val="24"/>
        </w:rPr>
        <w:tab/>
      </w:r>
      <w:r w:rsidRPr="008649FF">
        <w:rPr>
          <w:rFonts w:ascii="Times New Roman" w:hAnsi="Times New Roman" w:cs="Times New Roman"/>
          <w:sz w:val="24"/>
          <w:szCs w:val="24"/>
        </w:rPr>
        <w:t>Construction Specifications Institute</w:t>
      </w:r>
    </w:p>
    <w:p w:rsidR="00253821" w:rsidRPr="008649FF" w:rsidRDefault="00253821"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DM</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Deferred Maintenance</w:t>
      </w:r>
    </w:p>
    <w:p w:rsidR="00D040DC" w:rsidRPr="008649FF" w:rsidRDefault="00D040DC"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DOD</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Department of Defense</w:t>
      </w:r>
    </w:p>
    <w:p w:rsidR="001B6FA0" w:rsidRPr="008649FF" w:rsidRDefault="001B6FA0"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FASAB</w:t>
      </w:r>
      <w:r w:rsidRPr="008649FF">
        <w:rPr>
          <w:rFonts w:ascii="Times New Roman" w:hAnsi="Times New Roman" w:cs="Times New Roman"/>
          <w:sz w:val="24"/>
          <w:szCs w:val="24"/>
        </w:rPr>
        <w:tab/>
      </w:r>
      <w:r w:rsidRPr="008649FF">
        <w:rPr>
          <w:rFonts w:ascii="Times New Roman" w:hAnsi="Times New Roman" w:cs="Times New Roman"/>
          <w:sz w:val="24"/>
          <w:szCs w:val="24"/>
        </w:rPr>
        <w:tab/>
        <w:t>Federal Accounting Standards Advisory Board</w:t>
      </w:r>
    </w:p>
    <w:p w:rsidR="000415FD" w:rsidRPr="008649FF" w:rsidRDefault="000415FD"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FCA</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Facilities Condition Assessment</w:t>
      </w:r>
    </w:p>
    <w:p w:rsidR="000415FD" w:rsidRPr="008649FF" w:rsidRDefault="000415FD"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FCI</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Facilities Condition Index</w:t>
      </w:r>
    </w:p>
    <w:p w:rsidR="00E633A7" w:rsidRPr="008649FF" w:rsidRDefault="00E633A7"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FDC</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Facility Deterioration Curve</w:t>
      </w:r>
    </w:p>
    <w:p w:rsidR="00932005" w:rsidRPr="008649FF" w:rsidRDefault="00932005"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FM</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Facilities Management</w:t>
      </w:r>
    </w:p>
    <w:p w:rsidR="00CB38EE" w:rsidRPr="008649FF" w:rsidRDefault="00CB38EE"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FMM</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Facility Maintenance and Management</w:t>
      </w:r>
    </w:p>
    <w:p w:rsidR="000415FD" w:rsidRPr="008649FF" w:rsidRDefault="000415FD"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lastRenderedPageBreak/>
        <w:t>GASB</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Governmental Accounting Standards Board</w:t>
      </w:r>
    </w:p>
    <w:p w:rsidR="005D1E83" w:rsidRPr="008649FF" w:rsidRDefault="005D1E83" w:rsidP="005D1E83">
      <w:pPr>
        <w:spacing w:line="480" w:lineRule="auto"/>
        <w:rPr>
          <w:rFonts w:ascii="Times New Roman" w:hAnsi="Times New Roman" w:cs="Times New Roman"/>
          <w:sz w:val="24"/>
          <w:szCs w:val="24"/>
        </w:rPr>
      </w:pPr>
      <w:r w:rsidRPr="008649FF">
        <w:rPr>
          <w:rFonts w:ascii="Times New Roman" w:hAnsi="Times New Roman" w:cs="Times New Roman"/>
          <w:sz w:val="24"/>
          <w:szCs w:val="24"/>
        </w:rPr>
        <w:t>HVAC</w:t>
      </w:r>
      <w:r w:rsidRPr="008649FF">
        <w:rPr>
          <w:rFonts w:ascii="Times New Roman" w:hAnsi="Times New Roman" w:cs="Times New Roman"/>
          <w:sz w:val="24"/>
          <w:szCs w:val="24"/>
        </w:rPr>
        <w:tab/>
      </w:r>
      <w:r w:rsidRPr="008649FF">
        <w:rPr>
          <w:rFonts w:ascii="Times New Roman" w:hAnsi="Times New Roman" w:cs="Times New Roman"/>
          <w:b/>
          <w:sz w:val="24"/>
          <w:szCs w:val="24"/>
        </w:rPr>
        <w:tab/>
      </w:r>
      <w:r w:rsidRPr="008649FF">
        <w:rPr>
          <w:rFonts w:ascii="Times New Roman" w:hAnsi="Times New Roman" w:cs="Times New Roman"/>
          <w:b/>
          <w:sz w:val="24"/>
          <w:szCs w:val="24"/>
        </w:rPr>
        <w:tab/>
      </w:r>
      <w:r w:rsidRPr="008649FF">
        <w:rPr>
          <w:rFonts w:ascii="Times New Roman" w:hAnsi="Times New Roman" w:cs="Times New Roman"/>
          <w:sz w:val="24"/>
          <w:szCs w:val="24"/>
        </w:rPr>
        <w:t xml:space="preserve">Heating, ventilation and air conditioning </w:t>
      </w:r>
    </w:p>
    <w:p w:rsidR="00D040DC" w:rsidRPr="008649FF" w:rsidRDefault="00D040DC"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KPIs</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Key Performance Indicators</w:t>
      </w:r>
    </w:p>
    <w:p w:rsidR="00D040DC" w:rsidRPr="008649FF" w:rsidRDefault="00D040DC"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LBPA</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Lifecycle Building Performance Assessment</w:t>
      </w:r>
    </w:p>
    <w:p w:rsidR="00E44104" w:rsidRPr="008649FF" w:rsidRDefault="00E44104"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LCA</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Life Cycle Assessment</w:t>
      </w:r>
    </w:p>
    <w:p w:rsidR="00C70E87" w:rsidRPr="008649FF" w:rsidRDefault="00A82497"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M&amp;R</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00D040DC" w:rsidRPr="008649FF">
        <w:rPr>
          <w:rFonts w:ascii="Times New Roman" w:hAnsi="Times New Roman" w:cs="Times New Roman"/>
          <w:sz w:val="24"/>
          <w:szCs w:val="24"/>
        </w:rPr>
        <w:tab/>
      </w:r>
      <w:r w:rsidRPr="008649FF">
        <w:rPr>
          <w:rFonts w:ascii="Times New Roman" w:hAnsi="Times New Roman" w:cs="Times New Roman"/>
          <w:sz w:val="24"/>
          <w:szCs w:val="24"/>
        </w:rPr>
        <w:t>Maintenance and Repair</w:t>
      </w:r>
    </w:p>
    <w:p w:rsidR="008A5D98" w:rsidRPr="008649FF" w:rsidRDefault="00932005"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MCDM</w:t>
      </w:r>
      <w:r w:rsidRPr="008649FF">
        <w:rPr>
          <w:rFonts w:ascii="Times New Roman" w:hAnsi="Times New Roman" w:cs="Times New Roman"/>
          <w:sz w:val="24"/>
          <w:szCs w:val="24"/>
        </w:rPr>
        <w:tab/>
      </w:r>
      <w:r w:rsidRPr="008649FF">
        <w:rPr>
          <w:rFonts w:ascii="Times New Roman" w:hAnsi="Times New Roman" w:cs="Times New Roman"/>
          <w:sz w:val="24"/>
          <w:szCs w:val="24"/>
        </w:rPr>
        <w:tab/>
        <w:t>Mult</w:t>
      </w:r>
      <w:r w:rsidR="00F04EE5" w:rsidRPr="008649FF">
        <w:rPr>
          <w:rFonts w:ascii="Times New Roman" w:hAnsi="Times New Roman" w:cs="Times New Roman"/>
          <w:sz w:val="24"/>
          <w:szCs w:val="24"/>
        </w:rPr>
        <w:t>i</w:t>
      </w:r>
      <w:r w:rsidR="000826C0">
        <w:rPr>
          <w:rFonts w:ascii="Times New Roman" w:hAnsi="Times New Roman" w:cs="Times New Roman"/>
          <w:sz w:val="24"/>
          <w:szCs w:val="24"/>
        </w:rPr>
        <w:t>-criteria Decision Making</w:t>
      </w:r>
    </w:p>
    <w:p w:rsidR="005B5F76" w:rsidRPr="008649FF" w:rsidRDefault="00A82497"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MR&amp;R</w:t>
      </w:r>
      <w:r w:rsidRPr="008649FF">
        <w:rPr>
          <w:rFonts w:ascii="Times New Roman" w:hAnsi="Times New Roman" w:cs="Times New Roman"/>
          <w:sz w:val="24"/>
          <w:szCs w:val="24"/>
        </w:rPr>
        <w:tab/>
      </w:r>
      <w:r w:rsidR="00D040DC" w:rsidRPr="008649FF">
        <w:rPr>
          <w:rFonts w:ascii="Times New Roman" w:hAnsi="Times New Roman" w:cs="Times New Roman"/>
          <w:sz w:val="24"/>
          <w:szCs w:val="24"/>
        </w:rPr>
        <w:tab/>
      </w:r>
      <w:r w:rsidR="00F92B05" w:rsidRPr="008649FF">
        <w:rPr>
          <w:rFonts w:ascii="Times New Roman" w:hAnsi="Times New Roman" w:cs="Times New Roman"/>
          <w:sz w:val="24"/>
          <w:szCs w:val="24"/>
        </w:rPr>
        <w:t>Maintenance, Repair, and R</w:t>
      </w:r>
      <w:r w:rsidR="005B5F76" w:rsidRPr="008649FF">
        <w:rPr>
          <w:rFonts w:ascii="Times New Roman" w:hAnsi="Times New Roman" w:cs="Times New Roman"/>
          <w:sz w:val="24"/>
          <w:szCs w:val="24"/>
        </w:rPr>
        <w:t>enovation</w:t>
      </w:r>
    </w:p>
    <w:p w:rsidR="00253821" w:rsidRPr="008649FF" w:rsidRDefault="00253821"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NACUBO</w:t>
      </w:r>
      <w:r w:rsidRPr="008649FF">
        <w:rPr>
          <w:rFonts w:ascii="Times New Roman" w:hAnsi="Times New Roman" w:cs="Times New Roman"/>
          <w:sz w:val="24"/>
          <w:szCs w:val="24"/>
        </w:rPr>
        <w:tab/>
      </w:r>
      <w:r w:rsidRPr="008649FF">
        <w:rPr>
          <w:rFonts w:ascii="Times New Roman" w:hAnsi="Times New Roman" w:cs="Times New Roman"/>
          <w:sz w:val="24"/>
          <w:szCs w:val="24"/>
        </w:rPr>
        <w:tab/>
        <w:t>National Association of College and University Business Officers</w:t>
      </w:r>
    </w:p>
    <w:p w:rsidR="008A5D98" w:rsidRPr="008649FF" w:rsidRDefault="000826C0" w:rsidP="00733808">
      <w:pPr>
        <w:spacing w:line="360" w:lineRule="auto"/>
        <w:rPr>
          <w:rFonts w:ascii="Times New Roman" w:hAnsi="Times New Roman" w:cs="Times New Roman"/>
          <w:sz w:val="24"/>
          <w:szCs w:val="24"/>
        </w:rPr>
      </w:pPr>
      <w:r>
        <w:rPr>
          <w:rFonts w:ascii="Times New Roman" w:hAnsi="Times New Roman" w:cs="Times New Roman"/>
          <w:sz w:val="24"/>
          <w:szCs w:val="24"/>
        </w:rPr>
        <w:t>NRC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National Research Council</w:t>
      </w:r>
    </w:p>
    <w:p w:rsidR="007A7958" w:rsidRPr="008649FF" w:rsidRDefault="00F92B05"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PRV</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00733808" w:rsidRPr="008649FF">
        <w:rPr>
          <w:rFonts w:ascii="Times New Roman" w:hAnsi="Times New Roman" w:cs="Times New Roman"/>
          <w:sz w:val="24"/>
          <w:szCs w:val="24"/>
        </w:rPr>
        <w:tab/>
      </w:r>
      <w:r w:rsidRPr="008649FF">
        <w:rPr>
          <w:rFonts w:ascii="Times New Roman" w:hAnsi="Times New Roman" w:cs="Times New Roman"/>
          <w:sz w:val="24"/>
          <w:szCs w:val="24"/>
        </w:rPr>
        <w:t>Plant Replacement V</w:t>
      </w:r>
      <w:r w:rsidR="007A7958" w:rsidRPr="008649FF">
        <w:rPr>
          <w:rFonts w:ascii="Times New Roman" w:hAnsi="Times New Roman" w:cs="Times New Roman"/>
          <w:sz w:val="24"/>
          <w:szCs w:val="24"/>
        </w:rPr>
        <w:t>alue</w:t>
      </w:r>
    </w:p>
    <w:p w:rsidR="000415FD" w:rsidRPr="008649FF" w:rsidRDefault="00C00B59"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R</w:t>
      </w:r>
      <w:r w:rsidR="000826C0">
        <w:rPr>
          <w:rFonts w:ascii="Times New Roman" w:hAnsi="Times New Roman" w:cs="Times New Roman"/>
          <w:sz w:val="24"/>
          <w:szCs w:val="24"/>
        </w:rPr>
        <w:t>PM</w:t>
      </w:r>
      <w:r w:rsidR="000826C0">
        <w:rPr>
          <w:rFonts w:ascii="Times New Roman" w:hAnsi="Times New Roman" w:cs="Times New Roman"/>
          <w:sz w:val="24"/>
          <w:szCs w:val="24"/>
        </w:rPr>
        <w:tab/>
      </w:r>
      <w:r w:rsidR="000826C0">
        <w:rPr>
          <w:rFonts w:ascii="Times New Roman" w:hAnsi="Times New Roman" w:cs="Times New Roman"/>
          <w:sz w:val="24"/>
          <w:szCs w:val="24"/>
        </w:rPr>
        <w:tab/>
      </w:r>
      <w:r w:rsidR="000826C0">
        <w:rPr>
          <w:rFonts w:ascii="Times New Roman" w:hAnsi="Times New Roman" w:cs="Times New Roman"/>
          <w:sz w:val="24"/>
          <w:szCs w:val="24"/>
        </w:rPr>
        <w:tab/>
        <w:t xml:space="preserve">Real Property Maintenance </w:t>
      </w:r>
    </w:p>
    <w:p w:rsidR="00AC5897" w:rsidRPr="008649FF" w:rsidRDefault="00AC5897"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UTM</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University of Tennessee Martin</w:t>
      </w:r>
    </w:p>
    <w:p w:rsidR="00932005" w:rsidRPr="008649FF" w:rsidRDefault="00932005" w:rsidP="00733808">
      <w:pPr>
        <w:spacing w:line="360" w:lineRule="auto"/>
        <w:rPr>
          <w:rFonts w:ascii="Times New Roman" w:hAnsi="Times New Roman" w:cs="Times New Roman"/>
          <w:sz w:val="24"/>
          <w:szCs w:val="24"/>
        </w:rPr>
      </w:pPr>
      <w:r w:rsidRPr="008649FF">
        <w:rPr>
          <w:rFonts w:ascii="Times New Roman" w:hAnsi="Times New Roman" w:cs="Times New Roman"/>
          <w:sz w:val="24"/>
          <w:szCs w:val="24"/>
        </w:rPr>
        <w:t>WSM</w:t>
      </w:r>
      <w:r w:rsidRPr="008649FF">
        <w:rPr>
          <w:rFonts w:ascii="Times New Roman" w:hAnsi="Times New Roman" w:cs="Times New Roman"/>
          <w:sz w:val="24"/>
          <w:szCs w:val="24"/>
        </w:rPr>
        <w:tab/>
      </w:r>
      <w:r w:rsidRPr="008649FF">
        <w:rPr>
          <w:rFonts w:ascii="Times New Roman" w:hAnsi="Times New Roman" w:cs="Times New Roman"/>
          <w:sz w:val="24"/>
          <w:szCs w:val="24"/>
        </w:rPr>
        <w:tab/>
      </w:r>
      <w:r w:rsidRPr="008649FF">
        <w:rPr>
          <w:rFonts w:ascii="Times New Roman" w:hAnsi="Times New Roman" w:cs="Times New Roman"/>
          <w:sz w:val="24"/>
          <w:szCs w:val="24"/>
        </w:rPr>
        <w:tab/>
        <w:t>Weighted Sum Model</w:t>
      </w:r>
    </w:p>
    <w:p w:rsidR="008649FF" w:rsidRPr="008649FF" w:rsidRDefault="002A41FB" w:rsidP="002A41FB">
      <w:pPr>
        <w:rPr>
          <w:rFonts w:ascii="Times New Roman" w:hAnsi="Times New Roman" w:cs="Times New Roman"/>
          <w:sz w:val="24"/>
          <w:szCs w:val="24"/>
        </w:rPr>
        <w:sectPr w:rsidR="008649FF" w:rsidRPr="008649FF" w:rsidSect="002D606A">
          <w:headerReference w:type="default" r:id="rId8"/>
          <w:footerReference w:type="default" r:id="rId9"/>
          <w:pgSz w:w="12240" w:h="15840"/>
          <w:pgMar w:top="1440" w:right="1440" w:bottom="1440" w:left="1440" w:header="720" w:footer="720" w:gutter="0"/>
          <w:pgNumType w:fmt="lowerRoman"/>
          <w:cols w:space="720"/>
          <w:titlePg/>
          <w:docGrid w:linePitch="360"/>
        </w:sectPr>
      </w:pPr>
      <w:r w:rsidRPr="008649FF">
        <w:rPr>
          <w:rFonts w:ascii="Times New Roman" w:hAnsi="Times New Roman" w:cs="Times New Roman"/>
          <w:sz w:val="24"/>
          <w:szCs w:val="24"/>
        </w:rPr>
        <w:br w:type="page"/>
      </w:r>
    </w:p>
    <w:p w:rsidR="000B472B" w:rsidRDefault="000B472B" w:rsidP="000B47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1:  INTRODUCTION</w:t>
      </w:r>
    </w:p>
    <w:p w:rsidR="000B472B" w:rsidRDefault="000B472B" w:rsidP="000B472B">
      <w:pPr>
        <w:spacing w:after="0" w:line="480" w:lineRule="auto"/>
        <w:ind w:firstLine="720"/>
        <w:rPr>
          <w:rFonts w:ascii="Times New Roman" w:hAnsi="Times New Roman" w:cs="Times New Roman"/>
          <w:sz w:val="24"/>
          <w:szCs w:val="24"/>
        </w:rPr>
      </w:pPr>
      <w:r w:rsidRPr="00D57FF2">
        <w:rPr>
          <w:rFonts w:ascii="Times New Roman" w:hAnsi="Times New Roman" w:cs="Times New Roman"/>
          <w:sz w:val="24"/>
          <w:szCs w:val="24"/>
        </w:rPr>
        <w:t>Facilit</w:t>
      </w:r>
      <w:r>
        <w:rPr>
          <w:rFonts w:ascii="Times New Roman" w:hAnsi="Times New Roman" w:cs="Times New Roman"/>
          <w:sz w:val="24"/>
          <w:szCs w:val="24"/>
        </w:rPr>
        <w:t>ies</w:t>
      </w:r>
      <w:r w:rsidRPr="00D57FF2">
        <w:rPr>
          <w:rFonts w:ascii="Times New Roman" w:hAnsi="Times New Roman" w:cs="Times New Roman"/>
          <w:sz w:val="24"/>
          <w:szCs w:val="24"/>
        </w:rPr>
        <w:t xml:space="preserve"> </w:t>
      </w:r>
      <w:r>
        <w:rPr>
          <w:rFonts w:ascii="Times New Roman" w:hAnsi="Times New Roman" w:cs="Times New Roman"/>
          <w:sz w:val="24"/>
          <w:szCs w:val="24"/>
        </w:rPr>
        <w:t>m</w:t>
      </w:r>
      <w:r w:rsidRPr="00D57FF2">
        <w:rPr>
          <w:rFonts w:ascii="Times New Roman" w:hAnsi="Times New Roman" w:cs="Times New Roman"/>
          <w:sz w:val="24"/>
          <w:szCs w:val="24"/>
        </w:rPr>
        <w:t>anagers are constantly faced with the ever-growing problem of maintaining their real estate portfolio</w:t>
      </w:r>
      <w:r>
        <w:rPr>
          <w:rFonts w:ascii="Times New Roman" w:hAnsi="Times New Roman" w:cs="Times New Roman"/>
          <w:sz w:val="24"/>
          <w:szCs w:val="24"/>
        </w:rPr>
        <w:t>, which</w:t>
      </w:r>
      <w:r w:rsidRPr="00D57FF2">
        <w:rPr>
          <w:rFonts w:ascii="Times New Roman" w:hAnsi="Times New Roman" w:cs="Times New Roman"/>
          <w:sz w:val="24"/>
          <w:szCs w:val="24"/>
        </w:rPr>
        <w:t xml:space="preserve"> can </w:t>
      </w:r>
      <w:r>
        <w:rPr>
          <w:rFonts w:ascii="Times New Roman" w:hAnsi="Times New Roman" w:cs="Times New Roman"/>
          <w:sz w:val="24"/>
          <w:szCs w:val="24"/>
        </w:rPr>
        <w:t xml:space="preserve">include </w:t>
      </w:r>
      <w:r w:rsidRPr="00D57FF2">
        <w:rPr>
          <w:rFonts w:ascii="Times New Roman" w:hAnsi="Times New Roman" w:cs="Times New Roman"/>
          <w:sz w:val="24"/>
          <w:szCs w:val="24"/>
        </w:rPr>
        <w:t>apartment c</w:t>
      </w:r>
      <w:r>
        <w:rPr>
          <w:rFonts w:ascii="Times New Roman" w:hAnsi="Times New Roman" w:cs="Times New Roman"/>
          <w:sz w:val="24"/>
          <w:szCs w:val="24"/>
        </w:rPr>
        <w:t xml:space="preserve">omplexes, K-12 school systems, and university </w:t>
      </w:r>
      <w:r w:rsidRPr="00D57FF2">
        <w:rPr>
          <w:rFonts w:ascii="Times New Roman" w:hAnsi="Times New Roman" w:cs="Times New Roman"/>
          <w:sz w:val="24"/>
          <w:szCs w:val="24"/>
        </w:rPr>
        <w:t xml:space="preserve">facilities.  </w:t>
      </w:r>
      <w:r>
        <w:rPr>
          <w:rFonts w:ascii="Times New Roman" w:hAnsi="Times New Roman" w:cs="Times New Roman"/>
          <w:sz w:val="24"/>
          <w:szCs w:val="24"/>
        </w:rPr>
        <w:t>These m</w:t>
      </w:r>
      <w:r w:rsidRPr="00D57FF2">
        <w:rPr>
          <w:rFonts w:ascii="Times New Roman" w:hAnsi="Times New Roman" w:cs="Times New Roman"/>
          <w:sz w:val="24"/>
          <w:szCs w:val="24"/>
        </w:rPr>
        <w:t xml:space="preserve">anagers </w:t>
      </w:r>
      <w:r>
        <w:rPr>
          <w:rFonts w:ascii="Times New Roman" w:hAnsi="Times New Roman" w:cs="Times New Roman"/>
          <w:sz w:val="24"/>
          <w:szCs w:val="24"/>
        </w:rPr>
        <w:t xml:space="preserve">need </w:t>
      </w:r>
      <w:r w:rsidRPr="00A052F7">
        <w:rPr>
          <w:rFonts w:ascii="Times New Roman" w:hAnsi="Times New Roman" w:cs="Times New Roman"/>
          <w:sz w:val="24"/>
          <w:szCs w:val="24"/>
        </w:rPr>
        <w:t>the tools</w:t>
      </w:r>
      <w:r>
        <w:rPr>
          <w:rFonts w:ascii="Times New Roman" w:hAnsi="Times New Roman" w:cs="Times New Roman"/>
          <w:sz w:val="24"/>
          <w:szCs w:val="24"/>
        </w:rPr>
        <w:t xml:space="preserve"> for </w:t>
      </w:r>
      <w:r w:rsidRPr="00D57FF2">
        <w:rPr>
          <w:rFonts w:ascii="Times New Roman" w:hAnsi="Times New Roman" w:cs="Times New Roman"/>
          <w:sz w:val="24"/>
          <w:szCs w:val="24"/>
        </w:rPr>
        <w:t>determin</w:t>
      </w:r>
      <w:r>
        <w:rPr>
          <w:rFonts w:ascii="Times New Roman" w:hAnsi="Times New Roman" w:cs="Times New Roman"/>
          <w:sz w:val="24"/>
          <w:szCs w:val="24"/>
        </w:rPr>
        <w:t>ing</w:t>
      </w:r>
      <w:r w:rsidRPr="00D57FF2">
        <w:rPr>
          <w:rFonts w:ascii="Times New Roman" w:hAnsi="Times New Roman" w:cs="Times New Roman"/>
          <w:sz w:val="24"/>
          <w:szCs w:val="24"/>
        </w:rPr>
        <w:t xml:space="preserve"> required maintenance, request</w:t>
      </w:r>
      <w:r>
        <w:rPr>
          <w:rFonts w:ascii="Times New Roman" w:hAnsi="Times New Roman" w:cs="Times New Roman"/>
          <w:sz w:val="24"/>
          <w:szCs w:val="24"/>
        </w:rPr>
        <w:t>ing</w:t>
      </w:r>
      <w:r w:rsidRPr="00D57FF2">
        <w:rPr>
          <w:rFonts w:ascii="Times New Roman" w:hAnsi="Times New Roman" w:cs="Times New Roman"/>
          <w:sz w:val="24"/>
          <w:szCs w:val="24"/>
        </w:rPr>
        <w:t xml:space="preserve"> necessary funds, and incorporat</w:t>
      </w:r>
      <w:r>
        <w:rPr>
          <w:rFonts w:ascii="Times New Roman" w:hAnsi="Times New Roman" w:cs="Times New Roman"/>
          <w:sz w:val="24"/>
          <w:szCs w:val="24"/>
        </w:rPr>
        <w:t>ing</w:t>
      </w:r>
      <w:r w:rsidRPr="00D57FF2">
        <w:rPr>
          <w:rFonts w:ascii="Times New Roman" w:hAnsi="Times New Roman" w:cs="Times New Roman"/>
          <w:sz w:val="24"/>
          <w:szCs w:val="24"/>
        </w:rPr>
        <w:t xml:space="preserve"> the funds </w:t>
      </w:r>
      <w:r>
        <w:rPr>
          <w:rFonts w:ascii="Times New Roman" w:hAnsi="Times New Roman" w:cs="Times New Roman"/>
          <w:sz w:val="24"/>
          <w:szCs w:val="24"/>
        </w:rPr>
        <w:t xml:space="preserve">into a </w:t>
      </w:r>
      <w:r w:rsidRPr="00D57FF2">
        <w:rPr>
          <w:rFonts w:ascii="Times New Roman" w:hAnsi="Times New Roman" w:cs="Times New Roman"/>
          <w:sz w:val="24"/>
          <w:szCs w:val="24"/>
        </w:rPr>
        <w:t xml:space="preserve">prioritized maintenance list.  </w:t>
      </w:r>
      <w:r>
        <w:rPr>
          <w:rFonts w:ascii="Times New Roman" w:hAnsi="Times New Roman" w:cs="Times New Roman"/>
          <w:sz w:val="24"/>
          <w:szCs w:val="24"/>
        </w:rPr>
        <w:t xml:space="preserve">Failure to complete these </w:t>
      </w:r>
      <w:r w:rsidRPr="00D57FF2">
        <w:rPr>
          <w:rFonts w:ascii="Times New Roman" w:hAnsi="Times New Roman" w:cs="Times New Roman"/>
          <w:sz w:val="24"/>
          <w:szCs w:val="24"/>
        </w:rPr>
        <w:t>steps lead</w:t>
      </w:r>
      <w:r>
        <w:rPr>
          <w:rFonts w:ascii="Times New Roman" w:hAnsi="Times New Roman" w:cs="Times New Roman"/>
          <w:sz w:val="24"/>
          <w:szCs w:val="24"/>
        </w:rPr>
        <w:t>s</w:t>
      </w:r>
      <w:r w:rsidRPr="00D57FF2">
        <w:rPr>
          <w:rFonts w:ascii="Times New Roman" w:hAnsi="Times New Roman" w:cs="Times New Roman"/>
          <w:sz w:val="24"/>
          <w:szCs w:val="24"/>
        </w:rPr>
        <w:t xml:space="preserve"> to </w:t>
      </w:r>
      <w:r>
        <w:rPr>
          <w:rFonts w:ascii="Times New Roman" w:hAnsi="Times New Roman" w:cs="Times New Roman"/>
          <w:sz w:val="24"/>
          <w:szCs w:val="24"/>
        </w:rPr>
        <w:t>their real estate portfolio’s premature failure</w:t>
      </w:r>
      <w:r w:rsidRPr="00D57FF2">
        <w:rPr>
          <w:rFonts w:ascii="Times New Roman" w:hAnsi="Times New Roman" w:cs="Times New Roman"/>
          <w:sz w:val="24"/>
          <w:szCs w:val="24"/>
        </w:rPr>
        <w:t>.</w:t>
      </w:r>
      <w:r>
        <w:rPr>
          <w:rFonts w:ascii="Times New Roman" w:hAnsi="Times New Roman" w:cs="Times New Roman"/>
          <w:sz w:val="24"/>
          <w:szCs w:val="24"/>
        </w:rPr>
        <w:t xml:space="preserve">  Specifically, the university facilities managers must ensure that their facilities contribute to the success of the campus by being well-maintained.</w:t>
      </w:r>
    </w:p>
    <w:p w:rsidR="000B472B" w:rsidRDefault="000B472B" w:rsidP="00C50113">
      <w:pPr>
        <w:spacing w:after="0" w:line="480" w:lineRule="auto"/>
        <w:rPr>
          <w:rFonts w:ascii="Times New Roman" w:hAnsi="Times New Roman" w:cs="Times New Roman"/>
          <w:b/>
          <w:sz w:val="24"/>
          <w:szCs w:val="24"/>
        </w:rPr>
      </w:pPr>
      <w:r>
        <w:rPr>
          <w:rFonts w:ascii="Times New Roman" w:hAnsi="Times New Roman" w:cs="Times New Roman"/>
          <w:b/>
          <w:sz w:val="24"/>
          <w:szCs w:val="24"/>
        </w:rPr>
        <w:t>Background</w:t>
      </w:r>
    </w:p>
    <w:p w:rsidR="000B472B" w:rsidRPr="00672FD6" w:rsidRDefault="000B472B" w:rsidP="00D67189">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construction of residential, commercial, industrial, and institutional buildings in the United States alone costs more than $400 billion annually.   However, the remaining life-cycle cost of operating, maintaining, renovating, and eventually demolishing a building far exceeds this initial cost </w:t>
      </w:r>
      <w:r>
        <w:rPr>
          <w:rFonts w:ascii="Times New Roman" w:hAnsi="Times New Roman" w:cs="Times New Roman"/>
          <w:sz w:val="24"/>
          <w:szCs w:val="24"/>
        </w:rPr>
        <w:fldChar w:fldCharType="begin">
          <w:fldData xml:space="preserve">PEVuZE5vdGU+PENpdGU+PEF1dGhvcj5HcnVzc2luZzwvQXV0aG9yPjxZZWFyPjIwMTQ8L1llYXI+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PEVuZE5vdGU+PENpdGU+PEF1dGhvcj5HcnVzc2luZzwvQXV0aG9yPjxZZWFyPjIwMTQ8L1llYXI+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(Grussing &amp; Liu, 2014)</w:t>
      </w:r>
      <w:r>
        <w:rPr>
          <w:rFonts w:ascii="Times New Roman" w:hAnsi="Times New Roman" w:cs="Times New Roman"/>
          <w:sz w:val="24"/>
          <w:szCs w:val="24"/>
        </w:rPr>
        <w:fldChar w:fldCharType="end"/>
      </w:r>
      <w:r>
        <w:rPr>
          <w:rFonts w:ascii="Times New Roman" w:hAnsi="Times New Roman" w:cs="Times New Roman"/>
          <w:sz w:val="24"/>
          <w:szCs w:val="24"/>
        </w:rPr>
        <w:t>.  Facilities require proper investment and maintenance to operate at their optimal efficiency.</w:t>
      </w:r>
    </w:p>
    <w:p w:rsidR="000B472B" w:rsidRDefault="000B472B" w:rsidP="000B47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university facilities manager is also faced with properly </w:t>
      </w:r>
      <w:r w:rsidRPr="00A052F7">
        <w:rPr>
          <w:rFonts w:ascii="Times New Roman" w:hAnsi="Times New Roman" w:cs="Times New Roman"/>
          <w:sz w:val="24"/>
          <w:szCs w:val="24"/>
        </w:rPr>
        <w:t>maintaining facilities</w:t>
      </w:r>
      <w:r>
        <w:rPr>
          <w:rFonts w:ascii="Times New Roman" w:hAnsi="Times New Roman" w:cs="Times New Roman"/>
          <w:sz w:val="24"/>
          <w:szCs w:val="24"/>
        </w:rPr>
        <w:t xml:space="preserve"> within a university environment.  This upkeep is critical to the success of the campus.  </w:t>
      </w:r>
      <w:r w:rsidRPr="00A052F7">
        <w:rPr>
          <w:rFonts w:ascii="Times New Roman" w:hAnsi="Times New Roman" w:cs="Times New Roman"/>
          <w:sz w:val="24"/>
          <w:szCs w:val="24"/>
        </w:rPr>
        <w:t>Universit</w:t>
      </w:r>
      <w:r>
        <w:rPr>
          <w:rFonts w:ascii="Times New Roman" w:hAnsi="Times New Roman" w:cs="Times New Roman"/>
          <w:sz w:val="24"/>
          <w:szCs w:val="24"/>
        </w:rPr>
        <w:t xml:space="preserve">ies’ infrastructures are the result of dramatic growth of new and existing facilities, more than half of which were developed after World War II when enrollment grew by more than 600%.   </w:t>
      </w:r>
    </w:p>
    <w:p w:rsidR="000B472B" w:rsidRDefault="000B472B" w:rsidP="000B47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importance </w:t>
      </w:r>
      <w:r w:rsidRPr="00A052F7">
        <w:rPr>
          <w:rFonts w:ascii="Times New Roman" w:hAnsi="Times New Roman" w:cs="Times New Roman"/>
          <w:sz w:val="24"/>
          <w:szCs w:val="24"/>
        </w:rPr>
        <w:t xml:space="preserve">of </w:t>
      </w:r>
      <w:r>
        <w:rPr>
          <w:rFonts w:ascii="Times New Roman" w:hAnsi="Times New Roman" w:cs="Times New Roman"/>
          <w:sz w:val="24"/>
          <w:szCs w:val="24"/>
        </w:rPr>
        <w:t xml:space="preserve">developing a capital renewal and replacement program for a university’s facilities portfolio cannot be overemphasized.  A very important part of such a program is requesting funds </w:t>
      </w:r>
      <w:r w:rsidRPr="001534BE">
        <w:rPr>
          <w:rFonts w:ascii="Times New Roman" w:hAnsi="Times New Roman" w:cs="Times New Roman"/>
          <w:sz w:val="24"/>
          <w:szCs w:val="24"/>
        </w:rPr>
        <w:t>for required</w:t>
      </w:r>
      <w:r>
        <w:rPr>
          <w:rFonts w:ascii="Times New Roman" w:hAnsi="Times New Roman" w:cs="Times New Roman"/>
          <w:sz w:val="24"/>
          <w:szCs w:val="24"/>
        </w:rPr>
        <w:t xml:space="preserve"> maintenance.  A capital renewal and replacement program can provide a facilities manager with the tools to make such decisions as funding the required maintenance, postponing maintenance or totally cancelling the maintenance.  </w:t>
      </w:r>
      <w:r>
        <w:rPr>
          <w:rFonts w:ascii="Times New Roman" w:hAnsi="Times New Roman" w:cs="Times New Roman"/>
          <w:sz w:val="24"/>
          <w:szCs w:val="24"/>
        </w:rPr>
        <w:lastRenderedPageBreak/>
        <w:fldChar w:fldCharType="begin"/>
      </w:r>
      <w:r>
        <w:rPr>
          <w:rFonts w:ascii="Times New Roman" w:hAnsi="Times New Roman" w:cs="Times New Roman"/>
          <w:sz w:val="24"/>
          <w:szCs w:val="24"/>
        </w:rPr>
        <w:instrText xml:space="preserve"> ADDIN EN.CITE &lt;EndNote&gt;&lt;Cite&gt;&lt;Author&gt;Christensen&lt;/Author&gt;&lt;Year&gt;1986&lt;/Year&gt;&lt;RecNum&gt;56&lt;/RecNum&gt;&lt;DisplayText&gt;(Christensen, 1986)&lt;/DisplayText&gt;&lt;record&gt;&lt;rec-number&gt;56&lt;/rec-number&gt;&lt;foreign-keys&gt;&lt;key app="EN" db-id="05r9s5rzbex0pret95bvwt58r0r5tpadda0s" timestamp="1429565804"&gt;56&lt;/key&gt;&lt;/foreign-keys&gt;&lt;ref-type name="Journal Article"&gt;17&lt;/ref-type&gt;&lt;contributors&gt;&lt;authors&gt;&lt;author&gt;Christensen, Douglas&lt;/author&gt;&lt;/authors&gt;&lt;/contributors&gt;&lt;titles&gt;&lt;title&gt;Integrating Capital Studies Within Physical Plant Operations&lt;/title&gt;&lt;secondary-title&gt;Facilities Manager&lt;/secondary-title&gt;&lt;/titles&gt;&lt;periodical&gt;&lt;full-title&gt;Facilities Manager&lt;/full-title&gt;&lt;/periodical&gt;&lt;number&gt;Fall 1986&lt;/number&gt;&lt;dates&gt;&lt;year&gt;1986&lt;/year&gt;&lt;/dates&gt;&lt;urls&gt;&lt;/urls&gt;&lt;/record&gt;&lt;/Cite&gt;&lt;/EndNote&gt;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(Christensen, 1986)</w:t>
      </w:r>
      <w:r>
        <w:rPr>
          <w:rFonts w:ascii="Times New Roman" w:hAnsi="Times New Roman" w:cs="Times New Roman"/>
          <w:sz w:val="24"/>
          <w:szCs w:val="24"/>
        </w:rPr>
        <w:fldChar w:fldCharType="end"/>
      </w:r>
      <w:r>
        <w:rPr>
          <w:rFonts w:ascii="Times New Roman" w:hAnsi="Times New Roman" w:cs="Times New Roman"/>
          <w:sz w:val="24"/>
          <w:szCs w:val="24"/>
        </w:rPr>
        <w:t xml:space="preserve">.  University facilities managers face the constant challenge of maintaining a facilities portfolio by identifying maintenance items and then securing funding for renovations and repairs </w:t>
      </w:r>
      <w:r>
        <w:rPr>
          <w:rFonts w:ascii="Times New Roman" w:hAnsi="Times New Roman" w:cs="Times New Roman"/>
          <w:sz w:val="24"/>
          <w:szCs w:val="24"/>
        </w:rPr>
        <w:fldChar w:fldCharType="begin">
          <w:fldData xml:space="preserve">PEVuZE5vdGU+PENpdGU+PEF1dGhvcj5Ib3dhcmQ8L0F1dGhvcj48WWVhcj4xOTg1PC9ZZWFyPjxS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PEVuZE5vdGU+PENpdGU+PEF1dGhvcj5Ib3dhcmQ8L0F1dGhvcj48WWVhcj4xOTg1PC9ZZWFyPjxS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(Howard, 1985; Kennedy, 2013; Sightlines, 2015)</w:t>
      </w:r>
      <w:r>
        <w:rPr>
          <w:rFonts w:ascii="Times New Roman" w:hAnsi="Times New Roman" w:cs="Times New Roman"/>
          <w:sz w:val="24"/>
          <w:szCs w:val="24"/>
        </w:rPr>
        <w:fldChar w:fldCharType="end"/>
      </w:r>
      <w:r>
        <w:rPr>
          <w:rFonts w:ascii="Times New Roman" w:hAnsi="Times New Roman" w:cs="Times New Roman"/>
          <w:sz w:val="24"/>
          <w:szCs w:val="24"/>
        </w:rPr>
        <w:t xml:space="preserve">.   Many times lack of funding is a result of the lack of credible and practical estimation tools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&lt;EndNote&gt;&lt;Cite&gt;&lt;Author&gt;Lufkin&lt;/Author&gt;&lt;Year&gt;2005&lt;/Year&gt;&lt;RecNum&gt;9&lt;/RecNum&gt;&lt;DisplayText&gt;(Lufkin, Desai, &amp;amp; Janke, 2005)&lt;/DisplayText&gt;&lt;record&gt;&lt;rec-number&gt;9&lt;/rec-number&gt;&lt;foreign-keys&gt;&lt;key app="EN" db-id="05r9s5rzbex0pret95bvwt58r0r5tpadda0s" timestamp="1429539867"&gt;9&lt;/key&gt;&lt;key app="ENWeb" db-id=""&gt;0&lt;/key&gt;&lt;/foreign-keys&gt;&lt;ref-type name="Journal Article"&gt;17&lt;/ref-type&gt;&lt;contributors&gt;&lt;authors&gt;&lt;author&gt;Lufkin, Peter S.,&lt;/author&gt;&lt;author&gt;Desai, Anand,&lt;/author&gt;&lt;author&gt;Janke, Jay&lt;/author&gt;&lt;/authors&gt;&lt;/contributors&gt;&lt;titles&gt;&lt;title&gt;Estimating the Restoration and Modernization Costs of Infrastructure and Facilities&lt;/title&gt;&lt;/titles&gt;&lt;dates&gt;&lt;year&gt;2005&lt;/year&gt;&lt;/dates&gt;&lt;urls&gt;&lt;/urls&gt;&lt;/record&gt;&lt;/Cite&gt;&lt;/EndNote&gt;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(Lufkin, Desai, &amp; Janke, 2005)</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B472B" w:rsidRPr="00D821A4" w:rsidRDefault="000B472B" w:rsidP="000B472B">
      <w:pPr>
        <w:spacing w:after="0" w:line="480" w:lineRule="auto"/>
        <w:rPr>
          <w:rFonts w:ascii="Times New Roman" w:hAnsi="Times New Roman" w:cs="Times New Roman"/>
          <w:sz w:val="24"/>
          <w:szCs w:val="24"/>
        </w:rPr>
      </w:pPr>
      <w:r w:rsidRPr="00D821A4">
        <w:rPr>
          <w:rFonts w:ascii="Times New Roman" w:hAnsi="Times New Roman" w:cs="Times New Roman"/>
          <w:sz w:val="24"/>
          <w:szCs w:val="24"/>
        </w:rPr>
        <w:tab/>
        <w:t>Maintaining a facilit</w:t>
      </w:r>
      <w:r>
        <w:rPr>
          <w:rFonts w:ascii="Times New Roman" w:hAnsi="Times New Roman" w:cs="Times New Roman"/>
          <w:sz w:val="24"/>
          <w:szCs w:val="24"/>
        </w:rPr>
        <w:t>ies</w:t>
      </w:r>
      <w:r w:rsidRPr="00D821A4">
        <w:rPr>
          <w:rFonts w:ascii="Times New Roman" w:hAnsi="Times New Roman" w:cs="Times New Roman"/>
          <w:sz w:val="24"/>
          <w:szCs w:val="24"/>
        </w:rPr>
        <w:t xml:space="preserve"> portfolio, whether commercial or public, requires an infrastructure management system and the ability to predict and fund maintenance costs.  </w:t>
      </w:r>
      <w:r w:rsidRPr="007C485A">
        <w:rPr>
          <w:rFonts w:ascii="Times New Roman" w:hAnsi="Times New Roman" w:cs="Times New Roman"/>
          <w:sz w:val="24"/>
          <w:szCs w:val="24"/>
        </w:rPr>
        <w:t>This task of</w:t>
      </w:r>
      <w:r w:rsidRPr="00D821A4">
        <w:rPr>
          <w:rFonts w:ascii="Times New Roman" w:hAnsi="Times New Roman" w:cs="Times New Roman"/>
          <w:sz w:val="24"/>
          <w:szCs w:val="24"/>
        </w:rPr>
        <w:t xml:space="preserve"> maintaining the infrastructure system involves many issues.  Facilities managers are faced with </w:t>
      </w:r>
      <w:r>
        <w:rPr>
          <w:rFonts w:ascii="Times New Roman" w:hAnsi="Times New Roman" w:cs="Times New Roman"/>
          <w:sz w:val="24"/>
          <w:szCs w:val="24"/>
        </w:rPr>
        <w:t xml:space="preserve">not only </w:t>
      </w:r>
      <w:r w:rsidRPr="00D821A4">
        <w:rPr>
          <w:rFonts w:ascii="Times New Roman" w:hAnsi="Times New Roman" w:cs="Times New Roman"/>
          <w:sz w:val="24"/>
          <w:szCs w:val="24"/>
        </w:rPr>
        <w:t>shrinking financial and human resources</w:t>
      </w:r>
      <w:r>
        <w:rPr>
          <w:rFonts w:ascii="Times New Roman" w:hAnsi="Times New Roman" w:cs="Times New Roman"/>
          <w:sz w:val="24"/>
          <w:szCs w:val="24"/>
        </w:rPr>
        <w:t xml:space="preserve"> but also</w:t>
      </w:r>
      <w:r w:rsidRPr="00D821A4">
        <w:rPr>
          <w:rFonts w:ascii="Times New Roman" w:hAnsi="Times New Roman" w:cs="Times New Roman"/>
          <w:sz w:val="24"/>
          <w:szCs w:val="24"/>
        </w:rPr>
        <w:t xml:space="preserve"> </w:t>
      </w:r>
      <w:r>
        <w:rPr>
          <w:rFonts w:ascii="Times New Roman" w:hAnsi="Times New Roman" w:cs="Times New Roman"/>
          <w:sz w:val="24"/>
          <w:szCs w:val="24"/>
        </w:rPr>
        <w:t xml:space="preserve">aging and </w:t>
      </w:r>
      <w:r w:rsidRPr="00D821A4">
        <w:rPr>
          <w:rFonts w:ascii="Times New Roman" w:hAnsi="Times New Roman" w:cs="Times New Roman"/>
          <w:sz w:val="24"/>
          <w:szCs w:val="24"/>
        </w:rPr>
        <w:t>deterior</w:t>
      </w:r>
      <w:r w:rsidRPr="00BE4B61">
        <w:rPr>
          <w:rFonts w:ascii="Times New Roman" w:hAnsi="Times New Roman" w:cs="Times New Roman"/>
          <w:sz w:val="24"/>
          <w:szCs w:val="24"/>
        </w:rPr>
        <w:t>ating</w:t>
      </w:r>
      <w:r>
        <w:rPr>
          <w:rFonts w:ascii="Times New Roman" w:hAnsi="Times New Roman" w:cs="Times New Roman"/>
          <w:sz w:val="24"/>
          <w:szCs w:val="24"/>
        </w:rPr>
        <w:t xml:space="preserve"> </w:t>
      </w:r>
      <w:r w:rsidRPr="00D821A4">
        <w:rPr>
          <w:rFonts w:ascii="Times New Roman" w:hAnsi="Times New Roman" w:cs="Times New Roman"/>
          <w:sz w:val="24"/>
          <w:szCs w:val="24"/>
        </w:rPr>
        <w:t>facilit</w:t>
      </w:r>
      <w:r>
        <w:rPr>
          <w:rFonts w:ascii="Times New Roman" w:hAnsi="Times New Roman" w:cs="Times New Roman"/>
          <w:sz w:val="24"/>
          <w:szCs w:val="24"/>
        </w:rPr>
        <w:t>ies</w:t>
      </w:r>
      <w:r w:rsidRPr="00D821A4">
        <w:rPr>
          <w:rFonts w:ascii="Times New Roman" w:hAnsi="Times New Roman" w:cs="Times New Roman"/>
          <w:sz w:val="24"/>
          <w:szCs w:val="24"/>
        </w:rPr>
        <w:t xml:space="preserve"> portfolio</w:t>
      </w:r>
      <w:r>
        <w:rPr>
          <w:rFonts w:ascii="Times New Roman" w:hAnsi="Times New Roman" w:cs="Times New Roman"/>
          <w:sz w:val="24"/>
          <w:szCs w:val="24"/>
        </w:rPr>
        <w:t>s</w:t>
      </w:r>
      <w:r w:rsidRPr="00D821A4">
        <w:rPr>
          <w:rFonts w:ascii="Times New Roman" w:hAnsi="Times New Roman" w:cs="Times New Roman"/>
          <w:sz w:val="24"/>
          <w:szCs w:val="24"/>
        </w:rPr>
        <w:t>.  Many times</w:t>
      </w:r>
      <w:r>
        <w:rPr>
          <w:rFonts w:ascii="Times New Roman" w:hAnsi="Times New Roman" w:cs="Times New Roman"/>
          <w:sz w:val="24"/>
          <w:szCs w:val="24"/>
        </w:rPr>
        <w:t>,</w:t>
      </w:r>
      <w:r w:rsidRPr="00D821A4">
        <w:rPr>
          <w:rFonts w:ascii="Times New Roman" w:hAnsi="Times New Roman" w:cs="Times New Roman"/>
          <w:sz w:val="24"/>
          <w:szCs w:val="24"/>
        </w:rPr>
        <w:t xml:space="preserve"> these facilities have exceeded their design lives.  The 2009 Infrastructure Report Card reduced the overall infrastructure grade for the United States from a D+ to a D and </w:t>
      </w:r>
      <w:r>
        <w:rPr>
          <w:rFonts w:ascii="Times New Roman" w:hAnsi="Times New Roman" w:cs="Times New Roman"/>
          <w:sz w:val="24"/>
          <w:szCs w:val="24"/>
        </w:rPr>
        <w:t xml:space="preserve">indicated that </w:t>
      </w:r>
      <w:r w:rsidRPr="00D821A4">
        <w:rPr>
          <w:rFonts w:ascii="Times New Roman" w:hAnsi="Times New Roman" w:cs="Times New Roman"/>
          <w:sz w:val="24"/>
          <w:szCs w:val="24"/>
        </w:rPr>
        <w:t xml:space="preserve">$2.2 trillion </w:t>
      </w:r>
      <w:r>
        <w:rPr>
          <w:rFonts w:ascii="Times New Roman" w:hAnsi="Times New Roman" w:cs="Times New Roman"/>
          <w:sz w:val="24"/>
          <w:szCs w:val="24"/>
        </w:rPr>
        <w:t xml:space="preserve">was </w:t>
      </w:r>
      <w:r w:rsidRPr="00D821A4">
        <w:rPr>
          <w:rFonts w:ascii="Times New Roman" w:hAnsi="Times New Roman" w:cs="Times New Roman"/>
          <w:sz w:val="24"/>
          <w:szCs w:val="24"/>
        </w:rPr>
        <w:t xml:space="preserve">needed over 5 years to improve the infrastructure </w:t>
      </w:r>
      <w:r w:rsidRPr="00D821A4">
        <w:rPr>
          <w:rFonts w:ascii="Times New Roman" w:hAnsi="Times New Roman" w:cs="Times New Roman"/>
          <w:sz w:val="24"/>
          <w:szCs w:val="24"/>
        </w:rPr>
        <w:fldChar w:fldCharType="begin">
          <w:fldData xml:space="preserve">PEVuZE5vdGU+PENpdGU+PEF1dGhvcj5LYWJpcjwvQXV0aG9yPjxZZWFyPjIwMTQ8L1llYXI+PFJl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</w:fldData>
        </w:fldChar>
      </w:r>
      <w:r w:rsidRPr="00D821A4">
        <w:rPr>
          <w:rFonts w:ascii="Times New Roman" w:hAnsi="Times New Roman" w:cs="Times New Roman"/>
          <w:sz w:val="24"/>
          <w:szCs w:val="24"/>
        </w:rPr>
        <w:instrText xml:space="preserve"> ADDIN EN.CITE </w:instrText>
      </w:r>
      <w:r w:rsidRPr="00D821A4">
        <w:rPr>
          <w:rFonts w:ascii="Times New Roman" w:hAnsi="Times New Roman" w:cs="Times New Roman"/>
          <w:sz w:val="24"/>
          <w:szCs w:val="24"/>
        </w:rPr>
        <w:fldChar w:fldCharType="begin">
          <w:fldData xml:space="preserve">PEVuZE5vdGU+PENpdGU+PEF1dGhvcj5LYWJpcjwvQXV0aG9yPjxZZWFyPjIwMTQ8L1llYXI+PFJl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</w:fldData>
        </w:fldChar>
      </w:r>
      <w:r w:rsidRPr="00D821A4">
        <w:rPr>
          <w:rFonts w:ascii="Times New Roman" w:hAnsi="Times New Roman" w:cs="Times New Roman"/>
          <w:sz w:val="24"/>
          <w:szCs w:val="24"/>
        </w:rPr>
        <w:instrText xml:space="preserve"> ADDIN EN.CITE.DATA </w:instrText>
      </w:r>
      <w:r w:rsidRPr="00D821A4">
        <w:rPr>
          <w:rFonts w:ascii="Times New Roman" w:hAnsi="Times New Roman" w:cs="Times New Roman"/>
          <w:sz w:val="24"/>
          <w:szCs w:val="24"/>
        </w:rPr>
      </w:r>
      <w:r w:rsidRPr="00D821A4">
        <w:rPr>
          <w:rFonts w:ascii="Times New Roman" w:hAnsi="Times New Roman" w:cs="Times New Roman"/>
          <w:sz w:val="24"/>
          <w:szCs w:val="24"/>
        </w:rPr>
        <w:fldChar w:fldCharType="end"/>
      </w:r>
      <w:r w:rsidRPr="00D821A4">
        <w:rPr>
          <w:rFonts w:ascii="Times New Roman" w:hAnsi="Times New Roman" w:cs="Times New Roman"/>
          <w:sz w:val="24"/>
          <w:szCs w:val="24"/>
        </w:rPr>
      </w:r>
      <w:r w:rsidRPr="00D821A4">
        <w:rPr>
          <w:rFonts w:ascii="Times New Roman" w:hAnsi="Times New Roman" w:cs="Times New Roman"/>
          <w:sz w:val="24"/>
          <w:szCs w:val="24"/>
        </w:rPr>
        <w:fldChar w:fldCharType="separate"/>
      </w:r>
      <w:r w:rsidRPr="00D821A4">
        <w:rPr>
          <w:rFonts w:ascii="Times New Roman" w:hAnsi="Times New Roman" w:cs="Times New Roman"/>
          <w:noProof/>
          <w:sz w:val="24"/>
          <w:szCs w:val="24"/>
        </w:rPr>
        <w:t>(Kabir, Sadiq, &amp; Tesfamariam, 2014)</w:t>
      </w:r>
      <w:r w:rsidRPr="00D821A4">
        <w:rPr>
          <w:rFonts w:ascii="Times New Roman" w:hAnsi="Times New Roman" w:cs="Times New Roman"/>
          <w:sz w:val="24"/>
          <w:szCs w:val="24"/>
        </w:rPr>
        <w:fldChar w:fldCharType="end"/>
      </w:r>
      <w:r w:rsidRPr="00D821A4">
        <w:rPr>
          <w:rFonts w:ascii="Times New Roman" w:hAnsi="Times New Roman" w:cs="Times New Roman"/>
          <w:sz w:val="24"/>
          <w:szCs w:val="24"/>
        </w:rPr>
        <w:t xml:space="preserve">.  </w:t>
      </w:r>
    </w:p>
    <w:p w:rsidR="000B472B" w:rsidRDefault="000B472B" w:rsidP="000B472B">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If maintenance funding is unavailable, facilities managers must confront the problem of deferred m</w:t>
      </w:r>
      <w:r w:rsidRPr="007C4D08">
        <w:rPr>
          <w:rFonts w:ascii="Times New Roman" w:hAnsi="Times New Roman" w:cs="Times New Roman"/>
          <w:sz w:val="24"/>
          <w:szCs w:val="24"/>
        </w:rPr>
        <w:t>aintenance</w:t>
      </w:r>
      <w:r>
        <w:rPr>
          <w:rFonts w:ascii="Times New Roman" w:hAnsi="Times New Roman" w:cs="Times New Roman"/>
          <w:sz w:val="24"/>
          <w:szCs w:val="24"/>
        </w:rPr>
        <w:t xml:space="preserve">.  </w:t>
      </w:r>
      <w:r w:rsidRPr="00D57FF2">
        <w:rPr>
          <w:rFonts w:ascii="Times New Roman" w:hAnsi="Times New Roman" w:cs="Times New Roman"/>
          <w:sz w:val="24"/>
          <w:szCs w:val="24"/>
        </w:rPr>
        <w:t>New facilities are considered a one-time capital investment</w:t>
      </w:r>
      <w:r>
        <w:rPr>
          <w:rFonts w:ascii="Times New Roman" w:hAnsi="Times New Roman" w:cs="Times New Roman"/>
          <w:sz w:val="24"/>
          <w:szCs w:val="24"/>
        </w:rPr>
        <w:t>; thus, f</w:t>
      </w:r>
      <w:r w:rsidRPr="00D57FF2">
        <w:rPr>
          <w:rFonts w:ascii="Times New Roman" w:hAnsi="Times New Roman" w:cs="Times New Roman"/>
          <w:sz w:val="24"/>
          <w:szCs w:val="24"/>
        </w:rPr>
        <w:t xml:space="preserve">unds for new construction are always separate from funds </w:t>
      </w:r>
      <w:r>
        <w:rPr>
          <w:rFonts w:ascii="Times New Roman" w:hAnsi="Times New Roman" w:cs="Times New Roman"/>
          <w:sz w:val="24"/>
          <w:szCs w:val="24"/>
        </w:rPr>
        <w:t xml:space="preserve">for </w:t>
      </w:r>
      <w:r w:rsidRPr="00D57FF2">
        <w:rPr>
          <w:rFonts w:ascii="Times New Roman" w:hAnsi="Times New Roman" w:cs="Times New Roman"/>
          <w:sz w:val="24"/>
          <w:szCs w:val="24"/>
        </w:rPr>
        <w:t>maintain</w:t>
      </w:r>
      <w:r>
        <w:rPr>
          <w:rFonts w:ascii="Times New Roman" w:hAnsi="Times New Roman" w:cs="Times New Roman"/>
          <w:sz w:val="24"/>
          <w:szCs w:val="24"/>
        </w:rPr>
        <w:t>ing</w:t>
      </w:r>
      <w:r w:rsidRPr="00D57FF2">
        <w:rPr>
          <w:rFonts w:ascii="Times New Roman" w:hAnsi="Times New Roman" w:cs="Times New Roman"/>
          <w:sz w:val="24"/>
          <w:szCs w:val="24"/>
        </w:rPr>
        <w:t xml:space="preserve"> the facilities portfolio.  </w:t>
      </w:r>
      <w:r>
        <w:rPr>
          <w:rFonts w:ascii="Times New Roman" w:hAnsi="Times New Roman" w:cs="Times New Roman"/>
          <w:sz w:val="24"/>
          <w:szCs w:val="24"/>
        </w:rPr>
        <w:t>M</w:t>
      </w:r>
      <w:r w:rsidRPr="00D57FF2">
        <w:rPr>
          <w:rFonts w:ascii="Times New Roman" w:hAnsi="Times New Roman" w:cs="Times New Roman"/>
          <w:sz w:val="24"/>
          <w:szCs w:val="24"/>
        </w:rPr>
        <w:t>aintenance funds ar</w:t>
      </w:r>
      <w:r>
        <w:rPr>
          <w:rFonts w:ascii="Times New Roman" w:hAnsi="Times New Roman" w:cs="Times New Roman"/>
          <w:sz w:val="24"/>
          <w:szCs w:val="24"/>
        </w:rPr>
        <w:t xml:space="preserve">e much </w:t>
      </w:r>
      <w:r w:rsidRPr="00D57FF2">
        <w:rPr>
          <w:rFonts w:ascii="Times New Roman" w:hAnsi="Times New Roman" w:cs="Times New Roman"/>
          <w:sz w:val="24"/>
          <w:szCs w:val="24"/>
        </w:rPr>
        <w:t>more difficult to obtain than the initial capital i</w:t>
      </w:r>
      <w:r>
        <w:rPr>
          <w:rFonts w:ascii="Times New Roman" w:hAnsi="Times New Roman" w:cs="Times New Roman"/>
          <w:sz w:val="24"/>
          <w:szCs w:val="24"/>
        </w:rPr>
        <w:t xml:space="preserve">nvestment for a new facility due to the lack of glamor associated with maintenance versus new construction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&lt;EndNote&gt;&lt;Cite&gt;&lt;Author&gt;Rose&lt;/Author&gt;&lt;Year&gt;2007&lt;/Year&gt;&lt;RecNum&gt;54&lt;/RecNum&gt;&lt;DisplayText&gt;(Rose, Cain, Dempsey, &amp;amp; Schneider, 2007)&lt;/DisplayText&gt;&lt;record&gt;&lt;rec-number&gt;54&lt;/rec-number&gt;&lt;foreign-keys&gt;&lt;key app="EN" db-id="05r9s5rzbex0pret95bvwt58r0r5tpadda0s" timestamp="1429564225"&gt;54&lt;/key&gt;&lt;/foreign-keys&gt;&lt;ref-type name="Book"&gt;6&lt;/ref-type&gt;&lt;contributors&gt;&lt;authors&gt;&lt;author&gt;Rose, Rodney,&lt;/author&gt;&lt;author&gt;Cain, David A.,&lt;/author&gt;&lt;author&gt;Dempsey, James J.,&lt;/author&gt;&lt;author&gt;Schneider, Rich&lt;/author&gt;&lt;/authors&gt;&lt;/contributors&gt;&lt;titles&gt;&lt;title&gt;Buildings... The Gifts That Keep on Taking, A Framework for Integrated Decision Making&lt;/title&gt;&lt;/titles&gt;&lt;dates&gt;&lt;year&gt;2007&lt;/year&gt;&lt;/dates&gt;&lt;urls&gt;&lt;/urls&gt;&lt;/record&gt;&lt;/Cite&gt;&lt;/EndNote&gt;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(Rose, Cain, Dempsey, &amp; Schneider, 2007)</w:t>
      </w:r>
      <w:r>
        <w:rPr>
          <w:rFonts w:ascii="Times New Roman" w:hAnsi="Times New Roman" w:cs="Times New Roman"/>
          <w:sz w:val="24"/>
          <w:szCs w:val="24"/>
        </w:rPr>
        <w:fldChar w:fldCharType="end"/>
      </w:r>
      <w:r>
        <w:rPr>
          <w:rFonts w:ascii="Times New Roman" w:hAnsi="Times New Roman" w:cs="Times New Roman"/>
          <w:sz w:val="24"/>
          <w:szCs w:val="24"/>
        </w:rPr>
        <w:t>.</w:t>
      </w:r>
      <w:r w:rsidRPr="00D57FF2">
        <w:rPr>
          <w:rFonts w:ascii="Times New Roman" w:hAnsi="Times New Roman" w:cs="Times New Roman"/>
          <w:sz w:val="24"/>
          <w:szCs w:val="24"/>
        </w:rPr>
        <w:t xml:space="preserve">  As funds become harder to obtain, the </w:t>
      </w:r>
      <w:r>
        <w:rPr>
          <w:rFonts w:ascii="Times New Roman" w:hAnsi="Times New Roman" w:cs="Times New Roman"/>
          <w:sz w:val="24"/>
          <w:szCs w:val="24"/>
        </w:rPr>
        <w:t xml:space="preserve">portfolio’s </w:t>
      </w:r>
      <w:r w:rsidRPr="00D57FF2">
        <w:rPr>
          <w:rFonts w:ascii="Times New Roman" w:hAnsi="Times New Roman" w:cs="Times New Roman"/>
          <w:sz w:val="24"/>
          <w:szCs w:val="24"/>
        </w:rPr>
        <w:t xml:space="preserve">deferred maintenance backlog increases.  </w:t>
      </w:r>
      <w:r>
        <w:rPr>
          <w:rFonts w:ascii="Times New Roman" w:hAnsi="Times New Roman" w:cs="Times New Roman"/>
          <w:sz w:val="24"/>
          <w:szCs w:val="24"/>
        </w:rPr>
        <w:t xml:space="preserve">The Federal Accounting Standards Advisory Board defines </w:t>
      </w:r>
      <w:r w:rsidRPr="001C74D5">
        <w:rPr>
          <w:rFonts w:ascii="Times New Roman" w:hAnsi="Times New Roman" w:cs="Times New Roman"/>
          <w:i/>
          <w:sz w:val="24"/>
          <w:szCs w:val="24"/>
        </w:rPr>
        <w:t>deferred maintenance</w:t>
      </w:r>
      <w:r w:rsidRPr="00F07FA5">
        <w:rPr>
          <w:rFonts w:ascii="Times New Roman" w:hAnsi="Times New Roman" w:cs="Times New Roman"/>
          <w:sz w:val="24"/>
          <w:szCs w:val="24"/>
        </w:rPr>
        <w:t xml:space="preserve"> </w:t>
      </w:r>
      <w:r>
        <w:rPr>
          <w:rFonts w:ascii="Times New Roman" w:hAnsi="Times New Roman" w:cs="Times New Roman"/>
          <w:sz w:val="24"/>
          <w:szCs w:val="24"/>
        </w:rPr>
        <w:t xml:space="preserve">as maintenance not performed when it should be or is scheduled to be and which, therefore, is delayed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&lt;EndNote&gt;&lt;Cite&gt;&lt;Author&gt;Council&lt;/Author&gt;&lt;Year&gt;2001&lt;/Year&gt;&lt;RecNum&gt;80&lt;/RecNum&gt;&lt;DisplayText&gt;(F. F. Council, 2001; Kaiser, 2014)&lt;/DisplayText&gt;&lt;record&gt;&lt;rec-number&gt;80&lt;/rec-number&gt;&lt;foreign-keys&gt;&lt;key app="EN" db-id="05r9s5rzbex0pret95bvwt58r0r5tpadda0s" timestamp="1444087300"&gt;80&lt;/key&gt;&lt;/foreign-keys&gt;&lt;ref-type name="Journal Article"&gt;17&lt;/ref-type&gt;&lt;contributors&gt;&lt;authors&gt;&lt;author&gt;Federal Facilities Council&lt;/author&gt;&lt;/authors&gt;&lt;/contributors&gt;&lt;titles&gt;&lt;title&gt;Deferred Maintenance Reporting for Federal Facilities, Meeting the Requirements of Federal Accounting Standards, Advisory Board Standard #6 as Amended  (Federal Facility Council Technical Report 3141)&lt;/title&gt;&lt;secondary-title&gt;Federal Facility Council Technical Report 3141&lt;/secondary-title&gt;&lt;/titles&gt;&lt;periodical&gt;&lt;full-title&gt;Federal Facility Council Technical Report 3141&lt;/full-title&gt;&lt;/periodical&gt;&lt;dates&gt;&lt;year&gt;2001&lt;/year&gt;&lt;/dates&gt;&lt;urls&gt;&lt;/urls&gt;&lt;/record&gt;&lt;/Cite&gt;&lt;Cite&gt;&lt;Author&gt;Kaiser&lt;/Author&gt;&lt;Year&gt;2014&lt;/Year&gt;&lt;RecNum&gt;44&lt;/RecNum&gt;&lt;record&gt;&lt;rec-number&gt;44&lt;/rec-number&gt;&lt;foreign-keys&gt;&lt;key app="EN" db-id="05r9s5rzbex0pret95bvwt58r0r5tpadda0s" timestamp="1429544325"&gt;44&lt;/key&gt;&lt;/foreign-keys&gt;&lt;ref-type name="Journal Article"&gt;17&lt;/ref-type&gt;&lt;contributors&gt;&lt;authors&gt;&lt;author&gt;Harvey Kaiser&lt;/author&gt;&lt;/authors&gt;&lt;/contributors&gt;&lt;titles&gt;&lt;title&gt;Capital Renewal and Deferred Maintenance&lt;/title&gt;&lt;secondary-title&gt;APPA Body of Knowledge&lt;/secondary-title&gt;&lt;/titles&gt;&lt;periodical&gt;&lt;full-title&gt;APPA Body of Knowledge&lt;/full-title&gt;&lt;/periodical&gt;&lt;number&gt;APPA:  Leadership in Educational Facilities&lt;/number&gt;&lt;dates&gt;&lt;year&gt;2014&lt;/year&gt;&lt;/dates&gt;&lt;urls&gt;&lt;/urls&gt;&lt;/record&gt;&lt;/Cite&gt;&lt;/EndNote&gt;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(FFC, 2001; Kaiser,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934346">
        <w:rPr>
          <w:rFonts w:ascii="Times New Roman" w:hAnsi="Times New Roman" w:cs="Times New Roman"/>
          <w:sz w:val="24"/>
          <w:szCs w:val="24"/>
        </w:rPr>
        <w:t>Th</w:t>
      </w:r>
      <w:r w:rsidRPr="00D57FF2">
        <w:rPr>
          <w:rFonts w:ascii="Times New Roman" w:hAnsi="Times New Roman" w:cs="Times New Roman"/>
          <w:sz w:val="24"/>
          <w:szCs w:val="24"/>
        </w:rPr>
        <w:t xml:space="preserve">is deferred maintenance is very visible and overwhelming for many schools and universities.  </w:t>
      </w:r>
      <w:r>
        <w:t>F</w:t>
      </w:r>
      <w:r w:rsidRPr="00536E3E">
        <w:rPr>
          <w:rFonts w:ascii="Times New Roman" w:hAnsi="Times New Roman" w:cs="Times New Roman"/>
          <w:sz w:val="24"/>
          <w:szCs w:val="24"/>
        </w:rPr>
        <w:t>rom the late 1970s to the early to-</w:t>
      </w:r>
      <w:r w:rsidRPr="00536E3E">
        <w:rPr>
          <w:rFonts w:ascii="Times New Roman" w:hAnsi="Times New Roman" w:cs="Times New Roman"/>
          <w:sz w:val="24"/>
          <w:szCs w:val="24"/>
        </w:rPr>
        <w:lastRenderedPageBreak/>
        <w:t>middle 1980s</w:t>
      </w:r>
      <w:r>
        <w:rPr>
          <w:rFonts w:ascii="Times New Roman" w:hAnsi="Times New Roman" w:cs="Times New Roman"/>
          <w:sz w:val="24"/>
          <w:szCs w:val="24"/>
        </w:rPr>
        <w:t>,</w:t>
      </w:r>
      <w:r w:rsidRPr="00536E3E">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F07FA5">
        <w:rPr>
          <w:rFonts w:ascii="Times New Roman" w:hAnsi="Times New Roman" w:cs="Times New Roman"/>
          <w:sz w:val="24"/>
          <w:szCs w:val="24"/>
        </w:rPr>
        <w:t>national higher education associations</w:t>
      </w:r>
      <w:r>
        <w:rPr>
          <w:rFonts w:ascii="Times New Roman" w:hAnsi="Times New Roman" w:cs="Times New Roman"/>
          <w:sz w:val="24"/>
          <w:szCs w:val="24"/>
        </w:rPr>
        <w:t xml:space="preserve"> increased their</w:t>
      </w:r>
      <w:r w:rsidRPr="00F07FA5">
        <w:rPr>
          <w:rFonts w:ascii="Times New Roman" w:hAnsi="Times New Roman" w:cs="Times New Roman"/>
          <w:sz w:val="24"/>
          <w:szCs w:val="24"/>
        </w:rPr>
        <w:t xml:space="preserve"> </w:t>
      </w:r>
      <w:r>
        <w:rPr>
          <w:rFonts w:ascii="Times New Roman" w:hAnsi="Times New Roman" w:cs="Times New Roman"/>
          <w:sz w:val="24"/>
          <w:szCs w:val="24"/>
        </w:rPr>
        <w:t xml:space="preserve">discussion of deferred maintenance  and possible solutions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&lt;EndNote&gt;&lt;Cite&gt;&lt;Author&gt;Kaiser&lt;/Author&gt;&lt;Year&gt;2014&lt;/Year&gt;&lt;RecNum&gt;44&lt;/RecNum&gt;&lt;DisplayText&gt;(Kaiser, 2014)&lt;/DisplayText&gt;&lt;record&gt;&lt;rec-number&gt;44&lt;/rec-number&gt;&lt;foreign-keys&gt;&lt;key app="EN" db-id="05r9s5rzbex0pret95bvwt58r0r5tpadda0s" timestamp="1429544325"&gt;44&lt;/key&gt;&lt;/foreign-keys&gt;&lt;ref-type name="Journal Article"&gt;17&lt;/ref-type&gt;&lt;contributors&gt;&lt;authors&gt;&lt;author&gt;Harvey Kaiser&lt;/author&gt;&lt;/authors&gt;&lt;/contributors&gt;&lt;titles&gt;&lt;title&gt;Capital Renewal and Deferred Maintenance&lt;/title&gt;&lt;secondary-title&gt;APPA Body of Knowledge&lt;/secondary-title&gt;&lt;/titles&gt;&lt;periodical&gt;&lt;full-title&gt;APPA Body of Knowledge&lt;/full-title&gt;&lt;/periodical&gt;&lt;number&gt;APPA:  Leadership in Educational Facilities&lt;/number&gt;&lt;dates&gt;&lt;year&gt;2014&lt;/year&gt;&lt;/dates&gt;&lt;urls&gt;&lt;/urls&gt;&lt;/record&gt;&lt;/Cite&gt;&lt;/EndNote&gt;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(Kaiser, 2014)</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 problem of d</w:t>
      </w:r>
      <w:r w:rsidRPr="00D57FF2">
        <w:rPr>
          <w:rFonts w:ascii="Times New Roman" w:hAnsi="Times New Roman" w:cs="Times New Roman"/>
          <w:sz w:val="24"/>
          <w:szCs w:val="24"/>
        </w:rPr>
        <w:t xml:space="preserve">eferred maintenance </w:t>
      </w:r>
      <w:r>
        <w:rPr>
          <w:rFonts w:ascii="Times New Roman" w:hAnsi="Times New Roman" w:cs="Times New Roman"/>
          <w:sz w:val="24"/>
          <w:szCs w:val="24"/>
        </w:rPr>
        <w:t>can become an overwhelming non-</w:t>
      </w:r>
      <w:r w:rsidRPr="00D57FF2">
        <w:rPr>
          <w:rFonts w:ascii="Times New Roman" w:hAnsi="Times New Roman" w:cs="Times New Roman"/>
          <w:sz w:val="24"/>
          <w:szCs w:val="24"/>
        </w:rPr>
        <w:t>controllable dilemma if the facilitie</w:t>
      </w:r>
      <w:r>
        <w:rPr>
          <w:rFonts w:ascii="Times New Roman" w:hAnsi="Times New Roman" w:cs="Times New Roman"/>
          <w:sz w:val="24"/>
          <w:szCs w:val="24"/>
        </w:rPr>
        <w:t xml:space="preserve">s manager does not </w:t>
      </w:r>
      <w:r w:rsidRPr="00D57FF2">
        <w:rPr>
          <w:rFonts w:ascii="Times New Roman" w:hAnsi="Times New Roman" w:cs="Times New Roman"/>
          <w:sz w:val="24"/>
          <w:szCs w:val="24"/>
        </w:rPr>
        <w:t>req</w:t>
      </w:r>
      <w:r>
        <w:rPr>
          <w:rFonts w:ascii="Times New Roman" w:hAnsi="Times New Roman" w:cs="Times New Roman"/>
          <w:sz w:val="24"/>
          <w:szCs w:val="24"/>
        </w:rPr>
        <w:t>uest and receive necessary funds.</w:t>
      </w:r>
      <w:r w:rsidRPr="00D57FF2">
        <w:rPr>
          <w:rFonts w:ascii="Times New Roman" w:hAnsi="Times New Roman" w:cs="Times New Roman"/>
          <w:sz w:val="24"/>
          <w:szCs w:val="24"/>
        </w:rPr>
        <w:t xml:space="preserve">  </w:t>
      </w:r>
      <w:r>
        <w:rPr>
          <w:rFonts w:ascii="Times New Roman" w:hAnsi="Times New Roman" w:cs="Times New Roman"/>
          <w:sz w:val="24"/>
          <w:szCs w:val="24"/>
        </w:rPr>
        <w:t xml:space="preserve">For </w:t>
      </w:r>
      <w:r w:rsidRPr="00D57FF2">
        <w:rPr>
          <w:rFonts w:ascii="Times New Roman" w:hAnsi="Times New Roman" w:cs="Times New Roman"/>
          <w:sz w:val="24"/>
          <w:szCs w:val="24"/>
        </w:rPr>
        <w:t xml:space="preserve">example, in the </w:t>
      </w:r>
      <w:r>
        <w:rPr>
          <w:rFonts w:ascii="Times New Roman" w:hAnsi="Times New Roman" w:cs="Times New Roman"/>
          <w:sz w:val="24"/>
          <w:szCs w:val="24"/>
        </w:rPr>
        <w:t xml:space="preserve">2000 </w:t>
      </w:r>
      <w:r w:rsidRPr="00D57FF2">
        <w:rPr>
          <w:rFonts w:ascii="Times New Roman" w:hAnsi="Times New Roman" w:cs="Times New Roman"/>
          <w:sz w:val="24"/>
          <w:szCs w:val="24"/>
        </w:rPr>
        <w:t>presidential campaig</w:t>
      </w:r>
      <w:r>
        <w:rPr>
          <w:rFonts w:ascii="Times New Roman" w:hAnsi="Times New Roman" w:cs="Times New Roman"/>
          <w:sz w:val="24"/>
          <w:szCs w:val="24"/>
        </w:rPr>
        <w:t xml:space="preserve">n, George Bush </w:t>
      </w:r>
      <w:r w:rsidRPr="00D57FF2">
        <w:rPr>
          <w:rFonts w:ascii="Times New Roman" w:hAnsi="Times New Roman" w:cs="Times New Roman"/>
          <w:sz w:val="24"/>
          <w:szCs w:val="24"/>
        </w:rPr>
        <w:t>pledged to eliminate the $4.9 billion National Park Service</w:t>
      </w:r>
      <w:r>
        <w:rPr>
          <w:rFonts w:ascii="Times New Roman" w:hAnsi="Times New Roman" w:cs="Times New Roman"/>
          <w:sz w:val="24"/>
          <w:szCs w:val="24"/>
        </w:rPr>
        <w:t>’s</w:t>
      </w:r>
      <w:r w:rsidRPr="00D57FF2">
        <w:rPr>
          <w:rFonts w:ascii="Times New Roman" w:hAnsi="Times New Roman" w:cs="Times New Roman"/>
          <w:sz w:val="24"/>
          <w:szCs w:val="24"/>
        </w:rPr>
        <w:t xml:space="preserve"> maintenance backlog in five years.  </w:t>
      </w:r>
      <w:r>
        <w:rPr>
          <w:rFonts w:ascii="Times New Roman" w:hAnsi="Times New Roman" w:cs="Times New Roman"/>
          <w:sz w:val="24"/>
          <w:szCs w:val="24"/>
        </w:rPr>
        <w:t>However</w:t>
      </w:r>
      <w:r w:rsidRPr="00D57FF2">
        <w:rPr>
          <w:rFonts w:ascii="Times New Roman" w:hAnsi="Times New Roman" w:cs="Times New Roman"/>
          <w:sz w:val="24"/>
          <w:szCs w:val="24"/>
        </w:rPr>
        <w:t xml:space="preserve">, </w:t>
      </w:r>
      <w:r>
        <w:rPr>
          <w:rFonts w:ascii="Times New Roman" w:hAnsi="Times New Roman" w:cs="Times New Roman"/>
          <w:sz w:val="24"/>
          <w:szCs w:val="24"/>
        </w:rPr>
        <w:t xml:space="preserve">despite </w:t>
      </w:r>
      <w:r w:rsidRPr="00D57FF2">
        <w:rPr>
          <w:rFonts w:ascii="Times New Roman" w:hAnsi="Times New Roman" w:cs="Times New Roman"/>
          <w:sz w:val="24"/>
          <w:szCs w:val="24"/>
        </w:rPr>
        <w:t>a 35</w:t>
      </w:r>
      <w:r>
        <w:rPr>
          <w:rFonts w:ascii="Times New Roman" w:hAnsi="Times New Roman" w:cs="Times New Roman"/>
          <w:sz w:val="24"/>
          <w:szCs w:val="24"/>
        </w:rPr>
        <w:t xml:space="preserve">% </w:t>
      </w:r>
      <w:r w:rsidRPr="00E04420">
        <w:rPr>
          <w:rFonts w:ascii="Times New Roman" w:hAnsi="Times New Roman" w:cs="Times New Roman"/>
          <w:sz w:val="24"/>
          <w:szCs w:val="24"/>
        </w:rPr>
        <w:t>budget</w:t>
      </w:r>
      <w:r w:rsidRPr="00D57FF2">
        <w:rPr>
          <w:rFonts w:ascii="Times New Roman" w:hAnsi="Times New Roman" w:cs="Times New Roman"/>
          <w:sz w:val="24"/>
          <w:szCs w:val="24"/>
        </w:rPr>
        <w:t xml:space="preserve"> </w:t>
      </w:r>
      <w:r>
        <w:rPr>
          <w:rFonts w:ascii="Times New Roman" w:hAnsi="Times New Roman" w:cs="Times New Roman"/>
          <w:sz w:val="24"/>
          <w:szCs w:val="24"/>
        </w:rPr>
        <w:t xml:space="preserve">increase </w:t>
      </w:r>
      <w:r w:rsidRPr="00D57FF2">
        <w:rPr>
          <w:rFonts w:ascii="Times New Roman" w:hAnsi="Times New Roman" w:cs="Times New Roman"/>
          <w:sz w:val="24"/>
          <w:szCs w:val="24"/>
        </w:rPr>
        <w:t>for maintenance during the Bush administration</w:t>
      </w:r>
      <w:r>
        <w:rPr>
          <w:rFonts w:ascii="Times New Roman" w:hAnsi="Times New Roman" w:cs="Times New Roman"/>
          <w:sz w:val="24"/>
          <w:szCs w:val="24"/>
        </w:rPr>
        <w:t>’s first five years</w:t>
      </w:r>
      <w:r w:rsidRPr="00D57FF2">
        <w:rPr>
          <w:rFonts w:ascii="Times New Roman" w:hAnsi="Times New Roman" w:cs="Times New Roman"/>
          <w:sz w:val="24"/>
          <w:szCs w:val="24"/>
        </w:rPr>
        <w:t>, the backlog</w:t>
      </w:r>
      <w:r>
        <w:rPr>
          <w:rFonts w:ascii="Times New Roman" w:hAnsi="Times New Roman" w:cs="Times New Roman"/>
          <w:sz w:val="24"/>
          <w:szCs w:val="24"/>
        </w:rPr>
        <w:t xml:space="preserve"> </w:t>
      </w:r>
      <w:r w:rsidRPr="00D57FF2">
        <w:rPr>
          <w:rFonts w:ascii="Times New Roman" w:hAnsi="Times New Roman" w:cs="Times New Roman"/>
          <w:sz w:val="24"/>
          <w:szCs w:val="24"/>
        </w:rPr>
        <w:t>increased from approximately $5 b</w:t>
      </w:r>
      <w:r>
        <w:rPr>
          <w:rFonts w:ascii="Times New Roman" w:hAnsi="Times New Roman" w:cs="Times New Roman"/>
          <w:sz w:val="24"/>
          <w:szCs w:val="24"/>
        </w:rPr>
        <w:t xml:space="preserve">illion to $9.7 billion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&lt;EndNote&gt;&lt;Cite&gt;&lt;Author&gt;Rose&lt;/Author&gt;&lt;Year&gt;2007&lt;/Year&gt;&lt;RecNum&gt;54&lt;/RecNum&gt;&lt;DisplayText&gt;(Rose et al., 2007)&lt;/DisplayText&gt;&lt;record&gt;&lt;rec-number&gt;54&lt;/rec-number&gt;&lt;foreign-keys&gt;&lt;key app="EN" db-id="05r9s5rzbex0pret95bvwt58r0r5tpadda0s" timestamp="1429564225"&gt;54&lt;/key&gt;&lt;/foreign-keys&gt;&lt;ref-type name="Book"&gt;6&lt;/ref-type&gt;&lt;contributors&gt;&lt;authors&gt;&lt;author&gt;Rose, Rodney,&lt;/author&gt;&lt;author&gt;Cain, David A.,&lt;/author&gt;&lt;author&gt;Dempsey, James J.,&lt;/author&gt;&lt;author&gt;Schneider, Rich&lt;/author&gt;&lt;/authors&gt;&lt;/contributors&gt;&lt;titles&gt;&lt;title&gt;Buildings... The Gifts That Keep on Taking, A Framework for Integrated Decision Making&lt;/title&gt;&lt;/titles&gt;&lt;dates&gt;&lt;year&gt;2007&lt;/year&gt;&lt;/dates&gt;&lt;urls&gt;&lt;/urls&gt;&lt;/record&gt;&lt;/Cite&gt;&lt;/EndNote&gt;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(Rose et al., 2007)</w:t>
      </w:r>
      <w:r>
        <w:rPr>
          <w:rFonts w:ascii="Times New Roman" w:hAnsi="Times New Roman" w:cs="Times New Roman"/>
          <w:sz w:val="24"/>
          <w:szCs w:val="24"/>
        </w:rPr>
        <w:fldChar w:fldCharType="end"/>
      </w:r>
      <w:r>
        <w:rPr>
          <w:rFonts w:ascii="Times New Roman" w:hAnsi="Times New Roman" w:cs="Times New Roman"/>
          <w:sz w:val="24"/>
          <w:szCs w:val="24"/>
        </w:rPr>
        <w:t xml:space="preserve">.  This increase can be attributed to maintenance appropriations not keeping up with maintenance requirements and the difference between the estimated cost of an acceptable quality level and that of a preferred level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&lt;EndNote&gt;&lt;Cite&gt;&lt;Author&gt;Rose&lt;/Author&gt;&lt;Year&gt;2007&lt;/Year&gt;&lt;RecNum&gt;54&lt;/RecNum&gt;&lt;DisplayText&gt;(Rose et al., 2007)&lt;/DisplayText&gt;&lt;record&gt;&lt;rec-number&gt;54&lt;/rec-number&gt;&lt;foreign-keys&gt;&lt;key app="EN" db-id="05r9s5rzbex0pret95bvwt58r0r5tpadda0s" timestamp="1429564225"&gt;54&lt;/key&gt;&lt;/foreign-keys&gt;&lt;ref-type name="Book"&gt;6&lt;/ref-type&gt;&lt;contributors&gt;&lt;authors&gt;&lt;author&gt;Rose, Rodney,&lt;/author&gt;&lt;author&gt;Cain, David A.,&lt;/author&gt;&lt;author&gt;Dempsey, James J.,&lt;/author&gt;&lt;author&gt;Schneider, Rich&lt;/author&gt;&lt;/authors&gt;&lt;/contributors&gt;&lt;titles&gt;&lt;title&gt;Buildings... The Gifts That Keep on Taking, A Framework for Integrated Decision Making&lt;/title&gt;&lt;/titles&gt;&lt;dates&gt;&lt;year&gt;2007&lt;/year&gt;&lt;/dates&gt;&lt;urls&gt;&lt;/urls&gt;&lt;/record&gt;&lt;/Cite&gt;&lt;/EndNote&gt;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(Rose et al., 2007)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B472B" w:rsidRDefault="000B472B" w:rsidP="000B472B">
      <w:pPr>
        <w:pStyle w:val="ListParagraph"/>
        <w:spacing w:line="480" w:lineRule="auto"/>
        <w:ind w:left="0" w:firstLine="720"/>
        <w:rPr>
          <w:rFonts w:ascii="Times New Roman" w:hAnsi="Times New Roman" w:cs="Times New Roman"/>
          <w:sz w:val="24"/>
          <w:szCs w:val="24"/>
        </w:rPr>
      </w:pPr>
      <w:r w:rsidRPr="00D57FF2">
        <w:rPr>
          <w:rFonts w:ascii="Times New Roman" w:hAnsi="Times New Roman" w:cs="Times New Roman"/>
          <w:sz w:val="24"/>
          <w:szCs w:val="24"/>
        </w:rPr>
        <w:t>The United States has more than 4,100 colleges and universities that en</w:t>
      </w:r>
      <w:r>
        <w:rPr>
          <w:rFonts w:ascii="Times New Roman" w:hAnsi="Times New Roman" w:cs="Times New Roman"/>
          <w:sz w:val="24"/>
          <w:szCs w:val="24"/>
        </w:rPr>
        <w:t xml:space="preserve">roll over </w:t>
      </w:r>
      <w:r w:rsidRPr="00D57FF2">
        <w:rPr>
          <w:rFonts w:ascii="Times New Roman" w:hAnsi="Times New Roman" w:cs="Times New Roman"/>
          <w:sz w:val="24"/>
          <w:szCs w:val="24"/>
        </w:rPr>
        <w:t>15 million students.  These facilities employ approximately 2</w:t>
      </w:r>
      <w:r w:rsidRPr="00E04420">
        <w:rPr>
          <w:rFonts w:ascii="Times New Roman" w:hAnsi="Times New Roman" w:cs="Times New Roman"/>
          <w:sz w:val="24"/>
          <w:szCs w:val="24"/>
        </w:rPr>
        <w:t>%</w:t>
      </w:r>
      <w:r w:rsidRPr="00C813FC">
        <w:rPr>
          <w:rFonts w:ascii="Times New Roman" w:hAnsi="Times New Roman" w:cs="Times New Roman"/>
          <w:sz w:val="24"/>
          <w:szCs w:val="24"/>
        </w:rPr>
        <w:t xml:space="preserve"> </w:t>
      </w:r>
      <w:r w:rsidRPr="00E04420">
        <w:rPr>
          <w:rFonts w:ascii="Times New Roman" w:hAnsi="Times New Roman" w:cs="Times New Roman"/>
          <w:sz w:val="24"/>
          <w:szCs w:val="24"/>
        </w:rPr>
        <w:t>of</w:t>
      </w:r>
      <w:r w:rsidRPr="00D57FF2">
        <w:rPr>
          <w:rFonts w:ascii="Times New Roman" w:hAnsi="Times New Roman" w:cs="Times New Roman"/>
          <w:sz w:val="24"/>
          <w:szCs w:val="24"/>
        </w:rPr>
        <w:t xml:space="preserve"> the </w:t>
      </w:r>
      <w:r>
        <w:rPr>
          <w:rFonts w:ascii="Times New Roman" w:hAnsi="Times New Roman" w:cs="Times New Roman"/>
          <w:sz w:val="24"/>
          <w:szCs w:val="24"/>
        </w:rPr>
        <w:t>U</w:t>
      </w:r>
      <w:r w:rsidRPr="00D57FF2">
        <w:rPr>
          <w:rFonts w:ascii="Times New Roman" w:hAnsi="Times New Roman" w:cs="Times New Roman"/>
          <w:sz w:val="24"/>
          <w:szCs w:val="24"/>
        </w:rPr>
        <w:t>nited States</w:t>
      </w:r>
      <w:r>
        <w:rPr>
          <w:rFonts w:ascii="Times New Roman" w:hAnsi="Times New Roman" w:cs="Times New Roman"/>
          <w:sz w:val="24"/>
          <w:szCs w:val="24"/>
        </w:rPr>
        <w:t>’</w:t>
      </w:r>
      <w:r w:rsidRPr="00D57FF2">
        <w:rPr>
          <w:rFonts w:ascii="Times New Roman" w:hAnsi="Times New Roman" w:cs="Times New Roman"/>
          <w:sz w:val="24"/>
          <w:szCs w:val="24"/>
        </w:rPr>
        <w:t xml:space="preserve"> work force.  Approximately $20 billion is spent </w:t>
      </w:r>
      <w:r w:rsidRPr="00F07FA5">
        <w:rPr>
          <w:rFonts w:ascii="Times New Roman" w:hAnsi="Times New Roman" w:cs="Times New Roman"/>
          <w:sz w:val="24"/>
          <w:szCs w:val="24"/>
        </w:rPr>
        <w:t xml:space="preserve">annually </w:t>
      </w:r>
      <w:r w:rsidRPr="00D57FF2">
        <w:rPr>
          <w:rFonts w:ascii="Times New Roman" w:hAnsi="Times New Roman" w:cs="Times New Roman"/>
          <w:sz w:val="24"/>
          <w:szCs w:val="24"/>
        </w:rPr>
        <w:t>on facilities operations including maintenance, energy</w:t>
      </w:r>
      <w:r>
        <w:rPr>
          <w:rFonts w:ascii="Times New Roman" w:hAnsi="Times New Roman" w:cs="Times New Roman"/>
          <w:sz w:val="24"/>
          <w:szCs w:val="24"/>
        </w:rPr>
        <w:t>, and utilities.  Fro</w:t>
      </w:r>
      <w:r w:rsidRPr="00D57FF2">
        <w:rPr>
          <w:rFonts w:ascii="Times New Roman" w:hAnsi="Times New Roman" w:cs="Times New Roman"/>
          <w:sz w:val="24"/>
          <w:szCs w:val="24"/>
        </w:rPr>
        <w:t xml:space="preserve">m 1980 to 2000, the average </w:t>
      </w:r>
      <w:r>
        <w:rPr>
          <w:rFonts w:ascii="Times New Roman" w:hAnsi="Times New Roman" w:cs="Times New Roman"/>
          <w:sz w:val="24"/>
          <w:szCs w:val="24"/>
        </w:rPr>
        <w:t xml:space="preserve">amount </w:t>
      </w:r>
      <w:r w:rsidRPr="00D57FF2">
        <w:rPr>
          <w:rFonts w:ascii="Times New Roman" w:hAnsi="Times New Roman" w:cs="Times New Roman"/>
          <w:sz w:val="24"/>
          <w:szCs w:val="24"/>
        </w:rPr>
        <w:t xml:space="preserve">spent </w:t>
      </w:r>
      <w:r>
        <w:rPr>
          <w:rFonts w:ascii="Times New Roman" w:hAnsi="Times New Roman" w:cs="Times New Roman"/>
          <w:sz w:val="24"/>
          <w:szCs w:val="24"/>
        </w:rPr>
        <w:t>on</w:t>
      </w:r>
      <w:r w:rsidRPr="00D57FF2">
        <w:rPr>
          <w:rFonts w:ascii="Times New Roman" w:hAnsi="Times New Roman" w:cs="Times New Roman"/>
          <w:sz w:val="24"/>
          <w:szCs w:val="24"/>
        </w:rPr>
        <w:t xml:space="preserve"> operations and maintenance decreased by more than 26</w:t>
      </w:r>
      <w:r>
        <w:rPr>
          <w:rFonts w:ascii="Times New Roman" w:hAnsi="Times New Roman" w:cs="Times New Roman"/>
          <w:sz w:val="24"/>
          <w:szCs w:val="24"/>
        </w:rPr>
        <w:t>%</w:t>
      </w:r>
      <w:r w:rsidRPr="00D57FF2">
        <w:rPr>
          <w:rFonts w:ascii="Times New Roman" w:hAnsi="Times New Roman" w:cs="Times New Roman"/>
          <w:sz w:val="24"/>
          <w:szCs w:val="24"/>
        </w:rPr>
        <w:t xml:space="preserve"> </w:t>
      </w:r>
      <w:r>
        <w:rPr>
          <w:rFonts w:ascii="Times New Roman" w:hAnsi="Times New Roman" w:cs="Times New Roman"/>
          <w:sz w:val="24"/>
          <w:szCs w:val="24"/>
        </w:rPr>
        <w:t>o</w:t>
      </w:r>
      <w:r w:rsidRPr="00D57FF2">
        <w:rPr>
          <w:rFonts w:ascii="Times New Roman" w:hAnsi="Times New Roman" w:cs="Times New Roman"/>
          <w:sz w:val="24"/>
          <w:szCs w:val="24"/>
        </w:rPr>
        <w:t xml:space="preserve">f annual educational and general (E&amp;G) expenditures.  </w:t>
      </w:r>
      <w:r>
        <w:rPr>
          <w:rFonts w:ascii="Times New Roman" w:hAnsi="Times New Roman" w:cs="Times New Roman"/>
          <w:sz w:val="24"/>
          <w:szCs w:val="24"/>
        </w:rPr>
        <w:t xml:space="preserve">However, during this same period, the total E&amp;G expenditures increased by nearly </w:t>
      </w:r>
      <w:r w:rsidRPr="00E04420">
        <w:rPr>
          <w:rFonts w:ascii="Times New Roman" w:hAnsi="Times New Roman" w:cs="Times New Roman"/>
          <w:sz w:val="24"/>
          <w:szCs w:val="24"/>
        </w:rPr>
        <w:t>400%</w:t>
      </w:r>
      <w:r w:rsidRPr="00C813FC">
        <w:rPr>
          <w:rFonts w:ascii="Times New Roman" w:hAnsi="Times New Roman" w:cs="Times New Roman"/>
          <w:sz w:val="24"/>
          <w:szCs w:val="24"/>
        </w:rPr>
        <w:t xml:space="preserve"> </w:t>
      </w:r>
      <w:r w:rsidRPr="00E04420">
        <w:rPr>
          <w:rFonts w:ascii="Times New Roman" w:hAnsi="Times New Roman" w:cs="Times New Roman"/>
          <w:sz w:val="24"/>
          <w:szCs w:val="24"/>
        </w:rPr>
        <w:t>(from</w:t>
      </w:r>
      <w:r>
        <w:rPr>
          <w:rFonts w:ascii="Times New Roman" w:hAnsi="Times New Roman" w:cs="Times New Roman"/>
          <w:sz w:val="24"/>
          <w:szCs w:val="24"/>
        </w:rPr>
        <w:t xml:space="preserve"> $34 billion to $136 billion )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&lt;EndNote&gt;&lt;Cite&gt;&lt;Author&gt;Rose&lt;/Author&gt;&lt;Year&gt;2007&lt;/Year&gt;&lt;RecNum&gt;54&lt;/RecNum&gt;&lt;DisplayText&gt;(Rose et al., 2007)&lt;/DisplayText&gt;&lt;record&gt;&lt;rec-number&gt;54&lt;/rec-number&gt;&lt;foreign-keys&gt;&lt;key app="EN" db-id="05r9s5rzbex0pret95bvwt58r0r5tpadda0s" timestamp="1429564225"&gt;54&lt;/key&gt;&lt;/foreign-keys&gt;&lt;ref-type name="Book"&gt;6&lt;/ref-type&gt;&lt;contributors&gt;&lt;authors&gt;&lt;author&gt;Rose, Rodney,&lt;/author&gt;&lt;author&gt;Cain, David A.,&lt;/author&gt;&lt;author&gt;Dempsey, James J.,&lt;/author&gt;&lt;author&gt;Schneider, Rich&lt;/author&gt;&lt;/authors&gt;&lt;/contributors&gt;&lt;titles&gt;&lt;title&gt;Buildings... The Gifts That Keep on Taking, A Framework for Integrated Decision Making&lt;/title&gt;&lt;/titles&gt;&lt;dates&gt;&lt;year&gt;2007&lt;/year&gt;&lt;/dates&gt;&lt;urls&gt;&lt;/urls&gt;&lt;/record&gt;&lt;/Cite&gt;&lt;/EndNote&gt;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(Rose et al., 2007)</w:t>
      </w:r>
      <w:r>
        <w:rPr>
          <w:rFonts w:ascii="Times New Roman" w:hAnsi="Times New Roman" w:cs="Times New Roman"/>
          <w:sz w:val="24"/>
          <w:szCs w:val="24"/>
        </w:rPr>
        <w:fldChar w:fldCharType="end"/>
      </w:r>
      <w:r>
        <w:rPr>
          <w:rFonts w:ascii="Times New Roman" w:hAnsi="Times New Roman" w:cs="Times New Roman"/>
          <w:sz w:val="24"/>
          <w:szCs w:val="24"/>
        </w:rPr>
        <w:t xml:space="preserve">. From 2008 to 2012, the national average for university facilities’ operating budgets increased by a modest 1.5%.  From 2012 to 2014, the facilities’ operating budgets increased only 6.4%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&lt;EndNote&gt;&lt;Cite&gt;&lt;Author&gt;Sightlines&lt;/Author&gt;&lt;Year&gt;2015&lt;/Year&gt;&lt;RecNum&gt;109&lt;/RecNum&gt;&lt;DisplayText&gt;(Sightlines, 2015)&lt;/DisplayText&gt;&lt;record&gt;&lt;rec-number&gt;109&lt;/rec-number&gt;&lt;foreign-keys&gt;&lt;key app="EN" db-id="05r9s5rzbex0pret95bvwt58r0r5tpadda0s" timestamp="1449852141"&gt;109&lt;/key&gt;&lt;/foreign-keys&gt;&lt;ref-type name="Journal Article"&gt;17&lt;/ref-type&gt;&lt;contributors&gt;&lt;authors&gt;&lt;author&gt;Sightlines&lt;/author&gt;&lt;/authors&gt;&lt;/contributors&gt;&lt;titles&gt;&lt;title&gt;State of Facilities in Higer Education, 2015 Benchmarks, Best Practices and Trends&lt;/title&gt;&lt;/titles&gt;&lt;pages&gt;24&lt;/pages&gt;&lt;dates&gt;&lt;year&gt;2015&lt;/year&gt;&lt;/dates&gt;&lt;urls&gt;&lt;/urls&gt;&lt;/record&gt;&lt;/Cite&gt;&lt;/EndNote&gt;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(Sightlines, 2015)</w:t>
      </w:r>
      <w:r>
        <w:rPr>
          <w:rFonts w:ascii="Times New Roman" w:hAnsi="Times New Roman" w:cs="Times New Roman"/>
          <w:sz w:val="24"/>
          <w:szCs w:val="24"/>
        </w:rPr>
        <w:fldChar w:fldCharType="end"/>
      </w:r>
      <w:r>
        <w:rPr>
          <w:rFonts w:ascii="Times New Roman" w:hAnsi="Times New Roman" w:cs="Times New Roman"/>
          <w:sz w:val="24"/>
          <w:szCs w:val="24"/>
        </w:rPr>
        <w:t xml:space="preserve">.  This </w:t>
      </w:r>
      <w:r w:rsidRPr="00D57FF2">
        <w:rPr>
          <w:rFonts w:ascii="Times New Roman" w:hAnsi="Times New Roman" w:cs="Times New Roman"/>
          <w:sz w:val="24"/>
          <w:szCs w:val="24"/>
        </w:rPr>
        <w:t>trend r</w:t>
      </w:r>
      <w:r>
        <w:rPr>
          <w:rFonts w:ascii="Times New Roman" w:hAnsi="Times New Roman" w:cs="Times New Roman"/>
          <w:sz w:val="24"/>
          <w:szCs w:val="24"/>
        </w:rPr>
        <w:t xml:space="preserve">einforces the need to accurately predict maintenance costs so they can be </w:t>
      </w:r>
      <w:r w:rsidRPr="00D57FF2">
        <w:rPr>
          <w:rFonts w:ascii="Times New Roman" w:hAnsi="Times New Roman" w:cs="Times New Roman"/>
          <w:sz w:val="24"/>
          <w:szCs w:val="24"/>
        </w:rPr>
        <w:t>effectively communicate</w:t>
      </w:r>
      <w:r>
        <w:rPr>
          <w:rFonts w:ascii="Times New Roman" w:hAnsi="Times New Roman" w:cs="Times New Roman"/>
          <w:sz w:val="24"/>
          <w:szCs w:val="24"/>
        </w:rPr>
        <w:t xml:space="preserve">d to the respective </w:t>
      </w:r>
      <w:r w:rsidRPr="00D57FF2">
        <w:rPr>
          <w:rFonts w:ascii="Times New Roman" w:hAnsi="Times New Roman" w:cs="Times New Roman"/>
          <w:sz w:val="24"/>
          <w:szCs w:val="24"/>
        </w:rPr>
        <w:t xml:space="preserve">funding entities.  </w:t>
      </w:r>
      <w:r>
        <w:rPr>
          <w:rFonts w:ascii="Times New Roman" w:hAnsi="Times New Roman" w:cs="Times New Roman"/>
          <w:sz w:val="24"/>
          <w:szCs w:val="24"/>
        </w:rPr>
        <w:t xml:space="preserve">   </w:t>
      </w:r>
    </w:p>
    <w:p w:rsidR="000B472B" w:rsidRPr="00865315" w:rsidRDefault="000B472B" w:rsidP="000B472B">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APPA: Leadership in Educational Facilities organization (APPA) conducts a yearly Facilities Performance Indicators (FPI) survey among universities within the United States.  In 2015, almost 300 schools, including the University of Tennessee at Martin (UTM), participated in this survey.  Among the many data collected for the report were costs, including the cost per square foot spent on a university, representing a very important part of a university’s budget.  </w:t>
      </w:r>
      <w:r w:rsidRPr="00C678BB">
        <w:rPr>
          <w:rFonts w:ascii="Times New Roman" w:hAnsi="Times New Roman" w:cs="Times New Roman"/>
          <w:sz w:val="24"/>
          <w:szCs w:val="24"/>
        </w:rPr>
        <w:t>Figure 1.1</w:t>
      </w:r>
      <w:r>
        <w:rPr>
          <w:rFonts w:ascii="Times New Roman" w:hAnsi="Times New Roman" w:cs="Times New Roman"/>
          <w:sz w:val="24"/>
          <w:szCs w:val="24"/>
        </w:rPr>
        <w:t xml:space="preserve"> presents the maintenance and repair costs per gross square foot for 23 of UTM’s peer institutions and compares those costs with the 290-campus APPA average of $5.80 per gross square foot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ADDIN EN.CITE &lt;EndNote&gt;&lt;Cite&gt;&lt;Author&gt;APPA&lt;/Author&gt;&lt;Year&gt;2016&lt;/Year&gt;&lt;RecNum&gt;130&lt;/RecNum&gt;&lt;DisplayText&gt;(APPA, 2016)&lt;/DisplayText&gt;&lt;record&gt;&lt;rec-number&gt;130&lt;/rec-number&gt;&lt;foreign-keys&gt;&lt;key app="EN" db-id="05r9s5rzbex0pret95bvwt58r0r5tpadda0s" timestamp="1469200775"&gt;130&lt;/key&gt;&lt;/foreign-keys&gt;&lt;ref-type name="Web Page"&gt;12&lt;/ref-type&gt;&lt;contributors&gt;&lt;authors&gt;&lt;author&gt;APPA&lt;/author&gt;&lt;/authors&gt;&lt;/contributors&gt;&lt;titles&gt;&lt;title&gt;NACUBO/APPA Key Facilities Metric Survey and Report&lt;/title&gt;&lt;/titles&gt;&lt;dates&gt;&lt;year&gt;2016&lt;/year&gt;&lt;/dates&gt;&lt;urls&gt;&lt;related-urls&gt;&lt;url&gt;http://www.appa.org/research/nacubo.cfm&lt;/url&gt;&lt;/related-urls&gt;&lt;/urls&gt;&lt;/record&gt;&lt;/Cite&gt;&lt;/EndNote&gt;</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(APPA, 2016)</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r w:rsidRPr="00865315">
        <w:rPr>
          <w:rFonts w:ascii="Times New Roman" w:hAnsi="Times New Roman" w:cs="Times New Roman"/>
          <w:noProof/>
          <w:sz w:val="24"/>
          <w:szCs w:val="24"/>
        </w:rPr>
        <w:t xml:space="preserve">Based on the APPA’s FPI survey, </w:t>
      </w:r>
      <w:r w:rsidRPr="00865315">
        <w:rPr>
          <w:sz w:val="24"/>
          <w:szCs w:val="24"/>
        </w:rPr>
        <w:t>UTM was underfunded compared to its peer institutions.  This underfunding can have serious implications and cause serious problems for a facility manager in such</w:t>
      </w:r>
      <w:r w:rsidR="00AC1105" w:rsidRPr="00865315">
        <w:rPr>
          <w:sz w:val="24"/>
          <w:szCs w:val="24"/>
        </w:rPr>
        <w:t xml:space="preserve"> areas as </w:t>
      </w:r>
      <w:r w:rsidRPr="00865315">
        <w:rPr>
          <w:sz w:val="24"/>
          <w:szCs w:val="24"/>
        </w:rPr>
        <w:t xml:space="preserve">requesting maintenance dollars, justifying maintenance funds, and eventually funding maintenance improvements.  </w:t>
      </w:r>
    </w:p>
    <w:p w:rsidR="00966C74" w:rsidRDefault="00966C74" w:rsidP="00966C74">
      <w:pPr>
        <w:spacing w:line="480" w:lineRule="auto"/>
        <w:ind w:firstLine="720"/>
        <w:rPr>
          <w:rFonts w:ascii="Times New Roman" w:hAnsi="Times New Roman" w:cs="Times New Roman"/>
          <w:sz w:val="24"/>
          <w:szCs w:val="24"/>
        </w:rPr>
      </w:pPr>
      <w:r w:rsidRPr="00255A89">
        <w:rPr>
          <w:rFonts w:ascii="Times New Roman" w:hAnsi="Times New Roman" w:cs="Times New Roman"/>
          <w:sz w:val="24"/>
          <w:szCs w:val="24"/>
        </w:rPr>
        <w:t>The</w:t>
      </w:r>
      <w:r w:rsidRPr="00550EFB">
        <w:rPr>
          <w:rFonts w:ascii="Times New Roman" w:hAnsi="Times New Roman" w:cs="Times New Roman"/>
          <w:sz w:val="24"/>
          <w:szCs w:val="24"/>
        </w:rPr>
        <w:t xml:space="preserve"> purpose of</w:t>
      </w:r>
      <w:r>
        <w:rPr>
          <w:rFonts w:ascii="Times New Roman" w:hAnsi="Times New Roman" w:cs="Times New Roman"/>
          <w:sz w:val="24"/>
          <w:szCs w:val="24"/>
        </w:rPr>
        <w:t xml:space="preserve"> this research</w:t>
      </w:r>
      <w:r w:rsidRPr="00D57FF2">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D57FF2">
        <w:rPr>
          <w:rFonts w:ascii="Times New Roman" w:hAnsi="Times New Roman" w:cs="Times New Roman"/>
          <w:sz w:val="24"/>
          <w:szCs w:val="24"/>
        </w:rPr>
        <w:t xml:space="preserve">to </w:t>
      </w:r>
      <w:r>
        <w:rPr>
          <w:rFonts w:ascii="Times New Roman" w:hAnsi="Times New Roman" w:cs="Times New Roman"/>
          <w:sz w:val="24"/>
          <w:szCs w:val="24"/>
        </w:rPr>
        <w:t xml:space="preserve">develop </w:t>
      </w:r>
      <w:r w:rsidRPr="00D57FF2">
        <w:rPr>
          <w:rFonts w:ascii="Times New Roman" w:hAnsi="Times New Roman" w:cs="Times New Roman"/>
          <w:sz w:val="24"/>
          <w:szCs w:val="24"/>
        </w:rPr>
        <w:t xml:space="preserve">an equation </w:t>
      </w:r>
      <w:r>
        <w:rPr>
          <w:rFonts w:ascii="Times New Roman" w:hAnsi="Times New Roman" w:cs="Times New Roman"/>
          <w:sz w:val="24"/>
          <w:szCs w:val="24"/>
        </w:rPr>
        <w:t>enabling university facilities</w:t>
      </w:r>
      <w:r w:rsidRPr="00D57FF2">
        <w:rPr>
          <w:rFonts w:ascii="Times New Roman" w:hAnsi="Times New Roman" w:cs="Times New Roman"/>
          <w:sz w:val="24"/>
          <w:szCs w:val="24"/>
        </w:rPr>
        <w:t xml:space="preserve"> manager</w:t>
      </w:r>
      <w:r>
        <w:rPr>
          <w:rFonts w:ascii="Times New Roman" w:hAnsi="Times New Roman" w:cs="Times New Roman"/>
          <w:sz w:val="24"/>
          <w:szCs w:val="24"/>
        </w:rPr>
        <w:t>s</w:t>
      </w:r>
      <w:r w:rsidRPr="00D57FF2">
        <w:rPr>
          <w:rFonts w:ascii="Times New Roman" w:hAnsi="Times New Roman" w:cs="Times New Roman"/>
          <w:sz w:val="24"/>
          <w:szCs w:val="24"/>
        </w:rPr>
        <w:t xml:space="preserve"> to estimate required maintenance costs for their facilit</w:t>
      </w:r>
      <w:r>
        <w:rPr>
          <w:rFonts w:ascii="Times New Roman" w:hAnsi="Times New Roman" w:cs="Times New Roman"/>
          <w:sz w:val="24"/>
          <w:szCs w:val="24"/>
        </w:rPr>
        <w:t>ies</w:t>
      </w:r>
      <w:r w:rsidRPr="00D57FF2">
        <w:rPr>
          <w:rFonts w:ascii="Times New Roman" w:hAnsi="Times New Roman" w:cs="Times New Roman"/>
          <w:sz w:val="24"/>
          <w:szCs w:val="24"/>
        </w:rPr>
        <w:t xml:space="preserve"> portfolio.  This </w:t>
      </w:r>
      <w:r>
        <w:rPr>
          <w:rFonts w:ascii="Times New Roman" w:hAnsi="Times New Roman" w:cs="Times New Roman"/>
          <w:sz w:val="24"/>
          <w:szCs w:val="24"/>
        </w:rPr>
        <w:t>equation</w:t>
      </w:r>
      <w:r w:rsidRPr="00D57FF2">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D57FF2">
        <w:rPr>
          <w:rFonts w:ascii="Times New Roman" w:hAnsi="Times New Roman" w:cs="Times New Roman"/>
          <w:sz w:val="24"/>
          <w:szCs w:val="24"/>
        </w:rPr>
        <w:t>developed to apply to any homogenous group of facilities</w:t>
      </w:r>
      <w:r>
        <w:rPr>
          <w:rFonts w:ascii="Times New Roman" w:hAnsi="Times New Roman" w:cs="Times New Roman"/>
          <w:sz w:val="24"/>
          <w:szCs w:val="24"/>
        </w:rPr>
        <w:t>, including</w:t>
      </w:r>
      <w:r w:rsidRPr="00D57FF2">
        <w:rPr>
          <w:rFonts w:ascii="Times New Roman" w:hAnsi="Times New Roman" w:cs="Times New Roman"/>
          <w:sz w:val="24"/>
          <w:szCs w:val="24"/>
        </w:rPr>
        <w:t xml:space="preserve"> </w:t>
      </w:r>
      <w:r>
        <w:rPr>
          <w:rFonts w:ascii="Times New Roman" w:hAnsi="Times New Roman" w:cs="Times New Roman"/>
          <w:sz w:val="24"/>
          <w:szCs w:val="24"/>
        </w:rPr>
        <w:t>those that are brick exterior with either a steel frame or block structure.  HVAC systems in these facilities are simple and are standard in typical construction.  The electrical systems are standard electrical power, lights, and lighting controls.  Furthermore, t</w:t>
      </w:r>
      <w:r w:rsidRPr="008D5AAA">
        <w:rPr>
          <w:rFonts w:ascii="Times New Roman" w:hAnsi="Times New Roman" w:cs="Times New Roman"/>
          <w:sz w:val="24"/>
          <w:szCs w:val="24"/>
        </w:rPr>
        <w:t xml:space="preserve">hese buildings </w:t>
      </w:r>
      <w:r>
        <w:rPr>
          <w:rFonts w:ascii="Times New Roman" w:hAnsi="Times New Roman" w:cs="Times New Roman"/>
          <w:sz w:val="24"/>
          <w:szCs w:val="24"/>
        </w:rPr>
        <w:t xml:space="preserve">have no unusual or extensive maintenance requirements (e.g., “clean” rooms, complex pressurization requirements for classrooms or labs, or extraordinary cleaning maintenance requirements).  </w:t>
      </w:r>
      <w:r w:rsidRPr="00F23D6D">
        <w:rPr>
          <w:rFonts w:ascii="Times New Roman" w:hAnsi="Times New Roman" w:cs="Times New Roman"/>
          <w:sz w:val="24"/>
          <w:szCs w:val="24"/>
        </w:rPr>
        <w:t>Th</w:t>
      </w:r>
      <w:r>
        <w:rPr>
          <w:rFonts w:ascii="Times New Roman" w:hAnsi="Times New Roman" w:cs="Times New Roman"/>
          <w:sz w:val="24"/>
          <w:szCs w:val="24"/>
        </w:rPr>
        <w:t xml:space="preserve">is </w:t>
      </w:r>
      <w:r w:rsidRPr="00F23D6D">
        <w:rPr>
          <w:rFonts w:ascii="Times New Roman" w:hAnsi="Times New Roman" w:cs="Times New Roman"/>
          <w:sz w:val="24"/>
          <w:szCs w:val="24"/>
        </w:rPr>
        <w:t>research</w:t>
      </w:r>
      <w:r>
        <w:rPr>
          <w:rFonts w:ascii="Times New Roman" w:hAnsi="Times New Roman" w:cs="Times New Roman"/>
          <w:sz w:val="24"/>
          <w:szCs w:val="24"/>
        </w:rPr>
        <w:t xml:space="preserve"> focused on a homogenous </w:t>
      </w:r>
      <w:r w:rsidRPr="00D57FF2">
        <w:rPr>
          <w:rFonts w:ascii="Times New Roman" w:hAnsi="Times New Roman" w:cs="Times New Roman"/>
          <w:sz w:val="24"/>
          <w:szCs w:val="24"/>
        </w:rPr>
        <w:t>university portfolio</w:t>
      </w:r>
      <w:r>
        <w:rPr>
          <w:rFonts w:ascii="Times New Roman" w:hAnsi="Times New Roman" w:cs="Times New Roman"/>
          <w:sz w:val="24"/>
          <w:szCs w:val="24"/>
        </w:rPr>
        <w:t>.</w:t>
      </w:r>
    </w:p>
    <w:p w:rsidR="000B472B" w:rsidRDefault="000B472B" w:rsidP="000B472B">
      <w:pPr>
        <w:pStyle w:val="ListParagraph"/>
        <w:spacing w:line="480" w:lineRule="auto"/>
        <w:ind w:left="0"/>
        <w:rPr>
          <w:rFonts w:ascii="Times New Roman" w:hAnsi="Times New Roman" w:cs="Times New Roman"/>
          <w:noProof/>
          <w:sz w:val="24"/>
          <w:szCs w:val="24"/>
        </w:rPr>
      </w:pPr>
    </w:p>
    <w:p w:rsidR="000B472B" w:rsidRDefault="000B472B" w:rsidP="000B472B">
      <w:pPr>
        <w:pStyle w:val="ListParagraph"/>
        <w:spacing w:line="480" w:lineRule="auto"/>
        <w:ind w:left="0"/>
        <w:jc w:val="center"/>
        <w:rPr>
          <w:rFonts w:ascii="Times New Roman" w:hAnsi="Times New Roman" w:cs="Times New Roman"/>
          <w:noProof/>
          <w:sz w:val="24"/>
          <w:szCs w:val="24"/>
        </w:rPr>
      </w:pPr>
    </w:p>
    <w:p w:rsidR="000B472B" w:rsidRDefault="000B472B" w:rsidP="000B472B">
      <w:pPr>
        <w:pStyle w:val="ListParagraph"/>
        <w:spacing w:line="480" w:lineRule="auto"/>
        <w:ind w:left="0"/>
        <w:jc w:val="center"/>
        <w:rPr>
          <w:rFonts w:ascii="Times New Roman" w:hAnsi="Times New Roman" w:cs="Times New Roman"/>
          <w:noProof/>
          <w:sz w:val="24"/>
          <w:szCs w:val="24"/>
        </w:rPr>
      </w:pPr>
    </w:p>
    <w:p w:rsidR="000B472B" w:rsidRDefault="000B472B" w:rsidP="000B472B">
      <w:pPr>
        <w:pStyle w:val="ListParagraph"/>
        <w:spacing w:line="480" w:lineRule="auto"/>
        <w:ind w:left="0"/>
        <w:jc w:val="center"/>
        <w:rPr>
          <w:rFonts w:ascii="Times New Roman" w:hAnsi="Times New Roman" w:cs="Times New Roman"/>
          <w:noProof/>
          <w:sz w:val="24"/>
          <w:szCs w:val="24"/>
        </w:rPr>
      </w:pPr>
      <w:r>
        <w:rPr>
          <w:rFonts w:ascii="Times New Roman" w:hAnsi="Times New Roman" w:cs="Times New Roman"/>
          <w:noProof/>
          <w:sz w:val="24"/>
          <w:szCs w:val="24"/>
        </w:rPr>
        <w:lastRenderedPageBreak/>
        <w:t xml:space="preserve">    </w:t>
      </w:r>
      <w:r>
        <w:rPr>
          <w:rFonts w:ascii="Times New Roman" w:hAnsi="Times New Roman" w:cs="Times New Roman"/>
          <w:noProof/>
          <w:sz w:val="24"/>
          <w:szCs w:val="24"/>
        </w:rPr>
        <w:drawing>
          <wp:inline distT="0" distB="0" distL="0" distR="0" wp14:anchorId="18E1AC86" wp14:editId="24A43FA9">
            <wp:extent cx="5762625" cy="458312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9477" cy="4691968"/>
                    </a:xfrm>
                    <a:prstGeom prst="rect">
                      <a:avLst/>
                    </a:prstGeom>
                    <a:noFill/>
                  </pic:spPr>
                </pic:pic>
              </a:graphicData>
            </a:graphic>
          </wp:inline>
        </w:drawing>
      </w:r>
    </w:p>
    <w:p w:rsidR="000B472B" w:rsidRPr="00693B35" w:rsidRDefault="000B472B" w:rsidP="00693B35">
      <w:pPr>
        <w:pStyle w:val="ListParagraph"/>
        <w:spacing w:line="480" w:lineRule="auto"/>
        <w:ind w:left="0" w:firstLine="720"/>
      </w:pPr>
      <w:r w:rsidRPr="00693B35">
        <w:rPr>
          <w:rFonts w:ascii="Times New Roman" w:hAnsi="Times New Roman" w:cs="Times New Roman"/>
          <w:noProof/>
          <w:sz w:val="24"/>
          <w:szCs w:val="24"/>
        </w:rPr>
        <w:t>Figure 1.1 Annual  Operating Expense per Gross Square Foot</w:t>
      </w:r>
    </w:p>
    <w:p w:rsidR="000B472B" w:rsidRPr="001C74D5" w:rsidRDefault="000B472B" w:rsidP="000B472B">
      <w:pPr>
        <w:spacing w:line="480" w:lineRule="auto"/>
        <w:rPr>
          <w:rFonts w:ascii="Times New Roman" w:hAnsi="Times New Roman" w:cs="Times New Roman"/>
          <w:b/>
          <w:noProof/>
          <w:sz w:val="24"/>
          <w:szCs w:val="24"/>
        </w:rPr>
      </w:pPr>
      <w:r w:rsidRPr="001C74D5">
        <w:rPr>
          <w:rFonts w:ascii="Times New Roman" w:hAnsi="Times New Roman" w:cs="Times New Roman"/>
          <w:b/>
          <w:sz w:val="24"/>
          <w:szCs w:val="24"/>
        </w:rPr>
        <w:t>Grow</w:t>
      </w:r>
      <w:r w:rsidR="00750772">
        <w:rPr>
          <w:rFonts w:ascii="Times New Roman" w:hAnsi="Times New Roman" w:cs="Times New Roman"/>
          <w:b/>
          <w:sz w:val="24"/>
          <w:szCs w:val="24"/>
        </w:rPr>
        <w:t>th of University Facilities/</w:t>
      </w:r>
      <w:r w:rsidRPr="001C74D5">
        <w:rPr>
          <w:rFonts w:ascii="Times New Roman" w:hAnsi="Times New Roman" w:cs="Times New Roman"/>
          <w:b/>
          <w:sz w:val="24"/>
          <w:szCs w:val="24"/>
        </w:rPr>
        <w:t>Importance of Maintenance</w:t>
      </w:r>
    </w:p>
    <w:p w:rsidR="000B472B" w:rsidRDefault="000B472B" w:rsidP="000B472B">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facilities portfolio is </w:t>
      </w:r>
      <w:r w:rsidRPr="00E04420">
        <w:rPr>
          <w:rFonts w:ascii="Times New Roman" w:hAnsi="Times New Roman" w:cs="Times New Roman"/>
          <w:sz w:val="24"/>
          <w:szCs w:val="24"/>
        </w:rPr>
        <w:t>necessary</w:t>
      </w:r>
      <w:r>
        <w:rPr>
          <w:rFonts w:ascii="Times New Roman" w:hAnsi="Times New Roman" w:cs="Times New Roman"/>
          <w:sz w:val="24"/>
          <w:szCs w:val="24"/>
        </w:rPr>
        <w:t xml:space="preserve"> for a university’s success.  A campus facilities’ quality and architectural character are important in attracting and </w:t>
      </w:r>
      <w:r w:rsidRPr="00550EFB">
        <w:rPr>
          <w:rFonts w:ascii="Times New Roman" w:hAnsi="Times New Roman" w:cs="Times New Roman"/>
          <w:sz w:val="24"/>
          <w:szCs w:val="24"/>
        </w:rPr>
        <w:t>retaining students</w:t>
      </w:r>
      <w:r>
        <w:rPr>
          <w:rFonts w:ascii="Times New Roman" w:hAnsi="Times New Roman" w:cs="Times New Roman"/>
          <w:sz w:val="24"/>
          <w:szCs w:val="24"/>
        </w:rPr>
        <w:t xml:space="preserve"> and faculty.  The appeal and beauty of the campus grounds and facilities are sources of pride for students, faculty, staff, alumni, and surrounding communities.   A university’s image and reputation are intertwined with the surrounding community’s appearance and success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&lt;EndNote&gt;&lt;Cite&gt;&lt;Author&gt;Rose&lt;/Author&gt;&lt;Year&gt;2007&lt;/Year&gt;&lt;RecNum&gt;54&lt;/RecNum&gt;&lt;DisplayText&gt;(Rose et al., 2007)&lt;/DisplayText&gt;&lt;record&gt;&lt;rec-number&gt;54&lt;/rec-number&gt;&lt;foreign-keys&gt;&lt;key app="EN" db-id="05r9s5rzbex0pret95bvwt58r0r5tpadda0s" timestamp="1429564225"&gt;54&lt;/key&gt;&lt;/foreign-keys&gt;&lt;ref-type name="Book"&gt;6&lt;/ref-type&gt;&lt;contributors&gt;&lt;authors&gt;&lt;author&gt;Rose, Rodney,&lt;/author&gt;&lt;author&gt;Cain, David A.,&lt;/author&gt;&lt;author&gt;Dempsey, James J.,&lt;/author&gt;&lt;author&gt;Schneider, Rich&lt;/author&gt;&lt;/authors&gt;&lt;/contributors&gt;&lt;titles&gt;&lt;title&gt;Buildings... The Gifts That Keep on Taking, A Framework for Integrated Decision Making&lt;/title&gt;&lt;/titles&gt;&lt;dates&gt;&lt;year&gt;2007&lt;/year&gt;&lt;/dates&gt;&lt;urls&gt;&lt;/urls&gt;&lt;/record&gt;&lt;/Cite&gt;&lt;/EndNote&gt;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(Rose et al., 2007)</w:t>
      </w:r>
      <w:r>
        <w:rPr>
          <w:rFonts w:ascii="Times New Roman" w:hAnsi="Times New Roman" w:cs="Times New Roman"/>
          <w:sz w:val="24"/>
          <w:szCs w:val="24"/>
        </w:rPr>
        <w:fldChar w:fldCharType="end"/>
      </w:r>
      <w:r>
        <w:rPr>
          <w:rFonts w:ascii="Times New Roman" w:hAnsi="Times New Roman" w:cs="Times New Roman"/>
          <w:sz w:val="24"/>
          <w:szCs w:val="24"/>
        </w:rPr>
        <w:t xml:space="preserve">.  The pressures of maintaining image and reputation motivate a university’s facilities manager to provide a comprehensive and robust analysis to budget decision makers.     </w:t>
      </w:r>
    </w:p>
    <w:p w:rsidR="000B472B" w:rsidRDefault="000B472B" w:rsidP="000B472B">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The importance of maintenance within a facilities</w:t>
      </w:r>
      <w:r w:rsidR="008077F9">
        <w:rPr>
          <w:rFonts w:ascii="Times New Roman" w:hAnsi="Times New Roman" w:cs="Times New Roman"/>
          <w:sz w:val="24"/>
          <w:szCs w:val="24"/>
        </w:rPr>
        <w:t xml:space="preserve"> system can be summarized with </w:t>
      </w:r>
      <w:r>
        <w:rPr>
          <w:rFonts w:ascii="Times New Roman" w:hAnsi="Times New Roman" w:cs="Times New Roman"/>
          <w:sz w:val="24"/>
          <w:szCs w:val="24"/>
        </w:rPr>
        <w:t xml:space="preserve">the ancient </w:t>
      </w:r>
      <w:r w:rsidRPr="00381511">
        <w:rPr>
          <w:rFonts w:ascii="Times New Roman" w:hAnsi="Times New Roman" w:cs="Times New Roman"/>
          <w:sz w:val="24"/>
          <w:szCs w:val="24"/>
        </w:rPr>
        <w:t xml:space="preserve">Chinese proverb </w:t>
      </w:r>
      <w:r w:rsidRPr="00381511">
        <w:rPr>
          <w:rFonts w:ascii="Times New Roman" w:hAnsi="Times New Roman" w:cs="Times New Roman"/>
          <w:i/>
          <w:sz w:val="24"/>
          <w:szCs w:val="24"/>
        </w:rPr>
        <w:t>“</w:t>
      </w:r>
      <w:r w:rsidRPr="001C74D5">
        <w:rPr>
          <w:rFonts w:ascii="Times New Roman" w:hAnsi="Times New Roman" w:cs="Times New Roman"/>
          <w:sz w:val="24"/>
          <w:szCs w:val="24"/>
        </w:rPr>
        <w:t>Dig a well before you are thirsty</w:t>
      </w:r>
      <w:r w:rsidR="00334193">
        <w:rPr>
          <w:rFonts w:ascii="Times New Roman" w:hAnsi="Times New Roman" w:cs="Times New Roman"/>
          <w:sz w:val="24"/>
          <w:szCs w:val="24"/>
        </w:rPr>
        <w:t>.</w:t>
      </w:r>
      <w:r w:rsidRPr="00381511">
        <w:rPr>
          <w:rFonts w:ascii="Times New Roman" w:hAnsi="Times New Roman" w:cs="Times New Roman"/>
          <w:i/>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 Facilities managers cannot wait until buildings need maintenance before requesting repair funds.  Instead, they must be proactive and diligent in their quest to provide maintenance in a timely and economical fashion.</w:t>
      </w:r>
    </w:p>
    <w:p w:rsidR="000B472B" w:rsidRPr="00126526" w:rsidRDefault="000B472B" w:rsidP="000B472B">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Facilities managers </w:t>
      </w:r>
      <w:r w:rsidRPr="00E561D6">
        <w:rPr>
          <w:rFonts w:ascii="Times New Roman" w:hAnsi="Times New Roman" w:cs="Times New Roman"/>
          <w:sz w:val="24"/>
          <w:szCs w:val="24"/>
        </w:rPr>
        <w:t>struggle</w:t>
      </w:r>
      <w:r>
        <w:rPr>
          <w:rFonts w:ascii="Times New Roman" w:hAnsi="Times New Roman" w:cs="Times New Roman"/>
          <w:sz w:val="24"/>
          <w:szCs w:val="24"/>
        </w:rPr>
        <w:t xml:space="preserve"> with inadequate maintenance funding for facilities portfolios.  Whether a portfolio is considered private, government, or academic, the facilities manager is faced with </w:t>
      </w:r>
      <w:r w:rsidRPr="00E561D6">
        <w:rPr>
          <w:rFonts w:ascii="Times New Roman" w:hAnsi="Times New Roman" w:cs="Times New Roman"/>
          <w:sz w:val="24"/>
          <w:szCs w:val="24"/>
        </w:rPr>
        <w:t>the problem of</w:t>
      </w:r>
      <w:r>
        <w:rPr>
          <w:rFonts w:ascii="Times New Roman" w:hAnsi="Times New Roman" w:cs="Times New Roman"/>
          <w:sz w:val="24"/>
          <w:szCs w:val="24"/>
        </w:rPr>
        <w:t xml:space="preserve"> communicating to funding authorities and then securing adequate maintenance funds.  In the university environment, funds are often readily available for funding a new facility.  However, when an aging structure needs maintenance, funds are not as plentiful.  This lack of adequate long-term planning and budgeting for maintenance restoration, renewal, and capital improvements leads to increased deferred maintenance.  </w:t>
      </w:r>
    </w:p>
    <w:p w:rsidR="000B472B" w:rsidRDefault="000B472B" w:rsidP="000B472B">
      <w:pPr>
        <w:pStyle w:val="ListParagraph"/>
        <w:spacing w:after="0" w:line="480" w:lineRule="auto"/>
        <w:ind w:left="0" w:firstLine="720"/>
        <w:rPr>
          <w:rFonts w:ascii="Times New Roman" w:hAnsi="Times New Roman" w:cs="Times New Roman"/>
          <w:sz w:val="24"/>
          <w:szCs w:val="24"/>
        </w:rPr>
      </w:pPr>
      <w:r w:rsidRPr="00C813FC">
        <w:rPr>
          <w:rFonts w:ascii="Times New Roman" w:hAnsi="Times New Roman" w:cs="Times New Roman"/>
          <w:sz w:val="24"/>
          <w:szCs w:val="24"/>
        </w:rPr>
        <w:t>R</w:t>
      </w:r>
      <w:r w:rsidRPr="0030204B">
        <w:rPr>
          <w:rFonts w:ascii="Times New Roman" w:hAnsi="Times New Roman" w:cs="Times New Roman"/>
          <w:sz w:val="24"/>
          <w:szCs w:val="24"/>
        </w:rPr>
        <w:t xml:space="preserve">esearch indicates that a </w:t>
      </w:r>
      <w:r w:rsidRPr="00C813FC">
        <w:rPr>
          <w:rFonts w:ascii="Times New Roman" w:hAnsi="Times New Roman" w:cs="Times New Roman"/>
          <w:sz w:val="24"/>
          <w:szCs w:val="24"/>
        </w:rPr>
        <w:t xml:space="preserve">university </w:t>
      </w:r>
      <w:r w:rsidRPr="0030204B">
        <w:rPr>
          <w:rFonts w:ascii="Times New Roman" w:hAnsi="Times New Roman" w:cs="Times New Roman"/>
          <w:sz w:val="24"/>
          <w:szCs w:val="24"/>
        </w:rPr>
        <w:t>campus’s</w:t>
      </w:r>
      <w:r>
        <w:rPr>
          <w:rFonts w:ascii="Times New Roman" w:hAnsi="Times New Roman" w:cs="Times New Roman"/>
          <w:sz w:val="24"/>
          <w:szCs w:val="24"/>
        </w:rPr>
        <w:t xml:space="preserve"> strength is enhanced by having attractive facilities.  However, these facilities can become a weakness if they are not well-maintained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&lt;EndNote&gt;&lt;Cite&gt;&lt;Author&gt;Leaders&lt;/Author&gt;&lt;Year&gt;2010&lt;/Year&gt;&lt;RecNum&gt;21&lt;/RecNum&gt;&lt;DisplayText&gt;(Leaders, 2010)&lt;/DisplayText&gt;&lt;record&gt;&lt;rec-number&gt;21&lt;/rec-number&gt;&lt;foreign-keys&gt;&lt;key app="EN" db-id="05r9s5rzbex0pret95bvwt58r0r5tpadda0s" timestamp="1429539899"&gt;21&lt;/key&gt;&lt;key app="ENWeb" db-id=""&gt;0&lt;/key&gt;&lt;/foreign-keys&gt;&lt;ref-type name="Journal Article"&gt;17&lt;/ref-type&gt;&lt;contributors&gt;&lt;authors&gt;&lt;author&gt;APPA Thought Leaders&lt;/author&gt;&lt;/authors&gt;&lt;/contributors&gt;&lt;titles&gt;&lt;title&gt;Assessing and Forecasting Facilities in Higher Education&lt;/title&gt;&lt;secondary-title&gt;APPA Thought Leaders 2010&lt;/secondary-title&gt;&lt;/titles&gt;&lt;periodical&gt;&lt;full-title&gt;APPA Thought Leaders 2010&lt;/full-title&gt;&lt;/periodical&gt;&lt;dates&gt;&lt;year&gt;2010&lt;/year&gt;&lt;/dates&gt;&lt;urls&gt;&lt;/urls&gt;&lt;/record&gt;&lt;/Cite&gt;&lt;/EndNote&gt;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(Leaders, 2010)</w:t>
      </w:r>
      <w:r>
        <w:rPr>
          <w:rFonts w:ascii="Times New Roman" w:hAnsi="Times New Roman" w:cs="Times New Roman"/>
          <w:sz w:val="24"/>
          <w:szCs w:val="24"/>
        </w:rPr>
        <w:fldChar w:fldCharType="end"/>
      </w:r>
      <w:r>
        <w:rPr>
          <w:rFonts w:ascii="Times New Roman" w:hAnsi="Times New Roman" w:cs="Times New Roman"/>
          <w:sz w:val="24"/>
          <w:szCs w:val="24"/>
        </w:rPr>
        <w:t xml:space="preserve">.  This concern is accentuated by the competition between the brick-and-mortar campus and the on-line campus.  </w:t>
      </w:r>
      <w:r w:rsidRPr="006D7B17">
        <w:rPr>
          <w:rFonts w:ascii="Times New Roman" w:hAnsi="Times New Roman" w:cs="Times New Roman"/>
          <w:sz w:val="24"/>
          <w:szCs w:val="24"/>
        </w:rPr>
        <w:t>On-line</w:t>
      </w:r>
      <w:r>
        <w:rPr>
          <w:rFonts w:ascii="Times New Roman" w:hAnsi="Times New Roman" w:cs="Times New Roman"/>
          <w:sz w:val="24"/>
          <w:szCs w:val="24"/>
        </w:rPr>
        <w:t xml:space="preserve"> courses have gone from a tiny subset of higher education to a critical part of the college experience.  More than 5.6 million students took an on-line course during the fall of 2009.  This number has continued to increase with over 30% of </w:t>
      </w:r>
      <w:r w:rsidRPr="002551C5">
        <w:rPr>
          <w:rFonts w:ascii="Times New Roman" w:hAnsi="Times New Roman" w:cs="Times New Roman"/>
          <w:sz w:val="24"/>
          <w:szCs w:val="24"/>
        </w:rPr>
        <w:t>students</w:t>
      </w:r>
      <w:r>
        <w:rPr>
          <w:rFonts w:ascii="Times New Roman" w:hAnsi="Times New Roman" w:cs="Times New Roman"/>
          <w:sz w:val="24"/>
          <w:szCs w:val="24"/>
        </w:rPr>
        <w:t xml:space="preserve"> taking at least one course on-line as of 2014 (new reference).  Specifically, at the University of Tennessee at Martin, on-line classes require only an on-line support fee as opposed to maintenance and facilities fees for classes on campus.  The increase of on-line enrollment versus on-campus enrollment could decrease operation and maintenance funding at universities.  However, the infrastructure to produce </w:t>
      </w:r>
      <w:r w:rsidRPr="0030204B">
        <w:rPr>
          <w:rFonts w:ascii="Times New Roman" w:hAnsi="Times New Roman" w:cs="Times New Roman"/>
          <w:sz w:val="24"/>
          <w:szCs w:val="24"/>
        </w:rPr>
        <w:t>on-line course</w:t>
      </w:r>
      <w:r>
        <w:rPr>
          <w:rFonts w:ascii="Times New Roman" w:hAnsi="Times New Roman" w:cs="Times New Roman"/>
          <w:sz w:val="24"/>
          <w:szCs w:val="24"/>
        </w:rPr>
        <w:t>s are still required.</w:t>
      </w:r>
    </w:p>
    <w:p w:rsidR="000B472B" w:rsidRDefault="000B472B" w:rsidP="000B47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importance of maintenance also relates to the different building components and systems.  Neglecting the basic maintenance of systems such as heating, ventilation, and air conditioning (HVAC) equipment can have significant impacts on buildings’ conditions and on</w:t>
      </w:r>
    </w:p>
    <w:p w:rsidR="000B472B" w:rsidRDefault="000B472B" w:rsidP="000B472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overall national energy consumption.  </w:t>
      </w:r>
      <w:r w:rsidRPr="00256709">
        <w:rPr>
          <w:rFonts w:ascii="Times New Roman" w:hAnsi="Times New Roman" w:cs="Times New Roman"/>
          <w:sz w:val="24"/>
          <w:szCs w:val="24"/>
        </w:rPr>
        <w:t xml:space="preserve">HVAC </w:t>
      </w:r>
      <w:r>
        <w:rPr>
          <w:rFonts w:ascii="Times New Roman" w:hAnsi="Times New Roman" w:cs="Times New Roman"/>
          <w:sz w:val="24"/>
          <w:szCs w:val="24"/>
        </w:rPr>
        <w:t>systems consume almost half of the total energy used in the United States’ b</w:t>
      </w:r>
      <w:r w:rsidRPr="00485710">
        <w:rPr>
          <w:rFonts w:ascii="Times New Roman" w:hAnsi="Times New Roman" w:cs="Times New Roman"/>
          <w:sz w:val="24"/>
          <w:szCs w:val="24"/>
        </w:rPr>
        <w:t xml:space="preserve">uildings </w:t>
      </w:r>
      <w:r w:rsidRPr="00485710">
        <w:rPr>
          <w:rFonts w:ascii="Times New Roman" w:hAnsi="Times New Roman" w:cs="Times New Roman"/>
          <w:sz w:val="24"/>
          <w:szCs w:val="24"/>
        </w:rPr>
        <w:fldChar w:fldCharType="begin"/>
      </w:r>
      <w:r w:rsidRPr="00485710">
        <w:rPr>
          <w:rFonts w:ascii="Times New Roman" w:hAnsi="Times New Roman" w:cs="Times New Roman"/>
          <w:sz w:val="24"/>
          <w:szCs w:val="24"/>
        </w:rPr>
        <w:instrText xml:space="preserve"> ADDIN EN.CITE &lt;EndNote&gt;&lt;Cite&gt;&lt;Author&gt;Wang&lt;/Author&gt;&lt;Year&gt;2013&lt;/Year&gt;&lt;RecNum&gt;60&lt;/RecNum&gt;&lt;DisplayText&gt;(Wang &amp;amp; Hong, 2013)&lt;/DisplayText&gt;&lt;record&gt;&lt;rec-number&gt;60&lt;/rec-number&gt;&lt;foreign-keys&gt;&lt;key app="EN" db-id="05r9s5rzbex0pret95bvwt58r0r5tpadda0s" timestamp="1429568251"&gt;60&lt;/key&gt;&lt;/foreign-keys&gt;&lt;ref-type name="Journal Article"&gt;17&lt;/ref-type&gt;&lt;contributors&gt;&lt;authors&gt;&lt;author&gt;Wang, Liping&lt;/author&gt;&lt;author&gt;Hong, Tianzhen&lt;/author&gt;&lt;/authors&gt;&lt;/contributors&gt;&lt;titles&gt;&lt;title&gt;Modeling and Simulation of HVAC Faulty Operations and Performance Degradation Due to Maintenance Issues&lt;/title&gt;&lt;/titles&gt;&lt;dates&gt;&lt;year&gt;2013&lt;/year&gt;&lt;/dates&gt;&lt;urls&gt;&lt;/urls&gt;&lt;/record&gt;&lt;/Cite&gt;&lt;/EndNote&gt;</w:instrText>
      </w:r>
      <w:r w:rsidRPr="00485710">
        <w:rPr>
          <w:rFonts w:ascii="Times New Roman" w:hAnsi="Times New Roman" w:cs="Times New Roman"/>
          <w:sz w:val="24"/>
          <w:szCs w:val="24"/>
        </w:rPr>
        <w:fldChar w:fldCharType="separate"/>
      </w:r>
      <w:r w:rsidRPr="00485710">
        <w:rPr>
          <w:rFonts w:ascii="Times New Roman" w:hAnsi="Times New Roman" w:cs="Times New Roman"/>
          <w:noProof/>
          <w:sz w:val="24"/>
          <w:szCs w:val="24"/>
        </w:rPr>
        <w:t>(Wang &amp; Hong, 2013)</w:t>
      </w:r>
      <w:r w:rsidRPr="00485710">
        <w:rPr>
          <w:rFonts w:ascii="Times New Roman" w:hAnsi="Times New Roman" w:cs="Times New Roman"/>
          <w:sz w:val="24"/>
          <w:szCs w:val="24"/>
        </w:rPr>
        <w:fldChar w:fldCharType="end"/>
      </w:r>
      <w:r>
        <w:rPr>
          <w:rFonts w:ascii="Times New Roman" w:hAnsi="Times New Roman" w:cs="Times New Roman"/>
          <w:sz w:val="24"/>
          <w:szCs w:val="24"/>
        </w:rPr>
        <w:t xml:space="preserve">.  The consequences of basic maintenance’s underfunding includes the following:  </w:t>
      </w:r>
      <w:r w:rsidRPr="004C21B9">
        <w:rPr>
          <w:rFonts w:ascii="Times New Roman" w:hAnsi="Times New Roman" w:cs="Times New Roman"/>
          <w:sz w:val="24"/>
          <w:szCs w:val="24"/>
        </w:rPr>
        <w:t>(1)</w:t>
      </w:r>
      <w:r>
        <w:rPr>
          <w:rFonts w:ascii="Times New Roman" w:hAnsi="Times New Roman" w:cs="Times New Roman"/>
          <w:sz w:val="24"/>
          <w:szCs w:val="24"/>
        </w:rPr>
        <w:t xml:space="preserve"> threats to health and safety; (2) health impacts to building occupants; (3) critical building systems’ safety failure; (4) structural failure; (5) power service loss; (6) heating, ventilation, and air-conditioning system failure; (7) excessive repair costs for neglected equipment;; (8) increased energy costs; (9) minor failures leading to major failures; (10) equipment replacement versus repair costs; (11) production loss due to failing building systems; and (12) human resource issues (e.g., inability to attract and retain personnel, poor morale, and the organization’s loss of readiness) due to failing building systems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&lt;EndNote&gt;&lt;Cite&gt;&lt;Author&gt;NRC&lt;/Author&gt;&lt;Year&gt;1990&lt;/Year&gt;&lt;RecNum&gt;6&lt;/RecNum&gt;&lt;DisplayText&gt;(NRC, 1990)&lt;/DisplayText&gt;&lt;record&gt;&lt;rec-number&gt;6&lt;/rec-number&gt;&lt;foreign-keys&gt;&lt;key app="EN" db-id="05r9s5rzbex0pret95bvwt58r0r5tpadda0s" timestamp="1429539860"&gt;6&lt;/key&gt;&lt;key app="ENWeb" db-id=""&gt;0&lt;/key&gt;&lt;/foreign-keys&gt;&lt;ref-type name="Book"&gt;6&lt;/ref-type&gt;&lt;contributors&gt;&lt;authors&gt;&lt;author&gt;NRC&lt;/author&gt;&lt;/authors&gt;&lt;secondary-authors&gt;&lt;author&gt;National Research Council&lt;/author&gt;&lt;/secondary-authors&gt;&lt;/contributors&gt;&lt;titles&gt;&lt;title&gt;Committing to the Cost of Ownership, Maintenance and Repair of Public Buildings&lt;/title&gt;&lt;/titles&gt;&lt;dates&gt;&lt;year&gt;1990&lt;/year&gt;&lt;/dates&gt;&lt;pub-location&gt;Washington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1990)</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after="0" w:line="480" w:lineRule="auto"/>
        <w:ind w:firstLine="720"/>
        <w:rPr>
          <w:rFonts w:ascii="Times New Roman" w:hAnsi="Times New Roman" w:cs="Times New Roman"/>
          <w:sz w:val="24"/>
          <w:szCs w:val="24"/>
        </w:rPr>
      </w:pPr>
      <w:r w:rsidRPr="00C813FC">
        <w:rPr>
          <w:rFonts w:ascii="Times New Roman" w:hAnsi="Times New Roman" w:cs="Times New Roman"/>
          <w:sz w:val="24"/>
          <w:szCs w:val="24"/>
        </w:rPr>
        <w:t>With universities growing and expanding over the years, the importance of maintenance funding and building</w:t>
      </w:r>
      <w:r>
        <w:rPr>
          <w:rFonts w:ascii="Times New Roman" w:hAnsi="Times New Roman" w:cs="Times New Roman"/>
          <w:sz w:val="24"/>
          <w:szCs w:val="24"/>
        </w:rPr>
        <w:t xml:space="preserve"> upkeep has increased. Between 1870 and the late 1970s, higher education enrollment increased at an annual rate of 5% while population only increased 1.6%.  Enrollment grew from 2.3 million in 1950 to just over 19 million in the fall of 2016 (Center, 2016 #136).  </w:t>
      </w:r>
      <w:r w:rsidRPr="002418F6">
        <w:rPr>
          <w:rFonts w:ascii="Times New Roman" w:hAnsi="Times New Roman" w:cs="Times New Roman"/>
          <w:sz w:val="24"/>
          <w:szCs w:val="24"/>
        </w:rPr>
        <w:t xml:space="preserve">More than half of the current campus facilities were constructed after World War II (Kaiser, 2014).  </w:t>
      </w:r>
      <w:r w:rsidRPr="00F719E4">
        <w:rPr>
          <w:rFonts w:ascii="Times New Roman" w:hAnsi="Times New Roman" w:cs="Times New Roman"/>
          <w:sz w:val="24"/>
          <w:szCs w:val="24"/>
        </w:rPr>
        <w:t xml:space="preserve">In the second half of the 20th century, college enrollment increased from about 2.3 million in 1947 to a projected 20 million in 2016 (Kaiser &amp; Klein, 2010).  Almost half of today’s buildings on college and university campuses were constructed in the 1960s and 1970s when the Baby Boom generation reached college age (APPA, 2012).    </w:t>
      </w:r>
    </w:p>
    <w:p w:rsidR="000B472B" w:rsidRDefault="000B472B" w:rsidP="000B47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baby boom following World War II had a tremendous impact </w:t>
      </w:r>
      <w:r w:rsidRPr="00550EFB">
        <w:rPr>
          <w:rFonts w:ascii="Times New Roman" w:hAnsi="Times New Roman" w:cs="Times New Roman"/>
          <w:sz w:val="24"/>
          <w:szCs w:val="24"/>
        </w:rPr>
        <w:t>on higher</w:t>
      </w:r>
      <w:r>
        <w:rPr>
          <w:rFonts w:ascii="Times New Roman" w:hAnsi="Times New Roman" w:cs="Times New Roman"/>
          <w:sz w:val="24"/>
          <w:szCs w:val="24"/>
        </w:rPr>
        <w:t xml:space="preserve"> education enrollment’s increase.  The introduction of the GI Bill after World War II contributed to funding availability f</w:t>
      </w:r>
      <w:r w:rsidRPr="00FD270D">
        <w:rPr>
          <w:rFonts w:ascii="Times New Roman" w:hAnsi="Times New Roman" w:cs="Times New Roman"/>
          <w:sz w:val="24"/>
          <w:szCs w:val="24"/>
        </w:rPr>
        <w:t>or students</w:t>
      </w:r>
      <w:r>
        <w:rPr>
          <w:rFonts w:ascii="Times New Roman" w:hAnsi="Times New Roman" w:cs="Times New Roman"/>
          <w:sz w:val="24"/>
          <w:szCs w:val="24"/>
        </w:rPr>
        <w:t xml:space="preserve"> wanting to further their education.  Furthermore, the federal government’s focus on research within the natural sciences increased federal contracts to colleges and campuses, leading to the expansion of facilities to accommodate this funding windfall </w:t>
      </w:r>
      <w:r>
        <w:rPr>
          <w:rFonts w:ascii="Times New Roman" w:hAnsi="Times New Roman" w:cs="Times New Roman"/>
          <w:sz w:val="24"/>
          <w:szCs w:val="24"/>
        </w:rPr>
        <w:fldChar w:fldCharType="begin">
          <w:fldData xml:space="preserve">PEVuZE5vdGU+PENpdGU+PEF1dGhvcj5CaWVkZW53ZWc8L0F1dGhvcj48WWVhcj4xOTg5PC9ZZWFy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PEVuZE5vdGU+PENpdGU+PEF1dGhvcj5CaWVkZW53ZWc8L0F1dGhvcj48WWVhcj4xOTg5PC9ZZWFy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(Biedenweg &amp; Hutson, 1989; Kaiser, 1984, 1996)</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pStyle w:val="ListParagraph"/>
        <w:spacing w:after="0" w:line="480" w:lineRule="auto"/>
        <w:ind w:left="0" w:firstLine="720"/>
        <w:rPr>
          <w:rFonts w:ascii="Times New Roman" w:hAnsi="Times New Roman" w:cs="Times New Roman"/>
          <w:sz w:val="24"/>
          <w:szCs w:val="24"/>
        </w:rPr>
      </w:pPr>
      <w:r w:rsidRPr="00821E6F">
        <w:rPr>
          <w:rFonts w:ascii="Times New Roman" w:hAnsi="Times New Roman" w:cs="Times New Roman"/>
          <w:sz w:val="24"/>
          <w:szCs w:val="24"/>
        </w:rPr>
        <w:t>The</w:t>
      </w:r>
      <w:r>
        <w:rPr>
          <w:rFonts w:ascii="Times New Roman" w:hAnsi="Times New Roman" w:cs="Times New Roman"/>
          <w:sz w:val="24"/>
          <w:szCs w:val="24"/>
        </w:rPr>
        <w:t xml:space="preserve"> Sightlines organization, which has developed a database drawing from over 450 institutions in 43 states with over 1 billion gross square feet of space, confirms the importance of adequate funding for universities and colleges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&lt;EndNote&gt;&lt;Cite&gt;&lt;Author&gt;Sightlines&lt;/Author&gt;&lt;Year&gt;2015&lt;/Year&gt;&lt;RecNum&gt;109&lt;/RecNum&gt;&lt;DisplayText&gt;(Sightlines, 2015)&lt;/DisplayText&gt;&lt;record&gt;&lt;rec-number&gt;109&lt;/rec-number&gt;&lt;foreign-keys&gt;&lt;key app="EN" db-id="05r9s5rzbex0pret95bvwt58r0r5tpadda0s" timestamp="1449852141"&gt;109&lt;/key&gt;&lt;/foreign-keys&gt;&lt;ref-type name="Journal Article"&gt;17&lt;/ref-type&gt;&lt;contributors&gt;&lt;authors&gt;&lt;author&gt;Sightlines&lt;/author&gt;&lt;/authors&gt;&lt;/contributors&gt;&lt;titles&gt;&lt;title&gt;State of Facilities in Higer Education, 2015 Benchmarks, Best Practices and Trends&lt;/title&gt;&lt;/titles&gt;&lt;pages&gt;24&lt;/pages&gt;&lt;dates&gt;&lt;year&gt;2015&lt;/year&gt;&lt;/dates&gt;&lt;urls&gt;&lt;/urls&gt;&lt;/record&gt;&lt;/Cite&gt;&lt;/EndNote&gt;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(Sightlines, 2015)</w:t>
      </w:r>
      <w:r>
        <w:rPr>
          <w:rFonts w:ascii="Times New Roman" w:hAnsi="Times New Roman" w:cs="Times New Roman"/>
          <w:sz w:val="24"/>
          <w:szCs w:val="24"/>
        </w:rPr>
        <w:fldChar w:fldCharType="end"/>
      </w:r>
      <w:r>
        <w:rPr>
          <w:rFonts w:ascii="Times New Roman" w:hAnsi="Times New Roman" w:cs="Times New Roman"/>
          <w:sz w:val="24"/>
          <w:szCs w:val="24"/>
        </w:rPr>
        <w:t xml:space="preserve">. According to Sightlines’ 2015 </w:t>
      </w:r>
      <w:r w:rsidRPr="00FD270D">
        <w:rPr>
          <w:rFonts w:ascii="Times New Roman" w:hAnsi="Times New Roman" w:cs="Times New Roman"/>
          <w:sz w:val="24"/>
          <w:szCs w:val="24"/>
        </w:rPr>
        <w:t>research, capital</w:t>
      </w:r>
      <w:r>
        <w:rPr>
          <w:rFonts w:ascii="Times New Roman" w:hAnsi="Times New Roman" w:cs="Times New Roman"/>
          <w:sz w:val="24"/>
          <w:szCs w:val="24"/>
        </w:rPr>
        <w:t xml:space="preserve"> and operating investments for campus facilities fell and remained below FY 2009 levels.  In terms of real dollars, </w:t>
      </w:r>
      <w:r w:rsidRPr="0000025E">
        <w:rPr>
          <w:rFonts w:ascii="Times New Roman" w:hAnsi="Times New Roman" w:cs="Times New Roman"/>
          <w:sz w:val="24"/>
          <w:szCs w:val="24"/>
        </w:rPr>
        <w:t xml:space="preserve">these facilities’ capital needs </w:t>
      </w:r>
      <w:r>
        <w:rPr>
          <w:rFonts w:ascii="Times New Roman" w:hAnsi="Times New Roman" w:cs="Times New Roman"/>
          <w:sz w:val="24"/>
          <w:szCs w:val="24"/>
        </w:rPr>
        <w:t xml:space="preserve">to </w:t>
      </w:r>
      <w:r w:rsidRPr="0000025E">
        <w:rPr>
          <w:rFonts w:ascii="Times New Roman" w:hAnsi="Times New Roman" w:cs="Times New Roman"/>
          <w:sz w:val="24"/>
          <w:szCs w:val="24"/>
        </w:rPr>
        <w:t>continue grow</w:t>
      </w:r>
      <w:r>
        <w:rPr>
          <w:rFonts w:ascii="Times New Roman" w:hAnsi="Times New Roman" w:cs="Times New Roman"/>
          <w:sz w:val="24"/>
          <w:szCs w:val="24"/>
        </w:rPr>
        <w:t>ing</w:t>
      </w:r>
      <w:r w:rsidRPr="0000025E">
        <w:rPr>
          <w:rFonts w:ascii="Times New Roman" w:hAnsi="Times New Roman" w:cs="Times New Roman"/>
          <w:sz w:val="24"/>
          <w:szCs w:val="24"/>
        </w:rPr>
        <w:t xml:space="preserve"> as campus spaces built in the 1950s and1960s have aged and need to be ren</w:t>
      </w:r>
      <w:r>
        <w:rPr>
          <w:rFonts w:ascii="Times New Roman" w:hAnsi="Times New Roman" w:cs="Times New Roman"/>
          <w:sz w:val="24"/>
          <w:szCs w:val="24"/>
        </w:rPr>
        <w:t>ovated</w:t>
      </w:r>
      <w:r w:rsidRPr="0000025E">
        <w:rPr>
          <w:rFonts w:ascii="Times New Roman" w:hAnsi="Times New Roman" w:cs="Times New Roman"/>
          <w:sz w:val="24"/>
          <w:szCs w:val="24"/>
        </w:rPr>
        <w:t xml:space="preserve">.  In addition, the more complex campus buildings constructed since 1995 require increased attention to keep them operating efficiently </w:t>
      </w:r>
      <w:r w:rsidRPr="0000025E">
        <w:rPr>
          <w:rFonts w:ascii="Times New Roman" w:hAnsi="Times New Roman" w:cs="Times New Roman"/>
          <w:sz w:val="24"/>
          <w:szCs w:val="24"/>
        </w:rPr>
        <w:fldChar w:fldCharType="begin"/>
      </w:r>
      <w:r w:rsidRPr="0000025E">
        <w:rPr>
          <w:rFonts w:ascii="Times New Roman" w:hAnsi="Times New Roman" w:cs="Times New Roman"/>
          <w:sz w:val="24"/>
          <w:szCs w:val="24"/>
        </w:rPr>
        <w:instrText xml:space="preserve"> ADDIN EN.CITE &lt;EndNote&gt;&lt;Cite&gt;&lt;Author&gt;Sightlines&lt;/Author&gt;&lt;Year&gt;2015&lt;/Year&gt;&lt;RecNum&gt;109&lt;/RecNum&gt;&lt;DisplayText&gt;(Sightlines, 2015)&lt;/DisplayText&gt;&lt;record&gt;&lt;rec-number&gt;109&lt;/rec-number&gt;&lt;foreign-keys&gt;&lt;key app="EN" db-id="05r9s5rzbex0pret95bvwt58r0r5tpadda0s" timestamp="1449852141"&gt;109&lt;/key&gt;&lt;/foreign-keys&gt;&lt;ref-type name="Journal Article"&gt;17&lt;/ref-type&gt;&lt;contributors&gt;&lt;authors&gt;&lt;author&gt;Sightlines&lt;/author&gt;&lt;/authors&gt;&lt;/contributors&gt;&lt;titles&gt;&lt;title&gt;State of Facilities in Higer Education, 2015 Benchmarks, Best Practices and Trends&lt;/title&gt;&lt;/titles&gt;&lt;pages&gt;24&lt;/pages&gt;&lt;dates&gt;&lt;year&gt;2015&lt;/year&gt;&lt;/dates&gt;&lt;urls&gt;&lt;/urls&gt;&lt;/record&gt;&lt;/Cite&gt;&lt;/EndNote&gt;</w:instrText>
      </w:r>
      <w:r w:rsidRPr="0000025E">
        <w:rPr>
          <w:rFonts w:ascii="Times New Roman" w:hAnsi="Times New Roman" w:cs="Times New Roman"/>
          <w:sz w:val="24"/>
          <w:szCs w:val="24"/>
        </w:rPr>
        <w:fldChar w:fldCharType="separate"/>
      </w:r>
      <w:r w:rsidRPr="0000025E">
        <w:rPr>
          <w:rFonts w:ascii="Times New Roman" w:hAnsi="Times New Roman" w:cs="Times New Roman"/>
          <w:noProof/>
          <w:sz w:val="24"/>
          <w:szCs w:val="24"/>
        </w:rPr>
        <w:t>(Sightlines, 2015)</w:t>
      </w:r>
      <w:r w:rsidRPr="0000025E">
        <w:rPr>
          <w:rFonts w:ascii="Times New Roman" w:hAnsi="Times New Roman" w:cs="Times New Roman"/>
          <w:sz w:val="24"/>
          <w:szCs w:val="24"/>
        </w:rPr>
        <w:fldChar w:fldCharType="end"/>
      </w:r>
      <w:r w:rsidRPr="0000025E">
        <w:rPr>
          <w:rFonts w:ascii="Times New Roman" w:hAnsi="Times New Roman" w:cs="Times New Roman"/>
          <w:sz w:val="24"/>
          <w:szCs w:val="24"/>
        </w:rPr>
        <w:t>.</w:t>
      </w:r>
    </w:p>
    <w:p w:rsidR="000B472B" w:rsidRDefault="000B472B" w:rsidP="000B47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Facilities managers </w:t>
      </w:r>
      <w:r w:rsidRPr="00AB5F16">
        <w:rPr>
          <w:rFonts w:ascii="Times New Roman" w:hAnsi="Times New Roman" w:cs="Times New Roman"/>
          <w:sz w:val="24"/>
          <w:szCs w:val="24"/>
        </w:rPr>
        <w:t>struggle</w:t>
      </w:r>
      <w:r>
        <w:rPr>
          <w:rFonts w:ascii="Times New Roman" w:hAnsi="Times New Roman" w:cs="Times New Roman"/>
          <w:sz w:val="24"/>
          <w:szCs w:val="24"/>
        </w:rPr>
        <w:t xml:space="preserve"> to keep campus facilities attractive and functional.   The main take away from the 2014 APPA Thought Leaders Symposium was that </w:t>
      </w:r>
      <w:r w:rsidRPr="007A121F">
        <w:rPr>
          <w:rFonts w:ascii="Times New Roman" w:hAnsi="Times New Roman" w:cs="Times New Roman"/>
          <w:sz w:val="24"/>
          <w:szCs w:val="24"/>
        </w:rPr>
        <w:t>higher education facilities can help colleges and u</w:t>
      </w:r>
      <w:r>
        <w:rPr>
          <w:rFonts w:ascii="Times New Roman" w:hAnsi="Times New Roman" w:cs="Times New Roman"/>
          <w:sz w:val="24"/>
          <w:szCs w:val="24"/>
        </w:rPr>
        <w:t>niversities achieve their goals</w:t>
      </w:r>
      <w:r w:rsidRPr="007A121F">
        <w:rPr>
          <w:rFonts w:ascii="Times New Roman" w:hAnsi="Times New Roman" w:cs="Times New Roman"/>
          <w:sz w:val="24"/>
          <w:szCs w:val="24"/>
        </w:rPr>
        <w:t>.</w:t>
      </w:r>
      <w:r>
        <w:rPr>
          <w:rFonts w:ascii="Times New Roman" w:hAnsi="Times New Roman" w:cs="Times New Roman"/>
          <w:sz w:val="24"/>
          <w:szCs w:val="24"/>
        </w:rPr>
        <w:t xml:space="preserve">  T</w:t>
      </w:r>
      <w:r w:rsidRPr="007A121F">
        <w:rPr>
          <w:rFonts w:ascii="Times New Roman" w:hAnsi="Times New Roman" w:cs="Times New Roman"/>
          <w:sz w:val="24"/>
          <w:szCs w:val="24"/>
        </w:rPr>
        <w:t>he success of a campus facilit</w:t>
      </w:r>
      <w:r>
        <w:rPr>
          <w:rFonts w:ascii="Times New Roman" w:hAnsi="Times New Roman" w:cs="Times New Roman"/>
          <w:sz w:val="24"/>
          <w:szCs w:val="24"/>
        </w:rPr>
        <w:t>ies’</w:t>
      </w:r>
      <w:r w:rsidRPr="007A121F">
        <w:rPr>
          <w:rFonts w:ascii="Times New Roman" w:hAnsi="Times New Roman" w:cs="Times New Roman"/>
          <w:sz w:val="24"/>
          <w:szCs w:val="24"/>
        </w:rPr>
        <w:t xml:space="preserve"> inventory contributes greatly to</w:t>
      </w:r>
      <w:r>
        <w:rPr>
          <w:rFonts w:ascii="Times New Roman" w:hAnsi="Times New Roman" w:cs="Times New Roman"/>
          <w:sz w:val="24"/>
          <w:szCs w:val="24"/>
        </w:rPr>
        <w:t xml:space="preserve"> </w:t>
      </w:r>
      <w:r w:rsidRPr="00AB5F16">
        <w:rPr>
          <w:rFonts w:ascii="Times New Roman" w:hAnsi="Times New Roman" w:cs="Times New Roman"/>
          <w:sz w:val="24"/>
          <w:szCs w:val="24"/>
        </w:rPr>
        <w:t>the university’s</w:t>
      </w:r>
      <w:r>
        <w:rPr>
          <w:rFonts w:ascii="Times New Roman" w:hAnsi="Times New Roman" w:cs="Times New Roman"/>
          <w:sz w:val="24"/>
          <w:szCs w:val="24"/>
        </w:rPr>
        <w:t xml:space="preserve"> overall success and advancement in the following ways</w:t>
      </w:r>
      <w:r w:rsidRPr="007A121F">
        <w:rPr>
          <w:rFonts w:ascii="Times New Roman" w:hAnsi="Times New Roman" w:cs="Times New Roman"/>
          <w:sz w:val="24"/>
          <w:szCs w:val="24"/>
        </w:rPr>
        <w:t xml:space="preserve">:  (1) increasing recruitment and retention </w:t>
      </w:r>
      <w:r>
        <w:rPr>
          <w:rFonts w:ascii="Times New Roman" w:hAnsi="Times New Roman" w:cs="Times New Roman"/>
          <w:sz w:val="24"/>
          <w:szCs w:val="24"/>
        </w:rPr>
        <w:t xml:space="preserve">rates </w:t>
      </w:r>
      <w:r w:rsidRPr="007A121F">
        <w:rPr>
          <w:rFonts w:ascii="Times New Roman" w:hAnsi="Times New Roman" w:cs="Times New Roman"/>
          <w:sz w:val="24"/>
          <w:szCs w:val="24"/>
        </w:rPr>
        <w:t>by</w:t>
      </w:r>
      <w:r>
        <w:rPr>
          <w:rFonts w:ascii="Times New Roman" w:hAnsi="Times New Roman" w:cs="Times New Roman"/>
          <w:sz w:val="24"/>
          <w:szCs w:val="24"/>
        </w:rPr>
        <w:t xml:space="preserve"> creating a positive impression</w:t>
      </w:r>
      <w:r w:rsidRPr="007A121F">
        <w:rPr>
          <w:rFonts w:ascii="Times New Roman" w:hAnsi="Times New Roman" w:cs="Times New Roman"/>
          <w:sz w:val="24"/>
          <w:szCs w:val="24"/>
        </w:rPr>
        <w:t xml:space="preserve"> on students, faculty and potentia</w:t>
      </w:r>
      <w:r>
        <w:rPr>
          <w:rFonts w:ascii="Times New Roman" w:hAnsi="Times New Roman" w:cs="Times New Roman"/>
          <w:sz w:val="24"/>
          <w:szCs w:val="24"/>
        </w:rPr>
        <w:t>l students; (2</w:t>
      </w:r>
      <w:r w:rsidRPr="007A121F">
        <w:rPr>
          <w:rFonts w:ascii="Times New Roman" w:hAnsi="Times New Roman" w:cs="Times New Roman"/>
          <w:sz w:val="24"/>
          <w:szCs w:val="24"/>
        </w:rPr>
        <w:t xml:space="preserve">) contributing to the </w:t>
      </w:r>
      <w:r>
        <w:rPr>
          <w:rFonts w:ascii="Times New Roman" w:hAnsi="Times New Roman" w:cs="Times New Roman"/>
          <w:sz w:val="24"/>
          <w:szCs w:val="24"/>
        </w:rPr>
        <w:t xml:space="preserve">campus’s </w:t>
      </w:r>
      <w:r w:rsidRPr="007A121F">
        <w:rPr>
          <w:rFonts w:ascii="Times New Roman" w:hAnsi="Times New Roman" w:cs="Times New Roman"/>
          <w:sz w:val="24"/>
          <w:szCs w:val="24"/>
        </w:rPr>
        <w:t>mission and focus by providing facilities clearly align</w:t>
      </w:r>
      <w:r>
        <w:rPr>
          <w:rFonts w:ascii="Times New Roman" w:hAnsi="Times New Roman" w:cs="Times New Roman"/>
          <w:sz w:val="24"/>
          <w:szCs w:val="24"/>
        </w:rPr>
        <w:t>ing</w:t>
      </w:r>
      <w:r w:rsidRPr="007A121F">
        <w:rPr>
          <w:rFonts w:ascii="Times New Roman" w:hAnsi="Times New Roman" w:cs="Times New Roman"/>
          <w:sz w:val="24"/>
          <w:szCs w:val="24"/>
        </w:rPr>
        <w:t xml:space="preserve"> with the overall mission </w:t>
      </w:r>
      <w:r>
        <w:rPr>
          <w:rStyle w:val="CommentReference"/>
        </w:rPr>
        <w:t>;</w:t>
      </w:r>
      <w:r>
        <w:rPr>
          <w:rFonts w:ascii="Times New Roman" w:hAnsi="Times New Roman" w:cs="Times New Roman"/>
          <w:sz w:val="24"/>
          <w:szCs w:val="24"/>
        </w:rPr>
        <w:t xml:space="preserve"> and (3</w:t>
      </w:r>
      <w:r w:rsidRPr="007A121F">
        <w:rPr>
          <w:rFonts w:ascii="Times New Roman" w:hAnsi="Times New Roman" w:cs="Times New Roman"/>
          <w:sz w:val="24"/>
          <w:szCs w:val="24"/>
        </w:rPr>
        <w:t xml:space="preserve">) providing well-maintained facilities that provide the proper space management and </w:t>
      </w:r>
      <w:r>
        <w:rPr>
          <w:rFonts w:ascii="Times New Roman" w:hAnsi="Times New Roman" w:cs="Times New Roman"/>
          <w:sz w:val="24"/>
          <w:szCs w:val="24"/>
        </w:rPr>
        <w:t xml:space="preserve">use </w:t>
      </w:r>
      <w:r w:rsidRPr="007A121F">
        <w:rPr>
          <w:rFonts w:ascii="Times New Roman" w:hAnsi="Times New Roman" w:cs="Times New Roman"/>
          <w:sz w:val="24"/>
          <w:szCs w:val="24"/>
        </w:rPr>
        <w:t>of cam</w:t>
      </w:r>
      <w:r>
        <w:rPr>
          <w:rFonts w:ascii="Times New Roman" w:hAnsi="Times New Roman" w:cs="Times New Roman"/>
          <w:sz w:val="24"/>
          <w:szCs w:val="24"/>
        </w:rPr>
        <w:t xml:space="preserve">pus programs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&lt;EndNote&gt;&lt;Cite&gt;&lt;Author&gt;APPA&lt;/Author&gt;&lt;Year&gt;2014&lt;/Year&gt;&lt;RecNum&gt;20&lt;/RecNum&gt;&lt;DisplayText&gt;(APPA, 2014)&lt;/DisplayText&gt;&lt;record&gt;&lt;rec-number&gt;20&lt;/rec-number&gt;&lt;foreign-keys&gt;&lt;key app="EN" db-id="05r9s5rzbex0pret95bvwt58r0r5tpadda0s" timestamp="1429539896"&gt;20&lt;/key&gt;&lt;key app="ENWeb" db-id=""&gt;0&lt;/key&gt;&lt;/foreign-keys&gt;&lt;ref-type name="Journal Article"&gt;17&lt;/ref-type&gt;&lt;contributors&gt;&lt;authors&gt;&lt;author&gt;APPA  &lt;/author&gt;&lt;/authors&gt;&lt;/contributors&gt;&lt;titles&gt;&lt;title&gt;Leveraging Facilities for Institutional Success&lt;/title&gt;&lt;/titles&gt;&lt;dates&gt;&lt;year&gt;2014&lt;/year&gt;&lt;/dates&gt;&lt;urls&gt;&lt;/urls&gt;&lt;/record&gt;&lt;/Cite&gt;&lt;/EndNote&gt;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(APPA,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B472B" w:rsidRDefault="000B472B" w:rsidP="000B47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importance </w:t>
      </w:r>
      <w:r w:rsidRPr="007A121F">
        <w:rPr>
          <w:rFonts w:ascii="Times New Roman" w:hAnsi="Times New Roman" w:cs="Times New Roman"/>
          <w:sz w:val="24"/>
          <w:szCs w:val="24"/>
        </w:rPr>
        <w:t xml:space="preserve">of </w:t>
      </w:r>
      <w:r>
        <w:rPr>
          <w:rFonts w:ascii="Times New Roman" w:hAnsi="Times New Roman" w:cs="Times New Roman"/>
          <w:sz w:val="24"/>
          <w:szCs w:val="24"/>
        </w:rPr>
        <w:t xml:space="preserve">campus appearance is apparent </w:t>
      </w:r>
      <w:r w:rsidRPr="007A121F">
        <w:rPr>
          <w:rFonts w:ascii="Times New Roman" w:hAnsi="Times New Roman" w:cs="Times New Roman"/>
          <w:sz w:val="24"/>
          <w:szCs w:val="24"/>
        </w:rPr>
        <w:t>when a student first visit</w:t>
      </w:r>
      <w:r>
        <w:rPr>
          <w:rFonts w:ascii="Times New Roman" w:hAnsi="Times New Roman" w:cs="Times New Roman"/>
          <w:sz w:val="24"/>
          <w:szCs w:val="24"/>
        </w:rPr>
        <w:t>s</w:t>
      </w:r>
      <w:r w:rsidRPr="007A121F">
        <w:rPr>
          <w:rFonts w:ascii="Times New Roman" w:hAnsi="Times New Roman" w:cs="Times New Roman"/>
          <w:sz w:val="24"/>
          <w:szCs w:val="24"/>
        </w:rPr>
        <w:t xml:space="preserve"> </w:t>
      </w:r>
      <w:r>
        <w:rPr>
          <w:rFonts w:ascii="Times New Roman" w:hAnsi="Times New Roman" w:cs="Times New Roman"/>
          <w:sz w:val="24"/>
          <w:szCs w:val="24"/>
        </w:rPr>
        <w:t>a</w:t>
      </w:r>
      <w:r w:rsidRPr="007A121F">
        <w:rPr>
          <w:rFonts w:ascii="Times New Roman" w:hAnsi="Times New Roman" w:cs="Times New Roman"/>
          <w:sz w:val="24"/>
          <w:szCs w:val="24"/>
        </w:rPr>
        <w:t xml:space="preserve"> campus.  In a </w:t>
      </w:r>
      <w:r>
        <w:rPr>
          <w:rFonts w:ascii="Times New Roman" w:hAnsi="Times New Roman" w:cs="Times New Roman"/>
          <w:sz w:val="24"/>
          <w:szCs w:val="24"/>
        </w:rPr>
        <w:t xml:space="preserve">2014 APPA </w:t>
      </w:r>
      <w:r w:rsidRPr="007A121F">
        <w:rPr>
          <w:rFonts w:ascii="Times New Roman" w:hAnsi="Times New Roman" w:cs="Times New Roman"/>
          <w:sz w:val="24"/>
          <w:szCs w:val="24"/>
        </w:rPr>
        <w:t>survey of more than 16,000 students at 46 institutions, 50</w:t>
      </w:r>
      <w:r>
        <w:rPr>
          <w:rFonts w:ascii="Times New Roman" w:hAnsi="Times New Roman" w:cs="Times New Roman"/>
          <w:sz w:val="24"/>
          <w:szCs w:val="24"/>
        </w:rPr>
        <w:t>%</w:t>
      </w:r>
      <w:r w:rsidRPr="007A121F">
        <w:rPr>
          <w:rFonts w:ascii="Times New Roman" w:hAnsi="Times New Roman" w:cs="Times New Roman"/>
          <w:sz w:val="24"/>
          <w:szCs w:val="24"/>
        </w:rPr>
        <w:t xml:space="preserve"> of the respondents indicated their first campus visit and initial impression dictated their campus choice.  Two-thirds of those surveyed indicated the facilities</w:t>
      </w:r>
      <w:r>
        <w:rPr>
          <w:rFonts w:ascii="Times New Roman" w:hAnsi="Times New Roman" w:cs="Times New Roman"/>
          <w:sz w:val="24"/>
          <w:szCs w:val="24"/>
        </w:rPr>
        <w:t>’ overall quality</w:t>
      </w:r>
      <w:r w:rsidRPr="007A121F">
        <w:rPr>
          <w:rFonts w:ascii="Times New Roman" w:hAnsi="Times New Roman" w:cs="Times New Roman"/>
          <w:sz w:val="24"/>
          <w:szCs w:val="24"/>
        </w:rPr>
        <w:t xml:space="preserve"> and the campus</w:t>
      </w:r>
      <w:r>
        <w:rPr>
          <w:rFonts w:ascii="Times New Roman" w:hAnsi="Times New Roman" w:cs="Times New Roman"/>
          <w:sz w:val="24"/>
          <w:szCs w:val="24"/>
        </w:rPr>
        <w:t>’s attractiveness</w:t>
      </w:r>
      <w:r w:rsidRPr="007A121F">
        <w:rPr>
          <w:rFonts w:ascii="Times New Roman" w:hAnsi="Times New Roman" w:cs="Times New Roman"/>
          <w:sz w:val="24"/>
          <w:szCs w:val="24"/>
        </w:rPr>
        <w:t xml:space="preserve"> were either “very important” or “essen</w:t>
      </w:r>
      <w:r>
        <w:rPr>
          <w:rFonts w:ascii="Times New Roman" w:hAnsi="Times New Roman" w:cs="Times New Roman"/>
          <w:sz w:val="24"/>
          <w:szCs w:val="24"/>
        </w:rPr>
        <w:t xml:space="preserve">tial” to their campus selection </w:t>
      </w:r>
      <w:r w:rsidRPr="007A121F">
        <w:rPr>
          <w:rFonts w:ascii="Times New Roman" w:hAnsi="Times New Roman" w:cs="Times New Roman"/>
          <w:sz w:val="24"/>
          <w:szCs w:val="24"/>
        </w:rPr>
        <w:fldChar w:fldCharType="begin"/>
      </w:r>
      <w:r w:rsidRPr="007A121F">
        <w:rPr>
          <w:rFonts w:ascii="Times New Roman" w:hAnsi="Times New Roman" w:cs="Times New Roman"/>
          <w:sz w:val="24"/>
          <w:szCs w:val="24"/>
        </w:rPr>
        <w:instrText xml:space="preserve"> ADDIN EN.CITE &lt;EndNote&gt;&lt;Cite&gt;&lt;Author&gt;APPA&lt;/Author&gt;&lt;Year&gt;2014&lt;/Year&gt;&lt;RecNum&gt;20&lt;/RecNum&gt;&lt;DisplayText&gt;(APPA, 2014)&lt;/DisplayText&gt;&lt;record&gt;&lt;rec-number&gt;20&lt;/rec-number&gt;&lt;foreign-keys&gt;&lt;key app="EN" db-id="05r9s5rzbex0pret95bvwt58r0r5tpadda0s" timestamp="1429539896"&gt;20&lt;/key&gt;&lt;key app="ENWeb" db-id=""&gt;0&lt;/key&gt;&lt;/foreign-keys&gt;&lt;ref-type name="Journal Article"&gt;17&lt;/ref-type&gt;&lt;contributors&gt;&lt;authors&gt;&lt;author&gt;APPA  &lt;/author&gt;&lt;/authors&gt;&lt;/contributors&gt;&lt;titles&gt;&lt;title&gt;Leveraging Facilities for Institutional Success&lt;/title&gt;&lt;/titles&gt;&lt;dates&gt;&lt;year&gt;2014&lt;/year&gt;&lt;/dates&gt;&lt;urls&gt;&lt;/urls&gt;&lt;/record&gt;&lt;/Cite&gt;&lt;/EndNote&gt;</w:instrText>
      </w:r>
      <w:r w:rsidRPr="007A121F">
        <w:rPr>
          <w:rFonts w:ascii="Times New Roman" w:hAnsi="Times New Roman" w:cs="Times New Roman"/>
          <w:sz w:val="24"/>
          <w:szCs w:val="24"/>
        </w:rPr>
        <w:fldChar w:fldCharType="separate"/>
      </w:r>
      <w:r w:rsidRPr="007A121F">
        <w:rPr>
          <w:rFonts w:ascii="Times New Roman" w:hAnsi="Times New Roman" w:cs="Times New Roman"/>
          <w:noProof/>
          <w:sz w:val="24"/>
          <w:szCs w:val="24"/>
        </w:rPr>
        <w:t>(APPA, 2014)</w:t>
      </w:r>
      <w:r w:rsidRPr="007A121F">
        <w:rPr>
          <w:rFonts w:ascii="Times New Roman" w:hAnsi="Times New Roman" w:cs="Times New Roman"/>
          <w:sz w:val="24"/>
          <w:szCs w:val="24"/>
        </w:rPr>
        <w:fldChar w:fldCharType="end"/>
      </w:r>
      <w:r>
        <w:rPr>
          <w:rFonts w:ascii="Times New Roman" w:hAnsi="Times New Roman" w:cs="Times New Roman"/>
          <w:sz w:val="24"/>
          <w:szCs w:val="24"/>
        </w:rPr>
        <w:t>.</w:t>
      </w:r>
      <w:r w:rsidRPr="007A121F">
        <w:rPr>
          <w:rFonts w:ascii="Times New Roman" w:hAnsi="Times New Roman" w:cs="Times New Roman"/>
          <w:sz w:val="24"/>
          <w:szCs w:val="24"/>
        </w:rPr>
        <w:t xml:space="preserve">  </w:t>
      </w:r>
    </w:p>
    <w:p w:rsidR="000B472B" w:rsidRDefault="000B472B" w:rsidP="000B472B">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  The efforts of facilities managers to maintain their facility </w:t>
      </w:r>
      <w:r w:rsidRPr="00FD270D">
        <w:rPr>
          <w:rFonts w:ascii="Times New Roman" w:hAnsi="Times New Roman" w:cs="Times New Roman"/>
          <w:sz w:val="24"/>
          <w:szCs w:val="24"/>
        </w:rPr>
        <w:t>portfolios worsened</w:t>
      </w:r>
      <w:r>
        <w:rPr>
          <w:rFonts w:ascii="Times New Roman" w:hAnsi="Times New Roman" w:cs="Times New Roman"/>
          <w:sz w:val="24"/>
          <w:szCs w:val="24"/>
        </w:rPr>
        <w:t xml:space="preserve"> during the last recession from 2008 to 2011.  During that time, operating and capital budgets were cut as the demand for student financial aid increased.  Everyone on campus, including facilities managers, was asked to do more with less.  Such financial strain requires facility managers to provide more accurate and defendable monetary requests to support their capital improvement needs.  As facilities managers handle growing deferred maintenance, they recognize that capital and operating budgets will probably not return to pre-recession levels for some time.  Furthermore state appropriations, debt, and enrollment increases are not viable options for closing the systemic gap between needs and funding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&lt;EndNote&gt;&lt;Cite&gt;&lt;Author&gt;Sightlines&lt;/Author&gt;&lt;Year&gt;2014&lt;/Year&gt;&lt;RecNum&gt;105&lt;/RecNum&gt;&lt;DisplayText&gt;(Sightlines, 2014)&lt;/DisplayText&gt;&lt;record&gt;&lt;rec-number&gt;105&lt;/rec-number&gt;&lt;foreign-keys&gt;&lt;key app="EN" db-id="05r9s5rzbex0pret95bvwt58r0r5tpadda0s" timestamp="1445364490"&gt;105&lt;/key&gt;&lt;/foreign-keys&gt;&lt;ref-type name="Journal Article"&gt;17&lt;/ref-type&gt;&lt;contributors&gt;&lt;authors&gt;&lt;author&gt;Sightlines&lt;/author&gt;&lt;/authors&gt;&lt;/contributors&gt;&lt;titles&gt;&lt;title&gt;State of Facilities in Higher Education 2014 Benchmarks, Best Practices &amp;amp; Trends&lt;/title&gt;&lt;/titles&gt;&lt;dates&gt;&lt;year&gt;2014&lt;/year&gt;&lt;/dates&gt;&lt;urls&gt;&lt;/urls&gt;&lt;/record&gt;&lt;/Cite&gt;&lt;/EndNote&gt;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(Sightlines,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B472B" w:rsidRPr="00AB5F16" w:rsidRDefault="000B472B" w:rsidP="000B472B">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According to the Sightline survey, two distinct groups of institutional buildings have competing </w:t>
      </w:r>
      <w:r w:rsidRPr="00AB5F16">
        <w:rPr>
          <w:rFonts w:ascii="Times New Roman" w:hAnsi="Times New Roman" w:cs="Times New Roman"/>
          <w:sz w:val="24"/>
          <w:szCs w:val="24"/>
        </w:rPr>
        <w:t>needs:  buildings constructed during the 1950-1975 era and those constructed after 1995</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&lt;EndNote&gt;&lt;Cite&gt;&lt;Author&gt;Sightlines&lt;/Author&gt;&lt;Year&gt;2014&lt;/Year&gt;&lt;RecNum&gt;105&lt;/RecNum&gt;&lt;DisplayText&gt;(Sightlines, 2014)&lt;/DisplayText&gt;&lt;record&gt;&lt;rec-number&gt;105&lt;/rec-number&gt;&lt;foreign-keys&gt;&lt;key app="EN" db-id="05r9s5rzbex0pret95bvwt58r0r5tpadda0s" timestamp="1445364490"&gt;105&lt;/key&gt;&lt;/foreign-keys&gt;&lt;ref-type name="Journal Article"&gt;17&lt;/ref-type&gt;&lt;contributors&gt;&lt;authors&gt;&lt;author&gt;Sightlines&lt;/author&gt;&lt;/authors&gt;&lt;/contributors&gt;&lt;titles&gt;&lt;title&gt;State of Facilities in Higher Education 2014 Benchmarks, Best Practices &amp;amp; Trends&lt;/title&gt;&lt;/titles&gt;&lt;dates&gt;&lt;year&gt;2014&lt;/year&gt;&lt;/dates&gt;&lt;urls&gt;&lt;/urls&gt;&lt;/record&gt;&lt;/Cite&gt;&lt;/EndNote&gt;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(Sightlines, 2014)</w:t>
      </w:r>
      <w:r>
        <w:rPr>
          <w:rFonts w:ascii="Times New Roman" w:hAnsi="Times New Roman" w:cs="Times New Roman"/>
          <w:sz w:val="24"/>
          <w:szCs w:val="24"/>
        </w:rPr>
        <w:fldChar w:fldCharType="end"/>
      </w:r>
      <w:r>
        <w:rPr>
          <w:rFonts w:ascii="Times New Roman" w:hAnsi="Times New Roman" w:cs="Times New Roman"/>
          <w:sz w:val="24"/>
          <w:szCs w:val="24"/>
        </w:rPr>
        <w:t xml:space="preserve">.  According to the Sightlines database, 40% of current university space was constructed between 1950 and 1975.  Unfortunately, the large amount of square feet constructed and the speed of construction during this timeframe resulted in a lower quality finished product.  This timeframe also introduced some experimental construction techniques, which led to problematic mechanical and HVAC systems within some </w:t>
      </w:r>
      <w:r w:rsidRPr="00AB5F16">
        <w:rPr>
          <w:rFonts w:ascii="Times New Roman" w:hAnsi="Times New Roman" w:cs="Times New Roman"/>
          <w:sz w:val="24"/>
          <w:szCs w:val="24"/>
        </w:rPr>
        <w:t xml:space="preserve">buildings.   </w:t>
      </w:r>
    </w:p>
    <w:p w:rsidR="000B472B" w:rsidRDefault="000B472B" w:rsidP="000B472B">
      <w:pPr>
        <w:spacing w:line="480" w:lineRule="auto"/>
        <w:ind w:firstLine="720"/>
        <w:rPr>
          <w:rFonts w:ascii="Times New Roman" w:hAnsi="Times New Roman" w:cs="Times New Roman"/>
          <w:sz w:val="24"/>
          <w:szCs w:val="24"/>
        </w:rPr>
      </w:pPr>
      <w:r w:rsidRPr="00AB5F16">
        <w:rPr>
          <w:rFonts w:ascii="Times New Roman" w:hAnsi="Times New Roman" w:cs="Times New Roman"/>
          <w:sz w:val="24"/>
          <w:szCs w:val="24"/>
        </w:rPr>
        <w:t>According</w:t>
      </w:r>
      <w:r>
        <w:rPr>
          <w:rFonts w:ascii="Times New Roman" w:hAnsi="Times New Roman" w:cs="Times New Roman"/>
          <w:sz w:val="24"/>
          <w:szCs w:val="24"/>
        </w:rPr>
        <w:t xml:space="preserve"> to the 2014 Sightlines report, the second-largest construction era for colleges and universities occurred after 1995, when approximately 27% of all university and college </w:t>
      </w:r>
      <w:r>
        <w:rPr>
          <w:rFonts w:ascii="Times New Roman" w:hAnsi="Times New Roman" w:cs="Times New Roman"/>
          <w:sz w:val="24"/>
          <w:szCs w:val="24"/>
        </w:rPr>
        <w:lastRenderedPageBreak/>
        <w:t>space was increased.  The buildings constructed during this time</w:t>
      </w:r>
      <w:r w:rsidRPr="00AB5F16">
        <w:rPr>
          <w:rFonts w:ascii="Times New Roman" w:hAnsi="Times New Roman" w:cs="Times New Roman"/>
          <w:sz w:val="24"/>
          <w:szCs w:val="24"/>
        </w:rPr>
        <w:t>frame</w:t>
      </w:r>
      <w:r>
        <w:rPr>
          <w:rFonts w:ascii="Times New Roman" w:hAnsi="Times New Roman" w:cs="Times New Roman"/>
          <w:sz w:val="24"/>
          <w:szCs w:val="24"/>
        </w:rPr>
        <w:t xml:space="preserve"> represent strong construction quality.  Many of these buildings are LEED certified, requiring a more complex mechanical system.  These buildings have shorter equipment lifecycles,  often requiring more frequent maintenance </w:t>
      </w:r>
      <w:r w:rsidRPr="00AB5F16">
        <w:rPr>
          <w:rFonts w:ascii="Times New Roman" w:hAnsi="Times New Roman" w:cs="Times New Roman"/>
          <w:sz w:val="24"/>
          <w:szCs w:val="24"/>
        </w:rPr>
        <w:fldChar w:fldCharType="begin"/>
      </w:r>
      <w:r w:rsidRPr="00AB5F16">
        <w:rPr>
          <w:rFonts w:ascii="Times New Roman" w:hAnsi="Times New Roman" w:cs="Times New Roman"/>
          <w:sz w:val="24"/>
          <w:szCs w:val="24"/>
          <w:highlight w:val="cyan"/>
        </w:rPr>
        <w:instrText xml:space="preserve"> ADDIN EN.CITE &lt;EndNote&gt;&lt;Cite&gt;&lt;Author&gt;Sightlines&lt;/Author&gt;&lt;Year&gt;2014&lt;/Year&gt;&lt;RecNum&gt;105&lt;/RecNum&gt;&lt;DisplayText&gt;(Sightlines, 2014)&lt;/DisplayText&gt;&lt;record&gt;&lt;rec-number&gt;105&lt;/rec-number&gt;&lt;foreign-keys&gt;&lt;key app="EN" db-id="05r9s5rzbex0pret95bvwt58r0r5tpadda0s" timestamp="1445364490"&gt;105&lt;/key&gt;&lt;/foreign-keys&gt;&lt;ref-type name="Journal Article"&gt;17&lt;/ref-type&gt;&lt;contributors&gt;&lt;authors&gt;&lt;author&gt;Sightlines&lt;/author&gt;&lt;/authors&gt;&lt;/contributors&gt;&lt;titles&gt;&lt;title&gt;State of Facilities in Higher Education 2014 Benchmarks, Best Practices &amp;amp; Trends&lt;/title&gt;&lt;/titles&gt;&lt;dates&gt;&lt;year&gt;2014&lt;/year&gt;&lt;/dates&gt;&lt;urls&gt;&lt;/urls&gt;&lt;/record&gt;&lt;/Cite&gt;&lt;/EndNote&gt;</w:instrText>
      </w:r>
      <w:r w:rsidRPr="00AB5F16">
        <w:rPr>
          <w:rFonts w:ascii="Times New Roman" w:hAnsi="Times New Roman" w:cs="Times New Roman"/>
          <w:sz w:val="24"/>
          <w:szCs w:val="24"/>
        </w:rPr>
        <w:fldChar w:fldCharType="separate"/>
      </w:r>
      <w:r w:rsidRPr="00AB5F16">
        <w:rPr>
          <w:rFonts w:ascii="Times New Roman" w:hAnsi="Times New Roman" w:cs="Times New Roman"/>
          <w:noProof/>
          <w:sz w:val="24"/>
          <w:szCs w:val="24"/>
        </w:rPr>
        <w:t>(Sightlines, 2014)</w:t>
      </w:r>
      <w:r w:rsidRPr="00AB5F16">
        <w:rPr>
          <w:rFonts w:ascii="Times New Roman" w:hAnsi="Times New Roman" w:cs="Times New Roman"/>
          <w:sz w:val="24"/>
          <w:szCs w:val="24"/>
        </w:rPr>
        <w:fldChar w:fldCharType="end"/>
      </w:r>
      <w:r w:rsidRPr="00AB5F16">
        <w:rPr>
          <w:rFonts w:ascii="Times New Roman" w:hAnsi="Times New Roman" w:cs="Times New Roman"/>
          <w:sz w:val="24"/>
          <w:szCs w:val="24"/>
        </w:rPr>
        <w:t>.</w:t>
      </w:r>
    </w:p>
    <w:p w:rsidR="000B472B" w:rsidRPr="001C74D5" w:rsidRDefault="0084517E" w:rsidP="000B472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Deferred Maintenance’s Impacts </w:t>
      </w:r>
      <w:r w:rsidR="000B472B" w:rsidRPr="001C74D5">
        <w:rPr>
          <w:rFonts w:ascii="Times New Roman" w:hAnsi="Times New Roman" w:cs="Times New Roman"/>
          <w:b/>
          <w:sz w:val="24"/>
          <w:szCs w:val="24"/>
        </w:rPr>
        <w:t>on Facilities Portfolios</w:t>
      </w:r>
    </w:p>
    <w:p w:rsidR="000B472B" w:rsidRDefault="000B472B" w:rsidP="000B472B">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Facilities managers have struggled with deferred maintenance since its first documentation in the early 1980s, </w:t>
      </w:r>
      <w:r w:rsidRPr="00FD270D">
        <w:rPr>
          <w:rFonts w:ascii="Times New Roman" w:hAnsi="Times New Roman" w:cs="Times New Roman"/>
          <w:sz w:val="24"/>
          <w:szCs w:val="24"/>
        </w:rPr>
        <w:t>when it</w:t>
      </w:r>
      <w:r>
        <w:rPr>
          <w:rFonts w:ascii="Times New Roman" w:hAnsi="Times New Roman" w:cs="Times New Roman"/>
          <w:sz w:val="24"/>
          <w:szCs w:val="24"/>
        </w:rPr>
        <w:t xml:space="preserve"> became one of the top agenda items for facility managers, chief financial officers, presidents/chancellors, and governing boards.  Deferred </w:t>
      </w:r>
      <w:r w:rsidRPr="00AB5F16">
        <w:rPr>
          <w:rFonts w:ascii="Times New Roman" w:hAnsi="Times New Roman" w:cs="Times New Roman"/>
          <w:sz w:val="24"/>
          <w:szCs w:val="24"/>
        </w:rPr>
        <w:t>maintenance seemed</w:t>
      </w:r>
      <w:r>
        <w:rPr>
          <w:rFonts w:ascii="Times New Roman" w:hAnsi="Times New Roman" w:cs="Times New Roman"/>
          <w:sz w:val="24"/>
          <w:szCs w:val="24"/>
        </w:rPr>
        <w:t xml:space="preserve"> not only to introduce a conjecture that buildings were not being well-maintained but also to be a stigma attached to senior facilities officers.  </w:t>
      </w:r>
      <w:r w:rsidRPr="000B6FB3">
        <w:rPr>
          <w:rFonts w:ascii="Times New Roman" w:hAnsi="Times New Roman" w:cs="Times New Roman"/>
          <w:sz w:val="24"/>
          <w:szCs w:val="24"/>
        </w:rPr>
        <w:t>Thus, the</w:t>
      </w:r>
      <w:r>
        <w:rPr>
          <w:rFonts w:ascii="Times New Roman" w:hAnsi="Times New Roman" w:cs="Times New Roman"/>
          <w:sz w:val="24"/>
          <w:szCs w:val="24"/>
        </w:rPr>
        <w:t xml:space="preserve"> use of the term </w:t>
      </w:r>
      <w:r w:rsidRPr="001C74D5">
        <w:rPr>
          <w:rFonts w:ascii="Times New Roman" w:hAnsi="Times New Roman" w:cs="Times New Roman"/>
          <w:i/>
          <w:sz w:val="24"/>
          <w:szCs w:val="24"/>
        </w:rPr>
        <w:t>deferred maintenance</w:t>
      </w:r>
      <w:r>
        <w:rPr>
          <w:rFonts w:ascii="Times New Roman" w:hAnsi="Times New Roman" w:cs="Times New Roman"/>
          <w:sz w:val="24"/>
          <w:szCs w:val="24"/>
        </w:rPr>
        <w:t xml:space="preserve"> implied mismanagement or inattention to building maintenance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&lt;EndNote&gt;&lt;Cite&gt;&lt;Author&gt;Kaiser&lt;/Author&gt;&lt;Year&gt;2010&lt;/Year&gt;&lt;RecNum&gt;53&lt;/RecNum&gt;&lt;DisplayText&gt;(Kaiser &amp;amp; Klein, 2010)&lt;/DisplayText&gt;&lt;record&gt;&lt;rec-number&gt;53&lt;/rec-number&gt;&lt;foreign-keys&gt;&lt;key app="EN" db-id="05r9s5rzbex0pret95bvwt58r0r5tpadda0s" timestamp="1429564085"&gt;53&lt;/key&gt;&lt;/foreign-keys&gt;&lt;ref-type name="Book"&gt;6&lt;/ref-type&gt;&lt;contributors&gt;&lt;authors&gt;&lt;author&gt;Kaiser, Harvey&lt;/author&gt;&lt;author&gt;Klein, Eva&lt;/author&gt;&lt;/authors&gt;&lt;/contributors&gt;&lt;titles&gt;&lt;title&gt;Strategic Capital Development--The New Model for Campus Investment&lt;/title&gt;&lt;/titles&gt;&lt;pages&gt;1-172&lt;/pages&gt;&lt;dates&gt;&lt;year&gt;2010&lt;/year&gt;&lt;/dates&gt;&lt;publisher&gt;APPA Center for Facilities Research&lt;/publisher&gt;&lt;isbn&gt;1-890956-55-4&lt;/isbn&gt;&lt;urls&gt;&lt;/urls&gt;&lt;/record&gt;&lt;/Cite&gt;&lt;/EndNote&gt;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(Kaiser &amp; Klein, 2010)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B472B" w:rsidRDefault="000B472B" w:rsidP="000B472B">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Faced with the deferred maintenance problem’s severity, a facilities manager must evaluate a long-term strategy in the deferred maintenance reduction program.  Kaiser (2014) identified the following major steps associated with a long-term plan: (1) the facility can be viewed as a collection of components whereby one component breakdown may cause other component breakdowns, (2) an annual audit should be completed for the facility inventory to determine this inventory’s physical condition, (3) developing a five-year budget plan and a capital renewal plan is necessary, (4) proper facilities maintenance should be ensured and verified , (5) work management systems should be used to manage and track maintenance with a facilities portfolio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&lt;EndNote&gt;&lt;Cite&gt;&lt;Author&gt;Kaiser&lt;/Author&gt;&lt;Year&gt;2014&lt;/Year&gt;&lt;RecNum&gt;44&lt;/RecNum&gt;&lt;DisplayText&gt;(Kaiser, 2014)&lt;/DisplayText&gt;&lt;record&gt;&lt;rec-number&gt;44&lt;/rec-number&gt;&lt;foreign-keys&gt;&lt;key app="EN" db-id="05r9s5rzbex0pret95bvwt58r0r5tpadda0s" timestamp="1429544325"&gt;44&lt;/key&gt;&lt;/foreign-keys&gt;&lt;ref-type name="Journal Article"&gt;17&lt;/ref-type&gt;&lt;contributors&gt;&lt;authors&gt;&lt;author&gt;Harvey Kaiser&lt;/author&gt;&lt;/authors&gt;&lt;/contributors&gt;&lt;titles&gt;&lt;title&gt;Capital Renewal and Deferred Maintenance&lt;/title&gt;&lt;secondary-title&gt;APPA Body of Knowledge&lt;/secondary-title&gt;&lt;/titles&gt;&lt;periodical&gt;&lt;full-title&gt;APPA Body of Knowledge&lt;/full-title&gt;&lt;/periodical&gt;&lt;number&gt;APPA:  Leadership in Educational Facilities&lt;/number&gt;&lt;dates&gt;&lt;year&gt;2014&lt;/year&gt;&lt;/dates&gt;&lt;urls&gt;&lt;/urls&gt;&lt;/record&gt;&lt;/Cite&gt;&lt;/EndNote&gt;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(Kaiser, 2014)</w:t>
      </w:r>
      <w:r>
        <w:rPr>
          <w:rFonts w:ascii="Times New Roman" w:hAnsi="Times New Roman" w:cs="Times New Roman"/>
          <w:sz w:val="24"/>
          <w:szCs w:val="24"/>
        </w:rPr>
        <w:fldChar w:fldCharType="end"/>
      </w:r>
      <w:r>
        <w:rPr>
          <w:rFonts w:ascii="Times New Roman" w:hAnsi="Times New Roman" w:cs="Times New Roman"/>
          <w:sz w:val="24"/>
          <w:szCs w:val="24"/>
        </w:rPr>
        <w:t xml:space="preserve">.  Successfully implementing these steps and developing a long-term deferred maintenance reduction program relies heavily on a facilities manager’s ability to </w:t>
      </w:r>
      <w:r>
        <w:rPr>
          <w:rFonts w:ascii="Times New Roman" w:hAnsi="Times New Roman" w:cs="Times New Roman"/>
          <w:sz w:val="24"/>
          <w:szCs w:val="24"/>
        </w:rPr>
        <w:lastRenderedPageBreak/>
        <w:t xml:space="preserve">determine and communicate required maintenance costs for the facilities portfolio—whether university, government, or private.   </w:t>
      </w:r>
    </w:p>
    <w:p w:rsidR="000B472B" w:rsidRDefault="000B472B" w:rsidP="00880E89">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ab/>
        <w:t xml:space="preserve">Struggling with the deferred maintenance problem on campus, a facilities manager must communicate the maintenance and repair needs of the facilities portfolio to administrators.  Funding authorities must consider these maintenance needs in the form of estimated maintenance dollars to be accurate and timely.  This information is the cornerstone of how campus leaders communicate their stories to legislators, governors, or donors when seeking additional funding and campus improvements.  Managing a college or university campus’s physical plants and </w:t>
      </w:r>
      <w:r w:rsidRPr="000B6FB3">
        <w:rPr>
          <w:rFonts w:ascii="Times New Roman" w:hAnsi="Times New Roman" w:cs="Times New Roman"/>
          <w:sz w:val="24"/>
          <w:szCs w:val="24"/>
        </w:rPr>
        <w:t>grounds is</w:t>
      </w:r>
      <w:r>
        <w:rPr>
          <w:rFonts w:ascii="Times New Roman" w:hAnsi="Times New Roman" w:cs="Times New Roman"/>
          <w:sz w:val="24"/>
          <w:szCs w:val="24"/>
        </w:rPr>
        <w:t xml:space="preserve"> absolutely essential to the institution’s well-being</w:t>
      </w:r>
      <w:r w:rsidRPr="000B6FB3">
        <w:rPr>
          <w:rFonts w:ascii="Times New Roman" w:hAnsi="Times New Roman" w:cs="Times New Roman"/>
          <w:sz w:val="24"/>
          <w:szCs w:val="24"/>
        </w:rPr>
        <w:t>, for</w:t>
      </w:r>
      <w:r>
        <w:rPr>
          <w:rFonts w:ascii="Times New Roman" w:hAnsi="Times New Roman" w:cs="Times New Roman"/>
          <w:sz w:val="24"/>
          <w:szCs w:val="24"/>
        </w:rPr>
        <w:t xml:space="preserve"> </w:t>
      </w:r>
      <w:r w:rsidRPr="000B6FB3">
        <w:rPr>
          <w:rFonts w:ascii="Times New Roman" w:hAnsi="Times New Roman" w:cs="Times New Roman"/>
          <w:sz w:val="24"/>
          <w:szCs w:val="24"/>
        </w:rPr>
        <w:t>maintaining both</w:t>
      </w:r>
      <w:r>
        <w:rPr>
          <w:rFonts w:ascii="Times New Roman" w:hAnsi="Times New Roman" w:cs="Times New Roman"/>
          <w:sz w:val="24"/>
          <w:szCs w:val="24"/>
        </w:rPr>
        <w:t xml:space="preserve"> the enormous investment and the institution’s educational purpose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&lt;EndNote&gt;&lt;Cite&gt;&lt;Author&gt;Calgaard&lt;/Author&gt;&lt;Year&gt;1987&lt;/Year&gt;&lt;RecNum&gt;1&lt;/RecNum&gt;&lt;DisplayText&gt;(Calgaard, 1987)&lt;/DisplayText&gt;&lt;record&gt;&lt;rec-number&gt;1&lt;/rec-number&gt;&lt;foreign-keys&gt;&lt;key app="EN" db-id="05r9s5rzbex0pret95bvwt58r0r5tpadda0s" timestamp="1429539846"&gt;1&lt;/key&gt;&lt;key app="ENWeb" db-id=""&gt;0&lt;/key&gt;&lt;/foreign-keys&gt;&lt;ref-type name="Journal Article"&gt;17&lt;/ref-type&gt;&lt;contributors&gt;&lt;authors&gt;&lt;author&gt;Calgaard, Ronald&lt;/author&gt;&lt;/authors&gt;&lt;/contributors&gt;&lt;titles&gt;&lt;title&gt;The View From the Top:  A President Looks at Facilities Management&lt;/title&gt;&lt;secondary-title&gt;Facilities Manager&lt;/secondary-title&gt;&lt;/titles&gt;&lt;periodical&gt;&lt;full-title&gt;Facilities Manager&lt;/full-title&gt;&lt;/periodical&gt;&lt;number&gt;Winter 1987&lt;/number&gt;&lt;dates&gt;&lt;year&gt;1987&lt;/year&gt;&lt;/dates&gt;&lt;urls&gt;&lt;/urls&gt;&lt;/record&gt;&lt;/Cite&gt;&lt;/EndNote&gt;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(Calgaard, 1987)</w:t>
      </w:r>
      <w:r>
        <w:rPr>
          <w:rFonts w:ascii="Times New Roman" w:hAnsi="Times New Roman" w:cs="Times New Roman"/>
          <w:sz w:val="24"/>
          <w:szCs w:val="24"/>
        </w:rPr>
        <w:fldChar w:fldCharType="end"/>
      </w:r>
      <w:r>
        <w:rPr>
          <w:rFonts w:ascii="Times New Roman" w:hAnsi="Times New Roman" w:cs="Times New Roman"/>
          <w:sz w:val="24"/>
          <w:szCs w:val="24"/>
        </w:rPr>
        <w:t>.</w:t>
      </w:r>
    </w:p>
    <w:p w:rsidR="009C3F4E" w:rsidRDefault="000B472B" w:rsidP="009C3F4E">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ab/>
      </w:r>
      <w:r w:rsidRPr="0028727B">
        <w:rPr>
          <w:rFonts w:ascii="Times New Roman" w:hAnsi="Times New Roman" w:cs="Times New Roman"/>
          <w:sz w:val="24"/>
          <w:szCs w:val="24"/>
        </w:rPr>
        <w:t>Confron</w:t>
      </w:r>
      <w:r w:rsidRPr="00306299">
        <w:rPr>
          <w:rFonts w:ascii="Times New Roman" w:hAnsi="Times New Roman" w:cs="Times New Roman"/>
          <w:sz w:val="24"/>
          <w:szCs w:val="24"/>
        </w:rPr>
        <w:t>t</w:t>
      </w:r>
      <w:r>
        <w:rPr>
          <w:rFonts w:ascii="Times New Roman" w:hAnsi="Times New Roman" w:cs="Times New Roman"/>
          <w:sz w:val="24"/>
          <w:szCs w:val="24"/>
        </w:rPr>
        <w:t xml:space="preserve">ing the capital renewal process as it relates to deferred maintenance, facility </w:t>
      </w:r>
      <w:r w:rsidRPr="00FD270D">
        <w:rPr>
          <w:rFonts w:ascii="Times New Roman" w:hAnsi="Times New Roman" w:cs="Times New Roman"/>
          <w:sz w:val="24"/>
          <w:szCs w:val="24"/>
        </w:rPr>
        <w:t>managers must</w:t>
      </w:r>
      <w:r>
        <w:rPr>
          <w:rFonts w:ascii="Times New Roman" w:hAnsi="Times New Roman" w:cs="Times New Roman"/>
          <w:sz w:val="24"/>
          <w:szCs w:val="24"/>
        </w:rPr>
        <w:t xml:space="preserve"> communicate the required maintenance or capital renewal dollars in a manner that is believable and verifiable.  The funding cycle for capital renewal is several years away from implementing improvements.  Competing funds within states for capital improvements are insufficient to cover requests.  State legislatures and university officials must be able to anticipate a levelized funding amount each year instead of relying on fluctuating yearly requests.  Calculating reliable estimates for correcting deferred maintenance and communicating this data </w:t>
      </w:r>
      <w:r w:rsidRPr="00AA6F12">
        <w:rPr>
          <w:rFonts w:ascii="Times New Roman" w:hAnsi="Times New Roman" w:cs="Times New Roman"/>
          <w:sz w:val="24"/>
          <w:szCs w:val="24"/>
        </w:rPr>
        <w:t xml:space="preserve">to the appropriate bodies are essential for reducing deferred maintenance issues in a university’s facilities portfolio.  </w:t>
      </w:r>
      <w:r>
        <w:rPr>
          <w:rFonts w:ascii="Times New Roman" w:hAnsi="Times New Roman" w:cs="Times New Roman"/>
          <w:sz w:val="24"/>
          <w:szCs w:val="24"/>
        </w:rPr>
        <w:t xml:space="preserve">Kaiser identified several factors that contributed to an institutions success (or failure) in addressing deferred maintenance.  </w:t>
      </w:r>
      <w:r w:rsidR="009C3F4E">
        <w:rPr>
          <w:rFonts w:ascii="Times New Roman" w:hAnsi="Times New Roman" w:cs="Times New Roman"/>
          <w:sz w:val="24"/>
          <w:szCs w:val="24"/>
        </w:rPr>
        <w:t xml:space="preserve">Identified factors include the following: </w:t>
      </w:r>
    </w:p>
    <w:p w:rsidR="000B472B" w:rsidRDefault="000B472B" w:rsidP="00C50113">
      <w:pPr>
        <w:pStyle w:val="ListParagraph"/>
        <w:numPr>
          <w:ilvl w:val="0"/>
          <w:numId w:val="25"/>
        </w:numPr>
        <w:spacing w:after="0" w:line="480" w:lineRule="auto"/>
        <w:rPr>
          <w:rFonts w:ascii="Times New Roman" w:hAnsi="Times New Roman" w:cs="Times New Roman"/>
          <w:sz w:val="24"/>
          <w:szCs w:val="24"/>
        </w:rPr>
      </w:pPr>
      <w:r>
        <w:rPr>
          <w:rFonts w:ascii="Times New Roman" w:hAnsi="Times New Roman" w:cs="Times New Roman"/>
          <w:sz w:val="24"/>
          <w:szCs w:val="24"/>
        </w:rPr>
        <w:t>priority of eliminating deferred maintenance by top administrators,</w:t>
      </w:r>
    </w:p>
    <w:p w:rsidR="000B472B" w:rsidRDefault="000B472B" w:rsidP="000B472B">
      <w:pPr>
        <w:pStyle w:val="ListParagraph"/>
        <w:numPr>
          <w:ilvl w:val="0"/>
          <w:numId w:val="25"/>
        </w:numPr>
        <w:spacing w:after="0" w:line="480" w:lineRule="auto"/>
        <w:rPr>
          <w:rFonts w:ascii="Times New Roman" w:hAnsi="Times New Roman" w:cs="Times New Roman"/>
          <w:sz w:val="24"/>
          <w:szCs w:val="24"/>
        </w:rPr>
      </w:pPr>
      <w:r w:rsidRPr="00AA6F12">
        <w:rPr>
          <w:rFonts w:ascii="Times New Roman" w:hAnsi="Times New Roman" w:cs="Times New Roman"/>
          <w:sz w:val="24"/>
          <w:szCs w:val="24"/>
        </w:rPr>
        <w:t>suppor</w:t>
      </w:r>
      <w:r>
        <w:rPr>
          <w:rFonts w:ascii="Times New Roman" w:hAnsi="Times New Roman" w:cs="Times New Roman"/>
          <w:sz w:val="24"/>
          <w:szCs w:val="24"/>
        </w:rPr>
        <w:t>t of trustees or legislators</w:t>
      </w:r>
      <w:r w:rsidR="009C3F4E">
        <w:rPr>
          <w:rFonts w:ascii="Times New Roman" w:hAnsi="Times New Roman" w:cs="Times New Roman"/>
          <w:sz w:val="24"/>
          <w:szCs w:val="24"/>
        </w:rPr>
        <w:t>,</w:t>
      </w:r>
    </w:p>
    <w:p w:rsidR="000B472B" w:rsidRDefault="000B472B" w:rsidP="000B472B">
      <w:pPr>
        <w:pStyle w:val="ListParagraph"/>
        <w:numPr>
          <w:ilvl w:val="0"/>
          <w:numId w:val="25"/>
        </w:numPr>
        <w:spacing w:after="0" w:line="480" w:lineRule="auto"/>
        <w:rPr>
          <w:rFonts w:ascii="Times New Roman" w:hAnsi="Times New Roman" w:cs="Times New Roman"/>
          <w:sz w:val="24"/>
          <w:szCs w:val="24"/>
        </w:rPr>
      </w:pPr>
      <w:r w:rsidRPr="00AA6F12">
        <w:rPr>
          <w:rFonts w:ascii="Times New Roman" w:hAnsi="Times New Roman" w:cs="Times New Roman"/>
          <w:sz w:val="24"/>
          <w:szCs w:val="24"/>
        </w:rPr>
        <w:t>budgetary</w:t>
      </w:r>
      <w:r>
        <w:rPr>
          <w:rFonts w:ascii="Times New Roman" w:hAnsi="Times New Roman" w:cs="Times New Roman"/>
          <w:sz w:val="24"/>
          <w:szCs w:val="24"/>
        </w:rPr>
        <w:t xml:space="preserve"> and/or financial strategies, </w:t>
      </w:r>
    </w:p>
    <w:p w:rsidR="000B472B" w:rsidRDefault="000B472B" w:rsidP="000B472B">
      <w:pPr>
        <w:pStyle w:val="ListParagraph"/>
        <w:numPr>
          <w:ilvl w:val="0"/>
          <w:numId w:val="25"/>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availability of state appropriations</w:t>
      </w:r>
      <w:r w:rsidR="009C3F4E">
        <w:rPr>
          <w:rFonts w:ascii="Times New Roman" w:hAnsi="Times New Roman" w:cs="Times New Roman"/>
          <w:sz w:val="24"/>
          <w:szCs w:val="24"/>
        </w:rPr>
        <w:t>.</w:t>
      </w:r>
      <w:r>
        <w:rPr>
          <w:rFonts w:ascii="Times New Roman" w:hAnsi="Times New Roman" w:cs="Times New Roman"/>
          <w:sz w:val="24"/>
          <w:szCs w:val="24"/>
        </w:rPr>
        <w:t xml:space="preserve"> </w:t>
      </w:r>
      <w:r w:rsidRPr="00AA6F12">
        <w:rPr>
          <w:rFonts w:ascii="Times New Roman" w:hAnsi="Times New Roman" w:cs="Times New Roman"/>
          <w:sz w:val="24"/>
          <w:szCs w:val="24"/>
        </w:rPr>
        <w:fldChar w:fldCharType="begin"/>
      </w:r>
      <w:r w:rsidRPr="00AA6F12">
        <w:rPr>
          <w:rFonts w:ascii="Times New Roman" w:hAnsi="Times New Roman" w:cs="Times New Roman"/>
          <w:sz w:val="24"/>
          <w:szCs w:val="24"/>
        </w:rPr>
        <w:instrText xml:space="preserve"> ADDIN EN.CITE &lt;EndNote&gt;&lt;Cite&gt;&lt;Author&gt;Kaiser&lt;/Author&gt;&lt;Year&gt;1996&lt;/Year&gt;&lt;RecNum&gt;104&lt;/RecNum&gt;&lt;DisplayText&gt;(Kaiser, 1996)&lt;/DisplayText&gt;&lt;record&gt;&lt;rec-number&gt;104&lt;/rec-number&gt;&lt;foreign-keys&gt;&lt;key app="EN" db-id="05r9s5rzbex0pret95bvwt58r0r5tpadda0s" timestamp="1445257401"&gt;104&lt;/key&gt;&lt;/foreign-keys&gt;&lt;ref-type name="Book"&gt;6&lt;/ref-type&gt;&lt;contributors&gt;&lt;authors&gt;&lt;author&gt;Kaiser, Harvey&lt;/author&gt;&lt;/authors&gt;&lt;/contributors&gt;&lt;titles&gt;&lt;title&gt;A Foundation To Uphold&lt;/title&gt;&lt;secondary-title&gt;A Study of Facilities Conditions at U.S. Colleges and Universities.  A collaboration of:  APPA, NACUBO, Sallie Mae&lt;/secondary-title&gt;&lt;/titles&gt;&lt;dates&gt;&lt;year&gt;1996&lt;/year&gt;&lt;/dates&gt;&lt;publisher&gt;APPA&lt;/publisher&gt;&lt;urls&gt;&lt;/urls&gt;&lt;/record&gt;&lt;/Cite&gt;&lt;/EndNote&gt;</w:instrText>
      </w:r>
      <w:r w:rsidRPr="00AA6F12">
        <w:rPr>
          <w:rFonts w:ascii="Times New Roman" w:hAnsi="Times New Roman" w:cs="Times New Roman"/>
          <w:sz w:val="24"/>
          <w:szCs w:val="24"/>
        </w:rPr>
        <w:fldChar w:fldCharType="separate"/>
      </w:r>
      <w:r w:rsidRPr="00AA6F12">
        <w:rPr>
          <w:rFonts w:ascii="Times New Roman" w:hAnsi="Times New Roman" w:cs="Times New Roman"/>
          <w:noProof/>
          <w:sz w:val="24"/>
          <w:szCs w:val="24"/>
        </w:rPr>
        <w:t>(Kaiser, 1996)</w:t>
      </w:r>
      <w:r w:rsidRPr="00AA6F12">
        <w:rPr>
          <w:rFonts w:ascii="Times New Roman" w:hAnsi="Times New Roman" w:cs="Times New Roman"/>
          <w:sz w:val="24"/>
          <w:szCs w:val="24"/>
        </w:rPr>
        <w:fldChar w:fldCharType="end"/>
      </w:r>
    </w:p>
    <w:p w:rsidR="000B472B" w:rsidRPr="001A496C" w:rsidRDefault="000B472B" w:rsidP="000B472B">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To be successful, a facilit</w:t>
      </w:r>
      <w:r w:rsidR="009C3F4E">
        <w:rPr>
          <w:rFonts w:ascii="Times New Roman" w:hAnsi="Times New Roman" w:cs="Times New Roman"/>
          <w:sz w:val="24"/>
          <w:szCs w:val="24"/>
        </w:rPr>
        <w:t>ies</w:t>
      </w:r>
      <w:r>
        <w:rPr>
          <w:rFonts w:ascii="Times New Roman" w:hAnsi="Times New Roman" w:cs="Times New Roman"/>
          <w:sz w:val="24"/>
          <w:szCs w:val="24"/>
        </w:rPr>
        <w:t xml:space="preserve"> manager must be </w:t>
      </w:r>
      <w:r w:rsidRPr="0058030E">
        <w:rPr>
          <w:rFonts w:ascii="Times New Roman" w:hAnsi="Times New Roman" w:cs="Times New Roman"/>
          <w:sz w:val="24"/>
          <w:szCs w:val="24"/>
        </w:rPr>
        <w:t>proactive</w:t>
      </w:r>
      <w:r>
        <w:rPr>
          <w:rFonts w:ascii="Times New Roman" w:hAnsi="Times New Roman" w:cs="Times New Roman"/>
          <w:sz w:val="24"/>
          <w:szCs w:val="24"/>
        </w:rPr>
        <w:t xml:space="preserve"> in dealing with the facilities portfolio’s assets</w:t>
      </w:r>
      <w:r w:rsidRPr="0058030E">
        <w:rPr>
          <w:rFonts w:ascii="Times New Roman" w:hAnsi="Times New Roman" w:cs="Times New Roman"/>
          <w:sz w:val="24"/>
          <w:szCs w:val="24"/>
        </w:rPr>
        <w:t xml:space="preserve">.  The concept of proactive asset management </w:t>
      </w:r>
      <w:r w:rsidRPr="00FD270D">
        <w:rPr>
          <w:rFonts w:ascii="Times New Roman" w:hAnsi="Times New Roman" w:cs="Times New Roman"/>
          <w:sz w:val="24"/>
          <w:szCs w:val="24"/>
        </w:rPr>
        <w:t>involves maintaining</w:t>
      </w:r>
      <w:r>
        <w:rPr>
          <w:rFonts w:ascii="Times New Roman" w:hAnsi="Times New Roman" w:cs="Times New Roman"/>
          <w:sz w:val="24"/>
          <w:szCs w:val="24"/>
        </w:rPr>
        <w:t xml:space="preserve"> and repairing an asset or a system of assets at strategic points within the life of the asset to extend its expected service life.  A </w:t>
      </w:r>
      <w:r w:rsidRPr="0058030E">
        <w:rPr>
          <w:rFonts w:ascii="Times New Roman" w:hAnsi="Times New Roman" w:cs="Times New Roman"/>
          <w:sz w:val="24"/>
          <w:szCs w:val="24"/>
        </w:rPr>
        <w:t xml:space="preserve">stable segment of life </w:t>
      </w:r>
      <w:r>
        <w:rPr>
          <w:rFonts w:ascii="Times New Roman" w:hAnsi="Times New Roman" w:cs="Times New Roman"/>
          <w:sz w:val="24"/>
          <w:szCs w:val="24"/>
        </w:rPr>
        <w:t xml:space="preserve">for an asset or facility </w:t>
      </w:r>
      <w:r w:rsidRPr="0058030E">
        <w:rPr>
          <w:rFonts w:ascii="Times New Roman" w:hAnsi="Times New Roman" w:cs="Times New Roman"/>
          <w:sz w:val="24"/>
          <w:szCs w:val="24"/>
        </w:rPr>
        <w:t>is</w:t>
      </w:r>
      <w:r>
        <w:rPr>
          <w:rFonts w:ascii="Times New Roman" w:hAnsi="Times New Roman" w:cs="Times New Roman"/>
          <w:sz w:val="24"/>
          <w:szCs w:val="24"/>
        </w:rPr>
        <w:t xml:space="preserve"> then followed by a downturn </w:t>
      </w:r>
      <w:r w:rsidRPr="0058030E">
        <w:rPr>
          <w:rFonts w:ascii="Times New Roman" w:hAnsi="Times New Roman" w:cs="Times New Roman"/>
          <w:sz w:val="24"/>
          <w:szCs w:val="24"/>
        </w:rPr>
        <w:t xml:space="preserve">of the condition </w:t>
      </w:r>
      <w:r>
        <w:rPr>
          <w:rFonts w:ascii="Times New Roman" w:hAnsi="Times New Roman" w:cs="Times New Roman"/>
          <w:sz w:val="24"/>
          <w:szCs w:val="24"/>
        </w:rPr>
        <w:t xml:space="preserve">of the asset or facility </w:t>
      </w:r>
      <w:r w:rsidRPr="0058030E">
        <w:rPr>
          <w:rFonts w:ascii="Times New Roman" w:hAnsi="Times New Roman" w:cs="Times New Roman"/>
          <w:sz w:val="24"/>
          <w:szCs w:val="24"/>
        </w:rPr>
        <w:t>at an increasing rate as system componen</w:t>
      </w:r>
      <w:r>
        <w:rPr>
          <w:rFonts w:ascii="Times New Roman" w:hAnsi="Times New Roman" w:cs="Times New Roman"/>
          <w:sz w:val="24"/>
          <w:szCs w:val="24"/>
        </w:rPr>
        <w:t xml:space="preserve">ts wear out.  </w:t>
      </w:r>
      <w:r w:rsidRPr="0058030E">
        <w:rPr>
          <w:rFonts w:ascii="Times New Roman" w:hAnsi="Times New Roman" w:cs="Times New Roman"/>
          <w:sz w:val="24"/>
          <w:szCs w:val="24"/>
        </w:rPr>
        <w:t xml:space="preserve">Intervention to maintain and/or rehabilitate the asset leads to cost trade-off scenarios.  </w:t>
      </w:r>
      <w:r w:rsidRPr="00C813FC">
        <w:rPr>
          <w:rFonts w:ascii="Times New Roman" w:hAnsi="Times New Roman" w:cs="Times New Roman"/>
          <w:sz w:val="24"/>
          <w:szCs w:val="24"/>
        </w:rPr>
        <w:t>G</w:t>
      </w:r>
      <w:r w:rsidRPr="000B6FB3">
        <w:rPr>
          <w:rFonts w:ascii="Times New Roman" w:hAnsi="Times New Roman" w:cs="Times New Roman"/>
          <w:sz w:val="24"/>
          <w:szCs w:val="24"/>
        </w:rPr>
        <w:t>eneral</w:t>
      </w:r>
      <w:r w:rsidRPr="00C813FC">
        <w:rPr>
          <w:rFonts w:ascii="Times New Roman" w:hAnsi="Times New Roman" w:cs="Times New Roman"/>
          <w:sz w:val="24"/>
          <w:szCs w:val="24"/>
        </w:rPr>
        <w:t>ly</w:t>
      </w:r>
      <w:r w:rsidRPr="000B6FB3">
        <w:rPr>
          <w:rFonts w:ascii="Times New Roman" w:hAnsi="Times New Roman" w:cs="Times New Roman"/>
          <w:sz w:val="24"/>
          <w:szCs w:val="24"/>
        </w:rPr>
        <w:t>,</w:t>
      </w:r>
      <w:r>
        <w:rPr>
          <w:rFonts w:ascii="Times New Roman" w:hAnsi="Times New Roman" w:cs="Times New Roman"/>
          <w:sz w:val="24"/>
          <w:szCs w:val="24"/>
        </w:rPr>
        <w:t xml:space="preserve"> </w:t>
      </w:r>
      <w:r w:rsidRPr="000B6FB3">
        <w:rPr>
          <w:rFonts w:ascii="Times New Roman" w:hAnsi="Times New Roman" w:cs="Times New Roman"/>
          <w:sz w:val="24"/>
          <w:szCs w:val="24"/>
        </w:rPr>
        <w:t>cost</w:t>
      </w:r>
      <w:r w:rsidRPr="0058030E">
        <w:rPr>
          <w:rFonts w:ascii="Times New Roman" w:hAnsi="Times New Roman" w:cs="Times New Roman"/>
          <w:sz w:val="24"/>
          <w:szCs w:val="24"/>
        </w:rPr>
        <w:t xml:space="preserve"> diminishes as </w:t>
      </w:r>
      <w:r>
        <w:rPr>
          <w:rFonts w:ascii="Times New Roman" w:hAnsi="Times New Roman" w:cs="Times New Roman"/>
          <w:sz w:val="24"/>
          <w:szCs w:val="24"/>
        </w:rPr>
        <w:t xml:space="preserve">planned </w:t>
      </w:r>
      <w:r w:rsidRPr="0058030E">
        <w:rPr>
          <w:rFonts w:ascii="Times New Roman" w:hAnsi="Times New Roman" w:cs="Times New Roman"/>
          <w:sz w:val="24"/>
          <w:szCs w:val="24"/>
        </w:rPr>
        <w:t>maintenance replace</w:t>
      </w:r>
      <w:r>
        <w:rPr>
          <w:rFonts w:ascii="Times New Roman" w:hAnsi="Times New Roman" w:cs="Times New Roman"/>
          <w:sz w:val="24"/>
          <w:szCs w:val="24"/>
        </w:rPr>
        <w:t>s un</w:t>
      </w:r>
      <w:r w:rsidRPr="0058030E">
        <w:rPr>
          <w:rFonts w:ascii="Times New Roman" w:hAnsi="Times New Roman" w:cs="Times New Roman"/>
          <w:sz w:val="24"/>
          <w:szCs w:val="24"/>
        </w:rPr>
        <w:t>plan</w:t>
      </w:r>
      <w:r>
        <w:rPr>
          <w:rFonts w:ascii="Times New Roman" w:hAnsi="Times New Roman" w:cs="Times New Roman"/>
          <w:sz w:val="24"/>
          <w:szCs w:val="24"/>
        </w:rPr>
        <w:t xml:space="preserve">ned maintenance.  This diminishing cost emphasizes the need to plan maintenance regularly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&lt;EndNote&gt;&lt;Cite&gt;&lt;Author&gt;Cagle&lt;/Author&gt;&lt;Year&gt;2003&lt;/Year&gt;&lt;RecNum&gt;71&lt;/RecNum&gt;&lt;DisplayText&gt;(Cagle, 2003)&lt;/DisplayText&gt;&lt;record&gt;&lt;rec-number&gt;71&lt;/rec-number&gt;&lt;foreign-keys&gt;&lt;key app="EN" db-id="05r9s5rzbex0pret95bvwt58r0r5tpadda0s" timestamp="1439429459"&gt;71&lt;/key&gt;&lt;/foreign-keys&gt;&lt;ref-type name="Conference Proceedings"&gt;10&lt;/ref-type&gt;&lt;contributors&gt;&lt;authors&gt;&lt;author&gt;Cagle, R. F.&lt;/author&gt;&lt;/authors&gt;&lt;/contributors&gt;&lt;titles&gt;&lt;title&gt;Infrastructure Asset Management: An Emerging Direction&lt;/title&gt;&lt;secondary-title&gt;AACE International. Transactions of the Annual Meeting&lt;/secondary-title&gt;&lt;/titles&gt;&lt;pages&gt;PM021-PM026&lt;/pages&gt;&lt;dates&gt;&lt;year&gt;2003&lt;/year&gt;&lt;/dates&gt;&lt;urls&gt;&lt;related-urls&gt;&lt;url&gt;http://www.scopus.com/inward/record.url?eid=2-s2.0-18544399033&amp;amp;partnerID=40&amp;amp;md5=8ee88f3d1264d634e80050eb62ebddca&lt;/url&gt;&lt;/related-urls&gt;&lt;/urls&gt;&lt;remote-database-name&gt;Scopus&lt;/remote-database-nam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(Cagle, 2003)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1A496C">
        <w:rPr>
          <w:rFonts w:ascii="Times New Roman" w:hAnsi="Times New Roman" w:cs="Times New Roman"/>
          <w:sz w:val="24"/>
          <w:szCs w:val="24"/>
        </w:rPr>
        <w:t xml:space="preserve"> </w:t>
      </w:r>
    </w:p>
    <w:p w:rsidR="000B472B" w:rsidRPr="001C74D5" w:rsidRDefault="000B472B" w:rsidP="000B472B">
      <w:pPr>
        <w:spacing w:line="480" w:lineRule="auto"/>
        <w:rPr>
          <w:rFonts w:ascii="Times New Roman" w:hAnsi="Times New Roman" w:cs="Times New Roman"/>
          <w:b/>
          <w:sz w:val="24"/>
          <w:szCs w:val="24"/>
        </w:rPr>
      </w:pPr>
      <w:r w:rsidRPr="001C74D5">
        <w:rPr>
          <w:rFonts w:ascii="Times New Roman" w:hAnsi="Times New Roman" w:cs="Times New Roman"/>
          <w:b/>
          <w:sz w:val="24"/>
          <w:szCs w:val="24"/>
        </w:rPr>
        <w:t xml:space="preserve">Results of </w:t>
      </w:r>
      <w:r w:rsidR="00484C2E">
        <w:rPr>
          <w:rFonts w:ascii="Times New Roman" w:hAnsi="Times New Roman" w:cs="Times New Roman"/>
          <w:b/>
          <w:sz w:val="24"/>
          <w:szCs w:val="24"/>
        </w:rPr>
        <w:t>Deferring</w:t>
      </w:r>
      <w:r w:rsidRPr="0028727B">
        <w:rPr>
          <w:rFonts w:ascii="Times New Roman" w:hAnsi="Times New Roman" w:cs="Times New Roman"/>
          <w:b/>
          <w:sz w:val="24"/>
          <w:szCs w:val="24"/>
        </w:rPr>
        <w:t xml:space="preserve"> </w:t>
      </w:r>
      <w:r w:rsidRPr="00FD270D">
        <w:rPr>
          <w:rFonts w:ascii="Times New Roman" w:hAnsi="Times New Roman" w:cs="Times New Roman"/>
          <w:b/>
          <w:sz w:val="24"/>
          <w:szCs w:val="24"/>
        </w:rPr>
        <w:t>Maintenance</w:t>
      </w:r>
    </w:p>
    <w:p w:rsidR="000B472B" w:rsidRDefault="000B472B" w:rsidP="000B47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087664">
        <w:rPr>
          <w:rFonts w:ascii="Times New Roman" w:hAnsi="Times New Roman" w:cs="Times New Roman"/>
          <w:sz w:val="24"/>
          <w:szCs w:val="24"/>
        </w:rPr>
        <w:t xml:space="preserve">ompleting maintenance on a timely basis is critical.  </w:t>
      </w:r>
      <w:r>
        <w:rPr>
          <w:rFonts w:ascii="Times New Roman" w:hAnsi="Times New Roman" w:cs="Times New Roman"/>
          <w:sz w:val="24"/>
          <w:szCs w:val="24"/>
        </w:rPr>
        <w:t>D</w:t>
      </w:r>
      <w:r w:rsidRPr="00087664">
        <w:rPr>
          <w:rFonts w:ascii="Times New Roman" w:hAnsi="Times New Roman" w:cs="Times New Roman"/>
          <w:sz w:val="24"/>
          <w:szCs w:val="24"/>
        </w:rPr>
        <w:t xml:space="preserve">eferred maintenance is not simply the sum of annual maintenance deficits but rather the compounding effect of deferring maintenance </w:t>
      </w:r>
      <w:r>
        <w:rPr>
          <w:rFonts w:ascii="Times New Roman" w:hAnsi="Times New Roman" w:cs="Times New Roman"/>
          <w:sz w:val="24"/>
          <w:szCs w:val="24"/>
        </w:rPr>
        <w:t xml:space="preserve">from one year to the next.  </w:t>
      </w:r>
      <w:r w:rsidRPr="00087664">
        <w:rPr>
          <w:rFonts w:ascii="Times New Roman" w:hAnsi="Times New Roman" w:cs="Times New Roman"/>
          <w:sz w:val="24"/>
          <w:szCs w:val="24"/>
        </w:rPr>
        <w:t>If maintenance is not completed in year one, the costs of maintenance, repair</w:t>
      </w:r>
      <w:r>
        <w:rPr>
          <w:rFonts w:ascii="Times New Roman" w:hAnsi="Times New Roman" w:cs="Times New Roman"/>
          <w:sz w:val="24"/>
          <w:szCs w:val="24"/>
        </w:rPr>
        <w:t>,</w:t>
      </w:r>
      <w:r w:rsidRPr="00087664">
        <w:rPr>
          <w:rFonts w:ascii="Times New Roman" w:hAnsi="Times New Roman" w:cs="Times New Roman"/>
          <w:sz w:val="24"/>
          <w:szCs w:val="24"/>
        </w:rPr>
        <w:t xml:space="preserve"> or replacement are higher in subsequent years as discussed in De Sitter’s “Law</w:t>
      </w:r>
      <w:r>
        <w:rPr>
          <w:rFonts w:ascii="Times New Roman" w:hAnsi="Times New Roman" w:cs="Times New Roman"/>
          <w:sz w:val="24"/>
          <w:szCs w:val="24"/>
        </w:rPr>
        <w:t xml:space="preserve"> of Fives” </w:t>
      </w:r>
      <w:r w:rsidRPr="00087664">
        <w:rPr>
          <w:rFonts w:ascii="Times New Roman" w:hAnsi="Times New Roman" w:cs="Times New Roman"/>
          <w:sz w:val="24"/>
          <w:szCs w:val="24"/>
        </w:rPr>
        <w:fldChar w:fldCharType="begin"/>
      </w:r>
      <w:r w:rsidRPr="00087664">
        <w:rPr>
          <w:rFonts w:ascii="Times New Roman" w:hAnsi="Times New Roman" w:cs="Times New Roman"/>
          <w:sz w:val="24"/>
          <w:szCs w:val="24"/>
        </w:rPr>
        <w:instrText xml:space="preserve"> ADDIN EN.CITE &lt;EndNote&gt;&lt;Cite&gt;&lt;Author&gt;Vanier&lt;/Author&gt;&lt;Year&gt;2001&lt;/Year&gt;&lt;RecNum&gt;57&lt;/RecNum&gt;&lt;DisplayText&gt;(Vanier, 2001)&lt;/DisplayText&gt;&lt;record&gt;&lt;rec-number&gt;57&lt;/rec-number&gt;&lt;foreign-keys&gt;&lt;key app="EN" db-id="05r9s5rzbex0pret95bvwt58r0r5tpadda0s" timestamp="1429567670"&gt;57&lt;/key&gt;&lt;/foreign-keys&gt;&lt;ref-type name="Journal Article"&gt;17&lt;/ref-type&gt;&lt;contributors&gt;&lt;authors&gt;&lt;author&gt;Vanier, D. J.&lt;/author&gt;&lt;/authors&gt;&lt;/contributors&gt;&lt;titles&gt;&lt;title&gt;Why Industry Needs Asset Management Tools&lt;/title&gt;&lt;secondary-title&gt;Journal of Computing in Civil Engineering&lt;/secondary-title&gt;&lt;/titles&gt;&lt;periodical&gt;&lt;full-title&gt;Journal of Computing in Civil Engineering&lt;/full-title&gt;&lt;/periodical&gt;&lt;pages&gt;35-43&lt;/pages&gt;&lt;volume&gt;15&lt;/volume&gt;&lt;number&gt;January&lt;/number&gt;&lt;dates&gt;&lt;year&gt;2001&lt;/year&gt;&lt;/dates&gt;&lt;urls&gt;&lt;/urls&gt;&lt;/record&gt;&lt;/Cite&gt;&lt;/EndNote&gt;</w:instrText>
      </w:r>
      <w:r w:rsidRPr="00087664">
        <w:rPr>
          <w:rFonts w:ascii="Times New Roman" w:hAnsi="Times New Roman" w:cs="Times New Roman"/>
          <w:sz w:val="24"/>
          <w:szCs w:val="24"/>
        </w:rPr>
        <w:fldChar w:fldCharType="separate"/>
      </w:r>
      <w:r w:rsidRPr="00087664">
        <w:rPr>
          <w:rFonts w:ascii="Times New Roman" w:hAnsi="Times New Roman" w:cs="Times New Roman"/>
          <w:noProof/>
          <w:sz w:val="24"/>
          <w:szCs w:val="24"/>
        </w:rPr>
        <w:t>(Vanier, 2001)</w:t>
      </w:r>
      <w:r w:rsidRPr="00087664">
        <w:rPr>
          <w:rFonts w:ascii="Times New Roman" w:hAnsi="Times New Roman" w:cs="Times New Roman"/>
          <w:sz w:val="24"/>
          <w:szCs w:val="24"/>
        </w:rPr>
        <w:fldChar w:fldCharType="end"/>
      </w:r>
      <w:r>
        <w:rPr>
          <w:rFonts w:ascii="Times New Roman" w:hAnsi="Times New Roman" w:cs="Times New Roman"/>
          <w:sz w:val="24"/>
          <w:szCs w:val="24"/>
        </w:rPr>
        <w:t>.</w:t>
      </w:r>
      <w:r w:rsidRPr="00087664">
        <w:rPr>
          <w:rFonts w:ascii="Times New Roman" w:hAnsi="Times New Roman" w:cs="Times New Roman"/>
          <w:sz w:val="24"/>
          <w:szCs w:val="24"/>
        </w:rPr>
        <w:t xml:space="preserve">   </w:t>
      </w:r>
    </w:p>
    <w:p w:rsidR="000B472B" w:rsidRPr="00FF413B" w:rsidRDefault="000B472B" w:rsidP="000B47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adequately respond to the battle against deferred maintenance, facilities managers must shift from the crisis management mode to planned management.  This effort allows these mangers to tackle maintenance with proven engineering and management concepts.  Efforts to battle deferred maintenance’s effects must start with a strategically planned and deferred maintenance reduction strategy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&lt;EndNote&gt;&lt;Cite&gt;&lt;Author&gt;Melvin&lt;/Author&gt;&lt;Year&gt;1992&lt;/Year&gt;&lt;RecNum&gt;96&lt;/RecNum&gt;&lt;DisplayText&gt;(Melvin, 1992a)&lt;/DisplayText&gt;&lt;record&gt;&lt;rec-number&gt;96&lt;/rec-number&gt;&lt;foreign-keys&gt;&lt;key app="EN" db-id="05r9s5rzbex0pret95bvwt58r0r5tpadda0s" timestamp="1445096916"&gt;96&lt;/key&gt;&lt;/foreign-keys&gt;&lt;ref-type name="Conference Paper"&gt;47&lt;/ref-type&gt;&lt;contributors&gt;&lt;authors&gt;&lt;author&gt;Melvin, Eric&lt;/author&gt;&lt;/authors&gt;&lt;/contributors&gt;&lt;titles&gt;&lt;title&gt;Assessing the Impact of Deferred Maintenance&lt;/title&gt;&lt;secondary-title&gt;1992 International Public Works Congress and Exposition&lt;/secondary-title&gt;&lt;/titles&gt;&lt;dates&gt;&lt;year&gt;1992&lt;/year&gt;&lt;/dates&gt;&lt;pub-location&gt;Boston, Massachusetts&lt;/pub-location&gt;&lt;urls&gt;&lt;/urls&gt;&lt;/record&gt;&lt;/Cite&gt;&lt;/EndNote&gt;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(Melvin, 1992a)</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Pr="00CD4C23" w:rsidRDefault="000B472B" w:rsidP="000B472B">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long-term impacts of deferring maintenance cannot be overstated.  The facilities manager pays the price of neglecting much needed repairs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&lt;EndNote&gt;&lt;Cite&gt;&lt;Author&gt;Geaslin&lt;/Author&gt;&lt;Year&gt;2004&lt;/Year&gt;&lt;RecNum&gt;82&lt;/RecNum&gt;&lt;DisplayText&gt;(Geaslin, 2004)&lt;/DisplayText&gt;&lt;record&gt;&lt;rec-number&gt;82&lt;/rec-number&gt;&lt;foreign-keys&gt;&lt;key app="EN" db-id="05r9s5rzbex0pret95bvwt58r0r5tpadda0s" timestamp="1444088443"&gt;82&lt;/key&gt;&lt;/foreign-keys&gt;&lt;ref-type name="Journal Article"&gt;17&lt;/ref-type&gt;&lt;contributors&gt;&lt;authors&gt;&lt;author&gt;Geaslin, David Tod&lt;/author&gt;&lt;/authors&gt;&lt;/contributors&gt;&lt;titles&gt;&lt;title&gt;The Disastrous Effects of Deferring Maintenance&lt;/title&gt;&lt;/titles&gt;&lt;dates&gt;&lt;year&gt;2004&lt;/year&gt;&lt;/dates&gt;&lt;urls&gt;&lt;/urls&gt;&lt;/record&gt;&lt;/Cite&gt;&lt;/EndNote&gt;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(Geaslin, 2004)</w:t>
      </w:r>
      <w:r>
        <w:rPr>
          <w:rFonts w:ascii="Times New Roman" w:hAnsi="Times New Roman" w:cs="Times New Roman"/>
          <w:sz w:val="24"/>
          <w:szCs w:val="24"/>
        </w:rPr>
        <w:fldChar w:fldCharType="end"/>
      </w:r>
      <w:r>
        <w:rPr>
          <w:rFonts w:ascii="Times New Roman" w:hAnsi="Times New Roman" w:cs="Times New Roman"/>
          <w:sz w:val="24"/>
          <w:szCs w:val="24"/>
        </w:rPr>
        <w:t xml:space="preserve">.  According to </w:t>
      </w:r>
      <w:r w:rsidRPr="00FD270D">
        <w:rPr>
          <w:rFonts w:ascii="Times New Roman" w:hAnsi="Times New Roman" w:cs="Times New Roman"/>
          <w:sz w:val="24"/>
          <w:szCs w:val="24"/>
        </w:rPr>
        <w:t>Geaslin, deferring maintenance</w:t>
      </w:r>
      <w:r>
        <w:rPr>
          <w:rFonts w:ascii="Times New Roman" w:hAnsi="Times New Roman" w:cs="Times New Roman"/>
          <w:sz w:val="24"/>
          <w:szCs w:val="24"/>
        </w:rPr>
        <w:t xml:space="preserve"> that eventually becomes a breakdown event can result in a cost </w:t>
      </w:r>
      <w:r>
        <w:rPr>
          <w:rFonts w:ascii="Times New Roman" w:hAnsi="Times New Roman" w:cs="Times New Roman"/>
          <w:sz w:val="24"/>
          <w:szCs w:val="24"/>
        </w:rPr>
        <w:lastRenderedPageBreak/>
        <w:t xml:space="preserve">15 to 40 times higher than the original repair estimate.  Known as </w:t>
      </w:r>
      <w:proofErr w:type="spellStart"/>
      <w:r w:rsidRPr="00F50D1D">
        <w:rPr>
          <w:rFonts w:ascii="Times New Roman" w:hAnsi="Times New Roman" w:cs="Times New Roman"/>
          <w:sz w:val="24"/>
          <w:szCs w:val="24"/>
        </w:rPr>
        <w:t>Geaslin’s</w:t>
      </w:r>
      <w:proofErr w:type="spellEnd"/>
      <w:r w:rsidRPr="00F50D1D">
        <w:rPr>
          <w:rFonts w:ascii="Times New Roman" w:hAnsi="Times New Roman" w:cs="Times New Roman"/>
          <w:sz w:val="24"/>
          <w:szCs w:val="24"/>
        </w:rPr>
        <w:t xml:space="preserve"> Inverse-Squa</w:t>
      </w:r>
      <w:r>
        <w:rPr>
          <w:rFonts w:ascii="Times New Roman" w:hAnsi="Times New Roman" w:cs="Times New Roman"/>
          <w:sz w:val="24"/>
          <w:szCs w:val="24"/>
        </w:rPr>
        <w:t>re Rule for Deferred Maintenance, this concept involves the premise that i</w:t>
      </w:r>
      <w:r w:rsidRPr="0022410A">
        <w:rPr>
          <w:rFonts w:ascii="Times New Roman" w:hAnsi="Times New Roman" w:cs="Times New Roman"/>
          <w:sz w:val="24"/>
          <w:szCs w:val="24"/>
        </w:rPr>
        <w:t xml:space="preserve">f a part is known to be failing and the repair is deferred and </w:t>
      </w:r>
      <w:r>
        <w:rPr>
          <w:rFonts w:ascii="Times New Roman" w:hAnsi="Times New Roman" w:cs="Times New Roman"/>
          <w:sz w:val="24"/>
          <w:szCs w:val="24"/>
        </w:rPr>
        <w:t xml:space="preserve">the part is </w:t>
      </w:r>
      <w:r w:rsidRPr="0022410A">
        <w:rPr>
          <w:rFonts w:ascii="Times New Roman" w:hAnsi="Times New Roman" w:cs="Times New Roman"/>
          <w:sz w:val="24"/>
          <w:szCs w:val="24"/>
        </w:rPr>
        <w:t>allowed to remain in service until the next failure</w:t>
      </w:r>
      <w:r>
        <w:rPr>
          <w:rFonts w:ascii="Times New Roman" w:hAnsi="Times New Roman" w:cs="Times New Roman"/>
          <w:sz w:val="24"/>
          <w:szCs w:val="24"/>
        </w:rPr>
        <w:t xml:space="preserve"> level</w:t>
      </w:r>
      <w:r w:rsidRPr="0022410A">
        <w:rPr>
          <w:rFonts w:ascii="Times New Roman" w:hAnsi="Times New Roman" w:cs="Times New Roman"/>
          <w:sz w:val="24"/>
          <w:szCs w:val="24"/>
        </w:rPr>
        <w:t>, the resultant expense will be the square of the failed part</w:t>
      </w:r>
      <w:r>
        <w:rPr>
          <w:rFonts w:ascii="Times New Roman" w:hAnsi="Times New Roman" w:cs="Times New Roman"/>
          <w:sz w:val="24"/>
          <w:szCs w:val="24"/>
        </w:rPr>
        <w:t>’s cost</w:t>
      </w:r>
      <w:r>
        <w:rPr>
          <w:rFonts w:ascii="Times New Roman" w:hAnsi="Times New Roman" w:cs="Times New Roman"/>
          <w:i/>
          <w:sz w:val="24"/>
          <w:szCs w:val="24"/>
        </w:rPr>
        <w:t xml:space="preserve"> </w:t>
      </w:r>
      <w:r w:rsidRPr="00CD4C23">
        <w:rPr>
          <w:rFonts w:ascii="Times New Roman" w:hAnsi="Times New Roman" w:cs="Times New Roman"/>
          <w:sz w:val="24"/>
          <w:szCs w:val="24"/>
        </w:rPr>
        <w:fldChar w:fldCharType="begin"/>
      </w:r>
      <w:r w:rsidRPr="00CD4C23">
        <w:rPr>
          <w:rFonts w:ascii="Times New Roman" w:hAnsi="Times New Roman" w:cs="Times New Roman"/>
          <w:sz w:val="24"/>
          <w:szCs w:val="24"/>
        </w:rPr>
        <w:instrText xml:space="preserve"> ADDIN EN.CITE &lt;EndNote&gt;&lt;Cite&gt;&lt;Author&gt;Geaslin&lt;/Author&gt;&lt;Year&gt;2004&lt;/Year&gt;&lt;RecNum&gt;82&lt;/RecNum&gt;&lt;DisplayText&gt;(Geaslin, 2004)&lt;/DisplayText&gt;&lt;record&gt;&lt;rec-number&gt;82&lt;/rec-number&gt;&lt;foreign-keys&gt;&lt;key app="EN" db-id="05r9s5rzbex0pret95bvwt58r0r5tpadda0s" timestamp="1444088443"&gt;82&lt;/key&gt;&lt;/foreign-keys&gt;&lt;ref-type name="Journal Article"&gt;17&lt;/ref-type&gt;&lt;contributors&gt;&lt;authors&gt;&lt;author&gt;Geaslin, David Tod&lt;/author&gt;&lt;/authors&gt;&lt;/contributors&gt;&lt;titles&gt;&lt;title&gt;The Disastrous Effects of Deferring Maintenance&lt;/title&gt;&lt;/titles&gt;&lt;dates&gt;&lt;year&gt;2004&lt;/year&gt;&lt;/dates&gt;&lt;urls&gt;&lt;/urls&gt;&lt;/record&gt;&lt;/Cite&gt;&lt;/EndNote&gt;</w:instrText>
      </w:r>
      <w:r w:rsidRPr="00CD4C23">
        <w:rPr>
          <w:rFonts w:ascii="Times New Roman" w:hAnsi="Times New Roman" w:cs="Times New Roman"/>
          <w:sz w:val="24"/>
          <w:szCs w:val="24"/>
        </w:rPr>
        <w:fldChar w:fldCharType="separate"/>
      </w:r>
      <w:r w:rsidRPr="00CD4C23">
        <w:rPr>
          <w:rFonts w:ascii="Times New Roman" w:hAnsi="Times New Roman" w:cs="Times New Roman"/>
          <w:noProof/>
          <w:sz w:val="24"/>
          <w:szCs w:val="24"/>
        </w:rPr>
        <w:t>(Geaslin, 2004)</w:t>
      </w:r>
      <w:r w:rsidRPr="00CD4C23">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Facilities neglected as a result of deferred maintenance result in increased deterioration, leading to replacement or renovation or in a worst-case scenario, design and new construction.  The process from design to occupancy is lengthy (18 to 36 months), potentially disrupting the organization’s mission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1993)</w:t>
      </w:r>
      <w:r>
        <w:rPr>
          <w:rFonts w:ascii="Times New Roman" w:hAnsi="Times New Roman" w:cs="Times New Roman"/>
          <w:sz w:val="24"/>
          <w:szCs w:val="24"/>
        </w:rPr>
        <w:fldChar w:fldCharType="end"/>
      </w:r>
      <w:r>
        <w:rPr>
          <w:rFonts w:ascii="Times New Roman" w:hAnsi="Times New Roman" w:cs="Times New Roman"/>
          <w:sz w:val="24"/>
          <w:szCs w:val="24"/>
        </w:rPr>
        <w:t xml:space="preserve">.  This long-term process to replace failed buildings </w:t>
      </w:r>
      <w:r w:rsidRPr="00FD270D">
        <w:rPr>
          <w:rFonts w:ascii="Times New Roman" w:hAnsi="Times New Roman" w:cs="Times New Roman"/>
          <w:sz w:val="24"/>
          <w:szCs w:val="24"/>
        </w:rPr>
        <w:t>can</w:t>
      </w:r>
      <w:r>
        <w:rPr>
          <w:rFonts w:ascii="Times New Roman" w:hAnsi="Times New Roman" w:cs="Times New Roman"/>
          <w:sz w:val="24"/>
          <w:szCs w:val="24"/>
        </w:rPr>
        <w:t xml:space="preserve"> affect the overall mission of an organization or entity.</w:t>
      </w:r>
    </w:p>
    <w:p w:rsidR="000B472B" w:rsidRPr="000B6FB3" w:rsidRDefault="000B472B" w:rsidP="000B472B">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r w:rsidRPr="000B6FB3">
        <w:rPr>
          <w:rFonts w:ascii="Times New Roman" w:hAnsi="Times New Roman" w:cs="Times New Roman"/>
          <w:sz w:val="24"/>
          <w:szCs w:val="24"/>
        </w:rPr>
        <w:t>Facilit</w:t>
      </w:r>
      <w:r w:rsidRPr="00C813FC">
        <w:rPr>
          <w:rFonts w:ascii="Times New Roman" w:hAnsi="Times New Roman" w:cs="Times New Roman"/>
          <w:sz w:val="24"/>
          <w:szCs w:val="24"/>
        </w:rPr>
        <w:t>ies</w:t>
      </w:r>
      <w:r w:rsidRPr="000B6FB3">
        <w:rPr>
          <w:rFonts w:ascii="Times New Roman" w:hAnsi="Times New Roman" w:cs="Times New Roman"/>
          <w:sz w:val="24"/>
          <w:szCs w:val="24"/>
        </w:rPr>
        <w:t xml:space="preserve"> managers defer maintenance for several reasons, including the following:  </w:t>
      </w:r>
    </w:p>
    <w:p w:rsidR="000B472B" w:rsidRPr="000B6FB3" w:rsidRDefault="000B472B" w:rsidP="000B472B">
      <w:pPr>
        <w:pStyle w:val="ListParagraph"/>
        <w:numPr>
          <w:ilvl w:val="0"/>
          <w:numId w:val="5"/>
        </w:numPr>
        <w:spacing w:line="480" w:lineRule="auto"/>
        <w:ind w:left="1080"/>
        <w:rPr>
          <w:rFonts w:ascii="Times New Roman" w:hAnsi="Times New Roman" w:cs="Times New Roman"/>
          <w:sz w:val="24"/>
          <w:szCs w:val="24"/>
        </w:rPr>
      </w:pPr>
      <w:r w:rsidRPr="000B6FB3">
        <w:rPr>
          <w:rFonts w:ascii="Times New Roman" w:hAnsi="Times New Roman" w:cs="Times New Roman"/>
          <w:sz w:val="24"/>
          <w:szCs w:val="24"/>
        </w:rPr>
        <w:t xml:space="preserve">a focus </w:t>
      </w:r>
      <w:r w:rsidRPr="00FA3276">
        <w:rPr>
          <w:rFonts w:ascii="Times New Roman" w:hAnsi="Times New Roman" w:cs="Times New Roman"/>
          <w:sz w:val="24"/>
          <w:szCs w:val="24"/>
        </w:rPr>
        <w:t xml:space="preserve">on design and construction costs instead of life-cycle costs within the </w:t>
      </w:r>
      <w:r w:rsidRPr="000B6FB3">
        <w:rPr>
          <w:rFonts w:ascii="Times New Roman" w:hAnsi="Times New Roman" w:cs="Times New Roman"/>
          <w:sz w:val="24"/>
          <w:szCs w:val="24"/>
        </w:rPr>
        <w:t xml:space="preserve">budget process, </w:t>
      </w:r>
    </w:p>
    <w:p w:rsidR="000B472B" w:rsidRPr="000B6FB3" w:rsidRDefault="000B472B" w:rsidP="000B472B">
      <w:pPr>
        <w:pStyle w:val="ListParagraph"/>
        <w:numPr>
          <w:ilvl w:val="0"/>
          <w:numId w:val="5"/>
        </w:numPr>
        <w:spacing w:line="480" w:lineRule="auto"/>
        <w:ind w:left="1080"/>
        <w:rPr>
          <w:rFonts w:ascii="Times New Roman" w:hAnsi="Times New Roman" w:cs="Times New Roman"/>
          <w:sz w:val="24"/>
          <w:szCs w:val="24"/>
        </w:rPr>
      </w:pPr>
      <w:r w:rsidRPr="000B6FB3">
        <w:rPr>
          <w:rFonts w:ascii="Times New Roman" w:hAnsi="Times New Roman" w:cs="Times New Roman"/>
          <w:sz w:val="24"/>
          <w:szCs w:val="24"/>
        </w:rPr>
        <w:t>inadequate funding for maintenance and repairs,</w:t>
      </w:r>
    </w:p>
    <w:p w:rsidR="000B472B" w:rsidRPr="000B6FB3" w:rsidRDefault="000B472B" w:rsidP="000B472B">
      <w:pPr>
        <w:pStyle w:val="ListParagraph"/>
        <w:numPr>
          <w:ilvl w:val="0"/>
          <w:numId w:val="5"/>
        </w:numPr>
        <w:spacing w:line="480" w:lineRule="auto"/>
        <w:ind w:left="1080"/>
        <w:rPr>
          <w:rFonts w:ascii="Times New Roman" w:hAnsi="Times New Roman" w:cs="Times New Roman"/>
          <w:sz w:val="24"/>
          <w:szCs w:val="24"/>
        </w:rPr>
      </w:pPr>
      <w:r>
        <w:rPr>
          <w:rFonts w:ascii="Times New Roman" w:hAnsi="Times New Roman" w:cs="Times New Roman"/>
          <w:sz w:val="24"/>
          <w:szCs w:val="24"/>
        </w:rPr>
        <w:t>a</w:t>
      </w:r>
      <w:r w:rsidRPr="000B6FB3">
        <w:rPr>
          <w:rFonts w:ascii="Times New Roman" w:hAnsi="Times New Roman" w:cs="Times New Roman"/>
          <w:sz w:val="24"/>
          <w:szCs w:val="24"/>
        </w:rPr>
        <w:t>ging facilities that require increased levels of maintenance and repair to keep them operating effectively,</w:t>
      </w:r>
    </w:p>
    <w:p w:rsidR="000B472B" w:rsidRPr="000B6FB3" w:rsidRDefault="000B472B" w:rsidP="000B472B">
      <w:pPr>
        <w:pStyle w:val="ListParagraph"/>
        <w:numPr>
          <w:ilvl w:val="0"/>
          <w:numId w:val="5"/>
        </w:numPr>
        <w:spacing w:line="480" w:lineRule="auto"/>
        <w:ind w:left="1080"/>
        <w:rPr>
          <w:rFonts w:ascii="Times New Roman" w:hAnsi="Times New Roman" w:cs="Times New Roman"/>
          <w:sz w:val="24"/>
          <w:szCs w:val="24"/>
        </w:rPr>
      </w:pPr>
      <w:r w:rsidRPr="000B6FB3">
        <w:rPr>
          <w:rFonts w:ascii="Times New Roman" w:hAnsi="Times New Roman" w:cs="Times New Roman"/>
          <w:sz w:val="24"/>
          <w:szCs w:val="24"/>
        </w:rPr>
        <w:t xml:space="preserve">lack of information needed to make appropriate decisions regarding maintenance and repair,  </w:t>
      </w:r>
    </w:p>
    <w:p w:rsidR="000B472B" w:rsidRDefault="000B472B" w:rsidP="000B472B">
      <w:pPr>
        <w:pStyle w:val="ListParagraph"/>
        <w:numPr>
          <w:ilvl w:val="0"/>
          <w:numId w:val="5"/>
        </w:numPr>
        <w:spacing w:line="480" w:lineRule="auto"/>
        <w:ind w:left="1080"/>
        <w:rPr>
          <w:rFonts w:ascii="Times New Roman" w:hAnsi="Times New Roman" w:cs="Times New Roman"/>
          <w:sz w:val="24"/>
          <w:szCs w:val="24"/>
        </w:rPr>
      </w:pPr>
      <w:r>
        <w:rPr>
          <w:rFonts w:ascii="Times New Roman" w:hAnsi="Times New Roman" w:cs="Times New Roman"/>
          <w:sz w:val="24"/>
          <w:szCs w:val="24"/>
        </w:rPr>
        <w:t>l</w:t>
      </w:r>
      <w:r w:rsidRPr="000B6FB3">
        <w:rPr>
          <w:rFonts w:ascii="Times New Roman" w:hAnsi="Times New Roman" w:cs="Times New Roman"/>
          <w:sz w:val="24"/>
          <w:szCs w:val="24"/>
        </w:rPr>
        <w:t xml:space="preserve">ack of </w:t>
      </w:r>
      <w:r>
        <w:rPr>
          <w:rFonts w:ascii="Times New Roman" w:hAnsi="Times New Roman" w:cs="Times New Roman"/>
          <w:sz w:val="24"/>
          <w:szCs w:val="24"/>
        </w:rPr>
        <w:t xml:space="preserve">stewardship accountability.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&lt;EndNote&gt;&lt;Cite&gt;&lt;Author&gt;Council&lt;/Author&gt;&lt;Year&gt;1998&lt;/Year&gt;&lt;RecNum&gt;101&lt;/RecNum&gt;&lt;DisplayText&gt;(F. F. Council, 2001; N. R. Council, 1998)&lt;/DisplayText&gt;&lt;record&gt;&lt;rec-number&gt;101&lt;/rec-number&gt;&lt;foreign-keys&gt;&lt;key app="EN" db-id="05r9s5rzbex0pret95bvwt58r0r5tpadda0s" timestamp="1445100636"&gt;101&lt;/key&gt;&lt;/foreign-keys&gt;&lt;ref-type name="Government Document"&gt;46&lt;/ref-type&gt;&lt;contributors&gt;&lt;authors&gt;&lt;author&gt;National Research Council&lt;/author&gt;&lt;/authors&gt;&lt;secondary-authors&gt;&lt;author&gt;National Research Council&lt;/author&gt;&lt;/secondary-authors&gt;&lt;/contributors&gt;&lt;titles&gt;&lt;title&gt;Stewardship of Federal Facilities, A Proactive Strategy for Managing the Nation&amp;apos;s Public Assets&lt;/title&gt;&lt;/titles&gt;&lt;dates&gt;&lt;year&gt;1998&lt;/year&gt;&lt;/dates&gt;&lt;pub-location&gt;Washington D.C.&lt;/pub-location&gt;&lt;publisher&gt;National Academy Press&lt;/publisher&gt;&lt;urls&gt;&lt;/urls&gt;&lt;/record&gt;&lt;/Cite&gt;&lt;Cite&gt;&lt;Author&gt;Council&lt;/Author&gt;&lt;Year&gt;2001&lt;/Year&gt;&lt;RecNum&gt;80&lt;/RecNum&gt;&lt;record&gt;&lt;rec-number&gt;80&lt;/rec-number&gt;&lt;foreign-keys&gt;&lt;key app="EN" db-id="05r9s5rzbex0pret95bvwt58r0r5tpadda0s" timestamp="1444087300"&gt;80&lt;/key&gt;&lt;/foreign-keys&gt;&lt;ref-type name="Journal Article"&gt;17&lt;/ref-type&gt;&lt;contributors&gt;&lt;authors&gt;&lt;author&gt;Federal Facilities Council&lt;/author&gt;&lt;/authors&gt;&lt;/contributors&gt;&lt;titles&gt;&lt;title&gt;Deferred Maintenance Reporting for Federal Facilities, Meeting the Requirements of Federal Accounting Standards, Advisory Board Standard #6 as Amended  (Federal Facility Council Technical Report 3141)&lt;/title&gt;&lt;secondary-title&gt;Federal Facility Council Technical Report 3141&lt;/secondary-title&gt;&lt;/titles&gt;&lt;periodical&gt;&lt;full-title&gt;Federal Facility Council Technical Report 3141&lt;/full-title&gt;&lt;/periodical&gt;&lt;dates&gt;&lt;year&gt;2001&lt;/year&gt;&lt;/dates&gt;&lt;urls&gt;&lt;/urls&gt;&lt;/record&gt;&lt;/Cite&gt;&lt;/EndNote&gt;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(FFC 2001; NRC, 1998)</w:t>
      </w:r>
      <w:r>
        <w:rPr>
          <w:rFonts w:ascii="Times New Roman" w:hAnsi="Times New Roman" w:cs="Times New Roman"/>
          <w:sz w:val="24"/>
          <w:szCs w:val="24"/>
        </w:rPr>
        <w:fldChar w:fldCharType="end"/>
      </w:r>
    </w:p>
    <w:p w:rsidR="000B472B" w:rsidRDefault="000B472B" w:rsidP="000B472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F62B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2BAF">
        <w:rPr>
          <w:rFonts w:ascii="Times New Roman" w:hAnsi="Times New Roman" w:cs="Times New Roman"/>
          <w:sz w:val="24"/>
          <w:szCs w:val="24"/>
        </w:rPr>
        <w:t>The federal government is very sensitive to deferred maintenance</w:t>
      </w:r>
      <w:r>
        <w:rPr>
          <w:rFonts w:ascii="Times New Roman" w:hAnsi="Times New Roman" w:cs="Times New Roman"/>
          <w:sz w:val="24"/>
          <w:szCs w:val="24"/>
        </w:rPr>
        <w:t>’s effects</w:t>
      </w:r>
      <w:r w:rsidRPr="00F62BAF">
        <w:rPr>
          <w:rFonts w:ascii="Times New Roman" w:hAnsi="Times New Roman" w:cs="Times New Roman"/>
          <w:sz w:val="24"/>
          <w:szCs w:val="24"/>
        </w:rPr>
        <w:t xml:space="preserve"> and the need to maintain proper funding for </w:t>
      </w:r>
      <w:r>
        <w:rPr>
          <w:rFonts w:ascii="Times New Roman" w:hAnsi="Times New Roman" w:cs="Times New Roman"/>
          <w:sz w:val="24"/>
          <w:szCs w:val="24"/>
        </w:rPr>
        <w:t xml:space="preserve">government facilities’ repairs.  The Department of Defense, for example, has over 550,000 facilities worth over $800 billion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&lt;EndNote&gt;&lt;Cite&gt;&lt;Author&gt;GAO&lt;/Author&gt;&lt;Year&gt;2014&lt;/Year&gt;&lt;RecNum&gt;125&lt;/RecNum&gt;&lt;DisplayText&gt;(GAO, 2014)&lt;/DisplayText&gt;&lt;record&gt;&lt;rec-number&gt;125&lt;/rec-number&gt;&lt;foreign-keys&gt;&lt;key app="EN" db-id="05r9s5rzbex0pret95bvwt58r0r5tpadda0s" timestamp="1468892602"&gt;125&lt;/key&gt;&lt;/foreign-keys&gt;&lt;ref-type name="Government Document"&gt;46&lt;/ref-type&gt;&lt;contributors&gt;&lt;authors&gt;&lt;author&gt;GAO&lt;/author&gt;&lt;/authors&gt;&lt;secondary-authors&gt;&lt;author&gt;U.S. Government Accountability Office&lt;/author&gt;&lt;/secondary-authors&gt;&lt;/contributors&gt;&lt;titles&gt;&lt;title&gt;Defense Infrastructure DOD Needs to Improve Its Efforts to Identify Unutilized and Underutilized Facilities&lt;/title&gt;&lt;/titles&gt;&lt;volume&gt;GAO-14-538&lt;/volume&gt;&lt;dates&gt;&lt;year&gt;2014&lt;/year&gt;&lt;/dates&gt;&lt;urls&gt;&lt;/urls&gt;&lt;/record&gt;&lt;/Cite&gt;&lt;/EndNote&gt;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(GAO, 2014)</w:t>
      </w:r>
      <w:r>
        <w:rPr>
          <w:rFonts w:ascii="Times New Roman" w:hAnsi="Times New Roman" w:cs="Times New Roman"/>
          <w:sz w:val="24"/>
          <w:szCs w:val="24"/>
        </w:rPr>
        <w:fldChar w:fldCharType="end"/>
      </w:r>
      <w:r>
        <w:rPr>
          <w:rFonts w:ascii="Times New Roman" w:hAnsi="Times New Roman" w:cs="Times New Roman"/>
          <w:sz w:val="24"/>
          <w:szCs w:val="24"/>
        </w:rPr>
        <w:t xml:space="preserve">.  Deferring </w:t>
      </w:r>
      <w:r w:rsidRPr="00F62BAF">
        <w:rPr>
          <w:rFonts w:ascii="Times New Roman" w:hAnsi="Times New Roman" w:cs="Times New Roman"/>
          <w:sz w:val="24"/>
          <w:szCs w:val="24"/>
        </w:rPr>
        <w:t xml:space="preserve">maintenance will not only </w:t>
      </w:r>
      <w:r>
        <w:rPr>
          <w:rFonts w:ascii="Times New Roman" w:hAnsi="Times New Roman" w:cs="Times New Roman"/>
          <w:sz w:val="24"/>
          <w:szCs w:val="24"/>
        </w:rPr>
        <w:t xml:space="preserve">later </w:t>
      </w:r>
      <w:r w:rsidRPr="00F62BAF">
        <w:rPr>
          <w:rFonts w:ascii="Times New Roman" w:hAnsi="Times New Roman" w:cs="Times New Roman"/>
          <w:sz w:val="24"/>
          <w:szCs w:val="24"/>
        </w:rPr>
        <w:t xml:space="preserve">increase the cost of these repairs by an exponential amount but in </w:t>
      </w:r>
      <w:r w:rsidRPr="00F62BAF">
        <w:rPr>
          <w:rFonts w:ascii="Times New Roman" w:hAnsi="Times New Roman" w:cs="Times New Roman"/>
          <w:sz w:val="24"/>
          <w:szCs w:val="24"/>
        </w:rPr>
        <w:lastRenderedPageBreak/>
        <w:t xml:space="preserve">the short-term diminish the quality of building services and accelerate the death of the building and </w:t>
      </w:r>
      <w:r>
        <w:rPr>
          <w:rFonts w:ascii="Times New Roman" w:hAnsi="Times New Roman" w:cs="Times New Roman"/>
          <w:sz w:val="24"/>
          <w:szCs w:val="24"/>
        </w:rPr>
        <w:t xml:space="preserve">the </w:t>
      </w:r>
      <w:r w:rsidRPr="00F62BAF">
        <w:rPr>
          <w:rFonts w:ascii="Times New Roman" w:hAnsi="Times New Roman" w:cs="Times New Roman"/>
          <w:sz w:val="24"/>
          <w:szCs w:val="24"/>
        </w:rPr>
        <w:t xml:space="preserve">building components.  This result </w:t>
      </w:r>
      <w:r>
        <w:rPr>
          <w:rFonts w:ascii="Times New Roman" w:hAnsi="Times New Roman" w:cs="Times New Roman"/>
          <w:sz w:val="24"/>
          <w:szCs w:val="24"/>
        </w:rPr>
        <w:t xml:space="preserve">is </w:t>
      </w:r>
      <w:r w:rsidRPr="00F62BAF">
        <w:rPr>
          <w:rFonts w:ascii="Times New Roman" w:hAnsi="Times New Roman" w:cs="Times New Roman"/>
          <w:sz w:val="24"/>
          <w:szCs w:val="24"/>
        </w:rPr>
        <w:t xml:space="preserve">demonstrated </w:t>
      </w:r>
      <w:r>
        <w:rPr>
          <w:rFonts w:ascii="Times New Roman" w:hAnsi="Times New Roman" w:cs="Times New Roman"/>
          <w:sz w:val="24"/>
          <w:szCs w:val="24"/>
        </w:rPr>
        <w:t xml:space="preserve">in Figure 1.2 </w:t>
      </w:r>
      <w:r w:rsidRPr="00F62BAF">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&lt;EndNote&gt;&lt;Cite&gt;&lt;Author&gt;Council&lt;/Author&gt;&lt;Year&gt;2001&lt;/Year&gt;&lt;RecNum&gt;80&lt;/RecNum&gt;&lt;DisplayText&gt;(F. F. Council, 2001)&lt;/DisplayText&gt;&lt;record&gt;&lt;rec-number&gt;80&lt;/rec-number&gt;&lt;foreign-keys&gt;&lt;key app="EN" db-id="05r9s5rzbex0pret95bvwt58r0r5tpadda0s" timestamp="1444087300"&gt;80&lt;/key&gt;&lt;/foreign-keys&gt;&lt;ref-type name="Journal Article"&gt;17&lt;/ref-type&gt;&lt;contributors&gt;&lt;authors&gt;&lt;author&gt;Federal Facilities Council&lt;/author&gt;&lt;/authors&gt;&lt;/contributors&gt;&lt;titles&gt;&lt;title&gt;Deferred Maintenance Reporting for Federal Facilities, Meeting the Requirements of Federal Accounting Standards, Advisory Board Standard #6 as Amended  (Federal Facility Council Technical Report 3141)&lt;/title&gt;&lt;secondary-title&gt;Federal Facility Council Technical Report 3141&lt;/secondary-title&gt;&lt;/titles&gt;&lt;periodical&gt;&lt;full-title&gt;Federal Facility Council Technical Report 3141&lt;/full-title&gt;&lt;/periodical&gt;&lt;dates&gt;&lt;year&gt;2001&lt;/year&gt;&lt;/dates&gt;&lt;urls&gt;&lt;/urls&gt;&lt;/record&gt;&lt;/Cite&gt;&lt;/EndNote&gt;</w:instrText>
      </w:r>
      <w:r w:rsidRPr="00F62BAF">
        <w:rPr>
          <w:rFonts w:ascii="Times New Roman" w:hAnsi="Times New Roman" w:cs="Times New Roman"/>
          <w:sz w:val="24"/>
          <w:szCs w:val="24"/>
        </w:rPr>
        <w:fldChar w:fldCharType="separate"/>
      </w:r>
      <w:r>
        <w:rPr>
          <w:rFonts w:ascii="Times New Roman" w:hAnsi="Times New Roman" w:cs="Times New Roman"/>
          <w:noProof/>
          <w:sz w:val="24"/>
          <w:szCs w:val="24"/>
        </w:rPr>
        <w:t>(FFC, 2001)</w:t>
      </w:r>
      <w:r w:rsidRPr="00F62BAF">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t xml:space="preserve">Deferred maintenance’s consequences are also evident in K-12 facilities, which account for approximately 25% of state and local infrastructure investments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&lt;EndNote&gt;&lt;Cite&gt;&lt;Author&gt;21st Century School Fund&lt;/Author&gt;&lt;Year&gt;2016&lt;/Year&gt;&lt;RecNum&gt;129&lt;/RecNum&gt;&lt;DisplayText&gt;(21st Century School Fund, National Council on School Facilities, &amp;amp; The Center for Green Schools, 2016)&lt;/DisplayText&gt;&lt;record&gt;&lt;rec-number&gt;129&lt;/rec-number&gt;&lt;foreign-keys&gt;&lt;key app="EN" db-id="05r9s5rzbex0pret95bvwt58r0r5tpadda0s" timestamp="1468951929"&gt;129&lt;/key&gt;&lt;/foreign-keys&gt;&lt;ref-type name="Journal Article"&gt;17&lt;/ref-type&gt;&lt;contributors&gt;&lt;authors&gt;&lt;author&gt;21st Century School Fund, &lt;/author&gt;&lt;author&gt;National Council on School Facilities, &lt;/author&gt;&lt;author&gt;The Center for Green Schools,&lt;/author&gt;&lt;/authors&gt;&lt;/contributors&gt;&lt;titles&gt;&lt;title&gt;2016 The State of our Schools America&amp;apos;s K-12 Facilities&lt;/title&gt;&lt;/titles&gt;&lt;dates&gt;&lt;year&gt;2016&lt;/year&gt;&lt;/dates&gt;&lt;urls&gt;&lt;/urls&gt;&lt;/record&gt;&lt;/Cite&gt;&lt;/EndNote&gt;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(21st Century School Fund, National Council on School Facilities, &amp; The Center for Green Schools, 2016)</w:t>
      </w:r>
      <w:r>
        <w:rPr>
          <w:rFonts w:ascii="Times New Roman" w:hAnsi="Times New Roman" w:cs="Times New Roman"/>
          <w:sz w:val="24"/>
          <w:szCs w:val="24"/>
        </w:rPr>
        <w:fldChar w:fldCharType="end"/>
      </w:r>
      <w:r>
        <w:rPr>
          <w:rFonts w:ascii="Times New Roman" w:hAnsi="Times New Roman" w:cs="Times New Roman"/>
          <w:sz w:val="24"/>
          <w:szCs w:val="24"/>
        </w:rPr>
        <w:t>.  K</w:t>
      </w:r>
      <w:r w:rsidRPr="002363BF">
        <w:rPr>
          <w:rFonts w:ascii="Times New Roman" w:hAnsi="Times New Roman" w:cs="Times New Roman"/>
          <w:sz w:val="24"/>
          <w:szCs w:val="24"/>
        </w:rPr>
        <w:t>-12 facilities</w:t>
      </w:r>
      <w:r w:rsidRPr="009E0CF2">
        <w:rPr>
          <w:rFonts w:ascii="Times New Roman" w:hAnsi="Times New Roman" w:cs="Times New Roman"/>
          <w:sz w:val="24"/>
          <w:szCs w:val="24"/>
        </w:rPr>
        <w:t xml:space="preserve"> managers </w:t>
      </w:r>
      <w:r>
        <w:rPr>
          <w:rFonts w:ascii="Times New Roman" w:hAnsi="Times New Roman" w:cs="Times New Roman"/>
          <w:sz w:val="24"/>
          <w:szCs w:val="24"/>
        </w:rPr>
        <w:t xml:space="preserve">must proactively deal with the issues or suffer the consequences of delay.  </w:t>
      </w:r>
    </w:p>
    <w:p w:rsidR="000B472B" w:rsidRDefault="000B472B" w:rsidP="000B472B">
      <w:pPr>
        <w:pStyle w:val="ListParagraph"/>
        <w:spacing w:line="480" w:lineRule="auto"/>
        <w:ind w:left="0"/>
        <w:rPr>
          <w:rFonts w:ascii="Times New Roman" w:hAnsi="Times New Roman" w:cs="Times New Roman"/>
          <w:sz w:val="24"/>
          <w:szCs w:val="24"/>
        </w:rPr>
      </w:pPr>
    </w:p>
    <w:p w:rsidR="000B472B" w:rsidRDefault="000B472B" w:rsidP="000B472B">
      <w:pPr>
        <w:pStyle w:val="ListParagraph"/>
        <w:spacing w:line="480" w:lineRule="auto"/>
        <w:ind w:left="0" w:firstLine="720"/>
        <w:jc w:val="center"/>
        <w:rPr>
          <w:rFonts w:ascii="Times New Roman" w:hAnsi="Times New Roman" w:cs="Times New Roman"/>
          <w:sz w:val="24"/>
          <w:szCs w:val="24"/>
        </w:rPr>
      </w:pPr>
      <w:r w:rsidRPr="00E84770">
        <w:rPr>
          <w:rFonts w:ascii="Times New Roman" w:hAnsi="Times New Roman" w:cs="Times New Roman"/>
          <w:noProof/>
          <w:sz w:val="24"/>
          <w:szCs w:val="24"/>
        </w:rPr>
        <w:drawing>
          <wp:inline distT="0" distB="0" distL="0" distR="0" wp14:anchorId="4C2B0BF6" wp14:editId="2A76C6D8">
            <wp:extent cx="4945380" cy="3807459"/>
            <wp:effectExtent l="0" t="0" r="762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1232" cy="3858158"/>
                    </a:xfrm>
                    <a:prstGeom prst="rect">
                      <a:avLst/>
                    </a:prstGeom>
                    <a:noFill/>
                    <a:ln>
                      <a:noFill/>
                    </a:ln>
                  </pic:spPr>
                </pic:pic>
              </a:graphicData>
            </a:graphic>
          </wp:inline>
        </w:drawing>
      </w:r>
    </w:p>
    <w:p w:rsidR="000B472B" w:rsidRDefault="000B472B" w:rsidP="00750772">
      <w:pPr>
        <w:pStyle w:val="ListParagraph"/>
        <w:spacing w:line="360" w:lineRule="auto"/>
        <w:ind w:left="1440"/>
        <w:rPr>
          <w:rFonts w:ascii="Times New Roman" w:hAnsi="Times New Roman" w:cs="Times New Roman"/>
          <w:sz w:val="24"/>
          <w:szCs w:val="24"/>
        </w:rPr>
      </w:pPr>
      <w:r w:rsidRPr="00750772">
        <w:rPr>
          <w:rFonts w:ascii="Times New Roman" w:hAnsi="Times New Roman" w:cs="Times New Roman"/>
          <w:sz w:val="24"/>
          <w:szCs w:val="24"/>
        </w:rPr>
        <w:t>Figure 1.2 Effect of Adequate and Timely Maintenance and Repairs on the Service Life of a Building</w:t>
      </w:r>
      <w:r w:rsidRPr="00F62BAF">
        <w:rPr>
          <w:rFonts w:ascii="Times New Roman" w:hAnsi="Times New Roman" w:cs="Times New Roman"/>
          <w:sz w:val="24"/>
          <w:szCs w:val="24"/>
        </w:rPr>
        <w:t xml:space="preserve">  </w:t>
      </w:r>
      <w:r w:rsidRPr="00F62BAF">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sidRPr="00F62BAF">
        <w:rPr>
          <w:rFonts w:ascii="Times New Roman" w:hAnsi="Times New Roman" w:cs="Times New Roman"/>
          <w:sz w:val="24"/>
          <w:szCs w:val="24"/>
        </w:rPr>
        <w:fldChar w:fldCharType="separate"/>
      </w:r>
      <w:r w:rsidRPr="00F62BAF">
        <w:rPr>
          <w:rFonts w:ascii="Times New Roman" w:hAnsi="Times New Roman" w:cs="Times New Roman"/>
          <w:noProof/>
          <w:sz w:val="24"/>
          <w:szCs w:val="24"/>
        </w:rPr>
        <w:t>(NRC, 1993</w:t>
      </w:r>
      <w:r>
        <w:rPr>
          <w:rFonts w:ascii="Times New Roman" w:hAnsi="Times New Roman" w:cs="Times New Roman"/>
          <w:noProof/>
          <w:sz w:val="24"/>
          <w:szCs w:val="24"/>
        </w:rPr>
        <w:t xml:space="preserve">; </w:t>
      </w:r>
      <w:r w:rsidRPr="00F62BAF">
        <w:rPr>
          <w:rFonts w:ascii="Times New Roman" w:hAnsi="Times New Roman" w:cs="Times New Roman"/>
          <w:sz w:val="24"/>
          <w:szCs w:val="24"/>
        </w:rPr>
        <w:fldChar w:fldCharType="end"/>
      </w:r>
      <w:r w:rsidRPr="00F62BAF">
        <w:rPr>
          <w:rFonts w:ascii="Times New Roman" w:hAnsi="Times New Roman" w:cs="Times New Roman"/>
          <w:sz w:val="24"/>
          <w:szCs w:val="24"/>
        </w:rPr>
        <w:t>F</w:t>
      </w:r>
      <w:r>
        <w:rPr>
          <w:rFonts w:ascii="Times New Roman" w:hAnsi="Times New Roman" w:cs="Times New Roman"/>
          <w:sz w:val="24"/>
          <w:szCs w:val="24"/>
        </w:rPr>
        <w:t>FC,</w:t>
      </w:r>
      <w:r w:rsidRPr="00F62BAF">
        <w:rPr>
          <w:rFonts w:ascii="Times New Roman" w:hAnsi="Times New Roman" w:cs="Times New Roman"/>
          <w:sz w:val="24"/>
          <w:szCs w:val="24"/>
        </w:rPr>
        <w:t xml:space="preserve"> 2001</w:t>
      </w:r>
      <w:r>
        <w:rPr>
          <w:rFonts w:ascii="Times New Roman" w:hAnsi="Times New Roman" w:cs="Times New Roman"/>
          <w:sz w:val="24"/>
          <w:szCs w:val="24"/>
        </w:rPr>
        <w:t>;</w:t>
      </w:r>
      <w:r w:rsidRPr="00F62BAF">
        <w:rPr>
          <w:rFonts w:ascii="Times New Roman" w:hAnsi="Times New Roman" w:cs="Times New Roman"/>
          <w:sz w:val="24"/>
          <w:szCs w:val="24"/>
        </w:rPr>
        <w:t xml:space="preserve"> </w:t>
      </w:r>
      <w:r w:rsidRPr="00F62BAF">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&lt;EndNote&gt;&lt;Cite&gt;&lt;Author&gt;Bello&lt;/Author&gt;&lt;Year&gt;2010&lt;/Year&gt;&lt;RecNum&gt;76&lt;/RecNum&gt;&lt;DisplayText&gt;(Bello &amp;amp; Loftness, 2010)&lt;/DisplayText&gt;&lt;record&gt;&lt;rec-number&gt;76&lt;/rec-number&gt;&lt;foreign-keys&gt;&lt;key app="EN" db-id="05r9s5rzbex0pret95bvwt58r0r5tpadda0s" timestamp="1444084030"&gt;76&lt;/key&gt;&lt;/foreign-keys&gt;&lt;ref-type name="Journal Article"&gt;17&lt;/ref-type&gt;&lt;contributors&gt;&lt;authors&gt;&lt;author&gt;Bello, Mustapha A., &lt;/author&gt;&lt;author&gt;Loftness, Vivian&lt;/author&gt;&lt;/authors&gt;&lt;/contributors&gt;&lt;titles&gt;&lt;title&gt;Addressing Inadequate Investment in School Facility Maintenance&lt;/title&gt;&lt;/titles&gt;&lt;dates&gt;&lt;year&gt;2010&lt;/year&gt;&lt;/dates&gt;&lt;urls&gt;&lt;/urls&gt;&lt;/record&gt;&lt;/Cite&gt;&lt;/EndNote&gt;</w:instrText>
      </w:r>
      <w:r w:rsidRPr="00F62BAF">
        <w:rPr>
          <w:rFonts w:ascii="Times New Roman" w:hAnsi="Times New Roman" w:cs="Times New Roman"/>
          <w:sz w:val="24"/>
          <w:szCs w:val="24"/>
        </w:rPr>
        <w:fldChar w:fldCharType="separate"/>
      </w:r>
      <w:r>
        <w:rPr>
          <w:rFonts w:ascii="Times New Roman" w:hAnsi="Times New Roman" w:cs="Times New Roman"/>
          <w:noProof/>
          <w:sz w:val="24"/>
          <w:szCs w:val="24"/>
        </w:rPr>
        <w:t>Bello &amp; Loftness, 2010)</w:t>
      </w:r>
      <w:r w:rsidRPr="00F62BAF">
        <w:rPr>
          <w:rFonts w:ascii="Times New Roman" w:hAnsi="Times New Roman" w:cs="Times New Roman"/>
          <w:sz w:val="24"/>
          <w:szCs w:val="24"/>
        </w:rPr>
        <w:fldChar w:fldCharType="end"/>
      </w:r>
    </w:p>
    <w:p w:rsidR="000B472B" w:rsidRPr="00F62BAF" w:rsidRDefault="000B472B" w:rsidP="000B472B">
      <w:pPr>
        <w:pStyle w:val="ListParagraph"/>
        <w:spacing w:line="480" w:lineRule="auto"/>
        <w:ind w:left="0"/>
        <w:jc w:val="center"/>
        <w:rPr>
          <w:rFonts w:ascii="Times New Roman" w:hAnsi="Times New Roman" w:cs="Times New Roman"/>
          <w:sz w:val="24"/>
          <w:szCs w:val="24"/>
        </w:rPr>
      </w:pPr>
    </w:p>
    <w:p w:rsidR="00334193" w:rsidRDefault="000B472B" w:rsidP="000B472B">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p>
    <w:p w:rsidR="00334193" w:rsidRDefault="00334193" w:rsidP="000B472B">
      <w:pPr>
        <w:pStyle w:val="ListParagraph"/>
        <w:spacing w:line="480" w:lineRule="auto"/>
        <w:ind w:left="0"/>
        <w:rPr>
          <w:rFonts w:ascii="Times New Roman" w:hAnsi="Times New Roman" w:cs="Times New Roman"/>
          <w:sz w:val="24"/>
          <w:szCs w:val="24"/>
        </w:rPr>
      </w:pPr>
    </w:p>
    <w:p w:rsidR="000B472B" w:rsidRDefault="000B472B" w:rsidP="00D67189">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The effects and growth of deferred maintenance in K-12 are clearly documented </w:t>
      </w:r>
      <w:r w:rsidRPr="0024739D">
        <w:rPr>
          <w:rFonts w:ascii="Times New Roman" w:hAnsi="Times New Roman" w:cs="Times New Roman"/>
          <w:sz w:val="24"/>
          <w:szCs w:val="24"/>
        </w:rPr>
        <w:t>as</w:t>
      </w:r>
      <w:r>
        <w:rPr>
          <w:rFonts w:ascii="Times New Roman" w:hAnsi="Times New Roman" w:cs="Times New Roman"/>
          <w:sz w:val="24"/>
          <w:szCs w:val="24"/>
        </w:rPr>
        <w:t xml:space="preserve"> indicated below:</w:t>
      </w:r>
    </w:p>
    <w:p w:rsidR="000B472B" w:rsidRDefault="000B472B" w:rsidP="000B472B">
      <w:pPr>
        <w:pStyle w:val="ListParagraph"/>
        <w:numPr>
          <w:ilvl w:val="0"/>
          <w:numId w:val="12"/>
        </w:numPr>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In </w:t>
      </w:r>
      <w:r w:rsidRPr="00211FBD">
        <w:rPr>
          <w:rFonts w:ascii="Times New Roman" w:hAnsi="Times New Roman" w:cs="Times New Roman"/>
          <w:sz w:val="24"/>
          <w:szCs w:val="24"/>
        </w:rPr>
        <w:t>1989</w:t>
      </w:r>
      <w:r>
        <w:rPr>
          <w:rFonts w:ascii="Times New Roman" w:hAnsi="Times New Roman" w:cs="Times New Roman"/>
          <w:sz w:val="24"/>
          <w:szCs w:val="24"/>
        </w:rPr>
        <w:t>,</w:t>
      </w:r>
      <w:r w:rsidRPr="00211FBD">
        <w:rPr>
          <w:rFonts w:ascii="Times New Roman" w:hAnsi="Times New Roman" w:cs="Times New Roman"/>
          <w:sz w:val="24"/>
          <w:szCs w:val="24"/>
        </w:rPr>
        <w:t xml:space="preserve"> the Education Writers Association stated that public schools needed $41 billion to address facility maintenance and repairs.  </w:t>
      </w:r>
    </w:p>
    <w:p w:rsidR="000B472B" w:rsidRDefault="000B472B" w:rsidP="000B472B">
      <w:pPr>
        <w:pStyle w:val="ListParagraph"/>
        <w:numPr>
          <w:ilvl w:val="0"/>
          <w:numId w:val="12"/>
        </w:numPr>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The </w:t>
      </w:r>
      <w:r w:rsidRPr="00211FBD">
        <w:rPr>
          <w:rFonts w:ascii="Times New Roman" w:hAnsi="Times New Roman" w:cs="Times New Roman"/>
          <w:sz w:val="24"/>
          <w:szCs w:val="24"/>
        </w:rPr>
        <w:t>1992</w:t>
      </w:r>
      <w:r>
        <w:rPr>
          <w:rFonts w:ascii="Times New Roman" w:hAnsi="Times New Roman" w:cs="Times New Roman"/>
          <w:sz w:val="24"/>
          <w:szCs w:val="24"/>
        </w:rPr>
        <w:t>,</w:t>
      </w:r>
      <w:r w:rsidRPr="00211FBD">
        <w:rPr>
          <w:rFonts w:ascii="Times New Roman" w:hAnsi="Times New Roman" w:cs="Times New Roman"/>
          <w:sz w:val="24"/>
          <w:szCs w:val="24"/>
        </w:rPr>
        <w:t xml:space="preserve"> </w:t>
      </w:r>
      <w:r>
        <w:rPr>
          <w:rFonts w:ascii="Times New Roman" w:hAnsi="Times New Roman" w:cs="Times New Roman"/>
          <w:sz w:val="24"/>
          <w:szCs w:val="24"/>
        </w:rPr>
        <w:t>r</w:t>
      </w:r>
      <w:r w:rsidRPr="00211FBD">
        <w:rPr>
          <w:rFonts w:ascii="Times New Roman" w:hAnsi="Times New Roman" w:cs="Times New Roman"/>
          <w:sz w:val="24"/>
          <w:szCs w:val="24"/>
        </w:rPr>
        <w:t xml:space="preserve">eport by the American Association of School Administrators indicated public schools needed $100 million </w:t>
      </w:r>
      <w:r>
        <w:rPr>
          <w:rFonts w:ascii="Times New Roman" w:hAnsi="Times New Roman" w:cs="Times New Roman"/>
          <w:sz w:val="24"/>
          <w:szCs w:val="24"/>
        </w:rPr>
        <w:t xml:space="preserve">for </w:t>
      </w:r>
      <w:r w:rsidRPr="00211FBD">
        <w:rPr>
          <w:rFonts w:ascii="Times New Roman" w:hAnsi="Times New Roman" w:cs="Times New Roman"/>
          <w:sz w:val="24"/>
          <w:szCs w:val="24"/>
        </w:rPr>
        <w:t>deferred maintenance projects.</w:t>
      </w:r>
    </w:p>
    <w:p w:rsidR="000B472B" w:rsidRDefault="000B472B" w:rsidP="000B472B">
      <w:pPr>
        <w:pStyle w:val="ListParagraph"/>
        <w:numPr>
          <w:ilvl w:val="0"/>
          <w:numId w:val="12"/>
        </w:numPr>
        <w:spacing w:line="480" w:lineRule="auto"/>
        <w:ind w:left="1080"/>
        <w:rPr>
          <w:rFonts w:ascii="Times New Roman" w:hAnsi="Times New Roman" w:cs="Times New Roman"/>
          <w:sz w:val="24"/>
          <w:szCs w:val="24"/>
        </w:rPr>
      </w:pPr>
      <w:r>
        <w:rPr>
          <w:rFonts w:ascii="Times New Roman" w:hAnsi="Times New Roman" w:cs="Times New Roman"/>
          <w:sz w:val="24"/>
          <w:szCs w:val="24"/>
        </w:rPr>
        <w:t>In 2000, the U.S. Department of Education’s National Center for Education Statistics reported that public schools needed $127 billion to bring the nation’s public schools into good overall condition.</w:t>
      </w:r>
    </w:p>
    <w:p w:rsidR="000B472B" w:rsidRDefault="000B472B" w:rsidP="000B472B">
      <w:pPr>
        <w:pStyle w:val="ListParagraph"/>
        <w:numPr>
          <w:ilvl w:val="0"/>
          <w:numId w:val="12"/>
        </w:numPr>
        <w:tabs>
          <w:tab w:val="left" w:pos="1080"/>
        </w:tabs>
        <w:spacing w:line="480" w:lineRule="auto"/>
        <w:ind w:left="1080"/>
        <w:rPr>
          <w:rFonts w:ascii="Times New Roman" w:hAnsi="Times New Roman" w:cs="Times New Roman"/>
          <w:sz w:val="24"/>
          <w:szCs w:val="24"/>
        </w:rPr>
      </w:pPr>
      <w:r>
        <w:rPr>
          <w:rFonts w:ascii="Times New Roman" w:hAnsi="Times New Roman" w:cs="Times New Roman"/>
          <w:sz w:val="24"/>
          <w:szCs w:val="24"/>
        </w:rPr>
        <w:t>In 2000, The National Education Association issued a report stating that the nationwide cost of repairing, renovating, and building school facilities and installing modern educational technology was $322 billion.</w:t>
      </w:r>
    </w:p>
    <w:p w:rsidR="000B472B" w:rsidRDefault="000B472B" w:rsidP="000B472B">
      <w:pPr>
        <w:pStyle w:val="ListParagraph"/>
        <w:numPr>
          <w:ilvl w:val="0"/>
          <w:numId w:val="12"/>
        </w:numPr>
        <w:tabs>
          <w:tab w:val="left" w:pos="1080"/>
        </w:tabs>
        <w:spacing w:line="480" w:lineRule="auto"/>
        <w:ind w:left="1080"/>
        <w:rPr>
          <w:rFonts w:ascii="Times New Roman" w:hAnsi="Times New Roman" w:cs="Times New Roman"/>
          <w:sz w:val="24"/>
          <w:szCs w:val="24"/>
        </w:rPr>
      </w:pPr>
      <w:r>
        <w:rPr>
          <w:rFonts w:ascii="Times New Roman" w:hAnsi="Times New Roman" w:cs="Times New Roman"/>
          <w:sz w:val="24"/>
          <w:szCs w:val="24"/>
        </w:rPr>
        <w:t>In 2009, the 21</w:t>
      </w:r>
      <w:r w:rsidRPr="00443E61">
        <w:rPr>
          <w:rFonts w:ascii="Times New Roman" w:hAnsi="Times New Roman" w:cs="Times New Roman"/>
          <w:sz w:val="24"/>
          <w:szCs w:val="24"/>
          <w:vertAlign w:val="superscript"/>
        </w:rPr>
        <w:t>st</w:t>
      </w:r>
      <w:r>
        <w:rPr>
          <w:rFonts w:ascii="Times New Roman" w:hAnsi="Times New Roman" w:cs="Times New Roman"/>
          <w:sz w:val="24"/>
          <w:szCs w:val="24"/>
        </w:rPr>
        <w:t xml:space="preserve"> Century School Fund, an organization that advocates modernizing educational facilities, reported that public schools had $271 million in deferred maintenance.</w:t>
      </w:r>
    </w:p>
    <w:p w:rsidR="000B472B" w:rsidRPr="00EE3128" w:rsidRDefault="000B472B" w:rsidP="000B472B">
      <w:pPr>
        <w:pStyle w:val="ListParagraph"/>
        <w:numPr>
          <w:ilvl w:val="0"/>
          <w:numId w:val="12"/>
        </w:numPr>
        <w:tabs>
          <w:tab w:val="left" w:pos="1080"/>
        </w:tabs>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In 2013, the U.S. Green Building Council’s Center for Green Schools reported a total of $542 billion to address the deferred maintenance issue and to modernize facilities in order to meet education, safety, and health standards.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&lt;EndNote&gt;&lt;Cite&gt;&lt;Author&gt;Kennedy&lt;/Author&gt;&lt;Year&gt;2013&lt;/Year&gt;&lt;RecNum&gt;83&lt;/RecNum&gt;&lt;DisplayText&gt;(Kennedy, 2013)&lt;/DisplayText&gt;&lt;record&gt;&lt;rec-number&gt;83&lt;/rec-number&gt;&lt;foreign-keys&gt;&lt;key app="EN" db-id="05r9s5rzbex0pret95bvwt58r0r5tpadda0s" timestamp="1444089480"&gt;83&lt;/key&gt;&lt;/foreign-keys&gt;&lt;ref-type name="Journal Article"&gt;17&lt;/ref-type&gt;&lt;contributors&gt;&lt;authors&gt;&lt;author&gt;Kennedy, Mike&lt;/author&gt;&lt;/authors&gt;&lt;/contributors&gt;&lt;titles&gt;&lt;title&gt;Falling Behind:  School Maintenance and Operations&lt;/title&gt;&lt;secondary-title&gt;American School and University&lt;/secondary-title&gt;&lt;/titles&gt;&lt;periodical&gt;&lt;full-title&gt;American School and University&lt;/full-title&gt;&lt;/periodical&gt;&lt;dates&gt;&lt;year&gt;2013&lt;/year&gt;&lt;/dates&gt;&lt;urls&gt;&lt;related-urls&gt;&lt;url&gt;Source URL: http://asumag.com/deferred-maintenance/falling-behind-school-maintenance-operations&lt;/url&gt;&lt;/related-urls&gt;&lt;/urls&gt;&lt;/record&gt;&lt;/Cite&gt;&lt;/EndNote&gt;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(Kennedy, 2013)</w:t>
      </w:r>
      <w:r>
        <w:rPr>
          <w:rFonts w:ascii="Times New Roman" w:hAnsi="Times New Roman" w:cs="Times New Roman"/>
          <w:sz w:val="24"/>
          <w:szCs w:val="24"/>
        </w:rPr>
        <w:fldChar w:fldCharType="end"/>
      </w:r>
    </w:p>
    <w:p w:rsidR="000B472B" w:rsidRPr="00821915" w:rsidRDefault="000B472B" w:rsidP="000B472B">
      <w:pPr>
        <w:tabs>
          <w:tab w:val="left" w:pos="1080"/>
        </w:tabs>
        <w:spacing w:line="480" w:lineRule="auto"/>
        <w:rPr>
          <w:rFonts w:ascii="Times New Roman" w:hAnsi="Times New Roman" w:cs="Times New Roman"/>
          <w:sz w:val="24"/>
          <w:szCs w:val="24"/>
        </w:rPr>
      </w:pPr>
      <w:r w:rsidRPr="00821915">
        <w:rPr>
          <w:rFonts w:ascii="Times New Roman" w:hAnsi="Times New Roman" w:cs="Times New Roman"/>
          <w:b/>
          <w:sz w:val="24"/>
          <w:szCs w:val="24"/>
        </w:rPr>
        <w:t>Problem Statement</w:t>
      </w:r>
    </w:p>
    <w:p w:rsidR="000B472B" w:rsidRDefault="000B472B" w:rsidP="000B472B">
      <w:pPr>
        <w:pStyle w:val="Body"/>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University </w:t>
      </w:r>
      <w:r w:rsidRPr="00757603">
        <w:rPr>
          <w:rFonts w:ascii="Times New Roman" w:hAnsi="Times New Roman" w:cs="Times New Roman"/>
          <w:sz w:val="24"/>
          <w:szCs w:val="24"/>
          <w:lang w:val="en-US"/>
        </w:rPr>
        <w:t>facilit</w:t>
      </w:r>
      <w:r w:rsidRPr="00C813FC">
        <w:rPr>
          <w:rFonts w:ascii="Times New Roman" w:hAnsi="Times New Roman" w:cs="Times New Roman"/>
          <w:sz w:val="24"/>
          <w:szCs w:val="24"/>
          <w:lang w:val="en-US"/>
        </w:rPr>
        <w:t>ies</w:t>
      </w:r>
      <w:r w:rsidRPr="00757603">
        <w:rPr>
          <w:rFonts w:ascii="Times New Roman" w:hAnsi="Times New Roman" w:cs="Times New Roman"/>
          <w:sz w:val="24"/>
          <w:szCs w:val="24"/>
          <w:lang w:val="en-US"/>
        </w:rPr>
        <w:t xml:space="preserve"> managers</w:t>
      </w:r>
      <w:r w:rsidRPr="00BF7F70">
        <w:rPr>
          <w:rFonts w:ascii="Times New Roman" w:hAnsi="Times New Roman" w:cs="Times New Roman"/>
          <w:sz w:val="24"/>
          <w:szCs w:val="24"/>
          <w:lang w:val="en-US"/>
        </w:rPr>
        <w:t xml:space="preserve"> constantly face the problem of insufficien</w:t>
      </w:r>
      <w:r>
        <w:rPr>
          <w:rFonts w:ascii="Times New Roman" w:hAnsi="Times New Roman" w:cs="Times New Roman"/>
          <w:sz w:val="24"/>
          <w:szCs w:val="24"/>
          <w:lang w:val="en-US"/>
        </w:rPr>
        <w:t>t</w:t>
      </w:r>
      <w:r w:rsidRPr="00BF7F70">
        <w:rPr>
          <w:rFonts w:ascii="Times New Roman" w:hAnsi="Times New Roman" w:cs="Times New Roman"/>
          <w:sz w:val="24"/>
          <w:szCs w:val="24"/>
          <w:lang w:val="en-US"/>
        </w:rPr>
        <w:t xml:space="preserve"> maintenance funds compounded by the budgetary requirement of advance</w:t>
      </w:r>
      <w:r>
        <w:rPr>
          <w:rFonts w:ascii="Times New Roman" w:hAnsi="Times New Roman" w:cs="Times New Roman"/>
          <w:sz w:val="24"/>
          <w:szCs w:val="24"/>
          <w:lang w:val="en-US"/>
        </w:rPr>
        <w:t>d</w:t>
      </w:r>
      <w:r w:rsidRPr="00BF7F70">
        <w:rPr>
          <w:rFonts w:ascii="Times New Roman" w:hAnsi="Times New Roman" w:cs="Times New Roman"/>
          <w:sz w:val="24"/>
          <w:szCs w:val="24"/>
          <w:lang w:val="en-US"/>
        </w:rPr>
        <w:t xml:space="preserve"> requests</w:t>
      </w:r>
      <w:r>
        <w:rPr>
          <w:rFonts w:ascii="Times New Roman" w:hAnsi="Times New Roman" w:cs="Times New Roman"/>
          <w:sz w:val="24"/>
          <w:szCs w:val="24"/>
          <w:lang w:val="en-US"/>
        </w:rPr>
        <w:t xml:space="preserve"> for funds</w:t>
      </w:r>
      <w:r w:rsidRPr="00BF7F70">
        <w:rPr>
          <w:rFonts w:ascii="Times New Roman" w:hAnsi="Times New Roman" w:cs="Times New Roman"/>
          <w:sz w:val="24"/>
          <w:szCs w:val="24"/>
          <w:lang w:val="en-US"/>
        </w:rPr>
        <w:t xml:space="preserve">.  Based on the type of facility, </w:t>
      </w:r>
      <w:r>
        <w:rPr>
          <w:rFonts w:ascii="Times New Roman" w:hAnsi="Times New Roman" w:cs="Times New Roman"/>
          <w:sz w:val="24"/>
          <w:szCs w:val="24"/>
          <w:lang w:val="en-US"/>
        </w:rPr>
        <w:t xml:space="preserve">maintenance and repair </w:t>
      </w:r>
      <w:r w:rsidRPr="00BF7F70">
        <w:rPr>
          <w:rFonts w:ascii="Times New Roman" w:hAnsi="Times New Roman" w:cs="Times New Roman"/>
          <w:sz w:val="24"/>
          <w:szCs w:val="24"/>
          <w:lang w:val="en-US"/>
        </w:rPr>
        <w:t xml:space="preserve">costs for university facilities vary in magnitude and scope.  Despite repeated requests for funds, universities are left with a significant shortfall of </w:t>
      </w:r>
      <w:r w:rsidRPr="00BF7F70">
        <w:rPr>
          <w:rFonts w:ascii="Times New Roman" w:hAnsi="Times New Roman" w:cs="Times New Roman"/>
          <w:sz w:val="24"/>
          <w:szCs w:val="24"/>
          <w:lang w:val="en-US"/>
        </w:rPr>
        <w:lastRenderedPageBreak/>
        <w:t>sufficient maintenance dollars</w:t>
      </w:r>
      <w:r>
        <w:rPr>
          <w:rFonts w:ascii="Times New Roman" w:hAnsi="Times New Roman" w:cs="Times New Roman"/>
          <w:sz w:val="24"/>
          <w:szCs w:val="24"/>
          <w:lang w:val="en-US"/>
        </w:rPr>
        <w:t xml:space="preserve"> </w:t>
      </w:r>
      <w:r w:rsidRPr="00BF7F70">
        <w:rPr>
          <w:rFonts w:ascii="Times New Roman" w:hAnsi="Times New Roman" w:cs="Times New Roman"/>
          <w:sz w:val="24"/>
          <w:szCs w:val="24"/>
          <w:lang w:val="en-US"/>
        </w:rPr>
        <w:t xml:space="preserve">due to </w:t>
      </w:r>
      <w:r>
        <w:rPr>
          <w:rFonts w:ascii="Times New Roman" w:hAnsi="Times New Roman" w:cs="Times New Roman"/>
          <w:sz w:val="24"/>
          <w:szCs w:val="24"/>
          <w:lang w:val="en-US"/>
        </w:rPr>
        <w:t xml:space="preserve">both </w:t>
      </w:r>
      <w:r w:rsidRPr="00BF7F70">
        <w:rPr>
          <w:rFonts w:ascii="Times New Roman" w:hAnsi="Times New Roman" w:cs="Times New Roman"/>
          <w:sz w:val="24"/>
          <w:szCs w:val="24"/>
          <w:lang w:val="en-US"/>
        </w:rPr>
        <w:t>lack of funds available either by private</w:t>
      </w:r>
      <w:r>
        <w:rPr>
          <w:rFonts w:ascii="Times New Roman" w:hAnsi="Times New Roman" w:cs="Times New Roman"/>
          <w:sz w:val="24"/>
          <w:szCs w:val="24"/>
          <w:lang w:val="en-US"/>
        </w:rPr>
        <w:t>, federal, or state agencies</w:t>
      </w:r>
      <w:r w:rsidRPr="00BF7F7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w:t>
      </w:r>
      <w:r w:rsidRPr="00BF7F70">
        <w:rPr>
          <w:rFonts w:ascii="Times New Roman" w:hAnsi="Times New Roman" w:cs="Times New Roman"/>
          <w:sz w:val="24"/>
          <w:szCs w:val="24"/>
          <w:lang w:val="en-US"/>
        </w:rPr>
        <w:t>the cycle of fund</w:t>
      </w:r>
      <w:r>
        <w:rPr>
          <w:rFonts w:ascii="Times New Roman" w:hAnsi="Times New Roman" w:cs="Times New Roman"/>
          <w:sz w:val="24"/>
          <w:szCs w:val="24"/>
          <w:lang w:val="en-US"/>
        </w:rPr>
        <w:t xml:space="preserve">ing requests that do not result in </w:t>
      </w:r>
      <w:r w:rsidRPr="00BF7F70">
        <w:rPr>
          <w:rFonts w:ascii="Times New Roman" w:hAnsi="Times New Roman" w:cs="Times New Roman"/>
          <w:sz w:val="24"/>
          <w:szCs w:val="24"/>
          <w:lang w:val="en-US"/>
        </w:rPr>
        <w:t>a consistent level of requi</w:t>
      </w:r>
      <w:r>
        <w:rPr>
          <w:rFonts w:ascii="Times New Roman" w:hAnsi="Times New Roman" w:cs="Times New Roman"/>
          <w:sz w:val="24"/>
          <w:szCs w:val="24"/>
          <w:lang w:val="en-US"/>
        </w:rPr>
        <w:t xml:space="preserve">red funding.  </w:t>
      </w:r>
      <w:r w:rsidRPr="00BF7F70">
        <w:rPr>
          <w:rFonts w:ascii="Times New Roman" w:hAnsi="Times New Roman" w:cs="Times New Roman"/>
          <w:sz w:val="24"/>
          <w:szCs w:val="24"/>
          <w:lang w:val="en-US"/>
        </w:rPr>
        <w:t xml:space="preserve">Because of </w:t>
      </w:r>
      <w:r>
        <w:rPr>
          <w:rFonts w:ascii="Times New Roman" w:hAnsi="Times New Roman" w:cs="Times New Roman"/>
          <w:sz w:val="24"/>
          <w:szCs w:val="24"/>
          <w:lang w:val="en-US"/>
        </w:rPr>
        <w:t>in</w:t>
      </w:r>
      <w:r w:rsidRPr="00BF7F70">
        <w:rPr>
          <w:rFonts w:ascii="Times New Roman" w:hAnsi="Times New Roman" w:cs="Times New Roman"/>
          <w:sz w:val="24"/>
          <w:szCs w:val="24"/>
          <w:lang w:val="en-US"/>
        </w:rPr>
        <w:t>sufficient funds, facilit</w:t>
      </w:r>
      <w:r>
        <w:rPr>
          <w:rFonts w:ascii="Times New Roman" w:hAnsi="Times New Roman" w:cs="Times New Roman"/>
          <w:sz w:val="24"/>
          <w:szCs w:val="24"/>
          <w:lang w:val="en-US"/>
        </w:rPr>
        <w:t xml:space="preserve">ies </w:t>
      </w:r>
      <w:r w:rsidRPr="00BF7F70">
        <w:rPr>
          <w:rFonts w:ascii="Times New Roman" w:hAnsi="Times New Roman" w:cs="Times New Roman"/>
          <w:sz w:val="24"/>
          <w:szCs w:val="24"/>
          <w:lang w:val="en-US"/>
        </w:rPr>
        <w:t>managers are seeing an increase in deferred maintenance o</w:t>
      </w:r>
      <w:r>
        <w:rPr>
          <w:rFonts w:ascii="Times New Roman" w:hAnsi="Times New Roman" w:cs="Times New Roman"/>
          <w:sz w:val="24"/>
          <w:szCs w:val="24"/>
          <w:lang w:val="en-US"/>
        </w:rPr>
        <w:t>f</w:t>
      </w:r>
      <w:r w:rsidRPr="00BF7F70">
        <w:rPr>
          <w:rFonts w:ascii="Times New Roman" w:hAnsi="Times New Roman" w:cs="Times New Roman"/>
          <w:sz w:val="24"/>
          <w:szCs w:val="24"/>
          <w:lang w:val="en-US"/>
        </w:rPr>
        <w:t xml:space="preserve"> university facilities.  </w:t>
      </w:r>
      <w:r>
        <w:rPr>
          <w:rFonts w:ascii="Times New Roman" w:hAnsi="Times New Roman" w:cs="Times New Roman"/>
          <w:sz w:val="24"/>
          <w:szCs w:val="24"/>
          <w:lang w:val="en-US"/>
        </w:rPr>
        <w:t xml:space="preserve">This </w:t>
      </w:r>
      <w:r w:rsidRPr="00BF7F70">
        <w:rPr>
          <w:rFonts w:ascii="Times New Roman" w:hAnsi="Times New Roman" w:cs="Times New Roman"/>
          <w:sz w:val="24"/>
          <w:szCs w:val="24"/>
          <w:lang w:val="en-US"/>
        </w:rPr>
        <w:t>ever-increasing deferred maintenance results in the degradation of universit</w:t>
      </w:r>
      <w:r>
        <w:rPr>
          <w:rFonts w:ascii="Times New Roman" w:hAnsi="Times New Roman" w:cs="Times New Roman"/>
          <w:sz w:val="24"/>
          <w:szCs w:val="24"/>
          <w:lang w:val="en-US"/>
        </w:rPr>
        <w:t>ies’ missions</w:t>
      </w:r>
      <w:r w:rsidRPr="00BF7F7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Thus, a </w:t>
      </w:r>
      <w:r w:rsidRPr="00BF7F70">
        <w:rPr>
          <w:rFonts w:ascii="Times New Roman" w:hAnsi="Times New Roman" w:cs="Times New Roman"/>
          <w:sz w:val="24"/>
          <w:szCs w:val="24"/>
          <w:lang w:val="en-US"/>
        </w:rPr>
        <w:t xml:space="preserve">more consistent method </w:t>
      </w:r>
      <w:r>
        <w:rPr>
          <w:rFonts w:ascii="Times New Roman" w:hAnsi="Times New Roman" w:cs="Times New Roman"/>
          <w:sz w:val="24"/>
          <w:szCs w:val="24"/>
          <w:lang w:val="en-US"/>
        </w:rPr>
        <w:t xml:space="preserve">of </w:t>
      </w:r>
      <w:r w:rsidRPr="00BF7F70">
        <w:rPr>
          <w:rFonts w:ascii="Times New Roman" w:hAnsi="Times New Roman" w:cs="Times New Roman"/>
          <w:sz w:val="24"/>
          <w:szCs w:val="24"/>
          <w:lang w:val="en-US"/>
        </w:rPr>
        <w:t>predict</w:t>
      </w:r>
      <w:r>
        <w:rPr>
          <w:rFonts w:ascii="Times New Roman" w:hAnsi="Times New Roman" w:cs="Times New Roman"/>
          <w:sz w:val="24"/>
          <w:szCs w:val="24"/>
          <w:lang w:val="en-US"/>
        </w:rPr>
        <w:t>ing</w:t>
      </w:r>
      <w:r w:rsidRPr="00BF7F70">
        <w:rPr>
          <w:rFonts w:ascii="Times New Roman" w:hAnsi="Times New Roman" w:cs="Times New Roman"/>
          <w:sz w:val="24"/>
          <w:szCs w:val="24"/>
          <w:lang w:val="en-US"/>
        </w:rPr>
        <w:t xml:space="preserve"> maintenance costs is ne</w:t>
      </w:r>
      <w:r>
        <w:rPr>
          <w:rFonts w:ascii="Times New Roman" w:hAnsi="Times New Roman" w:cs="Times New Roman"/>
          <w:sz w:val="24"/>
          <w:szCs w:val="24"/>
          <w:lang w:val="en-US"/>
        </w:rPr>
        <w:t xml:space="preserve">eded to help level </w:t>
      </w:r>
      <w:r w:rsidRPr="00BF7F70">
        <w:rPr>
          <w:rFonts w:ascii="Times New Roman" w:hAnsi="Times New Roman" w:cs="Times New Roman"/>
          <w:sz w:val="24"/>
          <w:szCs w:val="24"/>
          <w:lang w:val="en-US"/>
        </w:rPr>
        <w:t>maintenance funding</w:t>
      </w:r>
      <w:r>
        <w:rPr>
          <w:rFonts w:ascii="Times New Roman" w:hAnsi="Times New Roman" w:cs="Times New Roman"/>
          <w:sz w:val="24"/>
          <w:szCs w:val="24"/>
          <w:lang w:val="en-US"/>
        </w:rPr>
        <w:t xml:space="preserve"> requests.  Research investigating the predic</w:t>
      </w:r>
      <w:r w:rsidRPr="00BF7F70">
        <w:rPr>
          <w:rFonts w:ascii="Times New Roman" w:hAnsi="Times New Roman" w:cs="Times New Roman"/>
          <w:sz w:val="24"/>
          <w:szCs w:val="24"/>
          <w:lang w:val="en-US"/>
        </w:rPr>
        <w:t>tion of mai</w:t>
      </w:r>
      <w:r>
        <w:rPr>
          <w:rFonts w:ascii="Times New Roman" w:hAnsi="Times New Roman" w:cs="Times New Roman"/>
          <w:sz w:val="24"/>
          <w:szCs w:val="24"/>
          <w:lang w:val="en-US"/>
        </w:rPr>
        <w:t>ntenance costs for a homogeneous facil</w:t>
      </w:r>
      <w:r w:rsidRPr="00757603">
        <w:rPr>
          <w:rFonts w:ascii="Times New Roman" w:hAnsi="Times New Roman" w:cs="Times New Roman"/>
          <w:sz w:val="24"/>
          <w:szCs w:val="24"/>
          <w:lang w:val="en-US"/>
        </w:rPr>
        <w:t>it</w:t>
      </w:r>
      <w:r>
        <w:rPr>
          <w:rFonts w:ascii="Times New Roman" w:hAnsi="Times New Roman" w:cs="Times New Roman"/>
          <w:sz w:val="24"/>
          <w:szCs w:val="24"/>
          <w:lang w:val="en-US"/>
        </w:rPr>
        <w:t xml:space="preserve">ies portfolio </w:t>
      </w:r>
      <w:r w:rsidRPr="00BF7F70">
        <w:rPr>
          <w:rFonts w:ascii="Times New Roman" w:hAnsi="Times New Roman" w:cs="Times New Roman"/>
          <w:sz w:val="24"/>
          <w:szCs w:val="24"/>
          <w:lang w:val="en-US"/>
        </w:rPr>
        <w:t xml:space="preserve">would allow out-year planning of </w:t>
      </w:r>
      <w:r>
        <w:rPr>
          <w:rFonts w:ascii="Times New Roman" w:hAnsi="Times New Roman" w:cs="Times New Roman"/>
          <w:sz w:val="24"/>
          <w:szCs w:val="24"/>
          <w:lang w:val="en-US"/>
        </w:rPr>
        <w:t xml:space="preserve">universities’ </w:t>
      </w:r>
      <w:r w:rsidRPr="00BF7F70">
        <w:rPr>
          <w:rFonts w:ascii="Times New Roman" w:hAnsi="Times New Roman" w:cs="Times New Roman"/>
          <w:sz w:val="24"/>
          <w:szCs w:val="24"/>
          <w:lang w:val="en-US"/>
        </w:rPr>
        <w:t>projected maintenance costs.  These costs could be rolled up by university and by system to allow legislatu</w:t>
      </w:r>
      <w:r>
        <w:rPr>
          <w:rFonts w:ascii="Times New Roman" w:hAnsi="Times New Roman" w:cs="Times New Roman"/>
          <w:sz w:val="24"/>
          <w:szCs w:val="24"/>
          <w:lang w:val="en-US"/>
        </w:rPr>
        <w:t xml:space="preserve">res to </w:t>
      </w:r>
      <w:r w:rsidRPr="00BF7F70">
        <w:rPr>
          <w:rFonts w:ascii="Times New Roman" w:hAnsi="Times New Roman" w:cs="Times New Roman"/>
          <w:sz w:val="24"/>
          <w:szCs w:val="24"/>
          <w:lang w:val="en-US"/>
        </w:rPr>
        <w:t>fund and plan maintenance and repair costs for their respective school system</w:t>
      </w:r>
      <w:r>
        <w:rPr>
          <w:rFonts w:ascii="Times New Roman" w:hAnsi="Times New Roman" w:cs="Times New Roman"/>
          <w:sz w:val="24"/>
          <w:szCs w:val="24"/>
          <w:lang w:val="en-US"/>
        </w:rPr>
        <w:t>s</w:t>
      </w:r>
      <w:r w:rsidRPr="00BF7F70">
        <w:rPr>
          <w:rFonts w:ascii="Times New Roman" w:hAnsi="Times New Roman" w:cs="Times New Roman"/>
          <w:sz w:val="24"/>
          <w:szCs w:val="24"/>
          <w:lang w:val="en-US"/>
        </w:rPr>
        <w:t xml:space="preserve"> without </w:t>
      </w:r>
      <w:r>
        <w:rPr>
          <w:rFonts w:ascii="Times New Roman" w:hAnsi="Times New Roman" w:cs="Times New Roman"/>
          <w:sz w:val="24"/>
          <w:szCs w:val="24"/>
          <w:lang w:val="en-US"/>
        </w:rPr>
        <w:t xml:space="preserve">having to know </w:t>
      </w:r>
      <w:r w:rsidRPr="00BF7F70">
        <w:rPr>
          <w:rFonts w:ascii="Times New Roman" w:hAnsi="Times New Roman" w:cs="Times New Roman"/>
          <w:sz w:val="24"/>
          <w:szCs w:val="24"/>
          <w:lang w:val="en-US"/>
        </w:rPr>
        <w:t>detailed scopes and estimates.</w:t>
      </w:r>
    </w:p>
    <w:p w:rsidR="000B472B" w:rsidRPr="001C74D5" w:rsidRDefault="000B472B" w:rsidP="000B472B">
      <w:pPr>
        <w:spacing w:line="480" w:lineRule="auto"/>
        <w:rPr>
          <w:rFonts w:ascii="Times New Roman" w:hAnsi="Times New Roman" w:cs="Times New Roman"/>
          <w:b/>
          <w:sz w:val="24"/>
          <w:szCs w:val="24"/>
        </w:rPr>
      </w:pPr>
      <w:r w:rsidRPr="001C74D5">
        <w:rPr>
          <w:rFonts w:ascii="Times New Roman" w:hAnsi="Times New Roman" w:cs="Times New Roman"/>
          <w:b/>
          <w:sz w:val="24"/>
          <w:szCs w:val="24"/>
        </w:rPr>
        <w:t>Objectives</w:t>
      </w:r>
      <w:r>
        <w:rPr>
          <w:rFonts w:ascii="Times New Roman" w:hAnsi="Times New Roman" w:cs="Times New Roman"/>
          <w:b/>
          <w:sz w:val="24"/>
          <w:szCs w:val="24"/>
        </w:rPr>
        <w:t xml:space="preserve"> and Purpose</w:t>
      </w:r>
    </w:p>
    <w:p w:rsidR="000B472B" w:rsidRPr="002F5473" w:rsidRDefault="000B472B" w:rsidP="000B472B">
      <w:pPr>
        <w:spacing w:after="0" w:line="480" w:lineRule="auto"/>
        <w:rPr>
          <w:rFonts w:ascii="Times New Roman" w:hAnsi="Times New Roman" w:cs="Times New Roman"/>
          <w:b/>
          <w:sz w:val="24"/>
          <w:szCs w:val="24"/>
          <w:u w:val="single"/>
        </w:rPr>
      </w:pPr>
      <w:r>
        <w:rPr>
          <w:rFonts w:ascii="Times New Roman" w:hAnsi="Times New Roman" w:cs="Times New Roman"/>
          <w:sz w:val="24"/>
          <w:szCs w:val="24"/>
        </w:rPr>
        <w:t xml:space="preserve">This research fulfilled the following objectives: </w:t>
      </w:r>
    </w:p>
    <w:p w:rsidR="000B472B" w:rsidRPr="00821915" w:rsidRDefault="000B472B" w:rsidP="000B472B">
      <w:pPr>
        <w:pStyle w:val="ListParagraph"/>
        <w:numPr>
          <w:ilvl w:val="0"/>
          <w:numId w:val="21"/>
        </w:numPr>
        <w:spacing w:line="480" w:lineRule="auto"/>
        <w:rPr>
          <w:rFonts w:ascii="Times New Roman" w:hAnsi="Times New Roman" w:cs="Times New Roman"/>
          <w:sz w:val="24"/>
          <w:szCs w:val="24"/>
        </w:rPr>
      </w:pPr>
      <w:r w:rsidRPr="00821915">
        <w:rPr>
          <w:rFonts w:ascii="Times New Roman" w:hAnsi="Times New Roman" w:cs="Times New Roman"/>
          <w:sz w:val="24"/>
          <w:szCs w:val="24"/>
        </w:rPr>
        <w:t>A mathematical model was developed to estimate the required maintenance and repair budget for a facilities portfolio, specifically a university’s.  The model was based on actual maintenance and repair and on capital improvement cost information gathered from these facilities.  This information is readily available to any facilities manager who can then communicate it to funding authorities.  The attribute of homogenous use was analyzed for these facilities to derive an equation to be used for a university environment or any similar homogenous inventory.  This equation was tested for applicability to both the facilities portfolio and individual buildings.</w:t>
      </w:r>
    </w:p>
    <w:p w:rsidR="000B472B" w:rsidRPr="00821915" w:rsidRDefault="000B472B" w:rsidP="000B472B">
      <w:pPr>
        <w:pStyle w:val="ListParagraph"/>
        <w:numPr>
          <w:ilvl w:val="0"/>
          <w:numId w:val="21"/>
        </w:numPr>
        <w:spacing w:line="480" w:lineRule="auto"/>
        <w:rPr>
          <w:rFonts w:ascii="Times New Roman" w:hAnsi="Times New Roman" w:cs="Times New Roman"/>
          <w:sz w:val="24"/>
          <w:szCs w:val="24"/>
        </w:rPr>
      </w:pPr>
      <w:r w:rsidRPr="00821915">
        <w:rPr>
          <w:rFonts w:ascii="Times New Roman" w:hAnsi="Times New Roman" w:cs="Times New Roman"/>
          <w:sz w:val="24"/>
          <w:szCs w:val="24"/>
        </w:rPr>
        <w:t>The equation was compared to several existing estimated required maintenance (ERM)</w:t>
      </w:r>
      <w:r>
        <w:rPr>
          <w:rFonts w:ascii="Times New Roman" w:hAnsi="Times New Roman" w:cs="Times New Roman"/>
          <w:sz w:val="24"/>
          <w:szCs w:val="24"/>
        </w:rPr>
        <w:t xml:space="preserve"> models</w:t>
      </w:r>
      <w:r w:rsidRPr="00821915">
        <w:rPr>
          <w:rFonts w:ascii="Times New Roman" w:hAnsi="Times New Roman" w:cs="Times New Roman"/>
          <w:sz w:val="24"/>
          <w:szCs w:val="24"/>
        </w:rPr>
        <w:t xml:space="preserve"> and evaluated the variances.  </w:t>
      </w:r>
    </w:p>
    <w:p w:rsidR="000B472B" w:rsidRDefault="000B472B" w:rsidP="000B472B">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benefit or accuracy of using this equation for a homogenous inventory of facilities at another university was determined.</w:t>
      </w:r>
    </w:p>
    <w:p w:rsidR="000B472B" w:rsidRPr="001C74D5" w:rsidRDefault="000B472B" w:rsidP="000B472B">
      <w:pPr>
        <w:pStyle w:val="ListParagraph"/>
        <w:spacing w:line="480" w:lineRule="auto"/>
        <w:ind w:left="0"/>
        <w:rPr>
          <w:rFonts w:ascii="Times New Roman" w:hAnsi="Times New Roman" w:cs="Times New Roman"/>
          <w:b/>
          <w:sz w:val="24"/>
          <w:szCs w:val="24"/>
        </w:rPr>
      </w:pPr>
      <w:r w:rsidRPr="001C74D5">
        <w:rPr>
          <w:rFonts w:ascii="Times New Roman" w:hAnsi="Times New Roman" w:cs="Times New Roman"/>
          <w:b/>
          <w:sz w:val="24"/>
          <w:szCs w:val="24"/>
        </w:rPr>
        <w:t>Definitions</w:t>
      </w:r>
    </w:p>
    <w:p w:rsidR="000B472B" w:rsidRPr="00182D7F"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Adaption</w:t>
      </w:r>
      <w:r>
        <w:rPr>
          <w:rFonts w:ascii="Times New Roman" w:hAnsi="Times New Roman" w:cs="Times New Roman"/>
          <w:sz w:val="24"/>
          <w:szCs w:val="24"/>
        </w:rPr>
        <w:t xml:space="preserve">: Alterations in a physical plant to address changes in use, codes, or standards.  Such changes include those required under the American Disabilities Act and those made to keep up with technology as well as to maintain facilities that become obsolete for program </w:t>
      </w:r>
      <w:r w:rsidRPr="00DC228B">
        <w:rPr>
          <w:rFonts w:ascii="Times New Roman" w:hAnsi="Times New Roman" w:cs="Times New Roman"/>
          <w:sz w:val="24"/>
          <w:szCs w:val="24"/>
        </w:rPr>
        <w:t xml:space="preserve">reasons </w:t>
      </w:r>
      <w:r w:rsidRPr="00DC228B">
        <w:rPr>
          <w:rFonts w:ascii="Times New Roman" w:hAnsi="Times New Roman" w:cs="Times New Roman"/>
          <w:sz w:val="24"/>
          <w:szCs w:val="24"/>
        </w:rPr>
        <w:fldChar w:fldCharType="begin"/>
      </w:r>
      <w:r w:rsidRPr="00DC228B">
        <w:rPr>
          <w:rFonts w:ascii="Times New Roman" w:hAnsi="Times New Roman" w:cs="Times New Roman"/>
          <w:sz w:val="24"/>
          <w:szCs w:val="24"/>
        </w:rPr>
        <w:instrText xml:space="preserve"> ADDIN EN.CITE &lt;EndNote&gt;&lt;Cite&gt;&lt;Author&gt;Biedenweg&lt;/Author&gt;&lt;Year&gt;January 30, 1998&lt;/Year&gt;&lt;RecNum&gt;69&lt;/RecNum&gt;&lt;DisplayText&gt;(F. Biedenweg, Seisburg-Swanson L., Gardner, C., January 30, 1998)&lt;/DisplayText&gt;&lt;record&gt;&lt;rec-number&gt;69&lt;/rec-number&gt;&lt;foreign-keys&gt;&lt;key app="EN" db-id="05r9s5rzbex0pret95bvwt58r0r5tpadda0s" timestamp="1439428041"&gt;69&lt;/key&gt;&lt;/foreign-keys&gt;&lt;ref-type name="Journal Article"&gt;17&lt;/ref-type&gt;&lt;contributors&gt;&lt;authors&gt;&lt;author&gt;Biedenweg, F., Seisburg-Swanson L., Gardner, C.&lt;/author&gt;&lt;/authors&gt;&lt;/contributors&gt;&lt;titles&gt;&lt;title&gt;Planning for Capital Reinvestment:  Alternatives for Facilities Renewal Budgeting (NACUBO draft)&lt;/title&gt;&lt;/titles&gt;&lt;dates&gt;&lt;year&gt;January 30, 1998&lt;/year&gt;&lt;/dates&gt;&lt;urls&gt;&lt;/urls&gt;&lt;/record&gt;&lt;/Cite&gt;&lt;/EndNote&gt;</w:instrText>
      </w:r>
      <w:r w:rsidRPr="00DC228B">
        <w:rPr>
          <w:rFonts w:ascii="Times New Roman" w:hAnsi="Times New Roman" w:cs="Times New Roman"/>
          <w:sz w:val="24"/>
          <w:szCs w:val="24"/>
        </w:rPr>
        <w:fldChar w:fldCharType="separate"/>
      </w:r>
      <w:r w:rsidRPr="00C813FC">
        <w:rPr>
          <w:rFonts w:ascii="Times New Roman" w:hAnsi="Times New Roman" w:cs="Times New Roman"/>
          <w:noProof/>
          <w:sz w:val="24"/>
          <w:szCs w:val="24"/>
        </w:rPr>
        <w:t>(</w:t>
      </w:r>
      <w:r w:rsidRPr="00DC228B">
        <w:rPr>
          <w:rFonts w:ascii="Times New Roman" w:hAnsi="Times New Roman" w:cs="Times New Roman"/>
          <w:noProof/>
          <w:sz w:val="24"/>
          <w:szCs w:val="24"/>
        </w:rPr>
        <w:t>Biedenweg, Seisburg-Swanson, &amp; Gardner, 1998)</w:t>
      </w:r>
      <w:r w:rsidRPr="00DC228B">
        <w:rPr>
          <w:rFonts w:ascii="Times New Roman" w:hAnsi="Times New Roman" w:cs="Times New Roman"/>
          <w:sz w:val="24"/>
          <w:szCs w:val="24"/>
        </w:rPr>
        <w:fldChar w:fldCharType="end"/>
      </w:r>
      <w:r>
        <w:rPr>
          <w:rFonts w:ascii="Times New Roman" w:hAnsi="Times New Roman" w:cs="Times New Roman"/>
          <w:sz w:val="24"/>
          <w:szCs w:val="24"/>
        </w:rPr>
        <w:t>.</w:t>
      </w:r>
    </w:p>
    <w:p w:rsidR="000B472B" w:rsidRPr="00F90DDA"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Alterations:</w:t>
      </w:r>
      <w:r w:rsidDel="00E6211C">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Work performed to change the interior arrangements or other physical characteristics of an existing facility or installed equipment so that it can be either used more effectively for its currently designated purpose or adapted to a new use.  Alterations may include work referred to as improvements, conversion, remodeling, and modernization but that are not maintenance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&lt;EndNote&gt;&lt;Cite&gt;&lt;Author&gt;NRC&lt;/Author&gt;&lt;Year&gt;1990&lt;/Year&gt;&lt;RecNum&gt;6&lt;/RecNum&gt;&lt;DisplayText&gt;(NRC, 1990)&lt;/DisplayText&gt;&lt;record&gt;&lt;rec-number&gt;6&lt;/rec-number&gt;&lt;foreign-keys&gt;&lt;key app="EN" db-id="05r9s5rzbex0pret95bvwt58r0r5tpadda0s" timestamp="1429539860"&gt;6&lt;/key&gt;&lt;key app="ENWeb" db-id=""&gt;0&lt;/key&gt;&lt;/foreign-keys&gt;&lt;ref-type name="Book"&gt;6&lt;/ref-type&gt;&lt;contributors&gt;&lt;authors&gt;&lt;author&gt;NRC&lt;/author&gt;&lt;/authors&gt;&lt;secondary-authors&gt;&lt;author&gt;National Research Council&lt;/author&gt;&lt;/secondary-authors&gt;&lt;/contributors&gt;&lt;titles&gt;&lt;title&gt;Committing to the Cost of Ownership, Maintenance and Repair of Public Buildings&lt;/title&gt;&lt;/titles&gt;&lt;dates&gt;&lt;year&gt;1990&lt;/year&gt;&lt;/dates&gt;&lt;pub-location&gt;Washington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1990)</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 xml:space="preserve">Artificial neural network: </w:t>
      </w:r>
      <w:r>
        <w:rPr>
          <w:rFonts w:ascii="Times New Roman" w:hAnsi="Times New Roman" w:cs="Times New Roman"/>
          <w:sz w:val="24"/>
          <w:szCs w:val="24"/>
        </w:rPr>
        <w:t xml:space="preserve"> A mathematical informational processing model that is valuable for forecasting tasks due to its distinguishing features a data-driven, self-adaptive method with the ability to learn from </w:t>
      </w:r>
      <w:r w:rsidRPr="00757603">
        <w:rPr>
          <w:rFonts w:ascii="Times New Roman" w:hAnsi="Times New Roman" w:cs="Times New Roman"/>
          <w:sz w:val="24"/>
          <w:szCs w:val="24"/>
        </w:rPr>
        <w:t>experience</w:t>
      </w:r>
      <w:r>
        <w:rPr>
          <w:rFonts w:ascii="Times New Roman" w:hAnsi="Times New Roman" w:cs="Times New Roman"/>
          <w:sz w:val="24"/>
          <w:szCs w:val="24"/>
        </w:rPr>
        <w:t xml:space="preserve">, it can generalize what is learned from the data and accurately infer the unseen part of a population. It is also capable of performing nonlinear modeling without prior knowledge about the relationships between input and output variables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&lt;EndNote&gt;&lt;Cite&gt;&lt;Author&gt;Tu&lt;/Author&gt;&lt;Year&gt;2013&lt;/Year&gt;&lt;RecNum&gt;36&lt;/RecNum&gt;&lt;DisplayText&gt;(Tu &amp;amp; Huang, 2013)&lt;/DisplayText&gt;&lt;record&gt;&lt;rec-number&gt;36&lt;/rec-number&gt;&lt;foreign-keys&gt;&lt;key app="EN" db-id="05r9s5rzbex0pret95bvwt58r0r5tpadda0s" timestamp="1429542396"&gt;36&lt;/key&gt;&lt;/foreign-keys&gt;&lt;ref-type name="Journal Article"&gt;17&lt;/ref-type&gt;&lt;contributors&gt;&lt;authors&gt;&lt;author&gt;Tu, K. J.&lt;/author&gt;&lt;author&gt;Huang, Y. W.&lt;/author&gt;&lt;/authors&gt;&lt;/contributors&gt;&lt;auth-address&gt;Department of Architecture, National Taiwan University of Science and Technology, Taiwan&lt;/auth-address&gt;&lt;titles&gt;&lt;title&gt;Predicting the operation and maintenance costs of condominium properties in the project planning phase: An artificial neural network approach&lt;/title&gt;&lt;secondary-title&gt;International Journal of Civil Engineering&lt;/secondary-title&gt;&lt;alt-title&gt;Int. J. Civ. Eng.&lt;/alt-title&gt;&lt;/titles&gt;&lt;periodical&gt;&lt;full-title&gt;International Journal of Civil Engineering&lt;/full-title&gt;&lt;abbr-1&gt;Int. J. Civ. Eng.&lt;/abbr-1&gt;&lt;/periodical&gt;&lt;alt-periodical&gt;&lt;full-title&gt;International Journal of Civil Engineering&lt;/full-title&gt;&lt;abbr-1&gt;Int. J. Civ. Eng.&lt;/abbr-1&gt;&lt;/alt-periodical&gt;&lt;pages&gt;242-250&lt;/pages&gt;&lt;volume&gt;11&lt;/volume&gt;&lt;number&gt;4 A&lt;/number&gt;&lt;keywords&gt;&lt;keyword&gt;Common facilities&lt;/keyword&gt;&lt;keyword&gt;Cost modeling&lt;/keyword&gt;&lt;keyword&gt;Facility management&lt;/keyword&gt;&lt;keyword&gt;Project management&lt;/keyword&gt;&lt;/keywords&gt;&lt;dates&gt;&lt;year&gt;2013&lt;/year&gt;&lt;/dates&gt;&lt;isbn&gt;17350522 (ISSN)&lt;/isbn&gt;&lt;urls&gt;&lt;related-urls&gt;&lt;url&gt;http://www.scopus.com/inward/record.url?eid=2-s2.0-84891539562&amp;amp;partnerID=40&amp;amp;md5=67d9257bedf66699d288f185c4b494c2&lt;/url&gt;&lt;/related-urls&gt;&lt;/urls&gt;&lt;remote-database-name&gt;Scopus&lt;/remote-database-name&gt;&lt;language&gt;English&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(Tu &amp; Huang, 2013)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Pr="006D18A2"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Asset m</w:t>
      </w:r>
      <w:r w:rsidRPr="00801BB5">
        <w:rPr>
          <w:rFonts w:ascii="Times New Roman" w:hAnsi="Times New Roman" w:cs="Times New Roman"/>
          <w:b/>
          <w:sz w:val="24"/>
          <w:szCs w:val="24"/>
        </w:rPr>
        <w:t>anagement</w:t>
      </w:r>
      <w:r>
        <w:rPr>
          <w:rFonts w:ascii="Times New Roman" w:hAnsi="Times New Roman" w:cs="Times New Roman"/>
          <w:b/>
          <w:sz w:val="24"/>
          <w:szCs w:val="24"/>
        </w:rPr>
        <w:t>:</w:t>
      </w:r>
      <w:r>
        <w:rPr>
          <w:rFonts w:ascii="Times New Roman" w:hAnsi="Times New Roman" w:cs="Times New Roman"/>
          <w:sz w:val="24"/>
          <w:szCs w:val="24"/>
        </w:rPr>
        <w:t xml:space="preserve"> Defined as a set of processes or activities addressing the proactive management of capital assets and/or infrastructure in the following ways: (1)  maintaining a systematic record of individual assets (i.e., an inventory) with regard to acquisition cost, original and remaining useful life, physical condition, and cost history for repair and maintenance; (2) maintaining a defined program for sustaining an aggregate body of assets through planned </w:t>
      </w:r>
      <w:r>
        <w:rPr>
          <w:rFonts w:ascii="Times New Roman" w:hAnsi="Times New Roman" w:cs="Times New Roman"/>
          <w:sz w:val="24"/>
          <w:szCs w:val="24"/>
        </w:rPr>
        <w:lastRenderedPageBreak/>
        <w:t xml:space="preserve">maintenance, repair, and/or replacement; (3) implementing and managing information systems in support of those elements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&lt;EndNote&gt;&lt;Cite&gt;&lt;Author&gt;Cagle&lt;/Author&gt;&lt;Year&gt;2003&lt;/Year&gt;&lt;RecNum&gt;71&lt;/RecNum&gt;&lt;DisplayText&gt;(Cagle, 2003)&lt;/DisplayText&gt;&lt;record&gt;&lt;rec-number&gt;71&lt;/rec-number&gt;&lt;foreign-keys&gt;&lt;key app="EN" db-id="05r9s5rzbex0pret95bvwt58r0r5tpadda0s" timestamp="1439429459"&gt;71&lt;/key&gt;&lt;/foreign-keys&gt;&lt;ref-type name="Conference Proceedings"&gt;10&lt;/ref-type&gt;&lt;contributors&gt;&lt;authors&gt;&lt;author&gt;Cagle, R. F.&lt;/author&gt;&lt;/authors&gt;&lt;/contributors&gt;&lt;titles&gt;&lt;title&gt;Infrastructure Asset Management: An Emerging Direction&lt;/title&gt;&lt;secondary-title&gt;AACE International. Transactions of the Annual Meeting&lt;/secondary-title&gt;&lt;/titles&gt;&lt;pages&gt;PM021-PM026&lt;/pages&gt;&lt;dates&gt;&lt;year&gt;2003&lt;/year&gt;&lt;/dates&gt;&lt;urls&gt;&lt;related-urls&gt;&lt;url&gt;http://www.scopus.com/inward/record.url?eid=2-s2.0-18544399033&amp;amp;partnerID=40&amp;amp;md5=8ee88f3d1264d634e80050eb62ebddca&lt;/url&gt;&lt;/related-urls&gt;&lt;/urls&gt;&lt;remote-database-name&gt;Scopus&lt;/remote-database-nam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(Cagle, 2003)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Pr="007A6A6D" w:rsidRDefault="000B472B" w:rsidP="000B472B">
      <w:pPr>
        <w:spacing w:line="480" w:lineRule="auto"/>
        <w:rPr>
          <w:rFonts w:ascii="Times New Roman" w:hAnsi="Times New Roman" w:cs="Times New Roman"/>
          <w:sz w:val="24"/>
          <w:szCs w:val="24"/>
        </w:rPr>
      </w:pPr>
      <w:r w:rsidRPr="004E7E21">
        <w:rPr>
          <w:rFonts w:ascii="Times New Roman" w:hAnsi="Times New Roman" w:cs="Times New Roman"/>
          <w:b/>
          <w:sz w:val="24"/>
          <w:szCs w:val="24"/>
        </w:rPr>
        <w:t>Building maintenance</w:t>
      </w:r>
      <w:r>
        <w:rPr>
          <w:rFonts w:ascii="Times New Roman" w:hAnsi="Times New Roman" w:cs="Times New Roman"/>
          <w:b/>
          <w:sz w:val="24"/>
          <w:szCs w:val="24"/>
        </w:rPr>
        <w:t>:</w:t>
      </w:r>
      <w:r>
        <w:rPr>
          <w:rFonts w:ascii="Times New Roman" w:hAnsi="Times New Roman" w:cs="Times New Roman"/>
          <w:sz w:val="24"/>
          <w:szCs w:val="24"/>
        </w:rPr>
        <w:t xml:space="preserve"> The preservation of a building that can serve its intended purpose.  Maintenance can be classified into three frequencies: routine, periodic, and construction.  Routine maintenance is general maintenance to common areas.  Periodic maintenance is required at intervals ranging from a few months to a few years (e</w:t>
      </w:r>
      <w:r w:rsidRPr="00DC228B">
        <w:rPr>
          <w:rFonts w:ascii="Times New Roman" w:hAnsi="Times New Roman" w:cs="Times New Roman"/>
          <w:sz w:val="24"/>
          <w:szCs w:val="24"/>
        </w:rPr>
        <w:t>.g., repainting, carpeting, window resealing, replacing HVAC equipment, lifts, security systems, fire</w:t>
      </w:r>
      <w:r>
        <w:rPr>
          <w:rFonts w:ascii="Times New Roman" w:hAnsi="Times New Roman" w:cs="Times New Roman"/>
          <w:sz w:val="24"/>
          <w:szCs w:val="24"/>
        </w:rPr>
        <w:t xml:space="preserve"> and systems).  Construction maintenance is the long-term (40 to 50 years) major repair and replacement of such components as facades, windows, and roofing.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&lt;EndNote&gt;&lt;Cite&gt;&lt;Author&gt;Augenbroe&lt;/Author&gt;&lt;Year&gt;2002&lt;/Year&gt;&lt;RecNum&gt;59&lt;/RecNum&gt;&lt;DisplayText&gt;(Augenbroe &amp;amp; Park, 2002)&lt;/DisplayText&gt;&lt;record&gt;&lt;rec-number&gt;59&lt;/rec-number&gt;&lt;foreign-keys&gt;&lt;key app="EN" db-id="05r9s5rzbex0pret95bvwt58r0r5tpadda0s" timestamp="1429567981"&gt;59&lt;/key&gt;&lt;/foreign-keys&gt;&lt;ref-type name="Journal Article"&gt;17&lt;/ref-type&gt;&lt;contributors&gt;&lt;authors&gt;&lt;author&gt;Augenbroe, Godfried&lt;/author&gt;&lt;author&gt;Park, Cheol-Soo&lt;/author&gt;&lt;/authors&gt;&lt;/contributors&gt;&lt;titles&gt;&lt;title&gt;Towards a Maintenance Performance Toolkit for GSA&lt;/title&gt;&lt;/titles&gt;&lt;dates&gt;&lt;year&gt;2002&lt;/year&gt;&lt;/dates&gt;&lt;urls&gt;&lt;/urls&gt;&lt;/record&gt;&lt;/Cite&gt;&lt;/EndNote&gt;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(Augenbroe &amp; Park, 2002)</w:t>
      </w:r>
      <w:r>
        <w:rPr>
          <w:rFonts w:ascii="Times New Roman" w:hAnsi="Times New Roman" w:cs="Times New Roman"/>
          <w:sz w:val="24"/>
          <w:szCs w:val="24"/>
        </w:rPr>
        <w:fldChar w:fldCharType="end"/>
      </w:r>
      <w:r>
        <w:rPr>
          <w:rFonts w:ascii="Times New Roman" w:hAnsi="Times New Roman" w:cs="Times New Roman"/>
          <w:sz w:val="24"/>
          <w:szCs w:val="24"/>
        </w:rPr>
        <w:t>.</w:t>
      </w:r>
      <w:r w:rsidRPr="00572517">
        <w:rPr>
          <w:rFonts w:ascii="Times New Roman" w:hAnsi="Times New Roman" w:cs="Times New Roman"/>
          <w:sz w:val="24"/>
          <w:szCs w:val="24"/>
        </w:rPr>
        <w:t xml:space="preserve"> </w:t>
      </w:r>
      <w:r>
        <w:rPr>
          <w:rFonts w:ascii="Times New Roman" w:hAnsi="Times New Roman" w:cs="Times New Roman"/>
          <w:sz w:val="24"/>
          <w:szCs w:val="24"/>
        </w:rPr>
        <w:t xml:space="preserve"> Maintenance </w:t>
      </w:r>
      <w:r w:rsidRPr="00572517">
        <w:rPr>
          <w:rFonts w:ascii="Times New Roman" w:hAnsi="Times New Roman" w:cs="Times New Roman"/>
          <w:sz w:val="24"/>
          <w:szCs w:val="24"/>
        </w:rPr>
        <w:t xml:space="preserve">excludes </w:t>
      </w:r>
      <w:r>
        <w:rPr>
          <w:rFonts w:ascii="Times New Roman" w:hAnsi="Times New Roman" w:cs="Times New Roman"/>
          <w:sz w:val="24"/>
          <w:szCs w:val="24"/>
        </w:rPr>
        <w:t xml:space="preserve">activities aimed at expanding the capacity of an asset or otherwise upgrading it to serve needs different from or significantly greater than those originally intended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&lt;EndNote&gt;&lt;Cite&gt;&lt;Author&gt;Hirai&lt;/Author&gt;&lt;Year&gt;2004&lt;/Year&gt;&lt;RecNum&gt;11&lt;/RecNum&gt;&lt;DisplayText&gt;(Hirai et al., 2004)&lt;/DisplayText&gt;&lt;record&gt;&lt;rec-number&gt;11&lt;/rec-number&gt;&lt;foreign-keys&gt;&lt;key app="EN" db-id="05r9s5rzbex0pret95bvwt58r0r5tpadda0s" timestamp="1429539872"&gt;11&lt;/key&gt;&lt;key app="ENWeb" db-id=""&gt;0&lt;/key&gt;&lt;/foreign-keys&gt;&lt;ref-type name="Journal Article"&gt;17&lt;/ref-type&gt;&lt;contributors&gt;&lt;authors&gt;&lt;author&gt;Hirai, Stuart,&lt;/author&gt;&lt;author&gt;Krause, Darrel,&lt;/author&gt;&lt;author&gt;Munson, Gene&lt;/author&gt;&lt;/authors&gt;&lt;/contributors&gt;&lt;titles&gt;&lt;title&gt;Industry Use of the Facility Condition Index&lt;/title&gt;&lt;/titles&gt;&lt;dates&gt;&lt;year&gt;2004&lt;/year&gt;&lt;/dates&gt;&lt;urls&gt;&lt;/urls&gt;&lt;/record&gt;&lt;/Cite&gt;&lt;/EndNote&gt;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(Hirai et al., 2004)</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 xml:space="preserve">Building portfolio: </w:t>
      </w:r>
      <w:r>
        <w:rPr>
          <w:rFonts w:ascii="Times New Roman" w:hAnsi="Times New Roman" w:cs="Times New Roman"/>
          <w:sz w:val="24"/>
          <w:szCs w:val="24"/>
        </w:rPr>
        <w:t xml:space="preserve">A collection of buildings or other constructed facilities managed by a single agency or other owner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Pr="00801BB5" w:rsidRDefault="000B472B" w:rsidP="000B472B">
      <w:pPr>
        <w:spacing w:line="480" w:lineRule="auto"/>
        <w:rPr>
          <w:rFonts w:ascii="Times New Roman" w:hAnsi="Times New Roman" w:cs="Times New Roman"/>
          <w:sz w:val="24"/>
          <w:szCs w:val="24"/>
        </w:rPr>
      </w:pPr>
      <w:r w:rsidRPr="00801BB5">
        <w:rPr>
          <w:rFonts w:ascii="Times New Roman" w:hAnsi="Times New Roman" w:cs="Times New Roman"/>
          <w:b/>
          <w:sz w:val="24"/>
          <w:szCs w:val="24"/>
        </w:rPr>
        <w:t>Commissioning</w:t>
      </w:r>
      <w:r>
        <w:rPr>
          <w:rFonts w:ascii="Times New Roman" w:hAnsi="Times New Roman" w:cs="Times New Roman"/>
          <w:b/>
          <w:sz w:val="24"/>
          <w:szCs w:val="24"/>
        </w:rPr>
        <w:t xml:space="preserve">: </w:t>
      </w:r>
      <w:r>
        <w:rPr>
          <w:rFonts w:ascii="Times New Roman" w:hAnsi="Times New Roman" w:cs="Times New Roman"/>
          <w:sz w:val="24"/>
          <w:szCs w:val="24"/>
        </w:rPr>
        <w:t xml:space="preserve">An activity, commenced at completion of construction and often including initial user’s occupancy, intended to check functional subsystems, to determine if the facility is functioning as designed, and to undertake any necessary remedial action.  Commissioning typically spans 6 to 12 months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Cost of o</w:t>
      </w:r>
      <w:r w:rsidRPr="005F2AC0">
        <w:rPr>
          <w:rFonts w:ascii="Times New Roman" w:hAnsi="Times New Roman" w:cs="Times New Roman"/>
          <w:b/>
          <w:sz w:val="24"/>
          <w:szCs w:val="24"/>
        </w:rPr>
        <w:t>wnership</w:t>
      </w:r>
      <w:r>
        <w:rPr>
          <w:rFonts w:ascii="Times New Roman" w:hAnsi="Times New Roman" w:cs="Times New Roman"/>
          <w:b/>
          <w:sz w:val="24"/>
          <w:szCs w:val="24"/>
        </w:rPr>
        <w:t xml:space="preserve">: </w:t>
      </w:r>
      <w:r>
        <w:rPr>
          <w:rFonts w:ascii="Times New Roman" w:hAnsi="Times New Roman" w:cs="Times New Roman"/>
          <w:sz w:val="24"/>
          <w:szCs w:val="24"/>
        </w:rPr>
        <w:t xml:space="preserve">All of an owner’s </w:t>
      </w:r>
      <w:r w:rsidRPr="00757603">
        <w:rPr>
          <w:rFonts w:ascii="Times New Roman" w:hAnsi="Times New Roman" w:cs="Times New Roman"/>
          <w:sz w:val="24"/>
          <w:szCs w:val="24"/>
        </w:rPr>
        <w:t>expenditures over the</w:t>
      </w:r>
      <w:r>
        <w:rPr>
          <w:rFonts w:ascii="Times New Roman" w:hAnsi="Times New Roman" w:cs="Times New Roman"/>
          <w:sz w:val="24"/>
          <w:szCs w:val="24"/>
        </w:rPr>
        <w:t xml:space="preserve"> course of the building’s service lifetime.  The way these expenditures are measured and reported may vary from owner to owner depending on such factors as whether the owner is a private individual, a business enterprise, or a public agency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&lt;EndNote&gt;&lt;Cite&gt;&lt;Author&gt;NRC&lt;/Author&gt;&lt;Year&gt;1990&lt;/Year&gt;&lt;RecNum&gt;6&lt;/RecNum&gt;&lt;DisplayText&gt;(NRC, 1990)&lt;/DisplayText&gt;&lt;record&gt;&lt;rec-number&gt;6&lt;/rec-number&gt;&lt;foreign-keys&gt;&lt;key app="EN" db-id="05r9s5rzbex0pret95bvwt58r0r5tpadda0s" timestamp="1429539860"&gt;6&lt;/key&gt;&lt;key app="ENWeb" db-id=""&gt;0&lt;/key&gt;&lt;/foreign-keys&gt;&lt;ref-type name="Book"&gt;6&lt;/ref-type&gt;&lt;contributors&gt;&lt;authors&gt;&lt;author&gt;NRC&lt;/author&gt;&lt;/authors&gt;&lt;secondary-authors&gt;&lt;author&gt;National Research Council&lt;/author&gt;&lt;/secondary-authors&gt;&lt;/contributors&gt;&lt;titles&gt;&lt;title&gt;Committing to the Cost of Ownership, Maintenance and Repair of Public Buildings&lt;/title&gt;&lt;/titles&gt;&lt;dates&gt;&lt;year&gt;1990&lt;/year&gt;&lt;/dates&gt;&lt;pub-location&gt;Washington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1990)</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Pr="008B756F" w:rsidRDefault="000B472B" w:rsidP="000B472B">
      <w:pPr>
        <w:spacing w:line="480" w:lineRule="auto"/>
        <w:rPr>
          <w:rFonts w:ascii="Times New Roman" w:hAnsi="Times New Roman" w:cs="Times New Roman"/>
          <w:sz w:val="24"/>
          <w:szCs w:val="24"/>
        </w:rPr>
      </w:pPr>
      <w:r w:rsidRPr="00AC4D36">
        <w:rPr>
          <w:rFonts w:ascii="Times New Roman" w:hAnsi="Times New Roman" w:cs="Times New Roman"/>
          <w:b/>
          <w:sz w:val="24"/>
          <w:szCs w:val="24"/>
        </w:rPr>
        <w:lastRenderedPageBreak/>
        <w:t>Cur</w:t>
      </w:r>
      <w:r>
        <w:rPr>
          <w:rFonts w:ascii="Times New Roman" w:hAnsi="Times New Roman" w:cs="Times New Roman"/>
          <w:b/>
          <w:sz w:val="24"/>
          <w:szCs w:val="24"/>
        </w:rPr>
        <w:t>rent plant value</w:t>
      </w:r>
      <w:r>
        <w:rPr>
          <w:rFonts w:ascii="Times New Roman" w:hAnsi="Times New Roman" w:cs="Times New Roman"/>
          <w:sz w:val="24"/>
          <w:szCs w:val="24"/>
        </w:rPr>
        <w:t>: The initial acquisition cost adjusted to the current year for inflation, improvements, and changes in size or capacity (Lofgren, Nixon, &amp; Ottoman, 1999).</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Deferred m</w:t>
      </w:r>
      <w:r w:rsidRPr="00F84517">
        <w:rPr>
          <w:rFonts w:ascii="Times New Roman" w:hAnsi="Times New Roman" w:cs="Times New Roman"/>
          <w:b/>
          <w:sz w:val="24"/>
          <w:szCs w:val="24"/>
        </w:rPr>
        <w:t>aintenance</w:t>
      </w:r>
      <w:r>
        <w:rPr>
          <w:rFonts w:ascii="Times New Roman" w:hAnsi="Times New Roman" w:cs="Times New Roman"/>
          <w:sz w:val="24"/>
          <w:szCs w:val="24"/>
        </w:rPr>
        <w:t xml:space="preserve">: As defined by the </w:t>
      </w:r>
      <w:r w:rsidRPr="00905DA0">
        <w:rPr>
          <w:rFonts w:ascii="Times New Roman" w:hAnsi="Times New Roman" w:cs="Times New Roman"/>
          <w:sz w:val="24"/>
          <w:szCs w:val="24"/>
        </w:rPr>
        <w:t>Federal Accounting Standards Advisory Board</w:t>
      </w:r>
      <w:r>
        <w:rPr>
          <w:rFonts w:ascii="Times New Roman" w:hAnsi="Times New Roman" w:cs="Times New Roman"/>
          <w:sz w:val="24"/>
          <w:szCs w:val="24"/>
        </w:rPr>
        <w:t xml:space="preserve"> (FASAB), maintenance not performed when it should </w:t>
      </w:r>
      <w:r w:rsidRPr="00DC228B">
        <w:rPr>
          <w:rFonts w:ascii="Times New Roman" w:hAnsi="Times New Roman" w:cs="Times New Roman"/>
          <w:sz w:val="24"/>
          <w:szCs w:val="24"/>
        </w:rPr>
        <w:t>be or is</w:t>
      </w:r>
      <w:r>
        <w:rPr>
          <w:rFonts w:ascii="Times New Roman" w:hAnsi="Times New Roman" w:cs="Times New Roman"/>
          <w:sz w:val="24"/>
          <w:szCs w:val="24"/>
        </w:rPr>
        <w:t xml:space="preserve"> scheduled to be and, therefore, is delayed </w:t>
      </w:r>
      <w:r>
        <w:rPr>
          <w:rFonts w:ascii="Times New Roman" w:hAnsi="Times New Roman" w:cs="Times New Roman"/>
          <w:sz w:val="24"/>
          <w:szCs w:val="24"/>
        </w:rPr>
        <w:fldChar w:fldCharType="begin">
          <w:fldData xml:space="preserve">PEVuZE5vdGU+PENpdGU+PEF1dGhvcj5LYWlzZXI8L0F1dGhvcj48WWVhcj4yMDE0PC9ZZWFyPjxS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=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PEVuZE5vdGU+PENpdGU+PEF1dGhvcj5LYWlzZXI8L0F1dGhvcj48WWVhcj4yMDE0PC9ZZWFyPjxS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=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(FFC, 2001; GAO, 1998; Hirai, Krause, &amp; Munson, 2004; Kaiser, 2014)</w:t>
      </w:r>
      <w:r>
        <w:rPr>
          <w:rFonts w:ascii="Times New Roman" w:hAnsi="Times New Roman" w:cs="Times New Roman"/>
          <w:sz w:val="24"/>
          <w:szCs w:val="24"/>
        </w:rPr>
        <w:fldChar w:fldCharType="end"/>
      </w:r>
      <w:r>
        <w:rPr>
          <w:rFonts w:ascii="Times New Roman" w:hAnsi="Times New Roman" w:cs="Times New Roman"/>
          <w:sz w:val="24"/>
          <w:szCs w:val="24"/>
        </w:rPr>
        <w:t xml:space="preserve">.  The difference between a required formula-generated amount for a physical plant’s maintenance and the actual amount spent on  maintenance for a specific year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&lt;EndNote&gt;&lt;Cite&gt;&lt;Author&gt;Monterecy&lt;/Author&gt;&lt;Year&gt;1985&lt;/Year&gt;&lt;RecNum&gt;112&lt;/RecNum&gt;&lt;DisplayText&gt;(Monterecy, 1985)&lt;/DisplayText&gt;&lt;record&gt;&lt;rec-number&gt;112&lt;/rec-number&gt;&lt;foreign-keys&gt;&lt;key app="EN" db-id="05r9s5rzbex0pret95bvwt58r0r5tpadda0s" timestamp="1456177890"&gt;112&lt;/key&gt;&lt;/foreign-keys&gt;&lt;ref-type name="Thesis"&gt;32&lt;/ref-type&gt;&lt;contributors&gt;&lt;authors&gt;&lt;author&gt;Monterecy, Orestes P.&lt;/author&gt;&lt;/authors&gt;&lt;/contributors&gt;&lt;titles&gt;&lt;title&gt;A formula budgeting model and framework for controlling physical plant deferred maintenance : an empirical analysis of public schools in Rhode Island&lt;/title&gt;&lt;/titles&gt;&lt;dates&gt;&lt;year&gt;1985&lt;/year&gt;&lt;/dates&gt;&lt;urls&gt;&lt;/urls&gt;&lt;remote-database-name&gt;/z-wcorg/&lt;/remote-database-name&gt;&lt;remote-database-provider&gt;http://worldcat.org&lt;/remote-database-provider&gt;&lt;language&gt;English&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(Monterecy, 1985)</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Design service l</w:t>
      </w:r>
      <w:r w:rsidRPr="000B7526">
        <w:rPr>
          <w:rFonts w:ascii="Times New Roman" w:hAnsi="Times New Roman" w:cs="Times New Roman"/>
          <w:b/>
          <w:sz w:val="24"/>
          <w:szCs w:val="24"/>
        </w:rPr>
        <w:t>ife</w:t>
      </w:r>
      <w:r>
        <w:rPr>
          <w:rFonts w:ascii="Times New Roman" w:hAnsi="Times New Roman" w:cs="Times New Roman"/>
          <w:sz w:val="24"/>
          <w:szCs w:val="24"/>
        </w:rPr>
        <w:t xml:space="preserve">: The time during which a building or a building subsystem or component (e.g., roof, mechanical equipment, plumbing, sheathing) is designed to provide at least an acceptable minimum level of shelter or service as defined by the owner. The amount of time typically depends on assumptions, sometimes implicit, regarding satisfactorily completing normal maintenance activities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Facilities condition i</w:t>
      </w:r>
      <w:r w:rsidRPr="00F84517">
        <w:rPr>
          <w:rFonts w:ascii="Times New Roman" w:hAnsi="Times New Roman" w:cs="Times New Roman"/>
          <w:b/>
          <w:sz w:val="24"/>
          <w:szCs w:val="24"/>
        </w:rPr>
        <w:t>ndex</w:t>
      </w:r>
      <w:r>
        <w:rPr>
          <w:rFonts w:ascii="Times New Roman" w:hAnsi="Times New Roman" w:cs="Times New Roman"/>
          <w:b/>
          <w:sz w:val="24"/>
          <w:szCs w:val="24"/>
        </w:rPr>
        <w:t xml:space="preserve">: </w:t>
      </w:r>
      <w:r>
        <w:rPr>
          <w:rFonts w:ascii="Times New Roman" w:hAnsi="Times New Roman" w:cs="Times New Roman"/>
          <w:sz w:val="24"/>
          <w:szCs w:val="24"/>
        </w:rPr>
        <w:t xml:space="preserve">An equation involving the deferred maintenance backlog divided by the current replacement value expressed as an index or percentage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&lt;EndNote&gt;&lt;Cite&gt;&lt;Author&gt;Kaiser&lt;/Author&gt;&lt;Year&gt;2014&lt;/Year&gt;&lt;RecNum&gt;44&lt;/RecNum&gt;&lt;DisplayText&gt;(Kaiser, 2014)&lt;/DisplayText&gt;&lt;record&gt;&lt;rec-number&gt;44&lt;/rec-number&gt;&lt;foreign-keys&gt;&lt;key app="EN" db-id="05r9s5rzbex0pret95bvwt58r0r5tpadda0s" timestamp="1429544325"&gt;44&lt;/key&gt;&lt;/foreign-keys&gt;&lt;ref-type name="Journal Article"&gt;17&lt;/ref-type&gt;&lt;contributors&gt;&lt;authors&gt;&lt;author&gt;Harvey Kaiser&lt;/author&gt;&lt;/authors&gt;&lt;/contributors&gt;&lt;titles&gt;&lt;title&gt;Capital Renewal and Deferred Maintenance&lt;/title&gt;&lt;secondary-title&gt;APPA Body of Knowledge&lt;/secondary-title&gt;&lt;/titles&gt;&lt;periodical&gt;&lt;full-title&gt;APPA Body of Knowledge&lt;/full-title&gt;&lt;/periodical&gt;&lt;number&gt;APPA:  Leadership in Educational Facilities&lt;/number&gt;&lt;dates&gt;&lt;year&gt;2014&lt;/year&gt;&lt;/dates&gt;&lt;urls&gt;&lt;/urls&gt;&lt;/record&gt;&lt;/Cite&gt;&lt;/EndNote&gt;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(Kaiser, 2014)</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Facilities r</w:t>
      </w:r>
      <w:r w:rsidRPr="00182D7F">
        <w:rPr>
          <w:rFonts w:ascii="Times New Roman" w:hAnsi="Times New Roman" w:cs="Times New Roman"/>
          <w:b/>
          <w:sz w:val="24"/>
          <w:szCs w:val="24"/>
        </w:rPr>
        <w:t>enewal</w:t>
      </w:r>
      <w:r>
        <w:rPr>
          <w:rFonts w:ascii="Times New Roman" w:hAnsi="Times New Roman" w:cs="Times New Roman"/>
          <w:b/>
          <w:sz w:val="24"/>
          <w:szCs w:val="24"/>
        </w:rPr>
        <w:t xml:space="preserve">: </w:t>
      </w:r>
      <w:r>
        <w:rPr>
          <w:rFonts w:ascii="Times New Roman" w:hAnsi="Times New Roman" w:cs="Times New Roman"/>
          <w:sz w:val="24"/>
          <w:szCs w:val="24"/>
        </w:rPr>
        <w:t xml:space="preserve">A systematic approach to repairing or replacing major building subsystems (e.g., roofs, HVAC, electrical, and plumbing systems) </w:t>
      </w:r>
      <w:r w:rsidRPr="00C813FC">
        <w:rPr>
          <w:rFonts w:ascii="Times New Roman" w:hAnsi="Times New Roman" w:cs="Times New Roman"/>
          <w:sz w:val="24"/>
          <w:szCs w:val="24"/>
        </w:rPr>
        <w:t xml:space="preserve">with </w:t>
      </w:r>
      <w:r w:rsidRPr="000B3D1F">
        <w:rPr>
          <w:rFonts w:ascii="Times New Roman" w:hAnsi="Times New Roman" w:cs="Times New Roman"/>
          <w:sz w:val="24"/>
          <w:szCs w:val="24"/>
        </w:rPr>
        <w:t>predictable life</w:t>
      </w:r>
      <w:r w:rsidRPr="00C813FC">
        <w:rPr>
          <w:rFonts w:ascii="Times New Roman" w:hAnsi="Times New Roman" w:cs="Times New Roman"/>
          <w:sz w:val="24"/>
          <w:szCs w:val="24"/>
        </w:rPr>
        <w:t xml:space="preserve"> </w:t>
      </w:r>
      <w:r w:rsidRPr="000B3D1F">
        <w:rPr>
          <w:rFonts w:ascii="Times New Roman" w:hAnsi="Times New Roman" w:cs="Times New Roman"/>
          <w:sz w:val="24"/>
          <w:szCs w:val="24"/>
        </w:rPr>
        <w:t>cycles</w:t>
      </w:r>
      <w:r>
        <w:rPr>
          <w:rFonts w:ascii="Times New Roman" w:hAnsi="Times New Roman" w:cs="Times New Roman"/>
          <w:sz w:val="24"/>
          <w:szCs w:val="24"/>
        </w:rPr>
        <w:t xml:space="preserve"> in order to maintain and extend the facility’s life.  Normally </w:t>
      </w:r>
      <w:r w:rsidRPr="006D74E3">
        <w:rPr>
          <w:rFonts w:ascii="Times New Roman" w:hAnsi="Times New Roman" w:cs="Times New Roman"/>
          <w:sz w:val="24"/>
          <w:szCs w:val="24"/>
        </w:rPr>
        <w:t>funded by an institution’s capital budget</w:t>
      </w:r>
      <w:r>
        <w:rPr>
          <w:rFonts w:ascii="Times New Roman" w:hAnsi="Times New Roman" w:cs="Times New Roman"/>
          <w:sz w:val="24"/>
          <w:szCs w:val="24"/>
        </w:rPr>
        <w:t>,</w:t>
      </w:r>
      <w:r w:rsidRPr="006D74E3" w:rsidDel="006D74E3">
        <w:rPr>
          <w:rFonts w:ascii="Times New Roman" w:hAnsi="Times New Roman" w:cs="Times New Roman"/>
          <w:sz w:val="24"/>
          <w:szCs w:val="24"/>
        </w:rPr>
        <w:t xml:space="preserve"> </w:t>
      </w:r>
      <w:r>
        <w:rPr>
          <w:rFonts w:ascii="Times New Roman" w:hAnsi="Times New Roman" w:cs="Times New Roman"/>
          <w:sz w:val="24"/>
          <w:szCs w:val="24"/>
        </w:rPr>
        <w:t>this approach is referred to as planned maintenance or capital repa</w:t>
      </w:r>
      <w:r w:rsidRPr="006C2DC7">
        <w:rPr>
          <w:rFonts w:ascii="Times New Roman" w:hAnsi="Times New Roman" w:cs="Times New Roman"/>
          <w:sz w:val="24"/>
          <w:szCs w:val="24"/>
        </w:rPr>
        <w:t>ir</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&lt;EndNote&gt;&lt;Cite&gt;&lt;Author&gt;Biedenweg&lt;/Author&gt;&lt;Year&gt;January 30, 1998&lt;/Year&gt;&lt;RecNum&gt;69&lt;/RecNum&gt;&lt;DisplayText&gt;(F. Biedenweg, Seisburg-Swanson L., Gardner, C., January 30, 1998)&lt;/DisplayText&gt;&lt;record&gt;&lt;rec-number&gt;69&lt;/rec-number&gt;&lt;foreign-keys&gt;&lt;key app="EN" db-id="05r9s5rzbex0pret95bvwt58r0r5tpadda0s" timestamp="1439428041"&gt;69&lt;/key&gt;&lt;/foreign-keys&gt;&lt;ref-type name="Journal Article"&gt;17&lt;/ref-type&gt;&lt;contributors&gt;&lt;authors&gt;&lt;author&gt;Biedenweg, F., Seisburg-Swanson L., Gardner, C.&lt;/author&gt;&lt;/authors&gt;&lt;/contributors&gt;&lt;titles&gt;&lt;title&gt;Planning for Capital Reinvestment:  Alternatives for Facilities Renewal Budgeting (NACUBO draft)&lt;/title&gt;&lt;/titles&gt;&lt;dates&gt;&lt;year&gt;January 30, 1998&lt;/year&gt;&lt;/dates&gt;&lt;urls&gt;&lt;/urls&gt;&lt;/record&gt;&lt;/Cite&gt;&lt;/EndNote&gt;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(Biedenweg, Seisburg-Swanson, &amp; Gardner, 1998)</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Life c</w:t>
      </w:r>
      <w:r w:rsidRPr="0095147A">
        <w:rPr>
          <w:rFonts w:ascii="Times New Roman" w:hAnsi="Times New Roman" w:cs="Times New Roman"/>
          <w:b/>
          <w:sz w:val="24"/>
          <w:szCs w:val="24"/>
        </w:rPr>
        <w:t>ycle</w:t>
      </w:r>
      <w:r>
        <w:rPr>
          <w:rFonts w:ascii="Times New Roman" w:hAnsi="Times New Roman" w:cs="Times New Roman"/>
          <w:b/>
          <w:sz w:val="24"/>
          <w:szCs w:val="24"/>
        </w:rPr>
        <w:t xml:space="preserve">: </w:t>
      </w:r>
      <w:r>
        <w:rPr>
          <w:rFonts w:ascii="Times New Roman" w:hAnsi="Times New Roman" w:cs="Times New Roman"/>
          <w:sz w:val="24"/>
          <w:szCs w:val="24"/>
        </w:rPr>
        <w:t xml:space="preserve">The sequence of events in planning, design, construction, use, and disposal during a facility’s service life that may include changes in use and reconstruction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Pr="0095147A" w:rsidRDefault="000B472B" w:rsidP="000B472B">
      <w:pPr>
        <w:spacing w:line="480" w:lineRule="auto"/>
        <w:rPr>
          <w:rFonts w:ascii="Times New Roman" w:hAnsi="Times New Roman" w:cs="Times New Roman"/>
          <w:sz w:val="24"/>
          <w:szCs w:val="24"/>
        </w:rPr>
      </w:pPr>
      <w:r w:rsidRPr="0095147A">
        <w:rPr>
          <w:rFonts w:ascii="Times New Roman" w:hAnsi="Times New Roman" w:cs="Times New Roman"/>
          <w:b/>
          <w:sz w:val="24"/>
          <w:szCs w:val="24"/>
        </w:rPr>
        <w:lastRenderedPageBreak/>
        <w:t>Performance</w:t>
      </w:r>
      <w:r>
        <w:rPr>
          <w:rFonts w:ascii="Times New Roman" w:hAnsi="Times New Roman" w:cs="Times New Roman"/>
          <w:sz w:val="24"/>
          <w:szCs w:val="24"/>
        </w:rPr>
        <w:t xml:space="preserve">: The degree to which a building or other facility serves its users and fulfills the purpose for which it was built or acquired; the ability of a facility to provide the shelter and service for which it was intended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sidRPr="00237740">
        <w:rPr>
          <w:rFonts w:ascii="Times New Roman" w:hAnsi="Times New Roman" w:cs="Times New Roman"/>
          <w:b/>
          <w:sz w:val="24"/>
          <w:szCs w:val="24"/>
        </w:rPr>
        <w:t>Modernization</w:t>
      </w:r>
      <w:r>
        <w:rPr>
          <w:rFonts w:ascii="Times New Roman" w:hAnsi="Times New Roman" w:cs="Times New Roman"/>
          <w:b/>
          <w:sz w:val="24"/>
          <w:szCs w:val="24"/>
        </w:rPr>
        <w:t xml:space="preserve">: </w:t>
      </w:r>
      <w:r w:rsidRPr="001C74D5">
        <w:rPr>
          <w:rFonts w:ascii="Times New Roman" w:hAnsi="Times New Roman" w:cs="Times New Roman"/>
          <w:sz w:val="24"/>
          <w:szCs w:val="24"/>
        </w:rPr>
        <w:t>The</w:t>
      </w:r>
      <w:r>
        <w:rPr>
          <w:rFonts w:ascii="Times New Roman" w:hAnsi="Times New Roman" w:cs="Times New Roman"/>
          <w:b/>
          <w:sz w:val="24"/>
          <w:szCs w:val="24"/>
        </w:rPr>
        <w:t xml:space="preserve"> </w:t>
      </w:r>
      <w:r>
        <w:rPr>
          <w:rFonts w:ascii="Times New Roman" w:hAnsi="Times New Roman" w:cs="Times New Roman"/>
          <w:sz w:val="24"/>
          <w:szCs w:val="24"/>
        </w:rPr>
        <w:t xml:space="preserve">alteration of facilities solely to implement new or higher standards, to accommodate new functions, or to replace building components that typically last longer than the facility’s expected service life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&lt;EndNote&gt;&lt;Cite&gt;&lt;Author&gt;Lufkin&lt;/Author&gt;&lt;Year&gt;2005&lt;/Year&gt;&lt;RecNum&gt;9&lt;/RecNum&gt;&lt;DisplayText&gt;(Lufkin et al., 2005)&lt;/DisplayText&gt;&lt;record&gt;&lt;rec-number&gt;9&lt;/rec-number&gt;&lt;foreign-keys&gt;&lt;key app="EN" db-id="05r9s5rzbex0pret95bvwt58r0r5tpadda0s" timestamp="1429539867"&gt;9&lt;/key&gt;&lt;key app="ENWeb" db-id=""&gt;0&lt;/key&gt;&lt;/foreign-keys&gt;&lt;ref-type name="Journal Article"&gt;17&lt;/ref-type&gt;&lt;contributors&gt;&lt;authors&gt;&lt;author&gt;Lufkin, Peter S.,&lt;/author&gt;&lt;author&gt;Desai, Anand,&lt;/author&gt;&lt;author&gt;Janke, Jay&lt;/author&gt;&lt;/authors&gt;&lt;/contributors&gt;&lt;titles&gt;&lt;title&gt;Estimating the Restoration and Modernization Costs of Infrastructure and Facilities&lt;/title&gt;&lt;/titles&gt;&lt;dates&gt;&lt;year&gt;2005&lt;/year&gt;&lt;/dates&gt;&lt;urls&gt;&lt;/urls&gt;&lt;/record&gt;&lt;/Cite&gt;&lt;/EndNote&gt;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(Lufkin et al., 2005)</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sidRPr="003024D4">
        <w:rPr>
          <w:rFonts w:ascii="Times New Roman" w:hAnsi="Times New Roman" w:cs="Times New Roman"/>
          <w:b/>
          <w:sz w:val="24"/>
          <w:szCs w:val="24"/>
        </w:rPr>
        <w:t>Obsolescence</w:t>
      </w:r>
      <w:r>
        <w:rPr>
          <w:rFonts w:ascii="Times New Roman" w:hAnsi="Times New Roman" w:cs="Times New Roman"/>
          <w:sz w:val="24"/>
          <w:szCs w:val="24"/>
        </w:rPr>
        <w:t xml:space="preserve">: The condition of being antiquated, old fashioned, or out of date, resulting when there is a change in the requirements or expectations regarding the shelter, comfort, profitability, or other dimension of performance that a building or building subsystem is expected to provide.  Obsolescence may occur because of functional, economic, technical, or social and cultural changes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(NRC, </w:t>
      </w:r>
      <w:r w:rsidRPr="006C2DC7">
        <w:rPr>
          <w:rFonts w:ascii="Times New Roman" w:hAnsi="Times New Roman" w:cs="Times New Roman"/>
          <w:noProof/>
          <w:sz w:val="24"/>
          <w:szCs w:val="24"/>
        </w:rPr>
        <w:t>19</w:t>
      </w:r>
      <w:r>
        <w:rPr>
          <w:rFonts w:ascii="Times New Roman" w:hAnsi="Times New Roman" w:cs="Times New Roman"/>
          <w:noProof/>
          <w:sz w:val="24"/>
          <w:szCs w:val="24"/>
        </w:rPr>
        <w:t>93)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 xml:space="preserve">Plant replacement value: </w:t>
      </w:r>
      <w:r>
        <w:rPr>
          <w:rFonts w:ascii="Times New Roman" w:hAnsi="Times New Roman" w:cs="Times New Roman"/>
          <w:sz w:val="24"/>
          <w:szCs w:val="24"/>
        </w:rPr>
        <w:t xml:space="preserve">The cost to replace a facility with one of equivalent capacity and function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&lt;EndNote&gt;&lt;Cite&gt;&lt;Author&gt;Barco&lt;/Author&gt;&lt;Year&gt;1994&lt;/Year&gt;&lt;RecNum&gt;67&lt;/RecNum&gt;&lt;DisplayText&gt;(Barco, 1994)&lt;/DisplayText&gt;&lt;record&gt;&lt;rec-number&gt;67&lt;/rec-number&gt;&lt;foreign-keys&gt;&lt;key app="EN" db-id="05r9s5rzbex0pret95bvwt58r0r5tpadda0s" timestamp="1439426028"&gt;67&lt;/key&gt;&lt;/foreign-keys&gt;&lt;ref-type name="Journal Article"&gt;17&lt;/ref-type&gt;&lt;contributors&gt;&lt;authors&gt;&lt;author&gt;Barco, A. L.&lt;/author&gt;&lt;/authors&gt;&lt;/contributors&gt;&lt;titles&gt;&lt;title&gt;Budgeting for Facility Repair and Maintenance&lt;/title&gt;&lt;secondary-title&gt;Journal of Management in Engineering&lt;/secondary-title&gt;&lt;/titles&gt;&lt;periodical&gt;&lt;full-title&gt;Journal of Management in Engineering&lt;/full-title&gt;&lt;/periodical&gt;&lt;pages&gt;28-34&lt;/pages&gt;&lt;volume&gt;10&lt;/volume&gt;&lt;number&gt;4&lt;/number&gt;&lt;keywords&gt;&lt;keyword&gt;Infrastructure,Public works,Maintenance,Financial management,Rehabilitation,Budgets&lt;/keyword&gt;&lt;/keywords&gt;&lt;dates&gt;&lt;year&gt;1994&lt;/year&gt;&lt;/dates&gt;&lt;urls&gt;&lt;related-urls&gt;&lt;url&gt;http://ascelibrary.org/doi/abs/10.1061/%28ASCE%299742-597X%281994%2910%3A4%2828%29&lt;/url&gt;&lt;/related-urls&gt;&lt;/urls&gt;&lt;electronic-resource-num&gt;doi:10.1061/(ASCE)9742-597X(1994)10:4(28)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(Barco, 1994)</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sz w:val="24"/>
          <w:szCs w:val="24"/>
        </w:rPr>
      </w:pPr>
      <w:r w:rsidRPr="0023572C">
        <w:rPr>
          <w:rFonts w:ascii="Times New Roman" w:hAnsi="Times New Roman" w:cs="Times New Roman"/>
          <w:b/>
          <w:sz w:val="24"/>
          <w:szCs w:val="24"/>
        </w:rPr>
        <w:t>Repair</w:t>
      </w:r>
      <w:r>
        <w:rPr>
          <w:rFonts w:ascii="Times New Roman" w:hAnsi="Times New Roman" w:cs="Times New Roman"/>
          <w:b/>
          <w:sz w:val="24"/>
          <w:szCs w:val="24"/>
        </w:rPr>
        <w:t xml:space="preserve">: </w:t>
      </w:r>
      <w:r>
        <w:rPr>
          <w:rFonts w:ascii="Times New Roman" w:hAnsi="Times New Roman" w:cs="Times New Roman"/>
          <w:sz w:val="24"/>
          <w:szCs w:val="24"/>
        </w:rPr>
        <w:t xml:space="preserve">Work to restore damaged or worn-out property to its normal operating condition.  Repairs are curative while maintenance is preventative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&lt;EndNote&gt;&lt;Cite&gt;&lt;Author&gt;NRC&lt;/Author&gt;&lt;Year&gt;1990&lt;/Year&gt;&lt;RecNum&gt;6&lt;/RecNum&gt;&lt;DisplayText&gt;(NRC, 1990)&lt;/DisplayText&gt;&lt;record&gt;&lt;rec-number&gt;6&lt;/rec-number&gt;&lt;foreign-keys&gt;&lt;key app="EN" db-id="05r9s5rzbex0pret95bvwt58r0r5tpadda0s" timestamp="1429539860"&gt;6&lt;/key&gt;&lt;key app="ENWeb" db-id=""&gt;0&lt;/key&gt;&lt;/foreign-keys&gt;&lt;ref-type name="Book"&gt;6&lt;/ref-type&gt;&lt;contributors&gt;&lt;authors&gt;&lt;author&gt;NRC&lt;/author&gt;&lt;/authors&gt;&lt;secondary-authors&gt;&lt;author&gt;National Research Council&lt;/author&gt;&lt;/secondary-authors&gt;&lt;/contributors&gt;&lt;titles&gt;&lt;title&gt;Committing to the Cost of Ownership, Maintenance and Repair of Public Buildings&lt;/title&gt;&lt;/titles&gt;&lt;dates&gt;&lt;year&gt;1990&lt;/year&gt;&lt;/dates&gt;&lt;pub-location&gt;Washington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1990)</w:t>
      </w:r>
      <w:r>
        <w:rPr>
          <w:rFonts w:ascii="Times New Roman" w:hAnsi="Times New Roman" w:cs="Times New Roman"/>
          <w:sz w:val="24"/>
          <w:szCs w:val="24"/>
        </w:rPr>
        <w:fldChar w:fldCharType="end"/>
      </w:r>
      <w:r>
        <w:rPr>
          <w:rFonts w:ascii="Times New Roman" w:hAnsi="Times New Roman" w:cs="Times New Roman"/>
          <w:sz w:val="24"/>
          <w:szCs w:val="24"/>
        </w:rPr>
        <w:t>.</w:t>
      </w:r>
    </w:p>
    <w:p w:rsidR="00334193" w:rsidRPr="00334193"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t>Required m</w:t>
      </w:r>
      <w:r w:rsidRPr="00DD1C41">
        <w:rPr>
          <w:rFonts w:ascii="Times New Roman" w:hAnsi="Times New Roman" w:cs="Times New Roman"/>
          <w:b/>
          <w:sz w:val="24"/>
          <w:szCs w:val="24"/>
        </w:rPr>
        <w:t>aintenance</w:t>
      </w:r>
      <w:r>
        <w:rPr>
          <w:rFonts w:ascii="Times New Roman" w:hAnsi="Times New Roman" w:cs="Times New Roman"/>
          <w:sz w:val="24"/>
          <w:szCs w:val="24"/>
        </w:rPr>
        <w:t xml:space="preserve">: Required </w:t>
      </w:r>
      <w:r w:rsidRPr="0024115C">
        <w:rPr>
          <w:rFonts w:ascii="Times New Roman" w:hAnsi="Times New Roman" w:cs="Times New Roman"/>
          <w:sz w:val="24"/>
          <w:szCs w:val="24"/>
        </w:rPr>
        <w:t>work activities funded through the annual budget cycle, don</w:t>
      </w:r>
      <w:r>
        <w:rPr>
          <w:rFonts w:ascii="Times New Roman" w:hAnsi="Times New Roman" w:cs="Times New Roman"/>
          <w:sz w:val="24"/>
          <w:szCs w:val="24"/>
        </w:rPr>
        <w:t xml:space="preserve">e to either continue or achieve </w:t>
      </w:r>
      <w:r w:rsidRPr="0024115C">
        <w:rPr>
          <w:rFonts w:ascii="Times New Roman" w:hAnsi="Times New Roman" w:cs="Times New Roman"/>
          <w:sz w:val="24"/>
          <w:szCs w:val="24"/>
        </w:rPr>
        <w:t>the originally anticipated life of a fixed asset (i.e., bu</w:t>
      </w:r>
      <w:r>
        <w:rPr>
          <w:rFonts w:ascii="Times New Roman" w:hAnsi="Times New Roman" w:cs="Times New Roman"/>
          <w:sz w:val="24"/>
          <w:szCs w:val="24"/>
        </w:rPr>
        <w:t xml:space="preserve">ildings and fixed equipment) at an established suitable level of performance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&lt;EndNote&gt;&lt;Cite&gt;&lt;Author&gt;APPA&lt;/Author&gt;&lt;Year&gt;2002&lt;/Year&gt;&lt;RecNum&gt;119&lt;/RecNum&gt;&lt;DisplayText&gt;(APPA, Federal Facilities Council, Holder, International Facility Management Association, &amp;amp; NASFA, 2002)&lt;/DisplayText&gt;&lt;record&gt;&lt;rec-number&gt;119&lt;/rec-number&gt;&lt;foreign-keys&gt;&lt;key app="EN" db-id="05r9s5rzbex0pret95bvwt58r0r5tpadda0s" timestamp="1459605126"&gt;119&lt;/key&gt;&lt;/foreign-keys&gt;&lt;ref-type name="Journal Article"&gt;17&lt;/ref-type&gt;&lt;contributors&gt;&lt;authors&gt;&lt;author&gt;APPA, &lt;/author&gt;&lt;author&gt;Federal Facilities Council, &lt;/author&gt;&lt;author&gt;Holder, &lt;/author&gt;&lt;author&gt;International Facility Management Association, &lt;/author&gt;&lt;author&gt;NASFA&lt;/author&gt;&lt;/authors&gt;&lt;/contributors&gt;&lt;titles&gt;&lt;title&gt;Asset Lifecycle Model for Total Cost of Ownership Management:  A Framework for Facilities&amp;#xD;Lifecycle Cost Management&lt;/title&gt;&lt;/titles&gt;&lt;dates&gt;&lt;year&gt;2002&lt;/year&gt;&lt;/dates&gt;&lt;urls&gt;&lt;/urls&gt;&lt;/record&gt;&lt;/Cite&gt;&lt;/EndNote&gt;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(APPA, FFC, Holder, International Facility Management Association, &amp; NASFA, 2002)</w:t>
      </w:r>
      <w:r>
        <w:rPr>
          <w:rFonts w:ascii="Times New Roman" w:hAnsi="Times New Roman" w:cs="Times New Roman"/>
          <w:sz w:val="24"/>
          <w:szCs w:val="24"/>
        </w:rPr>
        <w:fldChar w:fldCharType="end"/>
      </w:r>
      <w:r>
        <w:rPr>
          <w:rFonts w:ascii="Times New Roman" w:hAnsi="Times New Roman" w:cs="Times New Roman"/>
          <w:sz w:val="24"/>
          <w:szCs w:val="24"/>
        </w:rPr>
        <w:t>.</w:t>
      </w:r>
      <w:r w:rsidR="00334193" w:rsidRPr="00334193">
        <w:rPr>
          <w:rFonts w:ascii="Times New Roman" w:hAnsi="Times New Roman" w:cs="Times New Roman"/>
          <w:b/>
          <w:sz w:val="24"/>
          <w:szCs w:val="24"/>
        </w:rPr>
        <w:t xml:space="preserve">Restoration: </w:t>
      </w:r>
      <w:r w:rsidR="00334193" w:rsidRPr="00334193">
        <w:rPr>
          <w:rFonts w:ascii="Times New Roman" w:hAnsi="Times New Roman" w:cs="Times New Roman"/>
          <w:sz w:val="24"/>
          <w:szCs w:val="24"/>
        </w:rPr>
        <w:t>The repair and replacement work to restore facilities damaged or degraded by inadequate sustainment, excessive age, acts of war, natural disaster, fire, or accident (Lufkin et al., 2005).</w:t>
      </w:r>
    </w:p>
    <w:p w:rsidR="000B472B" w:rsidRPr="00CC7650" w:rsidRDefault="000B472B" w:rsidP="000B472B">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Service l</w:t>
      </w:r>
      <w:r w:rsidRPr="0023572C">
        <w:rPr>
          <w:rFonts w:ascii="Times New Roman" w:hAnsi="Times New Roman" w:cs="Times New Roman"/>
          <w:b/>
          <w:sz w:val="24"/>
          <w:szCs w:val="24"/>
        </w:rPr>
        <w:t>ifetime</w:t>
      </w:r>
      <w:r>
        <w:rPr>
          <w:rFonts w:ascii="Times New Roman" w:hAnsi="Times New Roman" w:cs="Times New Roman"/>
          <w:sz w:val="24"/>
          <w:szCs w:val="24"/>
        </w:rPr>
        <w:t xml:space="preserve">: The period of years during which a building provides shelter and an environment supporting the activities it houses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&lt;EndNote&gt;&lt;Cite&gt;&lt;Author&gt;NRC&lt;/Author&gt;&lt;Year&gt;1990&lt;/Year&gt;&lt;RecNum&gt;6&lt;/RecNum&gt;&lt;DisplayText&gt;(NRC, 1990)&lt;/DisplayText&gt;&lt;record&gt;&lt;rec-number&gt;6&lt;/rec-number&gt;&lt;foreign-keys&gt;&lt;key app="EN" db-id="05r9s5rzbex0pret95bvwt58r0r5tpadda0s" timestamp="1429539860"&gt;6&lt;/key&gt;&lt;key app="ENWeb" db-id=""&gt;0&lt;/key&gt;&lt;/foreign-keys&gt;&lt;ref-type name="Book"&gt;6&lt;/ref-type&gt;&lt;contributors&gt;&lt;authors&gt;&lt;author&gt;NRC&lt;/author&gt;&lt;/authors&gt;&lt;secondary-authors&gt;&lt;author&gt;National Research Council&lt;/author&gt;&lt;/secondary-authors&gt;&lt;/contributors&gt;&lt;titles&gt;&lt;title&gt;Committing to the Cost of Ownership, Maintenance and Repair of Public Buildings&lt;/title&gt;&lt;/titles&gt;&lt;dates&gt;&lt;year&gt;1990&lt;/year&gt;&lt;/dates&gt;&lt;pub-location&gt;Washington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1990)</w:t>
      </w:r>
      <w:r>
        <w:rPr>
          <w:rFonts w:ascii="Times New Roman" w:hAnsi="Times New Roman" w:cs="Times New Roman"/>
          <w:sz w:val="24"/>
          <w:szCs w:val="24"/>
        </w:rPr>
        <w:fldChar w:fldCharType="end"/>
      </w:r>
      <w:r>
        <w:rPr>
          <w:rFonts w:ascii="Times New Roman" w:hAnsi="Times New Roman" w:cs="Times New Roman"/>
          <w:sz w:val="24"/>
          <w:szCs w:val="24"/>
        </w:rPr>
        <w:t xml:space="preserve">. The period of time during which a building, component, or subsystem adequately performs; a technical parameter that depends on design, construction quality, operations and maintenance practices, use, environmental factors, and users’ and owners’ expectations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1993)</w:t>
      </w:r>
      <w:r>
        <w:rPr>
          <w:rFonts w:ascii="Times New Roman" w:hAnsi="Times New Roman" w:cs="Times New Roman"/>
          <w:sz w:val="24"/>
          <w:szCs w:val="24"/>
        </w:rPr>
        <w:fldChar w:fldCharType="end"/>
      </w:r>
      <w:r>
        <w:rPr>
          <w:rFonts w:ascii="Times New Roman" w:hAnsi="Times New Roman" w:cs="Times New Roman"/>
          <w:sz w:val="24"/>
          <w:szCs w:val="24"/>
        </w:rPr>
        <w:t>.</w:t>
      </w:r>
    </w:p>
    <w:p w:rsidR="000B472B" w:rsidRDefault="000B472B" w:rsidP="000B472B">
      <w:pPr>
        <w:spacing w:line="480" w:lineRule="auto"/>
        <w:rPr>
          <w:rFonts w:ascii="Times New Roman" w:hAnsi="Times New Roman" w:cs="Times New Roman"/>
          <w:b/>
          <w:sz w:val="24"/>
          <w:szCs w:val="24"/>
          <w:highlight w:val="cyan"/>
        </w:rPr>
      </w:pPr>
      <w:r w:rsidRPr="006C2DC7">
        <w:rPr>
          <w:rFonts w:ascii="Times New Roman" w:hAnsi="Times New Roman" w:cs="Times New Roman"/>
          <w:b/>
          <w:sz w:val="24"/>
          <w:szCs w:val="24"/>
        </w:rPr>
        <w:t xml:space="preserve">Limitations     </w:t>
      </w:r>
    </w:p>
    <w:p w:rsidR="000B472B" w:rsidRDefault="000B472B" w:rsidP="000B472B">
      <w:pPr>
        <w:spacing w:line="480" w:lineRule="auto"/>
        <w:rPr>
          <w:rFonts w:ascii="Times New Roman" w:hAnsi="Times New Roman" w:cs="Times New Roman"/>
          <w:sz w:val="24"/>
          <w:szCs w:val="24"/>
        </w:rPr>
      </w:pPr>
      <w:r w:rsidRPr="00C813FC">
        <w:rPr>
          <w:rFonts w:ascii="Times New Roman" w:hAnsi="Times New Roman" w:cs="Times New Roman"/>
          <w:sz w:val="24"/>
          <w:szCs w:val="24"/>
        </w:rPr>
        <w:t>This</w:t>
      </w:r>
      <w:r w:rsidRPr="006C2DC7">
        <w:rPr>
          <w:rFonts w:ascii="Times New Roman" w:hAnsi="Times New Roman" w:cs="Times New Roman"/>
          <w:sz w:val="24"/>
          <w:szCs w:val="24"/>
        </w:rPr>
        <w:t xml:space="preserve"> research was limited in the following ways: </w:t>
      </w:r>
    </w:p>
    <w:p w:rsidR="000B472B" w:rsidRPr="006C2DC7" w:rsidRDefault="000B472B" w:rsidP="000B472B">
      <w:pPr>
        <w:pStyle w:val="ListParagraph"/>
        <w:numPr>
          <w:ilvl w:val="0"/>
          <w:numId w:val="13"/>
        </w:numPr>
        <w:spacing w:line="480" w:lineRule="auto"/>
        <w:rPr>
          <w:rFonts w:ascii="Times New Roman" w:hAnsi="Times New Roman" w:cs="Times New Roman"/>
          <w:sz w:val="24"/>
          <w:szCs w:val="24"/>
        </w:rPr>
      </w:pPr>
      <w:r w:rsidRPr="006C2DC7">
        <w:rPr>
          <w:rFonts w:ascii="Times New Roman" w:hAnsi="Times New Roman" w:cs="Times New Roman"/>
          <w:sz w:val="24"/>
          <w:szCs w:val="24"/>
        </w:rPr>
        <w:t xml:space="preserve">The research was limited to a portfolio of 34 facilities located on a university campus.  </w:t>
      </w:r>
    </w:p>
    <w:p w:rsidR="000B472B" w:rsidRDefault="000B472B" w:rsidP="000B472B">
      <w:pPr>
        <w:pStyle w:val="ListParagraph"/>
        <w:numPr>
          <w:ilvl w:val="0"/>
          <w:numId w:val="13"/>
        </w:numPr>
        <w:spacing w:line="480" w:lineRule="auto"/>
        <w:rPr>
          <w:rFonts w:ascii="Times New Roman" w:hAnsi="Times New Roman" w:cs="Times New Roman"/>
          <w:sz w:val="24"/>
          <w:szCs w:val="24"/>
        </w:rPr>
      </w:pPr>
      <w:r w:rsidRPr="006C2DC7">
        <w:rPr>
          <w:rFonts w:ascii="Times New Roman" w:hAnsi="Times New Roman" w:cs="Times New Roman"/>
          <w:sz w:val="24"/>
          <w:szCs w:val="24"/>
        </w:rPr>
        <w:t>The actual maintenance and capital improvements over a</w:t>
      </w:r>
      <w:r>
        <w:rPr>
          <w:rFonts w:ascii="Times New Roman" w:hAnsi="Times New Roman" w:cs="Times New Roman"/>
          <w:sz w:val="24"/>
          <w:szCs w:val="24"/>
        </w:rPr>
        <w:t>n</w:t>
      </w:r>
      <w:r w:rsidRPr="006C2DC7">
        <w:rPr>
          <w:rFonts w:ascii="Times New Roman" w:hAnsi="Times New Roman" w:cs="Times New Roman"/>
          <w:sz w:val="24"/>
          <w:szCs w:val="24"/>
        </w:rPr>
        <w:t xml:space="preserve"> 11-year period (</w:t>
      </w:r>
      <w:r w:rsidRPr="00C813FC">
        <w:rPr>
          <w:rFonts w:ascii="Times New Roman" w:hAnsi="Times New Roman" w:cs="Times New Roman"/>
          <w:sz w:val="24"/>
          <w:szCs w:val="24"/>
        </w:rPr>
        <w:t>2004</w:t>
      </w:r>
      <w:r>
        <w:rPr>
          <w:rFonts w:ascii="Times New Roman" w:hAnsi="Times New Roman" w:cs="Times New Roman"/>
          <w:sz w:val="24"/>
          <w:szCs w:val="24"/>
        </w:rPr>
        <w:t>-</w:t>
      </w:r>
      <w:r w:rsidRPr="00C813FC">
        <w:rPr>
          <w:rFonts w:ascii="Times New Roman" w:hAnsi="Times New Roman" w:cs="Times New Roman"/>
          <w:sz w:val="24"/>
          <w:szCs w:val="24"/>
        </w:rPr>
        <w:t>2014</w:t>
      </w:r>
      <w:r w:rsidRPr="006C2DC7">
        <w:rPr>
          <w:rFonts w:ascii="Times New Roman" w:hAnsi="Times New Roman" w:cs="Times New Roman"/>
          <w:sz w:val="24"/>
          <w:szCs w:val="24"/>
        </w:rPr>
        <w:t xml:space="preserve">) were used. </w:t>
      </w:r>
    </w:p>
    <w:p w:rsidR="000B472B" w:rsidRDefault="000B472B" w:rsidP="000B472B">
      <w:pPr>
        <w:pStyle w:val="ListParagraph"/>
        <w:numPr>
          <w:ilvl w:val="0"/>
          <w:numId w:val="13"/>
        </w:numPr>
        <w:spacing w:line="480" w:lineRule="auto"/>
        <w:rPr>
          <w:rFonts w:ascii="Times New Roman" w:hAnsi="Times New Roman" w:cs="Times New Roman"/>
          <w:sz w:val="24"/>
          <w:szCs w:val="24"/>
        </w:rPr>
      </w:pPr>
      <w:r w:rsidRPr="006C2DC7">
        <w:rPr>
          <w:rFonts w:ascii="Times New Roman" w:hAnsi="Times New Roman" w:cs="Times New Roman"/>
          <w:sz w:val="24"/>
          <w:szCs w:val="24"/>
        </w:rPr>
        <w:t>The equation was tested for a homogenous, small facilities portfolio and did not include infrastructure (i.e., sewer, roads, and utility services).</w:t>
      </w:r>
    </w:p>
    <w:p w:rsidR="000B472B" w:rsidRDefault="000B472B" w:rsidP="000B472B">
      <w:pPr>
        <w:pStyle w:val="ListParagraph"/>
        <w:numPr>
          <w:ilvl w:val="0"/>
          <w:numId w:val="13"/>
        </w:numPr>
        <w:spacing w:line="480" w:lineRule="auto"/>
        <w:rPr>
          <w:rFonts w:ascii="Times New Roman" w:hAnsi="Times New Roman" w:cs="Times New Roman"/>
          <w:sz w:val="24"/>
          <w:szCs w:val="24"/>
        </w:rPr>
      </w:pPr>
      <w:r w:rsidRPr="006C2DC7">
        <w:rPr>
          <w:rFonts w:ascii="Times New Roman" w:hAnsi="Times New Roman" w:cs="Times New Roman"/>
          <w:sz w:val="24"/>
          <w:szCs w:val="24"/>
        </w:rPr>
        <w:t>The research did not analyze individual building systems or specialized equipment.</w:t>
      </w:r>
    </w:p>
    <w:p w:rsidR="000B472B" w:rsidRDefault="000B472B" w:rsidP="000B472B">
      <w:pPr>
        <w:pStyle w:val="ListParagraph"/>
        <w:numPr>
          <w:ilvl w:val="0"/>
          <w:numId w:val="13"/>
        </w:numPr>
        <w:spacing w:line="480" w:lineRule="auto"/>
        <w:rPr>
          <w:rFonts w:ascii="Times New Roman" w:hAnsi="Times New Roman" w:cs="Times New Roman"/>
          <w:sz w:val="24"/>
          <w:szCs w:val="24"/>
        </w:rPr>
      </w:pPr>
      <w:r w:rsidRPr="006C2DC7">
        <w:rPr>
          <w:rFonts w:ascii="Times New Roman" w:hAnsi="Times New Roman" w:cs="Times New Roman"/>
          <w:sz w:val="24"/>
          <w:szCs w:val="24"/>
        </w:rPr>
        <w:t>The equation did not predict or account for</w:t>
      </w:r>
      <w:r>
        <w:rPr>
          <w:rFonts w:ascii="Times New Roman" w:hAnsi="Times New Roman" w:cs="Times New Roman"/>
          <w:sz w:val="24"/>
          <w:szCs w:val="24"/>
        </w:rPr>
        <w:t xml:space="preserve"> changes in building use resulting from </w:t>
      </w:r>
      <w:r w:rsidRPr="006C2DC7">
        <w:rPr>
          <w:rFonts w:ascii="Times New Roman" w:hAnsi="Times New Roman" w:cs="Times New Roman"/>
          <w:sz w:val="24"/>
          <w:szCs w:val="24"/>
        </w:rPr>
        <w:t xml:space="preserve">academic reprogramming.  </w:t>
      </w:r>
    </w:p>
    <w:p w:rsidR="000B472B" w:rsidRPr="002A5E6A" w:rsidRDefault="000B472B" w:rsidP="000B472B">
      <w:pPr>
        <w:pStyle w:val="ListParagraph"/>
        <w:numPr>
          <w:ilvl w:val="0"/>
          <w:numId w:val="13"/>
        </w:numPr>
        <w:spacing w:line="480" w:lineRule="auto"/>
        <w:rPr>
          <w:rFonts w:ascii="Times New Roman" w:hAnsi="Times New Roman" w:cs="Times New Roman"/>
          <w:sz w:val="24"/>
          <w:szCs w:val="24"/>
        </w:rPr>
      </w:pPr>
      <w:r w:rsidRPr="006C2DC7">
        <w:rPr>
          <w:rFonts w:ascii="Times New Roman" w:hAnsi="Times New Roman" w:cs="Times New Roman"/>
          <w:sz w:val="24"/>
          <w:szCs w:val="24"/>
        </w:rPr>
        <w:t xml:space="preserve">This </w:t>
      </w:r>
      <w:r w:rsidRPr="00C813FC">
        <w:rPr>
          <w:rFonts w:ascii="Times New Roman" w:hAnsi="Times New Roman" w:cs="Times New Roman"/>
          <w:sz w:val="24"/>
          <w:szCs w:val="24"/>
        </w:rPr>
        <w:t>research addressed the method of calculating maintenance costs based on the historical maintenance costs per facility without addressing the reason for the maintenance (i.e. changing legal requirements, life safety systems, or new academic programs).</w:t>
      </w:r>
    </w:p>
    <w:p w:rsidR="006C1726" w:rsidRDefault="006C1726" w:rsidP="000B472B">
      <w:pPr>
        <w:spacing w:line="480" w:lineRule="auto"/>
        <w:rPr>
          <w:rFonts w:ascii="Times New Roman" w:hAnsi="Times New Roman" w:cs="Times New Roman"/>
          <w:b/>
          <w:sz w:val="24"/>
          <w:szCs w:val="24"/>
        </w:rPr>
      </w:pPr>
    </w:p>
    <w:p w:rsidR="006C1726" w:rsidRDefault="006C1726" w:rsidP="000B472B">
      <w:pPr>
        <w:spacing w:line="480" w:lineRule="auto"/>
        <w:rPr>
          <w:rFonts w:ascii="Times New Roman" w:hAnsi="Times New Roman" w:cs="Times New Roman"/>
          <w:b/>
          <w:sz w:val="24"/>
          <w:szCs w:val="24"/>
        </w:rPr>
      </w:pPr>
    </w:p>
    <w:p w:rsidR="000B472B" w:rsidRPr="001C74D5" w:rsidRDefault="000B472B" w:rsidP="000B472B">
      <w:pPr>
        <w:spacing w:line="480" w:lineRule="auto"/>
        <w:rPr>
          <w:rFonts w:ascii="Times New Roman" w:hAnsi="Times New Roman" w:cs="Times New Roman"/>
          <w:b/>
          <w:sz w:val="24"/>
          <w:szCs w:val="24"/>
        </w:rPr>
      </w:pPr>
      <w:r w:rsidRPr="001C74D5">
        <w:rPr>
          <w:rFonts w:ascii="Times New Roman" w:hAnsi="Times New Roman" w:cs="Times New Roman"/>
          <w:b/>
          <w:sz w:val="24"/>
          <w:szCs w:val="24"/>
        </w:rPr>
        <w:lastRenderedPageBreak/>
        <w:t>Assumptions</w:t>
      </w:r>
    </w:p>
    <w:p w:rsidR="000B472B" w:rsidRPr="00E95DC6" w:rsidRDefault="000B472B" w:rsidP="00293C7E">
      <w:pPr>
        <w:spacing w:line="480" w:lineRule="auto"/>
        <w:ind w:firstLine="720"/>
        <w:rPr>
          <w:rFonts w:ascii="Times New Roman" w:hAnsi="Times New Roman" w:cs="Times New Roman"/>
          <w:sz w:val="24"/>
          <w:szCs w:val="24"/>
        </w:rPr>
      </w:pPr>
      <w:r w:rsidRPr="00E95DC6">
        <w:rPr>
          <w:rFonts w:ascii="Times New Roman" w:hAnsi="Times New Roman" w:cs="Times New Roman"/>
          <w:sz w:val="24"/>
          <w:szCs w:val="24"/>
        </w:rPr>
        <w:t>This research was based on the following assumptions:</w:t>
      </w:r>
    </w:p>
    <w:p w:rsidR="000B472B" w:rsidRPr="005516D1" w:rsidRDefault="000B472B" w:rsidP="000B472B">
      <w:pPr>
        <w:pStyle w:val="ListParagraph"/>
        <w:numPr>
          <w:ilvl w:val="0"/>
          <w:numId w:val="24"/>
        </w:numPr>
        <w:spacing w:line="480" w:lineRule="auto"/>
        <w:rPr>
          <w:rFonts w:ascii="Times New Roman" w:hAnsi="Times New Roman" w:cs="Times New Roman"/>
          <w:sz w:val="24"/>
          <w:szCs w:val="24"/>
        </w:rPr>
      </w:pPr>
      <w:r w:rsidRPr="005516D1">
        <w:rPr>
          <w:rFonts w:ascii="Times New Roman" w:hAnsi="Times New Roman" w:cs="Times New Roman"/>
          <w:sz w:val="24"/>
          <w:szCs w:val="24"/>
        </w:rPr>
        <w:t>Data used in the modeling equation is actual historical information and considered to be accurate.</w:t>
      </w:r>
    </w:p>
    <w:p w:rsidR="000B472B" w:rsidRPr="00D10B10" w:rsidRDefault="000B472B" w:rsidP="000B472B">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Current plant values (CPV) were based on initial costs escalated to the first year of the study and then escalated through the 11</w:t>
      </w:r>
      <w:r w:rsidRPr="00BD1006">
        <w:rPr>
          <w:rFonts w:ascii="Times New Roman" w:hAnsi="Times New Roman" w:cs="Times New Roman"/>
          <w:sz w:val="24"/>
          <w:szCs w:val="24"/>
          <w:vertAlign w:val="superscript"/>
        </w:rPr>
        <w:t>th</w:t>
      </w:r>
      <w:r>
        <w:rPr>
          <w:rFonts w:ascii="Times New Roman" w:hAnsi="Times New Roman" w:cs="Times New Roman"/>
          <w:sz w:val="24"/>
          <w:szCs w:val="24"/>
        </w:rPr>
        <w:t xml:space="preserve"> year of the study.  Capital improvements to the building were added to the building value.</w:t>
      </w:r>
    </w:p>
    <w:p w:rsidR="000B472B" w:rsidRPr="001C74D5" w:rsidRDefault="000B472B" w:rsidP="000B472B">
      <w:pPr>
        <w:spacing w:line="480" w:lineRule="auto"/>
        <w:rPr>
          <w:rFonts w:ascii="Times New Roman" w:hAnsi="Times New Roman" w:cs="Times New Roman"/>
          <w:b/>
          <w:sz w:val="24"/>
          <w:szCs w:val="24"/>
        </w:rPr>
      </w:pPr>
      <w:r w:rsidRPr="001C74D5">
        <w:rPr>
          <w:rFonts w:ascii="Times New Roman" w:hAnsi="Times New Roman" w:cs="Times New Roman"/>
          <w:b/>
          <w:sz w:val="24"/>
          <w:szCs w:val="24"/>
        </w:rPr>
        <w:t>Summary</w:t>
      </w:r>
    </w:p>
    <w:p w:rsidR="000B472B" w:rsidRDefault="000B472B" w:rsidP="000B472B">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University facilities managers are faced with estimating and communicating required maintenance of their facilities portfolios to legislative representatives and upper management.  This information must be accurate and easily obtained.  The information must be derived from existing data that is readily available and consistently retained in a physical plant work order system.  The proposed maintenance equation must be easy to use and understand.  </w:t>
      </w:r>
    </w:p>
    <w:p w:rsidR="006544E0" w:rsidRPr="002A5E6A" w:rsidRDefault="000B472B" w:rsidP="000B472B">
      <w:pPr>
        <w:pStyle w:val="ListParagraph"/>
        <w:spacing w:line="480" w:lineRule="auto"/>
        <w:ind w:left="0" w:firstLine="720"/>
        <w:rPr>
          <w:rFonts w:ascii="Times New Roman" w:hAnsi="Times New Roman" w:cs="Times New Roman"/>
          <w:sz w:val="24"/>
          <w:szCs w:val="24"/>
        </w:rPr>
      </w:pPr>
      <w:r w:rsidRPr="00CC1580">
        <w:rPr>
          <w:rFonts w:ascii="Times New Roman" w:hAnsi="Times New Roman" w:cs="Times New Roman"/>
          <w:sz w:val="24"/>
          <w:szCs w:val="24"/>
        </w:rPr>
        <w:t>Chapter Two</w:t>
      </w:r>
      <w:r>
        <w:rPr>
          <w:rFonts w:ascii="Times New Roman" w:hAnsi="Times New Roman" w:cs="Times New Roman"/>
          <w:sz w:val="24"/>
          <w:szCs w:val="24"/>
        </w:rPr>
        <w:t xml:space="preserve"> will provide a literature review of existing ERM models to predict estimated required maintenance and will discuss the justification for continued research in this area.  The methodology for deriving the maintenance equation will be discussed in Chapter Three.  The results of the data analysis will be discussed and compared with those of existing models in Chapter Four.  The results for the entire facilities portfolio </w:t>
      </w:r>
      <w:r w:rsidRPr="006C2DC7">
        <w:rPr>
          <w:rFonts w:ascii="Times New Roman" w:hAnsi="Times New Roman" w:cs="Times New Roman"/>
          <w:sz w:val="24"/>
          <w:szCs w:val="24"/>
        </w:rPr>
        <w:t>and for individual</w:t>
      </w:r>
      <w:r>
        <w:rPr>
          <w:rFonts w:ascii="Times New Roman" w:hAnsi="Times New Roman" w:cs="Times New Roman"/>
          <w:sz w:val="24"/>
          <w:szCs w:val="24"/>
        </w:rPr>
        <w:t xml:space="preserve"> buildings will be discussed.  Chapter Five will summarize the research and provide recommendations for using the equation including its applicability to a university portfolio.</w:t>
      </w:r>
      <w:r w:rsidR="006C0D3C" w:rsidRPr="008767F1">
        <w:rPr>
          <w:rFonts w:ascii="Times New Roman" w:hAnsi="Times New Roman" w:cs="Times New Roman"/>
          <w:sz w:val="24"/>
          <w:szCs w:val="24"/>
        </w:rPr>
        <w:br w:type="page"/>
      </w:r>
    </w:p>
    <w:p w:rsidR="00AC1105" w:rsidRPr="00B3171C" w:rsidRDefault="00AC1105" w:rsidP="00AC110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2:  REVIEW OF LITERATURE</w:t>
      </w:r>
    </w:p>
    <w:p w:rsidR="00AC1105" w:rsidRDefault="00AC1105" w:rsidP="00AC1105">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 literature search was conducted on models that help a facilities manager estimate required maintenance funding.  This search was also expanded to determine maintenance’s importance within a facilities portfolio and the related impacts of deferred maintenance’s growth.  Several models were reviewed and are further discussed in this chapter.  It was also determined that additional research </w:t>
      </w:r>
      <w:r w:rsidRPr="00241259">
        <w:rPr>
          <w:rFonts w:ascii="Times New Roman" w:hAnsi="Times New Roman" w:cs="Times New Roman"/>
          <w:sz w:val="24"/>
          <w:szCs w:val="24"/>
        </w:rPr>
        <w:t xml:space="preserve">on this subject </w:t>
      </w:r>
      <w:r>
        <w:rPr>
          <w:rFonts w:ascii="Times New Roman" w:hAnsi="Times New Roman" w:cs="Times New Roman"/>
          <w:sz w:val="24"/>
          <w:szCs w:val="24"/>
        </w:rPr>
        <w:t xml:space="preserve">is warranted along with the development of a model determining necessary maintenance costs based on readily accessible facility attributes.  </w:t>
      </w:r>
    </w:p>
    <w:p w:rsidR="00AC1105" w:rsidRDefault="00AC1105" w:rsidP="00CC1375">
      <w:pPr>
        <w:spacing w:line="480" w:lineRule="auto"/>
        <w:rPr>
          <w:rFonts w:ascii="Times New Roman" w:hAnsi="Times New Roman" w:cs="Times New Roman"/>
          <w:b/>
          <w:sz w:val="24"/>
          <w:szCs w:val="24"/>
        </w:rPr>
      </w:pPr>
      <w:r w:rsidRPr="005A5DE5">
        <w:rPr>
          <w:rFonts w:ascii="Times New Roman" w:hAnsi="Times New Roman" w:cs="Times New Roman"/>
          <w:b/>
          <w:sz w:val="24"/>
          <w:szCs w:val="24"/>
        </w:rPr>
        <w:t>Literature Search</w:t>
      </w:r>
    </w:p>
    <w:p w:rsidR="00AC1105" w:rsidRPr="00605C48" w:rsidRDefault="00AC1105" w:rsidP="00AC1105">
      <w:pPr>
        <w:spacing w:line="480" w:lineRule="auto"/>
        <w:rPr>
          <w:sz w:val="24"/>
          <w:szCs w:val="24"/>
        </w:rPr>
      </w:pPr>
      <w:r w:rsidRPr="00605C48">
        <w:rPr>
          <w:sz w:val="24"/>
          <w:szCs w:val="24"/>
        </w:rPr>
        <w:t xml:space="preserve">The literature search was performed using several Web-based scientific search engines and databases.  These included the Web of Science, Scopus, IEEE Xplore, APPA Library, and American Society of Civil Engineering (ASCE) Library.  Key words used during the search included </w:t>
      </w:r>
      <w:r w:rsidRPr="00605C48">
        <w:rPr>
          <w:i/>
          <w:sz w:val="24"/>
          <w:szCs w:val="24"/>
        </w:rPr>
        <w:t>deferred maintenance</w:t>
      </w:r>
      <w:r w:rsidRPr="00605C48">
        <w:rPr>
          <w:sz w:val="24"/>
          <w:szCs w:val="24"/>
        </w:rPr>
        <w:t xml:space="preserve">, </w:t>
      </w:r>
      <w:r w:rsidRPr="00605C48">
        <w:rPr>
          <w:i/>
          <w:sz w:val="24"/>
          <w:szCs w:val="24"/>
        </w:rPr>
        <w:t>prediction of maintenance costs in facilities</w:t>
      </w:r>
      <w:r w:rsidRPr="00605C48">
        <w:rPr>
          <w:sz w:val="24"/>
          <w:szCs w:val="24"/>
        </w:rPr>
        <w:t xml:space="preserve">, </w:t>
      </w:r>
      <w:r w:rsidRPr="00605C48">
        <w:rPr>
          <w:i/>
          <w:sz w:val="24"/>
          <w:szCs w:val="24"/>
        </w:rPr>
        <w:t>facilities maintenance</w:t>
      </w:r>
      <w:r w:rsidRPr="00605C48">
        <w:rPr>
          <w:sz w:val="24"/>
          <w:szCs w:val="24"/>
        </w:rPr>
        <w:t xml:space="preserve">, </w:t>
      </w:r>
      <w:r w:rsidRPr="00605C48">
        <w:rPr>
          <w:i/>
          <w:sz w:val="24"/>
          <w:szCs w:val="24"/>
        </w:rPr>
        <w:t>development of models for maintenance costs for facilities</w:t>
      </w:r>
      <w:r w:rsidRPr="00605C48">
        <w:rPr>
          <w:sz w:val="24"/>
          <w:szCs w:val="24"/>
        </w:rPr>
        <w:t xml:space="preserve">, </w:t>
      </w:r>
      <w:r w:rsidRPr="00605C48">
        <w:rPr>
          <w:i/>
          <w:sz w:val="24"/>
          <w:szCs w:val="24"/>
        </w:rPr>
        <w:t>predicting maintenance costs by building type</w:t>
      </w:r>
      <w:r w:rsidRPr="00605C48">
        <w:rPr>
          <w:sz w:val="24"/>
          <w:szCs w:val="24"/>
        </w:rPr>
        <w:t xml:space="preserve">, </w:t>
      </w:r>
      <w:r w:rsidRPr="00605C48">
        <w:rPr>
          <w:i/>
          <w:sz w:val="24"/>
          <w:szCs w:val="24"/>
        </w:rPr>
        <w:t>modeling facility maintenance costs</w:t>
      </w:r>
      <w:r w:rsidRPr="00605C48">
        <w:rPr>
          <w:sz w:val="24"/>
          <w:szCs w:val="24"/>
        </w:rPr>
        <w:t xml:space="preserve">, </w:t>
      </w:r>
      <w:r w:rsidRPr="00605C48">
        <w:rPr>
          <w:i/>
          <w:sz w:val="24"/>
          <w:szCs w:val="24"/>
        </w:rPr>
        <w:t>university capital maintenance</w:t>
      </w:r>
      <w:r w:rsidRPr="00605C48">
        <w:rPr>
          <w:sz w:val="24"/>
          <w:szCs w:val="24"/>
        </w:rPr>
        <w:t xml:space="preserve">, </w:t>
      </w:r>
      <w:r w:rsidRPr="00605C48">
        <w:rPr>
          <w:i/>
          <w:sz w:val="24"/>
          <w:szCs w:val="24"/>
        </w:rPr>
        <w:t>capital maintenance</w:t>
      </w:r>
      <w:r w:rsidRPr="00605C48">
        <w:rPr>
          <w:sz w:val="24"/>
          <w:szCs w:val="24"/>
        </w:rPr>
        <w:t xml:space="preserve">, </w:t>
      </w:r>
      <w:r w:rsidRPr="00605C48">
        <w:rPr>
          <w:i/>
          <w:sz w:val="24"/>
          <w:szCs w:val="24"/>
        </w:rPr>
        <w:t>maintenance and modeling</w:t>
      </w:r>
      <w:r w:rsidRPr="00605C48">
        <w:rPr>
          <w:sz w:val="24"/>
          <w:szCs w:val="24"/>
        </w:rPr>
        <w:t xml:space="preserve">, </w:t>
      </w:r>
      <w:r w:rsidRPr="00605C48">
        <w:rPr>
          <w:i/>
          <w:sz w:val="24"/>
          <w:szCs w:val="24"/>
        </w:rPr>
        <w:t>maintenance models</w:t>
      </w:r>
      <w:r w:rsidRPr="00605C48">
        <w:rPr>
          <w:sz w:val="24"/>
          <w:szCs w:val="24"/>
        </w:rPr>
        <w:t xml:space="preserve">, </w:t>
      </w:r>
      <w:r w:rsidRPr="00605C48">
        <w:rPr>
          <w:i/>
          <w:sz w:val="24"/>
          <w:szCs w:val="24"/>
        </w:rPr>
        <w:t>cost prediction models</w:t>
      </w:r>
      <w:r w:rsidRPr="00605C48">
        <w:rPr>
          <w:sz w:val="24"/>
          <w:szCs w:val="24"/>
        </w:rPr>
        <w:t xml:space="preserve">, </w:t>
      </w:r>
      <w:r w:rsidRPr="00605C48">
        <w:rPr>
          <w:i/>
          <w:sz w:val="24"/>
          <w:szCs w:val="24"/>
        </w:rPr>
        <w:t>cost predictions for facilities</w:t>
      </w:r>
      <w:r w:rsidRPr="00605C48">
        <w:rPr>
          <w:sz w:val="24"/>
          <w:szCs w:val="24"/>
        </w:rPr>
        <w:t xml:space="preserve">, and </w:t>
      </w:r>
      <w:r w:rsidRPr="00605C48">
        <w:rPr>
          <w:i/>
          <w:sz w:val="24"/>
          <w:szCs w:val="24"/>
        </w:rPr>
        <w:t>capital budgeting</w:t>
      </w:r>
      <w:r w:rsidRPr="00605C48">
        <w:rPr>
          <w:sz w:val="24"/>
          <w:szCs w:val="24"/>
        </w:rPr>
        <w:t>.  The literature review also expanded into the cited references of reviewed articles that were deemed relevant to this research.  Over 9,500 articles were retrieved during this research.  The articles’ title or abstract were scanned for relevancy to this research related to deferred maintenance, maintenance within a university, and the development of maintenance models for predicting required maintenance.  This number was reduced to 150 relevant articles that were read for this literature search.</w:t>
      </w:r>
    </w:p>
    <w:p w:rsidR="003959A7" w:rsidRDefault="003959A7" w:rsidP="00AC1105">
      <w:pPr>
        <w:spacing w:line="480" w:lineRule="auto"/>
        <w:rPr>
          <w:rFonts w:ascii="Times New Roman" w:hAnsi="Times New Roman" w:cs="Times New Roman"/>
          <w:b/>
          <w:sz w:val="24"/>
          <w:szCs w:val="24"/>
        </w:rPr>
      </w:pPr>
    </w:p>
    <w:p w:rsidR="000C18CB" w:rsidRDefault="00AC1105" w:rsidP="00C50113">
      <w:pPr>
        <w:spacing w:line="480" w:lineRule="auto"/>
        <w:rPr>
          <w:rFonts w:ascii="Times New Roman" w:hAnsi="Times New Roman" w:cs="Times New Roman"/>
          <w:b/>
          <w:sz w:val="24"/>
          <w:szCs w:val="24"/>
        </w:rPr>
      </w:pPr>
      <w:r w:rsidRPr="00F26A66">
        <w:rPr>
          <w:rFonts w:ascii="Times New Roman" w:hAnsi="Times New Roman" w:cs="Times New Roman"/>
          <w:b/>
          <w:sz w:val="24"/>
          <w:szCs w:val="24"/>
        </w:rPr>
        <w:lastRenderedPageBreak/>
        <w:t>Discussion of Models</w:t>
      </w:r>
      <w:r w:rsidR="009C3F4E">
        <w:rPr>
          <w:rFonts w:ascii="Times New Roman" w:hAnsi="Times New Roman" w:cs="Times New Roman"/>
          <w:b/>
          <w:sz w:val="24"/>
          <w:szCs w:val="24"/>
        </w:rPr>
        <w:t xml:space="preserve"> </w:t>
      </w:r>
    </w:p>
    <w:p w:rsidR="00AC1105" w:rsidRDefault="00AC1105" w:rsidP="00C50113">
      <w:pPr>
        <w:spacing w:line="480" w:lineRule="auto"/>
        <w:rPr>
          <w:rFonts w:ascii="Times New Roman" w:hAnsi="Times New Roman" w:cs="Times New Roman"/>
          <w:sz w:val="24"/>
          <w:szCs w:val="24"/>
        </w:rPr>
      </w:pPr>
      <w:r>
        <w:rPr>
          <w:rFonts w:ascii="Times New Roman" w:hAnsi="Times New Roman" w:cs="Times New Roman"/>
          <w:sz w:val="24"/>
          <w:szCs w:val="24"/>
        </w:rPr>
        <w:t xml:space="preserve">During this research, four common methods of maintenance and repair models were addressed: (1) plant value methodologies, (2) life-cycle cost methodologies, (3) condition assessment methodologies, and (4) other formula-based methodologies.  Each method provided advantages and disadvantages for the facilities manager use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&lt;EndNote&gt;&lt;Cite&gt;&lt;Author&gt;Lofgren&lt;/Author&gt;&lt;Year&gt;1999&lt;/Year&gt;&lt;RecNum&gt;108&lt;/RecNum&gt;&lt;DisplayText&gt;(Lofgren, Nixon, &amp;amp; Ottoman,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Nixon, &amp; Ottoman, 1999)</w:t>
      </w:r>
      <w:r>
        <w:rPr>
          <w:rFonts w:ascii="Times New Roman" w:hAnsi="Times New Roman" w:cs="Times New Roman"/>
          <w:sz w:val="24"/>
          <w:szCs w:val="24"/>
        </w:rPr>
        <w:fldChar w:fldCharType="end"/>
      </w:r>
      <w:r>
        <w:rPr>
          <w:rFonts w:ascii="Times New Roman" w:hAnsi="Times New Roman" w:cs="Times New Roman"/>
          <w:sz w:val="24"/>
          <w:szCs w:val="24"/>
        </w:rPr>
        <w:t xml:space="preserve">.  During this research, facility attributes were found to be essential in the models’ development.  </w:t>
      </w:r>
    </w:p>
    <w:p w:rsidR="00AC1105" w:rsidRPr="00F26A66" w:rsidRDefault="00AC1105" w:rsidP="00C50113">
      <w:pPr>
        <w:spacing w:after="0" w:line="480" w:lineRule="auto"/>
        <w:rPr>
          <w:rFonts w:ascii="Times New Roman" w:hAnsi="Times New Roman" w:cs="Times New Roman"/>
          <w:b/>
          <w:sz w:val="24"/>
          <w:szCs w:val="24"/>
        </w:rPr>
      </w:pPr>
      <w:r w:rsidRPr="00F26A66">
        <w:rPr>
          <w:rFonts w:ascii="Times New Roman" w:hAnsi="Times New Roman" w:cs="Times New Roman"/>
          <w:b/>
          <w:sz w:val="24"/>
          <w:szCs w:val="24"/>
        </w:rPr>
        <w:t>Facility Attributes</w:t>
      </w:r>
      <w:r>
        <w:rPr>
          <w:rFonts w:ascii="Times New Roman" w:hAnsi="Times New Roman" w:cs="Times New Roman"/>
          <w:b/>
          <w:sz w:val="24"/>
          <w:szCs w:val="24"/>
        </w:rPr>
        <w:t>’ Contributions</w:t>
      </w:r>
      <w:r w:rsidRPr="00F26A66">
        <w:rPr>
          <w:rFonts w:ascii="Times New Roman" w:hAnsi="Times New Roman" w:cs="Times New Roman"/>
          <w:b/>
          <w:sz w:val="24"/>
          <w:szCs w:val="24"/>
        </w:rPr>
        <w:t xml:space="preserve"> </w:t>
      </w:r>
      <w:r>
        <w:rPr>
          <w:rFonts w:ascii="Times New Roman" w:hAnsi="Times New Roman" w:cs="Times New Roman"/>
          <w:b/>
          <w:sz w:val="24"/>
          <w:szCs w:val="24"/>
        </w:rPr>
        <w:t>t</w:t>
      </w:r>
      <w:r w:rsidRPr="00F26A66">
        <w:rPr>
          <w:rFonts w:ascii="Times New Roman" w:hAnsi="Times New Roman" w:cs="Times New Roman"/>
          <w:b/>
          <w:sz w:val="24"/>
          <w:szCs w:val="24"/>
        </w:rPr>
        <w:t xml:space="preserve">o </w:t>
      </w:r>
      <w:r w:rsidR="00F1020F">
        <w:rPr>
          <w:rFonts w:ascii="Times New Roman" w:hAnsi="Times New Roman" w:cs="Times New Roman"/>
          <w:b/>
          <w:sz w:val="24"/>
          <w:szCs w:val="24"/>
        </w:rPr>
        <w:t xml:space="preserve">a </w:t>
      </w:r>
      <w:r w:rsidRPr="00F26A66">
        <w:rPr>
          <w:rFonts w:ascii="Times New Roman" w:hAnsi="Times New Roman" w:cs="Times New Roman"/>
          <w:b/>
          <w:sz w:val="24"/>
          <w:szCs w:val="24"/>
        </w:rPr>
        <w:t>Model</w:t>
      </w:r>
    </w:p>
    <w:p w:rsidR="00AC1105" w:rsidRDefault="00AC1105" w:rsidP="00D6718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NRC (1990) determined that building factors have a major influence on the appropriate level of maintenance and repair.  These factors include the following: building size and complexity, types of finishes, current age and condition, mechanical and electrical system technologies, telecommunication and security technologies, historic or community value, type of occupants or users, climatic severity, turnover rates, criticality of function, ownership’s time horizon, labor prices, energy prices, material prices, and distance between buildings in facility inventory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&lt;EndNote&gt;&lt;Cite&gt;&lt;Author&gt;NRC&lt;/Author&gt;&lt;Year&gt;1990&lt;/Year&gt;&lt;RecNum&gt;6&lt;/RecNum&gt;&lt;DisplayText&gt;(Bello &amp;amp; Loftness, 2010; NRC, 1990)&lt;/DisplayText&gt;&lt;record&gt;&lt;rec-number&gt;6&lt;/rec-number&gt;&lt;foreign-keys&gt;&lt;key app="EN" db-id="05r9s5rzbex0pret95bvwt58r0r5tpadda0s" timestamp="1429539860"&gt;6&lt;/key&gt;&lt;key app="ENWeb" db-id=""&gt;0&lt;/key&gt;&lt;/foreign-keys&gt;&lt;ref-type name="Book"&gt;6&lt;/ref-type&gt;&lt;contributors&gt;&lt;authors&gt;&lt;author&gt;NRC&lt;/author&gt;&lt;/authors&gt;&lt;secondary-authors&gt;&lt;author&gt;National Research Council&lt;/author&gt;&lt;/secondary-authors&gt;&lt;/contributors&gt;&lt;titles&gt;&lt;title&gt;Committing to the Cost of Ownership, Maintenance and Repair of Public Buildings&lt;/title&gt;&lt;/titles&gt;&lt;dates&gt;&lt;year&gt;1990&lt;/year&gt;&lt;/dates&gt;&lt;pub-location&gt;Washington D.C.&lt;/pub-location&gt;&lt;publisher&gt;National Academy Press&lt;/publisher&gt;&lt;urls&gt;&lt;/urls&gt;&lt;/record&gt;&lt;/Cite&gt;&lt;Cite&gt;&lt;Author&gt;Bello&lt;/Author&gt;&lt;Year&gt;2010&lt;/Year&gt;&lt;RecNum&gt;76&lt;/RecNum&gt;&lt;record&gt;&lt;rec-number&gt;76&lt;/rec-number&gt;&lt;foreign-keys&gt;&lt;key app="EN" db-id="05r9s5rzbex0pret95bvwt58r0r5tpadda0s" timestamp="1444084030"&gt;76&lt;/key&gt;&lt;/foreign-keys&gt;&lt;ref-type name="Journal Article"&gt;17&lt;/ref-type&gt;&lt;contributors&gt;&lt;authors&gt;&lt;author&gt;Bello, Mustapha A., &lt;/author&gt;&lt;author&gt;Loftness, Vivian&lt;/author&gt;&lt;/authors&gt;&lt;/contributors&gt;&lt;titles&gt;&lt;title&gt;Addressing Inadequate Investment in School Facility Maintenance&lt;/title&gt;&lt;/titles&gt;&lt;dates&gt;&lt;year&gt;2010&lt;/year&gt;&lt;/dates&gt;&lt;urls&gt;&lt;/urls&gt;&lt;/record&gt;&lt;/Cite&gt;&lt;/EndNote&gt;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(Bello &amp; Loftness, 2010; NRC, 1990)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C1105" w:rsidRDefault="00AC1105" w:rsidP="00AC11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facility attributes play a key role in developing a deferred maintenance model.  According to Barco (1994), key facilities attributes are location, facility type, age, acquisition cost, size, capital improvements, current value, and replacement value.  Barco stated that as these variables trend up or down, so does the justification for maintenance and repair resources.  Barco also identified a facility’s current condition as important in determining M&amp;R budget requirements </w:t>
      </w:r>
      <w:r>
        <w:rPr>
          <w:rFonts w:ascii="Times New Roman" w:hAnsi="Times New Roman" w:cs="Times New Roman"/>
          <w:sz w:val="24"/>
          <w:szCs w:val="24"/>
        </w:rPr>
        <w:fldChar w:fldCharType="begin">
          <w:fldData xml:space="preserve">PEVuZE5vdGU+PENpdGU+PEF1dGhvcj5PdHRvbWFuPC9BdXRob3I+PFllYXI+MTk5OTwvWWVhcj48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=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PEVuZE5vdGU+PENpdGU+PEF1dGhvcj5PdHRvbWFuPC9BdXRob3I+PFllYXI+MTk5OTwvWWVhcj48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=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(Barco, 1994; Lofgren et al., 1999)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2D1B84">
        <w:rPr>
          <w:rFonts w:ascii="Times New Roman" w:hAnsi="Times New Roman" w:cs="Times New Roman"/>
          <w:sz w:val="24"/>
          <w:szCs w:val="24"/>
        </w:rPr>
        <w:t xml:space="preserve">Kaiser </w:t>
      </w:r>
      <w:r>
        <w:rPr>
          <w:rFonts w:ascii="Times New Roman" w:hAnsi="Times New Roman" w:cs="Times New Roman"/>
          <w:sz w:val="24"/>
          <w:szCs w:val="24"/>
        </w:rPr>
        <w:t>stated that a funding model for M&amp;R should consider a facility’s size, age, previous renewals and renovations, and previous levels of maintenance funding</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&lt;EndNote&gt;&lt;Cite&gt;&lt;Author&gt;Kaiser&lt;/Author&gt;&lt;Year&gt;1996&lt;/Year&gt;&lt;RecNum&gt;104&lt;/RecNum&gt;&lt;DisplayText&gt;(Kaiser, 1996)&lt;/DisplayText&gt;&lt;record&gt;&lt;rec-number&gt;104&lt;/rec-number&gt;&lt;foreign-keys&gt;&lt;key app="EN" db-id="05r9s5rzbex0pret95bvwt58r0r5tpadda0s" timestamp="1445257401"&gt;104&lt;/key&gt;&lt;/foreign-keys&gt;&lt;ref-type name="Book"&gt;6&lt;/ref-type&gt;&lt;contributors&gt;&lt;authors&gt;&lt;author&gt;Kaiser, Harvey&lt;/author&gt;&lt;/authors&gt;&lt;/contributors&gt;&lt;titles&gt;&lt;title&gt;A Foundation To Uphold&lt;/title&gt;&lt;secondary-title&gt;A Study of Facilities Conditions at U.S. Colleges and Universities.  A collaboration of:  APPA, NACUBO, Sallie Mae&lt;/secondary-title&gt;&lt;/titles&gt;&lt;dates&gt;&lt;year&gt;1996&lt;/year&gt;&lt;/dates&gt;&lt;publisher&gt;APPA&lt;/publisher&gt;&lt;urls&gt;&lt;/urls&gt;&lt;/record&gt;&lt;/Cite&gt;&lt;/EndNote&gt;</w:instrTex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Default="00AC1105" w:rsidP="00AC11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To determine a facilities portfolio’s attributes directly affecting maintenance and repair costs, Monterecy </w:t>
      </w:r>
      <w:r w:rsidRPr="002D1B84">
        <w:rPr>
          <w:rFonts w:ascii="Times New Roman" w:hAnsi="Times New Roman" w:cs="Times New Roman"/>
          <w:sz w:val="24"/>
          <w:szCs w:val="24"/>
        </w:rPr>
        <w:t>(1985)</w:t>
      </w:r>
      <w:r>
        <w:rPr>
          <w:rFonts w:ascii="Times New Roman" w:hAnsi="Times New Roman" w:cs="Times New Roman"/>
          <w:sz w:val="24"/>
          <w:szCs w:val="24"/>
        </w:rPr>
        <w:t xml:space="preserve"> documented facilities</w:t>
      </w:r>
      <w:r w:rsidRPr="000C73E0">
        <w:rPr>
          <w:rFonts w:ascii="Times New Roman" w:hAnsi="Times New Roman" w:cs="Times New Roman"/>
          <w:sz w:val="24"/>
          <w:szCs w:val="24"/>
        </w:rPr>
        <w:t xml:space="preserve"> portfolio managers</w:t>
      </w:r>
      <w:r>
        <w:rPr>
          <w:rFonts w:ascii="Times New Roman" w:hAnsi="Times New Roman" w:cs="Times New Roman"/>
          <w:sz w:val="24"/>
          <w:szCs w:val="24"/>
        </w:rPr>
        <w:t>’</w:t>
      </w:r>
      <w:r w:rsidRPr="000C73E0">
        <w:rPr>
          <w:rFonts w:ascii="Times New Roman" w:hAnsi="Times New Roman" w:cs="Times New Roman"/>
          <w:sz w:val="24"/>
          <w:szCs w:val="24"/>
        </w:rPr>
        <w:t xml:space="preserve"> </w:t>
      </w:r>
      <w:r>
        <w:rPr>
          <w:rFonts w:ascii="Times New Roman" w:hAnsi="Times New Roman" w:cs="Times New Roman"/>
          <w:sz w:val="24"/>
          <w:szCs w:val="24"/>
        </w:rPr>
        <w:t xml:space="preserve">eight most-often cited reasons for having a deferred maintenance backlog.  These reasons are the physical plant’s age, high energy cost, ability to pay, poor construction quality, lack of facility planning, demographic changes, compliance with federally mandated improvements, and lack of maintenance staff.  Monterecy performed a multiple regression analysis using the eight attributes as predictor variables.  The result showed that only three of the variables were related to increased deferred maintenance: facility age, facility planning, and construction quality.  He also found that age, size and CRV had the highest correlation to </w:t>
      </w:r>
      <w:r w:rsidRPr="00896EEA">
        <w:rPr>
          <w:rFonts w:ascii="Times New Roman" w:hAnsi="Times New Roman" w:cs="Times New Roman"/>
          <w:sz w:val="24"/>
          <w:szCs w:val="24"/>
        </w:rPr>
        <w:t>maintenance and repair funding.</w:t>
      </w:r>
      <w:r>
        <w:rPr>
          <w:rFonts w:ascii="Times New Roman" w:hAnsi="Times New Roman" w:cs="Times New Roman"/>
          <w:sz w:val="24"/>
          <w:szCs w:val="24"/>
        </w:rPr>
        <w:t xml:space="preserve"> </w:t>
      </w:r>
    </w:p>
    <w:p w:rsidR="002276DE" w:rsidRDefault="00AC1105" w:rsidP="009C3F4E">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relevant literature in her research,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&lt;EndNote&gt;&lt;Cite&gt;&lt;Author&gt;Tolk&lt;/Author&gt;&lt;Year&gt;2007&lt;/Year&gt;&lt;RecNum&gt;22&lt;/RecNum&gt;&lt;DisplayText&gt;(Tolk, 2007)&lt;/DisplayText&gt;&lt;record&gt;&lt;rec-number&gt;22&lt;/rec-number&gt;&lt;foreign-keys&gt;&lt;key app="EN" db-id="05r9s5rzbex0pret95bvwt58r0r5tpadda0s" timestamp="1429539902"&gt;22&lt;/key&gt;&lt;key app="ENWeb" db-id=""&gt;0&lt;/key&gt;&lt;/foreign-keys&gt;&lt;ref-type name="Book"&gt;6&lt;/ref-type&gt;&lt;contributors&gt;&lt;authors&gt;&lt;author&gt;Tolk, Janice N.&lt;/author&gt;&lt;/authors&gt;&lt;/contributors&gt;&lt;titles&gt;&lt;title&gt;Predicting Required Maintenance and Repair Funding Based on Standard Facility Data Elements (dissertation)&lt;/title&gt;&lt;/titles&gt;&lt;dates&gt;&lt;year&gt;2007&lt;/year&gt;&lt;/dates&gt;&lt;work-type&gt;Dissertations&lt;/work-type&gt;&lt;urls&gt;&lt;/urls&gt;&lt;/record&gt;&lt;/Cite&gt;&lt;/EndNote&gt;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Tolk (2007)</w:t>
      </w:r>
      <w:r>
        <w:rPr>
          <w:rFonts w:ascii="Times New Roman" w:hAnsi="Times New Roman" w:cs="Times New Roman"/>
          <w:sz w:val="24"/>
          <w:szCs w:val="24"/>
        </w:rPr>
        <w:fldChar w:fldCharType="end"/>
      </w:r>
      <w:r>
        <w:rPr>
          <w:rFonts w:ascii="Times New Roman" w:hAnsi="Times New Roman" w:cs="Times New Roman"/>
          <w:sz w:val="24"/>
          <w:szCs w:val="24"/>
        </w:rPr>
        <w:t xml:space="preserve"> compiled the following facility attributes  in order of the number of times mentioned: (1) age and facility type; (2) size; (3) subsystem technologies and facility size; (4) current replacement value, current condition, location, and subsystem life-cycle cost; and (5) subsystem cost, repair costs, and distance between facilities.  Table 2.1 </w:t>
      </w:r>
      <w:r w:rsidRPr="0048452C">
        <w:rPr>
          <w:rFonts w:ascii="Times New Roman" w:hAnsi="Times New Roman" w:cs="Times New Roman"/>
          <w:sz w:val="24"/>
          <w:szCs w:val="24"/>
        </w:rPr>
        <w:t>summarizes the</w:t>
      </w:r>
      <w:r>
        <w:rPr>
          <w:rFonts w:ascii="Times New Roman" w:hAnsi="Times New Roman" w:cs="Times New Roman"/>
          <w:sz w:val="24"/>
          <w:szCs w:val="24"/>
        </w:rPr>
        <w:t xml:space="preserve"> major models discussed in this chapter and their </w:t>
      </w:r>
      <w:r w:rsidR="00CB731D">
        <w:rPr>
          <w:rFonts w:ascii="Times New Roman" w:hAnsi="Times New Roman" w:cs="Times New Roman"/>
          <w:sz w:val="24"/>
          <w:szCs w:val="24"/>
        </w:rPr>
        <w:t xml:space="preserve">11 </w:t>
      </w:r>
      <w:r>
        <w:rPr>
          <w:rFonts w:ascii="Times New Roman" w:hAnsi="Times New Roman" w:cs="Times New Roman"/>
          <w:sz w:val="24"/>
          <w:szCs w:val="24"/>
        </w:rPr>
        <w:t xml:space="preserve">corresponding facility attributes.  </w:t>
      </w:r>
      <w:r w:rsidR="00CB731D" w:rsidRPr="00CB731D">
        <w:rPr>
          <w:rFonts w:ascii="Times New Roman" w:hAnsi="Times New Roman" w:cs="Times New Roman"/>
          <w:sz w:val="24"/>
          <w:szCs w:val="24"/>
        </w:rPr>
        <w:t>The most frequent facility attributes were use, type, size, age, current condition, plant replacement value (PRV), and location.   To be as consistent as possible with this trend, the following attributes associated with the UTM facility portfolio were used during the research: age, use, size, current plant value, (CPV), and initial cost.  To be as consistent as possible with this trend, the following attributes associated with the UTM facility portfolio were used during the research: age, use, size, current plant value, (CPV), and initial cost.  UTM portfolio’s PRV was unavailable.  Therefore, the CPV was used.  As stated in Chapter One, the UTM facility portfolio is a homogenous portfolio; therefore, facility</w:t>
      </w:r>
    </w:p>
    <w:p w:rsidR="002276DE" w:rsidRDefault="002276DE" w:rsidP="00D67189">
      <w:pPr>
        <w:spacing w:line="480" w:lineRule="auto"/>
        <w:rPr>
          <w:rFonts w:ascii="Times New Roman" w:hAnsi="Times New Roman" w:cs="Times New Roman"/>
          <w:sz w:val="24"/>
          <w:szCs w:val="24"/>
        </w:rPr>
      </w:pPr>
    </w:p>
    <w:p w:rsidR="00AC1105" w:rsidRPr="00D67189" w:rsidRDefault="00AC1105" w:rsidP="00D67189">
      <w:pPr>
        <w:spacing w:line="480" w:lineRule="auto"/>
        <w:rPr>
          <w:rFonts w:ascii="Times New Roman" w:hAnsi="Times New Roman" w:cs="Times New Roman"/>
          <w:sz w:val="24"/>
          <w:szCs w:val="24"/>
        </w:rPr>
      </w:pPr>
      <w:r w:rsidRPr="00E7689C">
        <w:rPr>
          <w:rFonts w:ascii="Times New Roman" w:hAnsi="Times New Roman" w:cs="Times New Roman"/>
          <w:sz w:val="24"/>
          <w:szCs w:val="24"/>
        </w:rPr>
        <w:lastRenderedPageBreak/>
        <w:t>Table 2.1 Summary of Facility Attributes by Model</w:t>
      </w:r>
      <w:r w:rsidRPr="001E2592">
        <w:rPr>
          <w:rFonts w:ascii="Times New Roman" w:hAnsi="Times New Roman" w:cs="Times New Roman"/>
          <w:b/>
          <w:sz w:val="24"/>
          <w:szCs w:val="24"/>
        </w:rPr>
        <w:t xml:space="preserve"> </w:t>
      </w:r>
      <w:r w:rsidRPr="001E2592">
        <w:rPr>
          <w:rFonts w:ascii="Times New Roman" w:hAnsi="Times New Roman" w:cs="Times New Roman"/>
          <w:sz w:val="24"/>
          <w:szCs w:val="24"/>
        </w:rPr>
        <w:t>(</w:t>
      </w:r>
      <w:r>
        <w:rPr>
          <w:rFonts w:ascii="Times New Roman" w:hAnsi="Times New Roman" w:cs="Times New Roman"/>
          <w:sz w:val="24"/>
          <w:szCs w:val="24"/>
        </w:rPr>
        <w:t>d</w:t>
      </w:r>
      <w:r w:rsidRPr="001E2592">
        <w:rPr>
          <w:rFonts w:ascii="Times New Roman" w:hAnsi="Times New Roman" w:cs="Times New Roman"/>
          <w:sz w:val="24"/>
          <w:szCs w:val="24"/>
        </w:rPr>
        <w:t>erived from Bello</w:t>
      </w:r>
      <w:r>
        <w:rPr>
          <w:rFonts w:ascii="Times New Roman" w:hAnsi="Times New Roman" w:cs="Times New Roman"/>
          <w:sz w:val="24"/>
          <w:szCs w:val="24"/>
        </w:rPr>
        <w:t>,</w:t>
      </w:r>
      <w:r w:rsidRPr="001E2592">
        <w:rPr>
          <w:rFonts w:ascii="Times New Roman" w:hAnsi="Times New Roman" w:cs="Times New Roman"/>
          <w:sz w:val="24"/>
          <w:szCs w:val="24"/>
        </w:rPr>
        <w:t xml:space="preserve"> 2010)</w:t>
      </w:r>
    </w:p>
    <w:tbl>
      <w:tblPr>
        <w:tblStyle w:val="TableGrid"/>
        <w:tblW w:w="8545" w:type="dxa"/>
        <w:tblInd w:w="-5" w:type="dxa"/>
        <w:tblLayout w:type="fixed"/>
        <w:tblLook w:val="04A0" w:firstRow="1" w:lastRow="0" w:firstColumn="1" w:lastColumn="0" w:noHBand="0" w:noVBand="1"/>
      </w:tblPr>
      <w:tblGrid>
        <w:gridCol w:w="1624"/>
        <w:gridCol w:w="1697"/>
        <w:gridCol w:w="480"/>
        <w:gridCol w:w="374"/>
        <w:gridCol w:w="475"/>
        <w:gridCol w:w="475"/>
        <w:gridCol w:w="475"/>
        <w:gridCol w:w="475"/>
        <w:gridCol w:w="480"/>
        <w:gridCol w:w="570"/>
        <w:gridCol w:w="380"/>
        <w:gridCol w:w="570"/>
        <w:gridCol w:w="470"/>
      </w:tblGrid>
      <w:tr w:rsidR="00AC1105" w:rsidRPr="00B80CA2" w:rsidTr="00F524C7">
        <w:trPr>
          <w:cantSplit/>
          <w:trHeight w:val="2002"/>
        </w:trPr>
        <w:tc>
          <w:tcPr>
            <w:tcW w:w="1624" w:type="dxa"/>
            <w:textDirection w:val="btLr"/>
          </w:tcPr>
          <w:p w:rsidR="00AC1105" w:rsidRPr="00B80CA2" w:rsidRDefault="00AC1105" w:rsidP="00F524C7">
            <w:pPr>
              <w:ind w:left="113" w:right="113"/>
              <w:jc w:val="center"/>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 xml:space="preserve">Model Categories </w:t>
            </w:r>
          </w:p>
        </w:tc>
        <w:tc>
          <w:tcPr>
            <w:tcW w:w="1697" w:type="dxa"/>
            <w:textDirection w:val="btLr"/>
          </w:tcPr>
          <w:p w:rsidR="00AC1105" w:rsidRPr="00B80CA2" w:rsidRDefault="00AC1105" w:rsidP="00F524C7">
            <w:pPr>
              <w:ind w:left="113" w:right="113"/>
              <w:jc w:val="center"/>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Models</w:t>
            </w:r>
          </w:p>
        </w:tc>
        <w:tc>
          <w:tcPr>
            <w:tcW w:w="480" w:type="dxa"/>
            <w:shd w:val="clear" w:color="auto" w:fill="auto"/>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Age of Facility</w:t>
            </w:r>
          </w:p>
        </w:tc>
        <w:tc>
          <w:tcPr>
            <w:tcW w:w="374" w:type="dxa"/>
            <w:shd w:val="clear" w:color="auto" w:fill="auto"/>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Construction Quality</w:t>
            </w:r>
          </w:p>
        </w:tc>
        <w:tc>
          <w:tcPr>
            <w:tcW w:w="475" w:type="dxa"/>
            <w:shd w:val="clear" w:color="auto" w:fill="auto"/>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 xml:space="preserve">Use </w:t>
            </w:r>
            <w:r>
              <w:rPr>
                <w:rFonts w:ascii="Times New Roman" w:eastAsia="Times New Roman" w:hAnsi="Times New Roman" w:cs="Times New Roman"/>
                <w:sz w:val="20"/>
                <w:szCs w:val="20"/>
              </w:rPr>
              <w:t xml:space="preserve"> </w:t>
            </w:r>
          </w:p>
        </w:tc>
        <w:tc>
          <w:tcPr>
            <w:tcW w:w="475" w:type="dxa"/>
            <w:shd w:val="clear" w:color="auto" w:fill="auto"/>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Type of Facility</w:t>
            </w:r>
          </w:p>
        </w:tc>
        <w:tc>
          <w:tcPr>
            <w:tcW w:w="475" w:type="dxa"/>
            <w:shd w:val="clear" w:color="auto" w:fill="auto"/>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Size of Facility</w:t>
            </w:r>
          </w:p>
        </w:tc>
        <w:tc>
          <w:tcPr>
            <w:tcW w:w="475" w:type="dxa"/>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Location of Facility</w:t>
            </w:r>
          </w:p>
        </w:tc>
        <w:tc>
          <w:tcPr>
            <w:tcW w:w="480" w:type="dxa"/>
            <w:shd w:val="clear" w:color="auto" w:fill="auto"/>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 xml:space="preserve">Current Condition </w:t>
            </w:r>
            <w:r>
              <w:rPr>
                <w:rFonts w:ascii="Times New Roman" w:eastAsia="Times New Roman" w:hAnsi="Times New Roman" w:cs="Times New Roman"/>
                <w:sz w:val="20"/>
                <w:szCs w:val="20"/>
              </w:rPr>
              <w:t xml:space="preserve"> </w:t>
            </w:r>
          </w:p>
        </w:tc>
        <w:tc>
          <w:tcPr>
            <w:tcW w:w="570" w:type="dxa"/>
            <w:shd w:val="clear" w:color="auto" w:fill="auto"/>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Plant Replacement Value</w:t>
            </w:r>
          </w:p>
        </w:tc>
        <w:tc>
          <w:tcPr>
            <w:tcW w:w="380" w:type="dxa"/>
            <w:textDirection w:val="btLr"/>
          </w:tcPr>
          <w:p w:rsidR="00AC1105" w:rsidRPr="00B80CA2" w:rsidRDefault="00AC1105" w:rsidP="00F524C7">
            <w:pPr>
              <w:ind w:left="113" w:right="11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Current Plant value  </w:t>
            </w:r>
          </w:p>
        </w:tc>
        <w:tc>
          <w:tcPr>
            <w:tcW w:w="570" w:type="dxa"/>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Facility Maintenance Planning</w:t>
            </w:r>
          </w:p>
        </w:tc>
        <w:tc>
          <w:tcPr>
            <w:tcW w:w="470" w:type="dxa"/>
            <w:textDirection w:val="btLr"/>
          </w:tcPr>
          <w:p w:rsidR="00AC1105" w:rsidRPr="00B80CA2" w:rsidRDefault="00AC1105" w:rsidP="00F524C7">
            <w:pPr>
              <w:ind w:left="113" w:right="113"/>
              <w:rPr>
                <w:rFonts w:ascii="Times New Roman" w:eastAsia="Times New Roman" w:hAnsi="Times New Roman" w:cs="Times New Roman"/>
                <w:sz w:val="20"/>
                <w:szCs w:val="20"/>
              </w:rPr>
            </w:pPr>
            <w:r w:rsidRPr="00B80CA2">
              <w:rPr>
                <w:rFonts w:ascii="Times New Roman" w:eastAsia="Times New Roman" w:hAnsi="Times New Roman" w:cs="Times New Roman"/>
                <w:sz w:val="20"/>
                <w:szCs w:val="20"/>
              </w:rPr>
              <w:t>Budget Constraint</w:t>
            </w:r>
          </w:p>
        </w:tc>
      </w:tr>
      <w:tr w:rsidR="00AC1105" w:rsidRPr="00B80CA2" w:rsidTr="00F524C7">
        <w:trPr>
          <w:trHeight w:val="220"/>
        </w:trPr>
        <w:tc>
          <w:tcPr>
            <w:tcW w:w="1624" w:type="dxa"/>
            <w:vMerge w:val="restart"/>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Plant Value Methodologies</w:t>
            </w: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Air Force PRV-FIM</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CPV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 xml:space="preserve">Coast Guard  </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PRV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val="restart"/>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Life Cycle Cost Methodologies</w:t>
            </w: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 xml:space="preserve">Christian-Pandeya </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Dergis-Sherman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DOD Sustainment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 xml:space="preserve">Leslie-Minkarah </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MRPM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Phillips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Stanford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 xml:space="preserve">Turner </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Uniformat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val="restart"/>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Condition Assessment Methodologies</w:t>
            </w: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Army ISR</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Beach, Carson Keating</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BUILDER</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r>
      <w:tr w:rsidR="00AC1105" w:rsidRPr="00533D6D"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533D6D" w:rsidRDefault="00AC1105" w:rsidP="00F524C7">
            <w:pPr>
              <w:rPr>
                <w:rFonts w:ascii="Times New Roman" w:eastAsia="Times New Roman" w:hAnsi="Times New Roman" w:cs="Times New Roman"/>
                <w:sz w:val="20"/>
                <w:szCs w:val="20"/>
                <w:highlight w:val="yellow"/>
              </w:rPr>
            </w:pPr>
            <w:r w:rsidRPr="00375970">
              <w:rPr>
                <w:rFonts w:ascii="Times New Roman" w:eastAsia="Times New Roman" w:hAnsi="Times New Roman" w:cs="Times New Roman"/>
                <w:sz w:val="20"/>
                <w:szCs w:val="20"/>
              </w:rPr>
              <w:t>FCI</w:t>
            </w:r>
          </w:p>
        </w:tc>
        <w:tc>
          <w:tcPr>
            <w:tcW w:w="480" w:type="dxa"/>
            <w:shd w:val="clear" w:color="auto" w:fill="auto"/>
          </w:tcPr>
          <w:p w:rsidR="00AC1105" w:rsidRPr="00533D6D" w:rsidRDefault="00AC1105" w:rsidP="00F524C7">
            <w:pPr>
              <w:jc w:val="center"/>
              <w:rPr>
                <w:rFonts w:ascii="Times New Roman" w:eastAsia="Times New Roman" w:hAnsi="Times New Roman" w:cs="Times New Roman"/>
                <w:sz w:val="20"/>
                <w:szCs w:val="20"/>
                <w:highlight w:val="yellow"/>
              </w:rPr>
            </w:pPr>
            <w:r w:rsidRPr="00204B37">
              <w:rPr>
                <w:rFonts w:ascii="Times New Roman" w:eastAsia="Times New Roman" w:hAnsi="Times New Roman" w:cs="Times New Roman"/>
                <w:b/>
                <w:sz w:val="20"/>
                <w:szCs w:val="20"/>
              </w:rPr>
              <w:t>●</w:t>
            </w:r>
          </w:p>
        </w:tc>
        <w:tc>
          <w:tcPr>
            <w:tcW w:w="374" w:type="dxa"/>
            <w:shd w:val="clear" w:color="auto" w:fill="auto"/>
          </w:tcPr>
          <w:p w:rsidR="00AC1105" w:rsidRPr="00533D6D" w:rsidRDefault="00AC1105" w:rsidP="00F524C7">
            <w:pPr>
              <w:jc w:val="center"/>
              <w:rPr>
                <w:rFonts w:ascii="Times New Roman" w:eastAsia="Times New Roman" w:hAnsi="Times New Roman" w:cs="Times New Roman"/>
                <w:b/>
                <w:sz w:val="20"/>
                <w:szCs w:val="20"/>
                <w:highlight w:val="yellow"/>
              </w:rPr>
            </w:pPr>
            <w:r w:rsidRPr="00204B37">
              <w:rPr>
                <w:rFonts w:ascii="Times New Roman" w:eastAsia="Times New Roman" w:hAnsi="Times New Roman" w:cs="Times New Roman"/>
                <w:b/>
                <w:sz w:val="20"/>
                <w:szCs w:val="20"/>
              </w:rPr>
              <w:t>●</w:t>
            </w:r>
          </w:p>
        </w:tc>
        <w:tc>
          <w:tcPr>
            <w:tcW w:w="475" w:type="dxa"/>
            <w:shd w:val="clear" w:color="auto" w:fill="auto"/>
          </w:tcPr>
          <w:p w:rsidR="00AC1105" w:rsidRPr="00533D6D" w:rsidRDefault="00AC1105" w:rsidP="00F524C7">
            <w:pPr>
              <w:jc w:val="center"/>
              <w:rPr>
                <w:rFonts w:ascii="Times New Roman" w:eastAsia="Times New Roman" w:hAnsi="Times New Roman" w:cs="Times New Roman"/>
                <w:b/>
                <w:sz w:val="20"/>
                <w:szCs w:val="20"/>
                <w:highlight w:val="yellow"/>
              </w:rPr>
            </w:pPr>
            <w:r w:rsidRPr="00204B37">
              <w:rPr>
                <w:rFonts w:ascii="Times New Roman" w:eastAsia="Times New Roman" w:hAnsi="Times New Roman" w:cs="Times New Roman"/>
                <w:b/>
                <w:sz w:val="20"/>
                <w:szCs w:val="20"/>
              </w:rPr>
              <w:t>●</w:t>
            </w:r>
          </w:p>
        </w:tc>
        <w:tc>
          <w:tcPr>
            <w:tcW w:w="475" w:type="dxa"/>
            <w:shd w:val="clear" w:color="auto" w:fill="auto"/>
          </w:tcPr>
          <w:p w:rsidR="00AC1105" w:rsidRPr="00533D6D" w:rsidRDefault="00AC1105" w:rsidP="00F524C7">
            <w:pPr>
              <w:jc w:val="center"/>
              <w:rPr>
                <w:rFonts w:ascii="Times New Roman" w:eastAsia="Times New Roman" w:hAnsi="Times New Roman" w:cs="Times New Roman"/>
                <w:b/>
                <w:sz w:val="20"/>
                <w:szCs w:val="20"/>
                <w:highlight w:val="yellow"/>
              </w:rPr>
            </w:pPr>
            <w:r w:rsidRPr="00204B37">
              <w:rPr>
                <w:rFonts w:ascii="Times New Roman" w:eastAsia="Times New Roman" w:hAnsi="Times New Roman" w:cs="Times New Roman"/>
                <w:b/>
                <w:sz w:val="20"/>
                <w:szCs w:val="20"/>
              </w:rPr>
              <w:t>●</w:t>
            </w:r>
          </w:p>
        </w:tc>
        <w:tc>
          <w:tcPr>
            <w:tcW w:w="475" w:type="dxa"/>
            <w:shd w:val="clear" w:color="auto" w:fill="auto"/>
          </w:tcPr>
          <w:p w:rsidR="00AC1105" w:rsidRPr="00533D6D" w:rsidRDefault="00AC1105" w:rsidP="00F524C7">
            <w:pPr>
              <w:jc w:val="center"/>
              <w:rPr>
                <w:rFonts w:ascii="Times New Roman" w:eastAsia="Times New Roman" w:hAnsi="Times New Roman" w:cs="Times New Roman"/>
                <w:b/>
                <w:sz w:val="20"/>
                <w:szCs w:val="20"/>
                <w:highlight w:val="yellow"/>
              </w:rPr>
            </w:pPr>
          </w:p>
        </w:tc>
        <w:tc>
          <w:tcPr>
            <w:tcW w:w="475" w:type="dxa"/>
            <w:shd w:val="clear" w:color="auto" w:fill="auto"/>
          </w:tcPr>
          <w:p w:rsidR="00AC1105" w:rsidRPr="00533D6D" w:rsidRDefault="00AC1105" w:rsidP="00F524C7">
            <w:pPr>
              <w:jc w:val="center"/>
              <w:rPr>
                <w:rFonts w:ascii="Times New Roman" w:eastAsia="Times New Roman" w:hAnsi="Times New Roman" w:cs="Times New Roman"/>
                <w:sz w:val="20"/>
                <w:szCs w:val="20"/>
                <w:highlight w:val="yellow"/>
              </w:rPr>
            </w:pPr>
            <w:r w:rsidRPr="00204B37">
              <w:rPr>
                <w:rFonts w:ascii="Times New Roman" w:eastAsia="Times New Roman" w:hAnsi="Times New Roman" w:cs="Times New Roman"/>
                <w:b/>
                <w:sz w:val="20"/>
                <w:szCs w:val="20"/>
              </w:rPr>
              <w:t>●</w:t>
            </w:r>
          </w:p>
        </w:tc>
        <w:tc>
          <w:tcPr>
            <w:tcW w:w="480" w:type="dxa"/>
            <w:shd w:val="clear" w:color="auto" w:fill="auto"/>
          </w:tcPr>
          <w:p w:rsidR="00AC1105" w:rsidRPr="00533D6D" w:rsidRDefault="00AC1105" w:rsidP="00F524C7">
            <w:pPr>
              <w:jc w:val="center"/>
              <w:rPr>
                <w:rFonts w:ascii="Times New Roman" w:eastAsia="Times New Roman" w:hAnsi="Times New Roman" w:cs="Times New Roman"/>
                <w:b/>
                <w:sz w:val="20"/>
                <w:szCs w:val="20"/>
                <w:highlight w:val="yellow"/>
              </w:rPr>
            </w:pPr>
            <w:r w:rsidRPr="00204B37">
              <w:rPr>
                <w:rFonts w:ascii="Times New Roman" w:eastAsia="Times New Roman" w:hAnsi="Times New Roman" w:cs="Times New Roman"/>
                <w:b/>
                <w:sz w:val="20"/>
                <w:szCs w:val="20"/>
              </w:rPr>
              <w:t>●</w:t>
            </w:r>
          </w:p>
        </w:tc>
        <w:tc>
          <w:tcPr>
            <w:tcW w:w="570" w:type="dxa"/>
            <w:shd w:val="clear" w:color="auto" w:fill="auto"/>
          </w:tcPr>
          <w:p w:rsidR="00AC1105" w:rsidRPr="00533D6D" w:rsidRDefault="00AC1105" w:rsidP="00F524C7">
            <w:pPr>
              <w:jc w:val="center"/>
              <w:rPr>
                <w:rFonts w:ascii="Times New Roman" w:eastAsia="Times New Roman" w:hAnsi="Times New Roman" w:cs="Times New Roman"/>
                <w:b/>
                <w:sz w:val="20"/>
                <w:szCs w:val="20"/>
                <w:highlight w:val="yellow"/>
              </w:rPr>
            </w:pPr>
            <w:r w:rsidRPr="00204B37">
              <w:rPr>
                <w:rFonts w:ascii="Times New Roman" w:eastAsia="Times New Roman" w:hAnsi="Times New Roman" w:cs="Times New Roman"/>
                <w:b/>
                <w:sz w:val="20"/>
                <w:szCs w:val="20"/>
              </w:rPr>
              <w:t>●</w:t>
            </w:r>
          </w:p>
        </w:tc>
        <w:tc>
          <w:tcPr>
            <w:tcW w:w="380" w:type="dxa"/>
            <w:shd w:val="clear" w:color="auto" w:fill="auto"/>
          </w:tcPr>
          <w:p w:rsidR="00AC1105" w:rsidRPr="00533D6D" w:rsidRDefault="00AC1105" w:rsidP="00F524C7">
            <w:pPr>
              <w:jc w:val="center"/>
              <w:rPr>
                <w:rFonts w:ascii="Times New Roman" w:eastAsia="Times New Roman" w:hAnsi="Times New Roman" w:cs="Times New Roman"/>
                <w:sz w:val="20"/>
                <w:szCs w:val="20"/>
                <w:highlight w:val="yellow"/>
              </w:rPr>
            </w:pPr>
            <w:r w:rsidRPr="00204B37">
              <w:rPr>
                <w:rFonts w:ascii="Times New Roman" w:eastAsia="Times New Roman" w:hAnsi="Times New Roman" w:cs="Times New Roman"/>
                <w:b/>
                <w:sz w:val="20"/>
                <w:szCs w:val="20"/>
              </w:rPr>
              <w:t>●</w:t>
            </w:r>
          </w:p>
        </w:tc>
        <w:tc>
          <w:tcPr>
            <w:tcW w:w="570" w:type="dxa"/>
            <w:shd w:val="clear" w:color="auto" w:fill="auto"/>
          </w:tcPr>
          <w:p w:rsidR="00AC1105" w:rsidRPr="00533D6D" w:rsidRDefault="00AC1105" w:rsidP="00F524C7">
            <w:pPr>
              <w:jc w:val="center"/>
              <w:rPr>
                <w:rFonts w:ascii="Times New Roman" w:eastAsia="Times New Roman" w:hAnsi="Times New Roman" w:cs="Times New Roman"/>
                <w:b/>
                <w:sz w:val="20"/>
                <w:szCs w:val="20"/>
                <w:highlight w:val="yellow"/>
              </w:rPr>
            </w:pPr>
          </w:p>
        </w:tc>
        <w:tc>
          <w:tcPr>
            <w:tcW w:w="470" w:type="dxa"/>
            <w:shd w:val="clear" w:color="auto" w:fill="auto"/>
          </w:tcPr>
          <w:p w:rsidR="00AC1105" w:rsidRPr="00533D6D" w:rsidRDefault="00AC1105" w:rsidP="00F524C7">
            <w:pPr>
              <w:jc w:val="center"/>
              <w:rPr>
                <w:rFonts w:ascii="Times New Roman" w:eastAsia="Times New Roman" w:hAnsi="Times New Roman" w:cs="Times New Roman"/>
                <w:b/>
                <w:sz w:val="20"/>
                <w:szCs w:val="20"/>
                <w:highlight w:val="yellow"/>
              </w:rPr>
            </w:pPr>
          </w:p>
        </w:tc>
      </w:tr>
      <w:tr w:rsidR="00AC1105" w:rsidRPr="00B80CA2" w:rsidTr="00F524C7">
        <w:trPr>
          <w:trHeight w:val="28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Pr>
                <w:rFonts w:ascii="Times New Roman" w:eastAsia="Times New Roman" w:hAnsi="Times New Roman" w:cs="Times New Roman"/>
                <w:sz w:val="20"/>
                <w:szCs w:val="20"/>
              </w:rPr>
              <w:t>NASA DM</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303"/>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University of Virginia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val="restart"/>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Formula Based</w:t>
            </w: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Bello-Loftness</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FISC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Incremental Budget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Li &amp; Guo</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NACUBO</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Navy LRMP System</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NRC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Square Foot Model</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74"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r w:rsidRPr="00204B37">
              <w:rPr>
                <w:rFonts w:ascii="Times New Roman" w:eastAsia="Times New Roman" w:hAnsi="Times New Roman" w:cs="Times New Roman"/>
                <w:b/>
                <w:sz w:val="20"/>
                <w:szCs w:val="20"/>
              </w:rPr>
              <w:t>●</w:t>
            </w:r>
          </w:p>
        </w:tc>
        <w:tc>
          <w:tcPr>
            <w:tcW w:w="4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Tolk</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r>
      <w:tr w:rsidR="00AC1105" w:rsidRPr="00B80CA2" w:rsidTr="00F524C7">
        <w:trPr>
          <w:trHeight w:val="220"/>
        </w:trPr>
        <w:tc>
          <w:tcPr>
            <w:tcW w:w="1624" w:type="dxa"/>
            <w:vMerge/>
            <w:shd w:val="clear" w:color="auto" w:fill="auto"/>
          </w:tcPr>
          <w:p w:rsidR="00AC1105" w:rsidRPr="00204B37" w:rsidRDefault="00AC1105" w:rsidP="00F524C7">
            <w:pPr>
              <w:rPr>
                <w:rFonts w:ascii="Times New Roman" w:eastAsia="Times New Roman" w:hAnsi="Times New Roman" w:cs="Times New Roman"/>
                <w:sz w:val="20"/>
                <w:szCs w:val="20"/>
              </w:rPr>
            </w:pP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 xml:space="preserve">Tu &amp; Hung </w:t>
            </w: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74"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475"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r w:rsidRPr="00204B37">
              <w:rPr>
                <w:rFonts w:ascii="Times New Roman" w:eastAsia="Times New Roman" w:hAnsi="Times New Roman" w:cs="Times New Roman"/>
                <w:b/>
                <w:sz w:val="20"/>
                <w:szCs w:val="20"/>
              </w:rPr>
              <w:t>●</w:t>
            </w:r>
          </w:p>
        </w:tc>
        <w:tc>
          <w:tcPr>
            <w:tcW w:w="38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5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c>
          <w:tcPr>
            <w:tcW w:w="470" w:type="dxa"/>
            <w:shd w:val="clear" w:color="auto" w:fill="auto"/>
          </w:tcPr>
          <w:p w:rsidR="00AC1105" w:rsidRPr="00204B37" w:rsidRDefault="00AC1105" w:rsidP="00F524C7">
            <w:pPr>
              <w:jc w:val="center"/>
              <w:rPr>
                <w:rFonts w:ascii="Times New Roman" w:eastAsia="Times New Roman" w:hAnsi="Times New Roman" w:cs="Times New Roman"/>
                <w:b/>
                <w:sz w:val="20"/>
                <w:szCs w:val="20"/>
              </w:rPr>
            </w:pPr>
          </w:p>
        </w:tc>
      </w:tr>
      <w:tr w:rsidR="00AC1105" w:rsidRPr="00B80CA2" w:rsidTr="00F524C7">
        <w:trPr>
          <w:trHeight w:val="220"/>
        </w:trPr>
        <w:tc>
          <w:tcPr>
            <w:tcW w:w="1624" w:type="dxa"/>
            <w:shd w:val="clear" w:color="auto" w:fill="auto"/>
          </w:tcPr>
          <w:p w:rsidR="00AC1105" w:rsidRPr="00204B37" w:rsidRDefault="00AC1105" w:rsidP="00F524C7">
            <w:pPr>
              <w:rPr>
                <w:rFonts w:ascii="Times New Roman" w:eastAsia="Times New Roman" w:hAnsi="Times New Roman" w:cs="Times New Roman"/>
                <w:sz w:val="20"/>
                <w:szCs w:val="20"/>
              </w:rPr>
            </w:pPr>
            <w:r w:rsidRPr="00204B37">
              <w:rPr>
                <w:rFonts w:ascii="Times New Roman" w:eastAsia="Times New Roman" w:hAnsi="Times New Roman" w:cs="Times New Roman"/>
                <w:sz w:val="20"/>
                <w:szCs w:val="20"/>
              </w:rPr>
              <w:t>Totals</w:t>
            </w:r>
          </w:p>
        </w:tc>
        <w:tc>
          <w:tcPr>
            <w:tcW w:w="1697" w:type="dxa"/>
            <w:shd w:val="clear" w:color="auto" w:fill="auto"/>
          </w:tcPr>
          <w:p w:rsidR="00AC1105" w:rsidRPr="00204B37" w:rsidRDefault="00AC1105" w:rsidP="00F524C7">
            <w:pPr>
              <w:rPr>
                <w:rFonts w:ascii="Times New Roman" w:eastAsia="Times New Roman" w:hAnsi="Times New Roman" w:cs="Times New Roman"/>
                <w:sz w:val="20"/>
                <w:szCs w:val="20"/>
              </w:rPr>
            </w:pPr>
          </w:p>
        </w:tc>
        <w:tc>
          <w:tcPr>
            <w:tcW w:w="480"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c>
          <w:tcPr>
            <w:tcW w:w="374"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w:t>
            </w:r>
          </w:p>
        </w:tc>
        <w:tc>
          <w:tcPr>
            <w:tcW w:w="475"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22</w:t>
            </w:r>
          </w:p>
        </w:tc>
        <w:tc>
          <w:tcPr>
            <w:tcW w:w="475"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21</w:t>
            </w:r>
          </w:p>
        </w:tc>
        <w:tc>
          <w:tcPr>
            <w:tcW w:w="475"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19</w:t>
            </w:r>
          </w:p>
        </w:tc>
        <w:tc>
          <w:tcPr>
            <w:tcW w:w="475"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13</w:t>
            </w:r>
          </w:p>
        </w:tc>
        <w:tc>
          <w:tcPr>
            <w:tcW w:w="480"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17</w:t>
            </w:r>
          </w:p>
        </w:tc>
        <w:tc>
          <w:tcPr>
            <w:tcW w:w="570"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13</w:t>
            </w:r>
          </w:p>
        </w:tc>
        <w:tc>
          <w:tcPr>
            <w:tcW w:w="380"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570"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470" w:type="dxa"/>
            <w:shd w:val="clear" w:color="auto" w:fill="auto"/>
          </w:tcPr>
          <w:p w:rsidR="00AC1105" w:rsidRPr="00375970" w:rsidRDefault="00AC1105" w:rsidP="00F524C7">
            <w:pPr>
              <w:jc w:val="center"/>
              <w:rPr>
                <w:rFonts w:ascii="Times New Roman" w:eastAsia="Times New Roman" w:hAnsi="Times New Roman" w:cs="Times New Roman"/>
                <w:b/>
                <w:sz w:val="20"/>
                <w:szCs w:val="20"/>
              </w:rPr>
            </w:pPr>
            <w:r w:rsidRPr="00375970">
              <w:rPr>
                <w:rFonts w:ascii="Times New Roman" w:eastAsia="Times New Roman" w:hAnsi="Times New Roman" w:cs="Times New Roman"/>
                <w:b/>
                <w:sz w:val="20"/>
                <w:szCs w:val="20"/>
              </w:rPr>
              <w:t>7</w:t>
            </w:r>
          </w:p>
        </w:tc>
      </w:tr>
    </w:tbl>
    <w:p w:rsidR="00AC1105" w:rsidRPr="001E2592" w:rsidRDefault="00AC1105" w:rsidP="00AC1105">
      <w:pPr>
        <w:spacing w:line="480" w:lineRule="auto"/>
        <w:rPr>
          <w:rFonts w:ascii="Times New Roman" w:hAnsi="Times New Roman" w:cs="Times New Roman"/>
          <w:b/>
          <w:sz w:val="24"/>
          <w:szCs w:val="24"/>
          <w:u w:val="single"/>
        </w:rPr>
      </w:pPr>
    </w:p>
    <w:p w:rsidR="00AC1105" w:rsidRDefault="00AC1105" w:rsidP="00AC1105">
      <w:pPr>
        <w:spacing w:line="480" w:lineRule="auto"/>
        <w:ind w:firstLine="720"/>
        <w:rPr>
          <w:rFonts w:ascii="Times New Roman" w:hAnsi="Times New Roman" w:cs="Times New Roman"/>
          <w:sz w:val="24"/>
          <w:szCs w:val="24"/>
        </w:rPr>
      </w:pPr>
    </w:p>
    <w:p w:rsidR="00AC1105" w:rsidRDefault="00AC1105" w:rsidP="00D6718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type was not considered.  Location was not considered since all the buildings are located on the UTM campus.  The current condition was also not considered since a condition assessment had not been consistently completed on these facilities.  This data was unavailable for an 11-year period.  However, the UTM portfolio’s initial cost was readily available and considered to be one of the attributes contributing to maintenance and repair costs, as noted by Barco (1991).  As stated in Chapter One, building systems were not considered in this study because of the lack of historical cost data.  </w:t>
      </w:r>
    </w:p>
    <w:p w:rsidR="00AC1105" w:rsidRPr="00F26A66" w:rsidRDefault="00AC1105" w:rsidP="00D67189">
      <w:pPr>
        <w:spacing w:line="480" w:lineRule="auto"/>
        <w:rPr>
          <w:rFonts w:ascii="Times New Roman" w:hAnsi="Times New Roman" w:cs="Times New Roman"/>
          <w:b/>
          <w:sz w:val="24"/>
          <w:szCs w:val="24"/>
        </w:rPr>
      </w:pPr>
      <w:r w:rsidRPr="00F26A66">
        <w:rPr>
          <w:rFonts w:ascii="Times New Roman" w:hAnsi="Times New Roman" w:cs="Times New Roman"/>
          <w:b/>
          <w:sz w:val="24"/>
          <w:szCs w:val="24"/>
        </w:rPr>
        <w:t>Plant</w:t>
      </w:r>
      <w:r>
        <w:rPr>
          <w:rFonts w:ascii="Times New Roman" w:hAnsi="Times New Roman" w:cs="Times New Roman"/>
          <w:b/>
          <w:sz w:val="24"/>
          <w:szCs w:val="24"/>
        </w:rPr>
        <w:t>-</w:t>
      </w:r>
      <w:r w:rsidR="00C475F7">
        <w:rPr>
          <w:rFonts w:ascii="Times New Roman" w:hAnsi="Times New Roman" w:cs="Times New Roman"/>
          <w:b/>
          <w:sz w:val="24"/>
          <w:szCs w:val="24"/>
        </w:rPr>
        <w:t>Value Models</w:t>
      </w:r>
    </w:p>
    <w:p w:rsidR="00AC1105" w:rsidRPr="00CD297F" w:rsidRDefault="00AC1105" w:rsidP="00C50113">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plant-value method is based on the concept that maintenance and repair costs may be estimated as a function of either the construction cost or the replacement value of the facilities inventory.   A facilities portfolio’s plant value can be calculated in two ways.  The first defines each facility’s CPV as the initial construction cost adjusted to the current year for inflation, improvements, and changes in size and capacity.  The second method defines the plant value in terms of the cost to replace the facility with one of equivalent capacity and function.   </w:t>
      </w:r>
    </w:p>
    <w:p w:rsidR="00AC1105" w:rsidRPr="00812581" w:rsidRDefault="00AC1105" w:rsidP="00C501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C71807">
        <w:rPr>
          <w:rFonts w:ascii="Times New Roman" w:hAnsi="Times New Roman" w:cs="Times New Roman"/>
          <w:sz w:val="24"/>
          <w:szCs w:val="24"/>
        </w:rPr>
        <w:t>n a joint effort with the American Public Works Association</w:t>
      </w:r>
      <w:r>
        <w:rPr>
          <w:rFonts w:ascii="Times New Roman" w:hAnsi="Times New Roman" w:cs="Times New Roman"/>
          <w:sz w:val="24"/>
          <w:szCs w:val="24"/>
        </w:rPr>
        <w:t>,</w:t>
      </w:r>
      <w:r w:rsidRPr="00C71807">
        <w:rPr>
          <w:rFonts w:ascii="Times New Roman" w:hAnsi="Times New Roman" w:cs="Times New Roman"/>
          <w:sz w:val="24"/>
          <w:szCs w:val="24"/>
        </w:rPr>
        <w:t xml:space="preserve"> </w:t>
      </w:r>
      <w:r>
        <w:rPr>
          <w:rFonts w:ascii="Times New Roman" w:hAnsi="Times New Roman" w:cs="Times New Roman"/>
          <w:sz w:val="24"/>
          <w:szCs w:val="24"/>
        </w:rPr>
        <w:t xml:space="preserve">The BRB Committee on Advanced Maintenance Concepts for Buildings determined the appropriate M&amp;R funding level for federal agencies to be in the range of 2% to 4% of those facilities’ current replacement value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&lt;EndNote&gt;&lt;Cite&gt;&lt;Author&gt;NRC&lt;/Author&gt;&lt;Year&gt;1990&lt;/Year&gt;&lt;RecNum&gt;6&lt;/RecNum&gt;&lt;DisplayText&gt;(NRC, 1990)&lt;/DisplayText&gt;&lt;record&gt;&lt;rec-number&gt;6&lt;/rec-number&gt;&lt;foreign-keys&gt;&lt;key app="EN" db-id="05r9s5rzbex0pret95bvwt58r0r5tpadda0s" timestamp="1429539860"&gt;6&lt;/key&gt;&lt;key app="ENWeb" db-id=""&gt;0&lt;/key&gt;&lt;/foreign-keys&gt;&lt;ref-type name="Book"&gt;6&lt;/ref-type&gt;&lt;contributors&gt;&lt;authors&gt;&lt;author&gt;NRC&lt;/author&gt;&lt;/authors&gt;&lt;secondary-authors&gt;&lt;author&gt;National Research Council&lt;/author&gt;&lt;/secondary-authors&gt;&lt;/contributors&gt;&lt;titles&gt;&lt;title&gt;Committing to the Cost of Ownership, Maintenance and Repair of Public Buildings&lt;/title&gt;&lt;/titles&gt;&lt;dates&gt;&lt;year&gt;1990&lt;/year&gt;&lt;/dates&gt;&lt;pub-location&gt;Washington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1990)</w:t>
      </w:r>
      <w:r>
        <w:rPr>
          <w:rFonts w:ascii="Times New Roman" w:hAnsi="Times New Roman" w:cs="Times New Roman"/>
          <w:sz w:val="24"/>
          <w:szCs w:val="24"/>
        </w:rPr>
        <w:fldChar w:fldCharType="end"/>
      </w:r>
      <w:r>
        <w:rPr>
          <w:rFonts w:ascii="Times New Roman" w:hAnsi="Times New Roman" w:cs="Times New Roman"/>
          <w:sz w:val="24"/>
          <w:szCs w:val="24"/>
        </w:rPr>
        <w:t xml:space="preserve">.  This range was determined to be most valid as a budget guide for a large inventory of buildings over several years.  The facilities manager must provide a reliable estimate of the current replacement value of a building or a facility’s inventory.  Adjustments within this range account for differences in building size, type of finishes, current age and condition, type of occupants (users), climatic severity, tenancy turnover rates, and local labor and material costs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lastRenderedPageBreak/>
        <w:t>Air Force PRV-Facilities Investment Metric (FIM)</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Air Force PRV-Facilities Investment Metric (FIM) combines the PRV model and a unique FIM concept in an overall facilities’ investment strategy.  This model involves a preventative maintenance level, facilities repair and minor construction projects, military construction, and demolition.  The FIM process begins at each Air Force base by identifying requirements, estimating costs, and assigning initial impact ratings.  Impact ratings are categorized as critical, degraded, or minimal.  These impact ratings are viewed in the context of the affected “mission area” (i.e., primary mission, mission support, base support, and community support).  A facility investment index (FII) divided by the PRV for that mission area is </w:t>
      </w:r>
      <w:r w:rsidRPr="00B501A5">
        <w:rPr>
          <w:rFonts w:ascii="Times New Roman" w:hAnsi="Times New Roman" w:cs="Times New Roman"/>
          <w:sz w:val="24"/>
          <w:szCs w:val="24"/>
        </w:rPr>
        <w:t>calculated at</w:t>
      </w:r>
      <w:r>
        <w:rPr>
          <w:rFonts w:ascii="Times New Roman" w:hAnsi="Times New Roman" w:cs="Times New Roman"/>
          <w:sz w:val="24"/>
          <w:szCs w:val="24"/>
        </w:rPr>
        <w:t xml:space="preserve"> the beginning and end of each funding cycle and serves as a metric </w:t>
      </w:r>
      <w:r w:rsidRPr="00B501A5">
        <w:rPr>
          <w:rFonts w:ascii="Times New Roman" w:hAnsi="Times New Roman" w:cs="Times New Roman"/>
          <w:sz w:val="24"/>
          <w:szCs w:val="24"/>
        </w:rPr>
        <w:t>for the</w:t>
      </w:r>
      <w:r>
        <w:rPr>
          <w:rFonts w:ascii="Times New Roman" w:hAnsi="Times New Roman" w:cs="Times New Roman"/>
          <w:sz w:val="24"/>
          <w:szCs w:val="24"/>
        </w:rPr>
        <w:t xml:space="preserve"> facility inventory’s overall health.  The FIM prescribes no formal condition- assessment procedures but requires facility inspections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C1105" w:rsidRPr="00D10B10" w:rsidRDefault="00AC1105" w:rsidP="00AC1105">
      <w:pPr>
        <w:spacing w:line="480" w:lineRule="auto"/>
        <w:rPr>
          <w:rFonts w:ascii="Times New Roman" w:hAnsi="Times New Roman" w:cs="Times New Roman"/>
          <w:b/>
          <w:i/>
          <w:sz w:val="24"/>
          <w:szCs w:val="24"/>
        </w:rPr>
      </w:pPr>
      <w:r w:rsidRPr="00D10B10">
        <w:rPr>
          <w:rFonts w:ascii="Times New Roman" w:hAnsi="Times New Roman" w:cs="Times New Roman"/>
          <w:b/>
          <w:i/>
          <w:sz w:val="24"/>
          <w:szCs w:val="24"/>
        </w:rPr>
        <w:t xml:space="preserve">CPV Model </w:t>
      </w:r>
    </w:p>
    <w:p w:rsidR="00AC1105" w:rsidRDefault="00AC1105" w:rsidP="00AC11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CPV model may be expressed as </w:t>
      </w:r>
    </w:p>
    <w:p w:rsidR="00AC1105" w:rsidRPr="00165A82" w:rsidRDefault="00AC1105" w:rsidP="00AC1105">
      <w:pPr>
        <w:spacing w:line="480" w:lineRule="auto"/>
        <w:ind w:firstLine="720"/>
        <w:rPr>
          <w:rFonts w:ascii="Times New Roman" w:hAnsi="Times New Roman" w:cs="Times New Roman"/>
          <w:sz w:val="24"/>
          <w:szCs w:val="24"/>
        </w:rPr>
      </w:pPr>
      <w:r w:rsidRPr="00165A82">
        <w:rPr>
          <w:rFonts w:ascii="Times New Roman" w:hAnsi="Times New Roman" w:cs="Times New Roman"/>
          <w:sz w:val="24"/>
          <w:szCs w:val="24"/>
        </w:rPr>
        <w:t>Annual Facility M&amp;R budget = x</w:t>
      </w:r>
      <w:r>
        <w:rPr>
          <w:rFonts w:ascii="Times New Roman" w:hAnsi="Times New Roman" w:cs="Times New Roman"/>
          <w:sz w:val="24"/>
          <w:szCs w:val="24"/>
        </w:rPr>
        <w:t>% (</w:t>
      </w:r>
      <w:r w:rsidRPr="00165A82">
        <w:rPr>
          <w:rFonts w:ascii="Times New Roman" w:hAnsi="Times New Roman" w:cs="Times New Roman"/>
          <w:sz w:val="24"/>
          <w:szCs w:val="24"/>
        </w:rPr>
        <w:t>CPV</w:t>
      </w:r>
      <w:r>
        <w:rPr>
          <w:rFonts w:ascii="Times New Roman" w:hAnsi="Times New Roman" w:cs="Times New Roman"/>
          <w:sz w:val="24"/>
          <w:szCs w:val="24"/>
        </w:rPr>
        <w:t>)</w:t>
      </w:r>
      <w:r w:rsidRPr="00165A82">
        <w:rPr>
          <w:rFonts w:ascii="Times New Roman" w:hAnsi="Times New Roman" w:cs="Times New Roman"/>
          <w:sz w:val="24"/>
          <w:szCs w:val="24"/>
        </w:rPr>
        <w:t xml:space="preserve"> of facility inventory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C7D5D">
        <w:rPr>
          <w:rFonts w:ascii="Times New Roman" w:hAnsi="Times New Roman" w:cs="Times New Roman"/>
          <w:sz w:val="24"/>
          <w:szCs w:val="24"/>
        </w:rPr>
        <w:t>(1)</w:t>
      </w:r>
    </w:p>
    <w:p w:rsidR="00AC1105" w:rsidRDefault="00AC1105" w:rsidP="00AC110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CPV is the original acquisition cost of each facility in the inventory. Adjusted for inflation to the current calendar or fiscal year, this cost also includes additions, demolitions, and improvements.  The percentage multiplier may vary from 2% to 4%.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&lt;EndNote&gt;&lt;Cite&gt;&lt;Author&gt;NRC&lt;/Author&gt;&lt;Year&gt;1990&lt;/Year&gt;&lt;RecNum&gt;6&lt;/RecNum&gt;&lt;DisplayText&gt;(NRC, 1990)&lt;/DisplayText&gt;&lt;record&gt;&lt;rec-number&gt;6&lt;/rec-number&gt;&lt;foreign-keys&gt;&lt;key app="EN" db-id="05r9s5rzbex0pret95bvwt58r0r5tpadda0s" timestamp="1429539860"&gt;6&lt;/key&gt;&lt;key app="ENWeb" db-id=""&gt;0&lt;/key&gt;&lt;/foreign-keys&gt;&lt;ref-type name="Book"&gt;6&lt;/ref-type&gt;&lt;contributors&gt;&lt;authors&gt;&lt;author&gt;NRC&lt;/author&gt;&lt;/authors&gt;&lt;secondary-authors&gt;&lt;author&gt;National Research Council&lt;/author&gt;&lt;/secondary-authors&gt;&lt;/contributors&gt;&lt;titles&gt;&lt;title&gt;Committing to the Cost of Ownership, Maintenance and Repair of Public Buildings&lt;/title&gt;&lt;/titles&gt;&lt;dates&gt;&lt;year&gt;1990&lt;/year&gt;&lt;/dates&gt;&lt;pub-location&gt;Washington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1990; Hirai et al., 2004)</w:t>
      </w:r>
      <w:r>
        <w:rPr>
          <w:rFonts w:ascii="Times New Roman" w:hAnsi="Times New Roman" w:cs="Times New Roman"/>
          <w:sz w:val="24"/>
          <w:szCs w:val="24"/>
        </w:rPr>
        <w:fldChar w:fldCharType="end"/>
      </w:r>
      <w:r>
        <w:rPr>
          <w:rFonts w:ascii="Times New Roman" w:hAnsi="Times New Roman" w:cs="Times New Roman"/>
          <w:sz w:val="24"/>
          <w:szCs w:val="24"/>
        </w:rPr>
        <w:t>.</w:t>
      </w:r>
      <w:r w:rsidDel="00056678">
        <w:rPr>
          <w:rFonts w:ascii="Times New Roman" w:hAnsi="Times New Roman" w:cs="Times New Roman"/>
          <w:sz w:val="24"/>
          <w:szCs w:val="24"/>
        </w:rPr>
        <w:t xml:space="preserve"> </w:t>
      </w:r>
      <w:r>
        <w:rPr>
          <w:rFonts w:ascii="Times New Roman" w:hAnsi="Times New Roman" w:cs="Times New Roman"/>
          <w:sz w:val="24"/>
          <w:szCs w:val="24"/>
        </w:rPr>
        <w:t xml:space="preserve"> The CPV is most appropriately applied to a large inventory as opposed to a single facility.  As noted above with the Kraft model, a certain percentage of the CPV is assigned to both maintain and enable reducing or removing a facility’s maintenance backlog.  The CPV model is effective when used on an inventory of facilities.   </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CPV model’s strength is that understanding how the calculation is made is easy.  The CRV of each facility is added and then multiplied by the fixed percentage.  Another strength is that this methodology can be easily adjusted by asking the governing body for a different percentage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&lt;EndNote&gt;&lt;Cite&gt;&lt;Author&gt;Biedenweg&lt;/Author&gt;&lt;Year&gt;January 30, 1998&lt;/Year&gt;&lt;RecNum&gt;69&lt;/RecNum&gt;&lt;DisplayText&gt;(F. Biedenweg, Seisburg-Swanson L., Gardner, C., January 30, 1998)&lt;/DisplayText&gt;&lt;record&gt;&lt;rec-number&gt;69&lt;/rec-number&gt;&lt;foreign-keys&gt;&lt;key app="EN" db-id="05r9s5rzbex0pret95bvwt58r0r5tpadda0s" timestamp="1439428041"&gt;69&lt;/key&gt;&lt;/foreign-keys&gt;&lt;ref-type name="Journal Article"&gt;17&lt;/ref-type&gt;&lt;contributors&gt;&lt;authors&gt;&lt;author&gt;Biedenweg, F., Seisburg-Swanson L., Gardner, C.&lt;/author&gt;&lt;/authors&gt;&lt;/contributors&gt;&lt;titles&gt;&lt;title&gt;Planning for Capital Reinvestment:  Alternatives for Facilities Renewal Budgeting (NACUBO draft)&lt;/title&gt;&lt;/titles&gt;&lt;dates&gt;&lt;year&gt;January 30, 1998&lt;/year&gt;&lt;/dates&gt;&lt;urls&gt;&lt;/urls&gt;&lt;/record&gt;&lt;/Cite&gt;&lt;/EndNote&gt;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(F. Biedenweg, Seisburg-Swanson., &amp; Gardner, 1998;Logren et al, 1999) </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Coast Guard M</w:t>
      </w:r>
      <w:r w:rsidR="00F1020F">
        <w:rPr>
          <w:rFonts w:ascii="Times New Roman" w:hAnsi="Times New Roman" w:cs="Times New Roman"/>
          <w:b/>
          <w:i/>
          <w:sz w:val="24"/>
          <w:szCs w:val="24"/>
        </w:rPr>
        <w:t>odel</w:t>
      </w:r>
    </w:p>
    <w:p w:rsidR="00AC1105" w:rsidRDefault="00AC1105" w:rsidP="00AC1105">
      <w:pPr>
        <w:spacing w:line="480" w:lineRule="auto"/>
        <w:rPr>
          <w:rFonts w:ascii="Times New Roman" w:hAnsi="Times New Roman" w:cs="Times New Roman"/>
          <w:b/>
          <w:i/>
          <w:sz w:val="24"/>
          <w:szCs w:val="24"/>
        </w:rPr>
      </w:pPr>
      <w:r>
        <w:rPr>
          <w:rFonts w:ascii="Times New Roman" w:hAnsi="Times New Roman" w:cs="Times New Roman"/>
          <w:sz w:val="24"/>
          <w:szCs w:val="24"/>
        </w:rPr>
        <w:tab/>
        <w:t xml:space="preserve"> The Coast Guard M&amp;R budget combines replacement cost, square-feet-based, and incremental budgeting in one model.  Three work classifications are applied: (1) recurring, (2) nonrecurring, and (3) acquisition, construction and improvements which may be used for M&amp;R action related to major renovation projects.  The percentage of PRV is also used to request the amount of funding for the Coast </w:t>
      </w:r>
      <w:r w:rsidRPr="00B501A5">
        <w:rPr>
          <w:rFonts w:ascii="Times New Roman" w:hAnsi="Times New Roman" w:cs="Times New Roman"/>
          <w:sz w:val="24"/>
          <w:szCs w:val="24"/>
        </w:rPr>
        <w:t>Guard, which</w:t>
      </w:r>
      <w:r>
        <w:rPr>
          <w:rFonts w:ascii="Times New Roman" w:hAnsi="Times New Roman" w:cs="Times New Roman"/>
          <w:sz w:val="24"/>
          <w:szCs w:val="24"/>
        </w:rPr>
        <w:t xml:space="preserve"> targets a nonrecurring work budget between 1.5% and 2.0% of the PRV.  The Coast Guard’s budget does not consider facility or subsystem life cycles, nor does it provide a mechanism to compensate for maintenance-deferral penalty costs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D10B10" w:rsidRDefault="00AC1105" w:rsidP="00AC1105">
      <w:pPr>
        <w:spacing w:line="480" w:lineRule="auto"/>
        <w:rPr>
          <w:rFonts w:ascii="Times New Roman" w:hAnsi="Times New Roman" w:cs="Times New Roman"/>
          <w:b/>
          <w:i/>
          <w:sz w:val="24"/>
          <w:szCs w:val="24"/>
        </w:rPr>
      </w:pPr>
      <w:r w:rsidRPr="00D10B10">
        <w:rPr>
          <w:rFonts w:ascii="Times New Roman" w:hAnsi="Times New Roman" w:cs="Times New Roman"/>
          <w:b/>
          <w:i/>
          <w:sz w:val="24"/>
          <w:szCs w:val="24"/>
        </w:rPr>
        <w:t>PRV Model (Kraft)</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Plant Replacement Value (PRV), or Kraft, model </w:t>
      </w:r>
      <w:r w:rsidRPr="00F45D3F">
        <w:rPr>
          <w:rFonts w:ascii="Times New Roman" w:hAnsi="Times New Roman" w:cs="Times New Roman"/>
          <w:sz w:val="24"/>
          <w:szCs w:val="24"/>
        </w:rPr>
        <w:t>(Barco, 1994)</w:t>
      </w:r>
      <w:r>
        <w:rPr>
          <w:rFonts w:ascii="Times New Roman" w:hAnsi="Times New Roman" w:cs="Times New Roman"/>
          <w:sz w:val="24"/>
          <w:szCs w:val="24"/>
        </w:rPr>
        <w:t xml:space="preserve"> considers the cost to replace the plant’s capacity and functionality.  The model can be expressed as</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Annual Facility M&amp;R budget = X% (PRV) of the facility inventory</w:t>
      </w:r>
      <w:r>
        <w:rPr>
          <w:rFonts w:ascii="Times New Roman" w:hAnsi="Times New Roman" w:cs="Times New Roman"/>
          <w:sz w:val="24"/>
          <w:szCs w:val="24"/>
        </w:rPr>
        <w:tab/>
      </w:r>
      <w:r>
        <w:rPr>
          <w:rFonts w:ascii="Times New Roman" w:hAnsi="Times New Roman" w:cs="Times New Roman"/>
          <w:sz w:val="24"/>
          <w:szCs w:val="24"/>
        </w:rPr>
        <w:tab/>
      </w:r>
      <w:r w:rsidRPr="006C7D5D">
        <w:rPr>
          <w:rFonts w:ascii="Times New Roman" w:hAnsi="Times New Roman" w:cs="Times New Roman"/>
          <w:sz w:val="24"/>
          <w:szCs w:val="24"/>
        </w:rPr>
        <w:t>(2)</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The PRV is the product of a unit cost of construction. The decision maker determines the percentage multiplier.  As with the CPV model, the PRV model should not be applied to individual buildings.</w:t>
      </w:r>
    </w:p>
    <w:p w:rsidR="002276DE" w:rsidRDefault="002276DE" w:rsidP="00AC1105">
      <w:pPr>
        <w:spacing w:line="480" w:lineRule="auto"/>
        <w:rPr>
          <w:rFonts w:ascii="Times New Roman" w:hAnsi="Times New Roman" w:cs="Times New Roman"/>
          <w:sz w:val="24"/>
          <w:szCs w:val="24"/>
        </w:rPr>
      </w:pP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PRV model can be expressed with the following equation:  </w:t>
      </w:r>
    </w:p>
    <w:p w:rsidR="00AC1105" w:rsidRPr="00165A82" w:rsidRDefault="00AC1105" w:rsidP="00AC1105">
      <w:pPr>
        <w:spacing w:line="480" w:lineRule="auto"/>
        <w:ind w:firstLine="720"/>
        <w:rPr>
          <w:rFonts w:ascii="Times New Roman" w:hAnsi="Times New Roman" w:cs="Times New Roman"/>
          <w:sz w:val="24"/>
          <w:szCs w:val="24"/>
        </w:rPr>
      </w:pPr>
      <w:r w:rsidRPr="00165A82">
        <w:rPr>
          <w:rFonts w:ascii="Times New Roman" w:hAnsi="Times New Roman" w:cs="Times New Roman"/>
          <w:sz w:val="24"/>
          <w:szCs w:val="24"/>
        </w:rPr>
        <w:t>Maintenance</w:t>
      </w:r>
      <w:r>
        <w:rPr>
          <w:rFonts w:ascii="Times New Roman" w:hAnsi="Times New Roman" w:cs="Times New Roman"/>
          <w:sz w:val="24"/>
          <w:szCs w:val="24"/>
        </w:rPr>
        <w:t xml:space="preserve"> budget = MCF (</w:t>
      </w:r>
      <w:r w:rsidRPr="00165A82">
        <w:rPr>
          <w:rFonts w:ascii="Times New Roman" w:hAnsi="Times New Roman" w:cs="Times New Roman"/>
          <w:sz w:val="24"/>
          <w:szCs w:val="24"/>
        </w:rPr>
        <w:t>CRV</w:t>
      </w:r>
      <w:r>
        <w:rPr>
          <w:rFonts w:ascii="Times New Roman" w:hAnsi="Times New Roman" w:cs="Times New Roman"/>
          <w:sz w:val="24"/>
          <w:szCs w:val="24"/>
        </w:rPr>
        <w:t>)</w:t>
      </w:r>
      <w:r w:rsidRPr="006C752B">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6C7D5D">
        <w:rPr>
          <w:rFonts w:ascii="Times New Roman" w:hAnsi="Times New Roman" w:cs="Times New Roman"/>
          <w:sz w:val="24"/>
          <w:szCs w:val="24"/>
        </w:rPr>
        <w:t>(3)</w:t>
      </w:r>
    </w:p>
    <w:p w:rsidR="00AC1105" w:rsidRPr="00812581"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 xml:space="preserve">where MCF is a local maintenance cost factor, which is a function of a given facility’s type of construction.  Kraft, the originator of this model, used three MCF categories: (1) wood frame (1.75%), (2) masonry and wood frame (1.30%), and (3) concrete floor construction (1.10%).  The PRV model is one of the earliest cited models for estimating the adequate amount of facility maintenance.  Many studies and organizations have determined different values for X in Equation 3 above.  Also, the facilities manager can assign a certain percentage of the PRV that will reduce or remove a facility’s maintenance backlog and improve its condition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F26A66" w:rsidRDefault="00AC1105" w:rsidP="00AC1105">
      <w:pPr>
        <w:spacing w:line="480" w:lineRule="auto"/>
        <w:rPr>
          <w:rFonts w:ascii="Times New Roman" w:hAnsi="Times New Roman" w:cs="Times New Roman"/>
          <w:b/>
          <w:sz w:val="24"/>
          <w:szCs w:val="24"/>
        </w:rPr>
      </w:pPr>
      <w:r w:rsidRPr="00F26A66">
        <w:rPr>
          <w:rFonts w:ascii="Times New Roman" w:hAnsi="Times New Roman" w:cs="Times New Roman"/>
          <w:b/>
          <w:sz w:val="24"/>
          <w:szCs w:val="24"/>
        </w:rPr>
        <w:t>Life</w:t>
      </w:r>
      <w:r>
        <w:rPr>
          <w:rFonts w:ascii="Times New Roman" w:hAnsi="Times New Roman" w:cs="Times New Roman"/>
          <w:b/>
          <w:sz w:val="24"/>
          <w:szCs w:val="24"/>
        </w:rPr>
        <w:t>-c</w:t>
      </w:r>
      <w:r w:rsidR="00C475F7">
        <w:rPr>
          <w:rFonts w:ascii="Times New Roman" w:hAnsi="Times New Roman" w:cs="Times New Roman"/>
          <w:b/>
          <w:sz w:val="24"/>
          <w:szCs w:val="24"/>
        </w:rPr>
        <w:t>ycle Cost Models</w:t>
      </w:r>
    </w:p>
    <w:p w:rsidR="00AC1105" w:rsidRDefault="00AC1105" w:rsidP="00AC1105">
      <w:pPr>
        <w:spacing w:after="0" w:line="480" w:lineRule="auto"/>
        <w:ind w:firstLine="720"/>
        <w:rPr>
          <w:rFonts w:ascii="Times New Roman" w:hAnsi="Times New Roman" w:cs="Times New Roman"/>
          <w:sz w:val="24"/>
          <w:szCs w:val="24"/>
        </w:rPr>
      </w:pPr>
      <w:r w:rsidRPr="0090178E">
        <w:rPr>
          <w:rFonts w:ascii="Times New Roman" w:hAnsi="Times New Roman" w:cs="Times New Roman"/>
          <w:sz w:val="24"/>
          <w:szCs w:val="24"/>
        </w:rPr>
        <w:t>Life</w:t>
      </w:r>
      <w:r>
        <w:rPr>
          <w:rFonts w:ascii="Times New Roman" w:hAnsi="Times New Roman" w:cs="Times New Roman"/>
          <w:sz w:val="24"/>
          <w:szCs w:val="24"/>
        </w:rPr>
        <w:t>-c</w:t>
      </w:r>
      <w:r w:rsidRPr="0090178E">
        <w:rPr>
          <w:rFonts w:ascii="Times New Roman" w:hAnsi="Times New Roman" w:cs="Times New Roman"/>
          <w:sz w:val="24"/>
          <w:szCs w:val="24"/>
        </w:rPr>
        <w:t xml:space="preserve">ycle </w:t>
      </w:r>
      <w:r>
        <w:rPr>
          <w:rFonts w:ascii="Times New Roman" w:hAnsi="Times New Roman" w:cs="Times New Roman"/>
          <w:sz w:val="24"/>
          <w:szCs w:val="24"/>
        </w:rPr>
        <w:t>m</w:t>
      </w:r>
      <w:r w:rsidRPr="0090178E">
        <w:rPr>
          <w:rFonts w:ascii="Times New Roman" w:hAnsi="Times New Roman" w:cs="Times New Roman"/>
          <w:sz w:val="24"/>
          <w:szCs w:val="24"/>
        </w:rPr>
        <w:t>ethodologies</w:t>
      </w:r>
      <w:r>
        <w:rPr>
          <w:rFonts w:ascii="Times New Roman" w:hAnsi="Times New Roman" w:cs="Times New Roman"/>
          <w:b/>
          <w:sz w:val="24"/>
          <w:szCs w:val="24"/>
        </w:rPr>
        <w:t xml:space="preserve"> </w:t>
      </w:r>
      <w:r>
        <w:rPr>
          <w:rFonts w:ascii="Times New Roman" w:hAnsi="Times New Roman" w:cs="Times New Roman"/>
          <w:sz w:val="24"/>
          <w:szCs w:val="24"/>
        </w:rPr>
        <w:t>estimate facility maintenance investment by factoring the service life expectancy and resulting maintenance needs of facility systems and components.  With the frequency of maintenance tasks specified, cost data from cost guides are then used to predict annual funding needs (Ottoman et al., 1999).</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life-cycle budgeting approach requires a facilities manager to analyze building components’ life expectancy.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&lt;EndNote&gt;&lt;Cite&gt;&lt;Author&gt;Melvin&lt;/Author&gt;&lt;Year&gt;1992&lt;/Year&gt;&lt;RecNum&gt;96&lt;/RecNum&gt;&lt;DisplayText&gt;(Melvin, 1992a)&lt;/DisplayText&gt;&lt;record&gt;&lt;rec-number&gt;96&lt;/rec-number&gt;&lt;foreign-keys&gt;&lt;key app="EN" db-id="05r9s5rzbex0pret95bvwt58r0r5tpadda0s" timestamp="1445096916"&gt;96&lt;/key&gt;&lt;/foreign-keys&gt;&lt;ref-type name="Conference Paper"&gt;47&lt;/ref-type&gt;&lt;contributors&gt;&lt;authors&gt;&lt;author&gt;Melvin, Eric&lt;/author&gt;&lt;/authors&gt;&lt;/contributors&gt;&lt;titles&gt;&lt;title&gt;Assessing the Impact of Deferred Maintenance&lt;/title&gt;&lt;secondary-title&gt;1992 International Public Works Congress and Exposition&lt;/secondary-title&gt;&lt;/titles&gt;&lt;dates&gt;&lt;year&gt;1992&lt;/year&gt;&lt;/dates&gt;&lt;pub-location&gt;Boston, Massachusetts&lt;/pub-location&gt;&lt;urls&gt;&lt;/urls&gt;&lt;/record&gt;&lt;/Cite&gt;&lt;/EndNote&gt;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Melvin (1992a)</w:t>
      </w:r>
      <w:r>
        <w:rPr>
          <w:rFonts w:ascii="Times New Roman" w:hAnsi="Times New Roman" w:cs="Times New Roman"/>
          <w:sz w:val="24"/>
          <w:szCs w:val="24"/>
        </w:rPr>
        <w:fldChar w:fldCharType="end"/>
      </w:r>
      <w:r>
        <w:rPr>
          <w:rFonts w:ascii="Times New Roman" w:hAnsi="Times New Roman" w:cs="Times New Roman"/>
          <w:sz w:val="24"/>
          <w:szCs w:val="24"/>
        </w:rPr>
        <w:t xml:space="preserve"> identified four types of situations in which life-cycle cost is applicable in building maintenance: (1) repairing versus replacing decisions; (2) selecting among alternative building materials, equipment, or repair and restoration methods; (3) evaluating deferred maintenance’ economic consequences; and (4) establishing reserve funds to finance maintenance activities.  </w:t>
      </w:r>
      <w:r w:rsidRPr="00D96D21">
        <w:rPr>
          <w:rFonts w:ascii="Times New Roman" w:hAnsi="Times New Roman" w:cs="Times New Roman"/>
          <w:sz w:val="24"/>
          <w:szCs w:val="24"/>
        </w:rPr>
        <w:t>Melvin</w:t>
      </w:r>
      <w:r>
        <w:rPr>
          <w:rFonts w:ascii="Times New Roman" w:hAnsi="Times New Roman" w:cs="Times New Roman"/>
          <w:sz w:val="24"/>
          <w:szCs w:val="24"/>
        </w:rPr>
        <w:t xml:space="preserve"> documented the use of eight major systems: (1) foundations, (2) roofing, (3) exterior closure, (4) interior walls, (5) HVAC, (6) plumbing, (7) </w:t>
      </w:r>
      <w:r>
        <w:rPr>
          <w:rFonts w:ascii="Times New Roman" w:hAnsi="Times New Roman" w:cs="Times New Roman"/>
          <w:sz w:val="24"/>
          <w:szCs w:val="24"/>
        </w:rPr>
        <w:lastRenderedPageBreak/>
        <w:t xml:space="preserve">electrical, and (8) fire and safety.  The descriptive details for each system may range from very general to thousands of specific tasks on various subsystems </w:t>
      </w:r>
      <w:r>
        <w:rPr>
          <w:rFonts w:ascii="Times New Roman" w:hAnsi="Times New Roman" w:cs="Times New Roman"/>
          <w:sz w:val="24"/>
          <w:szCs w:val="24"/>
        </w:rPr>
        <w:fldChar w:fldCharType="begin">
          <w:fldData xml:space="preserve">PEVuZE5vdGU+PENpdGU+PEF1dGhvcj5PdHRvbWFuPC9BdXRob3I+PFllYXI+MTk5OTwvWWVhcj48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PEVuZE5vdGU+PENpdGU+PEF1dGhvcj5PdHRvbWFuPC9BdXRob3I+PFllYXI+MTk5OTwvWWVhcj48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 Melvin, 1992b; Neely, Neathammer, &amp; Stirn, 1991)</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Christian</w:t>
      </w:r>
      <w:r w:rsidR="006C1EF6">
        <w:rPr>
          <w:rFonts w:ascii="Times New Roman" w:hAnsi="Times New Roman" w:cs="Times New Roman"/>
          <w:b/>
          <w:i/>
          <w:sz w:val="24"/>
          <w:szCs w:val="24"/>
        </w:rPr>
        <w:t>-</w:t>
      </w:r>
      <w:r w:rsidRPr="00CF105D">
        <w:rPr>
          <w:rFonts w:ascii="Times New Roman" w:hAnsi="Times New Roman" w:cs="Times New Roman"/>
          <w:b/>
          <w:i/>
          <w:sz w:val="24"/>
          <w:szCs w:val="24"/>
        </w:rPr>
        <w:t xml:space="preserve">Pandeya </w:t>
      </w:r>
      <w:r>
        <w:rPr>
          <w:rFonts w:ascii="Times New Roman" w:hAnsi="Times New Roman" w:cs="Times New Roman"/>
          <w:b/>
          <w:i/>
          <w:sz w:val="24"/>
          <w:szCs w:val="24"/>
        </w:rPr>
        <w:t>Model</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&lt;EndNote&gt;&lt;Cite&gt;&lt;Author&gt;Christian&lt;/Author&gt;&lt;Year&gt;1997&lt;/Year&gt;&lt;RecNum&gt;50&lt;/RecNum&gt;&lt;DisplayText&gt;(Christian &amp;amp; Pandeya, 1997)&lt;/DisplayText&gt;&lt;record&gt;&lt;rec-number&gt;50&lt;/rec-number&gt;&lt;foreign-keys&gt;&lt;key app="EN" db-id="05r9s5rzbex0pret95bvwt58r0r5tpadda0s" timestamp="1429551191"&gt;50&lt;/key&gt;&lt;/foreign-keys&gt;&lt;ref-type name="Journal Article"&gt;17&lt;/ref-type&gt;&lt;contributors&gt;&lt;authors&gt;&lt;author&gt;Christian, John,&lt;/author&gt;&lt;author&gt;Pandeya, Amar&lt;/author&gt;&lt;/authors&gt;&lt;/contributors&gt;&lt;titles&gt;&lt;title&gt;Cost Predictions of Facilities&lt;/title&gt;&lt;secondary-title&gt;Journal of Management in Engineering&lt;/secondary-title&gt;&lt;/titles&gt;&lt;periodical&gt;&lt;full-title&gt;Journal of Management in Engineering&lt;/full-title&gt;&lt;/periodical&gt;&lt;pages&gt;52-61&lt;/pages&gt;&lt;volume&gt;13 January/February&lt;/volume&gt;&lt;dates&gt;&lt;year&gt;1997&lt;/year&gt;&lt;/dates&gt;&lt;urls&gt;&lt;/urls&gt;&lt;/record&gt;&lt;/Cite&gt;&lt;/EndNote&gt;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Christian and Pandeya (1997)</w:t>
      </w:r>
      <w:r>
        <w:rPr>
          <w:rFonts w:ascii="Times New Roman" w:hAnsi="Times New Roman" w:cs="Times New Roman"/>
          <w:sz w:val="24"/>
          <w:szCs w:val="24"/>
        </w:rPr>
        <w:fldChar w:fldCharType="end"/>
      </w:r>
      <w:r>
        <w:rPr>
          <w:rFonts w:ascii="Times New Roman" w:hAnsi="Times New Roman" w:cs="Times New Roman"/>
          <w:sz w:val="24"/>
          <w:szCs w:val="24"/>
        </w:rPr>
        <w:t xml:space="preserve"> analyzed the operating and maintenance costs of 14 universities and 8 government buildings.  Their research attempted to make more realistic life-cycle cost predictions for these buildings.  Historical annual OM cost data for university facilities were available, and the combined historical OM costs were available for the government buildings.  This research involved four main steps: (1) determination of costs, (2) data collection, (3) knowledge collection, and (4) data analysis and prediction.  In their research, Christian and Pandeya identified factors affecting a facility’s OM cost: facility location, facility type and purpose, facility size, and design, quality of construction material, price indices for utilities and services, and budgetary conditions. </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Dergis-Sherman Model</w:t>
      </w:r>
    </w:p>
    <w:p w:rsidR="00AC1105" w:rsidRDefault="00AC1105" w:rsidP="00AC1105">
      <w:pPr>
        <w:spacing w:line="480" w:lineRule="auto"/>
        <w:ind w:firstLine="720"/>
        <w:rPr>
          <w:rFonts w:ascii="Times New Roman" w:hAnsi="Times New Roman" w:cs="Times New Roman"/>
          <w:sz w:val="24"/>
          <w:szCs w:val="24"/>
        </w:rPr>
      </w:pPr>
      <w:r w:rsidRPr="0035683C">
        <w:rPr>
          <w:rFonts w:ascii="Times New Roman" w:hAnsi="Times New Roman" w:cs="Times New Roman"/>
          <w:sz w:val="24"/>
          <w:szCs w:val="24"/>
        </w:rPr>
        <w:t>Sherman and Dergis (1981)</w:t>
      </w:r>
      <w:r>
        <w:rPr>
          <w:rFonts w:ascii="Times New Roman" w:hAnsi="Times New Roman" w:cs="Times New Roman"/>
          <w:sz w:val="24"/>
          <w:szCs w:val="24"/>
        </w:rPr>
        <w:t xml:space="preserve"> developed a formula-based model to estimate facility- renewal funding requirements at the University of Michigan.  Their formula is expressed as</w:t>
      </w:r>
    </w:p>
    <w:p w:rsidR="00AC1105" w:rsidRPr="00C17505" w:rsidRDefault="00AC1105" w:rsidP="00AC1105">
      <w:pPr>
        <w:spacing w:line="480" w:lineRule="auto"/>
        <w:ind w:firstLine="720"/>
        <w:rPr>
          <w:rFonts w:ascii="Times New Roman" w:hAnsi="Times New Roman" w:cs="Times New Roman"/>
          <w:sz w:val="24"/>
          <w:szCs w:val="24"/>
        </w:rPr>
      </w:pPr>
      <w:r w:rsidRPr="00C17505">
        <w:rPr>
          <w:rFonts w:ascii="Times New Roman" w:hAnsi="Times New Roman" w:cs="Times New Roman"/>
          <w:sz w:val="24"/>
          <w:szCs w:val="24"/>
        </w:rPr>
        <w:t xml:space="preserve">Annual </w:t>
      </w:r>
      <w:r>
        <w:rPr>
          <w:rFonts w:ascii="Times New Roman" w:hAnsi="Times New Roman" w:cs="Times New Roman"/>
          <w:sz w:val="24"/>
          <w:szCs w:val="24"/>
        </w:rPr>
        <w:t>Appropriation = 2/3 x BV x BA/1</w:t>
      </w:r>
      <w:r w:rsidRPr="00C17505">
        <w:rPr>
          <w:rFonts w:ascii="Times New Roman" w:hAnsi="Times New Roman" w:cs="Times New Roman"/>
          <w:sz w:val="24"/>
          <w:szCs w:val="24"/>
        </w:rPr>
        <w:t xml:space="preserve">275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E744C">
        <w:rPr>
          <w:rFonts w:ascii="Times New Roman" w:hAnsi="Times New Roman" w:cs="Times New Roman"/>
          <w:sz w:val="24"/>
          <w:szCs w:val="24"/>
        </w:rPr>
        <w:t>(4)</w:t>
      </w:r>
    </w:p>
    <w:p w:rsidR="00AC1105" w:rsidRDefault="00AC1105" w:rsidP="00AC110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building value (BV) is adjusted for inflation from its original cost.  The building age (BA) is corrected for partial or total building renewal.  The factor “2/3” is called the </w:t>
      </w:r>
      <w:r w:rsidRPr="00F26A66">
        <w:rPr>
          <w:rFonts w:ascii="Times New Roman" w:hAnsi="Times New Roman" w:cs="Times New Roman"/>
          <w:i/>
          <w:sz w:val="24"/>
          <w:szCs w:val="24"/>
        </w:rPr>
        <w:t>building renewal constant</w:t>
      </w:r>
      <w:r>
        <w:rPr>
          <w:rFonts w:ascii="Times New Roman" w:hAnsi="Times New Roman" w:cs="Times New Roman"/>
          <w:sz w:val="24"/>
          <w:szCs w:val="24"/>
        </w:rPr>
        <w:t xml:space="preserve">, which is based on the theory that the building renewal should not cost more than two-thirds of the new construction’s cost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w:t>
      </w:r>
      <w:r>
        <w:rPr>
          <w:rFonts w:ascii="Times New Roman" w:hAnsi="Times New Roman" w:cs="Times New Roman"/>
          <w:sz w:val="24"/>
          <w:szCs w:val="24"/>
        </w:rPr>
        <w:fldChar w:fldCharType="end"/>
      </w:r>
      <w:r>
        <w:rPr>
          <w:rFonts w:ascii="Times New Roman" w:hAnsi="Times New Roman" w:cs="Times New Roman"/>
          <w:sz w:val="24"/>
          <w:szCs w:val="24"/>
        </w:rPr>
        <w:t xml:space="preserve">.  The value 1,275 is an age-weighted </w:t>
      </w:r>
      <w:r>
        <w:rPr>
          <w:rFonts w:ascii="Times New Roman" w:hAnsi="Times New Roman" w:cs="Times New Roman"/>
          <w:sz w:val="24"/>
          <w:szCs w:val="24"/>
        </w:rPr>
        <w:lastRenderedPageBreak/>
        <w:t xml:space="preserve">constant based on a 50-year life cycle, which is the sum-of-the-years-digits.  This model was intended to be applied to a system of buildings and not just to one building.  Applying this model to a portfolio of buildings minimizes the possible differences that may exist.  The formula also accounts for the facility’s original cost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 Monterecy, 1985)&lt;/DisplayText&gt;&lt;record&gt;&lt;rec-number&gt;108&lt;/rec-number&gt;&lt;foreign-keys&gt;&lt;key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Cite&gt;&lt;Author&gt;Monterecy&lt;/Author&gt;&lt;Year&gt;1985&lt;/Year&gt;&lt;RecNum&gt;112&lt;/RecNum&gt;&lt;record&gt;&lt;rec-number&gt;112&lt;/rec-number&gt;&lt;foreign-keys&gt;&lt;key app="EN" db-id="05r9s5rzbex0pret95bvwt58r0r5tpadda0s" timestamp="1456177890"&gt;112&lt;/key&gt;&lt;/foreign-keys&gt;&lt;ref-type name="Thesis"&gt;32&lt;/ref-type&gt;&lt;contributors&gt;&lt;authors&gt;&lt;author&gt;Monterecy, Orestes P.&lt;/author&gt;&lt;/authors&gt;&lt;/contributors&gt;&lt;titles&gt;&lt;title&gt;A formula budgeting model and framework for controlling physical plant deferred maintenance : an empirical analysis of public schools in Rhode Island&lt;/title&gt;&lt;/titles&gt;&lt;dates&gt;&lt;year&gt;1985&lt;/year&gt;&lt;/dates&gt;&lt;urls&gt;&lt;/urls&gt;&lt;remote-database-name&gt;/z-wcorg/&lt;/remote-database-name&gt;&lt;remote-database-provider&gt;http://worldcat.org&lt;/remote-database-provider&gt;&lt;language&gt;English&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 Monterecy, 1985)</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C1105" w:rsidRDefault="00AC1105" w:rsidP="00AC1105">
      <w:pPr>
        <w:spacing w:line="480" w:lineRule="auto"/>
        <w:ind w:firstLine="720"/>
        <w:rPr>
          <w:rFonts w:ascii="Times New Roman" w:hAnsi="Times New Roman" w:cs="Times New Roman"/>
          <w:b/>
          <w:i/>
          <w:sz w:val="24"/>
          <w:szCs w:val="24"/>
        </w:rPr>
      </w:pPr>
      <w:r w:rsidRPr="003106D6">
        <w:rPr>
          <w:rFonts w:ascii="Times New Roman" w:hAnsi="Times New Roman" w:cs="Times New Roman"/>
          <w:sz w:val="24"/>
          <w:szCs w:val="24"/>
        </w:rPr>
        <w:t>Monterecy (1985)</w:t>
      </w:r>
      <w:r>
        <w:rPr>
          <w:rFonts w:ascii="Times New Roman" w:hAnsi="Times New Roman" w:cs="Times New Roman"/>
          <w:sz w:val="24"/>
          <w:szCs w:val="24"/>
        </w:rPr>
        <w:t xml:space="preserve"> applied the Dergis-Sherman model to 40 Rhode Island public school districts.  During this research, he found a partial correlation of the age of the plant, its current replacement value, and its floor area with M&amp;R requirements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C1105" w:rsidRPr="00CF105D" w:rsidRDefault="00AC1105" w:rsidP="00AC1105">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DOD Sustainment Model </w:t>
      </w:r>
      <w:r w:rsidRPr="00CF105D">
        <w:rPr>
          <w:rFonts w:ascii="Times New Roman" w:hAnsi="Times New Roman" w:cs="Times New Roman"/>
          <w:b/>
          <w:i/>
          <w:sz w:val="24"/>
          <w:szCs w:val="24"/>
        </w:rPr>
        <w:t xml:space="preserve"> </w:t>
      </w:r>
    </w:p>
    <w:p w:rsidR="00AC1105" w:rsidRDefault="00AC1105" w:rsidP="00AC11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Department of Defense (DOD) (1989) conducted </w:t>
      </w:r>
      <w:r w:rsidRPr="00C00B59">
        <w:rPr>
          <w:rFonts w:ascii="Times New Roman" w:hAnsi="Times New Roman" w:cs="Times New Roman"/>
          <w:sz w:val="24"/>
          <w:szCs w:val="24"/>
        </w:rPr>
        <w:t>research to determine the appr</w:t>
      </w:r>
      <w:r>
        <w:rPr>
          <w:rFonts w:ascii="Times New Roman" w:hAnsi="Times New Roman" w:cs="Times New Roman"/>
          <w:sz w:val="24"/>
          <w:szCs w:val="24"/>
        </w:rPr>
        <w:t>opriate level of investment in real property m</w:t>
      </w:r>
      <w:r w:rsidRPr="00C00B59">
        <w:rPr>
          <w:rFonts w:ascii="Times New Roman" w:hAnsi="Times New Roman" w:cs="Times New Roman"/>
          <w:sz w:val="24"/>
          <w:szCs w:val="24"/>
        </w:rPr>
        <w:t>aintenance.</w:t>
      </w:r>
      <w:r>
        <w:rPr>
          <w:rFonts w:ascii="Times New Roman" w:hAnsi="Times New Roman" w:cs="Times New Roman"/>
          <w:sz w:val="24"/>
          <w:szCs w:val="24"/>
        </w:rPr>
        <w:t xml:space="preserve">  This study used the PRV and average age factors incorporating specific criteria.  After evaluating these criteria using regression analysis, the DOD adopted a 1% PRV for service calls and recurring M&amp;R.  A 0.75% PRV was used for non-recurring M&amp;R and minor construction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&lt;EndNote&gt;&lt;Cite&gt;&lt;Author&gt;DOD&lt;/Author&gt;&lt;Year&gt;1989&lt;/Year&gt;&lt;RecNum&gt;120&lt;/RecNum&gt;&lt;DisplayText&gt;(DOD, 1989)&lt;/DisplayText&gt;&lt;record&gt;&lt;rec-number&gt;120&lt;/rec-number&gt;&lt;foreign-keys&gt;&lt;key app="EN" db-id="05r9s5rzbex0pret95bvwt58r0r5tpadda0s" timestamp="1459612556"&gt;120&lt;/key&gt;&lt;/foreign-keys&gt;&lt;ref-type name="Government Document"&gt;46&lt;/ref-type&gt;&lt;contributors&gt;&lt;authors&gt;&lt;author&gt;DOD&lt;/author&gt;&lt;/authors&gt;&lt;secondary-authors&gt;&lt;author&gt;Department of Defense&lt;/author&gt;&lt;/secondary-authors&gt;&lt;/contributors&gt;&lt;titles&gt;&lt;title&gt;Renewing the Built Environment. RPMA Study Report to Congress&lt;/title&gt;&lt;/titles&gt;&lt;dates&gt;&lt;year&gt;1989&lt;/year&gt;&lt;/dates&gt;&lt;pub-location&gt;Washington DC&lt;/pub-location&gt;&lt;publisher&gt;U.S. Government Printing Office&lt;/publisher&gt;&lt;urls&gt;&lt;/urls&gt;&lt;/record&gt;&lt;/Cite&gt;&lt;/EndNote&gt;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(DOD, 1989)</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DOD (2007) prepared a report addressing the methods and tools to develop funding targets and to measure performance for DOD facilities.  According to the report, sustainment costs are calculated for each year in the budget request and for the Future Years Defense Program.  The following formula is used: </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Annual sustainment requirement = facility quantity x sustainment cost factor x location factor x inflation factor.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Quantity = the facility size expressed in square feet</w:t>
      </w:r>
    </w:p>
    <w:p w:rsidR="00AC1105" w:rsidRDefault="00AC1105" w:rsidP="00AC1105">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Sustainment cost factor = the average annual unit cost (in current year dollars) </w:t>
      </w:r>
    </w:p>
    <w:p w:rsidR="002276DE" w:rsidRDefault="00AC1105" w:rsidP="002276DE">
      <w:pPr>
        <w:spacing w:line="240" w:lineRule="auto"/>
        <w:ind w:left="1440"/>
        <w:rPr>
          <w:rFonts w:ascii="Times New Roman" w:hAnsi="Times New Roman" w:cs="Times New Roman"/>
          <w:sz w:val="24"/>
          <w:szCs w:val="24"/>
        </w:rPr>
      </w:pPr>
      <w:r>
        <w:rPr>
          <w:rFonts w:ascii="Times New Roman" w:hAnsi="Times New Roman" w:cs="Times New Roman"/>
          <w:sz w:val="24"/>
          <w:szCs w:val="24"/>
        </w:rPr>
        <w:lastRenderedPageBreak/>
        <w:t xml:space="preserve">Location factor = a location adjustment based on the local costs for labor, </w:t>
      </w:r>
    </w:p>
    <w:p w:rsidR="00AC1105" w:rsidRDefault="00AC1105" w:rsidP="002276DE">
      <w:pPr>
        <w:spacing w:line="240" w:lineRule="auto"/>
        <w:ind w:left="1440"/>
        <w:rPr>
          <w:rFonts w:ascii="Times New Roman" w:hAnsi="Times New Roman" w:cs="Times New Roman"/>
          <w:sz w:val="24"/>
          <w:szCs w:val="24"/>
        </w:rPr>
      </w:pPr>
      <w:r>
        <w:rPr>
          <w:rFonts w:ascii="Times New Roman" w:hAnsi="Times New Roman" w:cs="Times New Roman"/>
          <w:sz w:val="24"/>
          <w:szCs w:val="24"/>
        </w:rPr>
        <w:t>equipment, materials, and currency exchange rates</w:t>
      </w:r>
    </w:p>
    <w:p w:rsidR="00AC1105" w:rsidRDefault="00AC1105" w:rsidP="002276DE">
      <w:pPr>
        <w:spacing w:line="240" w:lineRule="auto"/>
        <w:ind w:left="1440"/>
        <w:rPr>
          <w:rFonts w:ascii="Times New Roman" w:hAnsi="Times New Roman" w:cs="Times New Roman"/>
          <w:sz w:val="24"/>
          <w:szCs w:val="24"/>
        </w:rPr>
      </w:pPr>
      <w:r>
        <w:rPr>
          <w:rFonts w:ascii="Times New Roman" w:hAnsi="Times New Roman" w:cs="Times New Roman"/>
          <w:sz w:val="24"/>
          <w:szCs w:val="24"/>
        </w:rPr>
        <w:t>Inflation = a factor to adjust current year prices to the target future year.</w:t>
      </w:r>
    </w:p>
    <w:p w:rsidR="00AC1105" w:rsidRPr="003F191F" w:rsidRDefault="00AC1105" w:rsidP="00AC1105">
      <w:pPr>
        <w:spacing w:line="480" w:lineRule="auto"/>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&lt;EndNote&gt;&lt;Cite&gt;&lt;Author&gt;DOD&lt;/Author&gt;&lt;Year&gt;2007&lt;/Year&gt;&lt;RecNum&gt;126&lt;/RecNum&gt;&lt;DisplayText&gt;(DOD, 2007)&lt;/DisplayText&gt;&lt;record&gt;&lt;rec-number&gt;126&lt;/rec-number&gt;&lt;foreign-keys&gt;&lt;key app="EN" db-id="05r9s5rzbex0pret95bvwt58r0r5tpadda0s" timestamp="1468892870"&gt;126&lt;/key&gt;&lt;/foreign-keys&gt;&lt;ref-type name="Government Document"&gt;46&lt;/ref-type&gt;&lt;contributors&gt;&lt;authors&gt;&lt;author&gt;DOD&lt;/author&gt;&lt;/authors&gt;&lt;secondary-authors&gt;&lt;author&gt;Department of Defense&lt;/author&gt;&lt;/secondary-authors&gt;&lt;/contributors&gt;&lt;titles&gt;&lt;title&gt;Report to Congress, Budget Models Used for Base Operations Support, Sustainment, and Facilities Recapitalization&lt;/title&gt;&lt;/titles&gt;&lt;dates&gt;&lt;year&gt;2007&lt;/year&gt;&lt;/dates&gt;&lt;urls&gt;&lt;/urls&gt;&lt;/record&gt;&lt;/Cite&gt;&lt;/EndNote&gt;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(DOD, 2007)</w:t>
      </w:r>
      <w:r>
        <w:rPr>
          <w:rFonts w:ascii="Times New Roman" w:hAnsi="Times New Roman" w:cs="Times New Roman"/>
          <w:sz w:val="24"/>
          <w:szCs w:val="24"/>
        </w:rPr>
        <w:fldChar w:fldCharType="end"/>
      </w:r>
    </w:p>
    <w:p w:rsidR="00AC1105" w:rsidRPr="00CF105D" w:rsidRDefault="00AC1105" w:rsidP="00C50113">
      <w:pPr>
        <w:spacing w:after="0" w:line="480" w:lineRule="auto"/>
        <w:rPr>
          <w:rFonts w:ascii="Times New Roman" w:hAnsi="Times New Roman" w:cs="Times New Roman"/>
          <w:b/>
          <w:i/>
          <w:sz w:val="24"/>
          <w:szCs w:val="24"/>
        </w:rPr>
      </w:pPr>
      <w:r>
        <w:rPr>
          <w:rFonts w:ascii="Times New Roman" w:hAnsi="Times New Roman" w:cs="Times New Roman"/>
          <w:b/>
          <w:i/>
          <w:sz w:val="24"/>
          <w:szCs w:val="24"/>
        </w:rPr>
        <w:t>Leslie</w:t>
      </w:r>
      <w:r w:rsidR="006C1EF6">
        <w:rPr>
          <w:rFonts w:ascii="Times New Roman" w:hAnsi="Times New Roman" w:cs="Times New Roman"/>
          <w:b/>
          <w:i/>
          <w:sz w:val="24"/>
          <w:szCs w:val="24"/>
        </w:rPr>
        <w:t>-</w:t>
      </w:r>
      <w:r>
        <w:rPr>
          <w:rFonts w:ascii="Times New Roman" w:hAnsi="Times New Roman" w:cs="Times New Roman"/>
          <w:b/>
          <w:i/>
          <w:sz w:val="24"/>
          <w:szCs w:val="24"/>
        </w:rPr>
        <w:t xml:space="preserve">Minkarah </w:t>
      </w:r>
      <w:r w:rsidR="006C1EF6">
        <w:rPr>
          <w:rFonts w:ascii="Times New Roman" w:hAnsi="Times New Roman" w:cs="Times New Roman"/>
          <w:b/>
          <w:i/>
          <w:sz w:val="24"/>
          <w:szCs w:val="24"/>
        </w:rPr>
        <w:t>Model</w:t>
      </w:r>
    </w:p>
    <w:p w:rsidR="00AC1105" w:rsidRPr="00F928DD" w:rsidRDefault="00AC1105" w:rsidP="00D67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Leslie and Minkarah’s research provided a practical “estimating technique” for determining long-term costs and timing forecasts of renewal funding needs.  This research’s primary goal was to prepare and justify an adequate user-fee policy for a specific building.  The research provided a procedure for converting construction costs to renewal event costs   forecast the revenue recovery rate needed for renewal.  This model can be applied to a single facility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&lt;EndNote&gt;&lt;Cite&gt;&lt;Author&gt;Leslie&lt;/Author&gt;&lt;Year&gt;1997&lt;/Year&gt;&lt;RecNum&gt;115&lt;/RecNum&gt;&lt;DisplayText&gt;(Leslie &amp;amp; Minkarah, 1997)&lt;/DisplayText&gt;&lt;record&gt;&lt;rec-number&gt;115&lt;/rec-number&gt;&lt;foreign-keys&gt;&lt;key app="EN" db-id="05r9s5rzbex0pret95bvwt58r0r5tpadda0s" timestamp="1459200752"&gt;115&lt;/key&gt;&lt;/foreign-keys&gt;&lt;ref-type name="Journal Article"&gt;17&lt;/ref-type&gt;&lt;contributors&gt;&lt;authors&gt;&lt;author&gt;Leslie, S.E, &lt;/author&gt;&lt;author&gt;Minkarah, I.A.&lt;/author&gt;&lt;/authors&gt;&lt;/contributors&gt;&lt;titles&gt;&lt;title&gt;Forecasts of Funding Needs for Infrastructure Renewal&lt;/title&gt;&lt;secondary-title&gt;Journal of Infrastructure Systems&lt;/secondary-title&gt;&lt;/titles&gt;&lt;periodical&gt;&lt;full-title&gt;Journal of Infrastructure Systems&lt;/full-title&gt;&lt;/periodical&gt;&lt;pages&gt;169-176&lt;/pages&gt;&lt;volume&gt;3&lt;/volume&gt;&lt;number&gt;4&lt;/number&gt;&lt;dates&gt;&lt;year&gt;1997&lt;/year&gt;&lt;/dates&gt;&lt;urls&gt;&lt;related-urls&gt;&lt;url&gt;http://ascelibrary.org/doi/abs/10.1061/%28ASCE%291076-0342%281997%293%3A4%28169%29&lt;/url&gt;&lt;/related-urls&gt;&lt;/urls&gt;&lt;electronic-resource-num&gt;doi:10.1061/(ASCE)1076-0342(1997)3:4(169)&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(Leslie &amp; Minkarah, 1997)</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CF105D" w:rsidRDefault="00AC1105" w:rsidP="00D67189">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MRPM Model</w:t>
      </w:r>
    </w:p>
    <w:p w:rsidR="00AC1105" w:rsidRPr="00787C24" w:rsidRDefault="00AC1105" w:rsidP="00D67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Neely (1991) developed the Maintenance Resource Predication Model (MRPM) as part of a seven-year effort at</w:t>
      </w:r>
      <w:r w:rsidRPr="008C5B1E">
        <w:rPr>
          <w:rFonts w:ascii="Times New Roman" w:hAnsi="Times New Roman" w:cs="Times New Roman"/>
          <w:sz w:val="24"/>
          <w:szCs w:val="24"/>
        </w:rPr>
        <w:t xml:space="preserve"> </w:t>
      </w:r>
      <w:r>
        <w:rPr>
          <w:rFonts w:ascii="Times New Roman" w:hAnsi="Times New Roman" w:cs="Times New Roman"/>
          <w:sz w:val="24"/>
          <w:szCs w:val="24"/>
        </w:rPr>
        <w:t xml:space="preserve">the United States Army Construction Engineering Research Laboratory (USACERL) to create a comprehensive cost database for Army facilities.  The maintenance-task database was built according to UNIFORMAT </w:t>
      </w:r>
      <w:r w:rsidRPr="00B501A5">
        <w:rPr>
          <w:rFonts w:ascii="Times New Roman" w:hAnsi="Times New Roman" w:cs="Times New Roman"/>
          <w:sz w:val="24"/>
          <w:szCs w:val="24"/>
        </w:rPr>
        <w:t>divisions, including</w:t>
      </w:r>
      <w:r>
        <w:rPr>
          <w:rFonts w:ascii="Times New Roman" w:hAnsi="Times New Roman" w:cs="Times New Roman"/>
          <w:sz w:val="24"/>
          <w:szCs w:val="24"/>
        </w:rPr>
        <w:t xml:space="preserve"> all the maintenance work required over the life of every component of the building system.  The MRPM model was designed to estimate annual maintenance costs over a 120-year facility life cycle in response to 5 levels of facility data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&lt;EndNote&gt;&lt;Cite&gt;&lt;Author&gt;Neely&lt;/Author&gt;&lt;Year&gt;1991&lt;/Year&gt;&lt;RecNum&gt;13&lt;/RecNum&gt;&lt;DisplayText&gt;(Lofgren et al., 1999; Neely et al., 1991)&lt;/DisplayText&gt;&lt;record&gt;&lt;rec-number&gt;13&lt;/rec-number&gt;&lt;foreign-keys&gt;&lt;key app="EN" db-id="05r9s5rzbex0pret95bvwt58r0r5tpadda0s" timestamp="1429539878"&gt;13&lt;/key&gt;&lt;key app="ENWeb" db-id=""&gt;0&lt;/key&gt;&lt;/foreign-keys&gt;&lt;ref-type name="Journal Article"&gt;17&lt;/ref-type&gt;&lt;contributors&gt;&lt;authors&gt;&lt;author&gt;Neely, Edgar S.,&lt;/author&gt;&lt;author&gt;Neathammer, Robert D.,&lt;/author&gt;&lt;author&gt;Stirn, James R.&lt;/author&gt;&lt;/authors&gt;&lt;/contributors&gt;&lt;titles&gt;&lt;title&gt;Maintenance Resource Prediction in the Facility Life Cycle Process&lt;/title&gt;&lt;secondary-title&gt;US Army Corps of Engineers Construction Engineering Research Laboratory&lt;/secondary-title&gt;&lt;/titles&gt;&lt;periodical&gt;&lt;full-title&gt;US Army Corps of Engineers Construction Engineering Research Laboratory&lt;/full-title&gt;&lt;/periodical&gt;&lt;number&gt;May 1991&lt;/number&gt;&lt;dates&gt;&lt;year&gt;1991&lt;/year&gt;&lt;/dates&gt;&lt;urls&gt;&lt;/urls&gt;&lt;/record&gt;&lt;/Cite&gt;&lt;Cite&gt;&lt;Author&gt;Ottoman&lt;/Author&gt;&lt;Year&gt;1999&lt;/Year&gt;&lt;RecNum&gt;108&lt;/RecNum&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 Neely et al., 1991)</w:t>
      </w:r>
      <w:r>
        <w:rPr>
          <w:rFonts w:ascii="Times New Roman" w:hAnsi="Times New Roman" w:cs="Times New Roman"/>
          <w:sz w:val="24"/>
          <w:szCs w:val="24"/>
        </w:rPr>
        <w:fldChar w:fldCharType="end"/>
      </w:r>
    </w:p>
    <w:p w:rsidR="00AC1105" w:rsidRPr="00CF105D" w:rsidRDefault="00AC1105" w:rsidP="00D67189">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Phillips Model</w:t>
      </w:r>
    </w:p>
    <w:p w:rsidR="00AC1105" w:rsidRDefault="00AC1105" w:rsidP="00D67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Phillips Model was developed as a result of The Alabama Commission on Higher Education’s effort to estimate maintenance and repair requirements of Alabama’s college and </w:t>
      </w:r>
      <w:r>
        <w:rPr>
          <w:rFonts w:ascii="Times New Roman" w:hAnsi="Times New Roman" w:cs="Times New Roman"/>
          <w:sz w:val="24"/>
          <w:szCs w:val="24"/>
        </w:rPr>
        <w:lastRenderedPageBreak/>
        <w:t xml:space="preserve">university facilities.  Phillips stated that facility systems are characterized by 25- or 50-year life cycles.  In this model, major items of repair and replacement are separated from routine and preventative maintenance activities.  Roofing and HVAC are classified as 25-year systems.  Other building components (e.g., exterior walls, partitions, fixed equipment, conveyances, specialties, electrical, plumbing, and fire protection) are classified as 50-year systems.  The R.S. Means, or Dodge, system estimates the square-foot cost for replacing or renovating each system for each facility type in the inventory.  The following formulas are associated with the model: </w:t>
      </w:r>
    </w:p>
    <w:p w:rsidR="00AC1105" w:rsidRPr="00165A82"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ab/>
      </w:r>
      <w:r w:rsidRPr="00165A82">
        <w:rPr>
          <w:rFonts w:ascii="Times New Roman" w:hAnsi="Times New Roman" w:cs="Times New Roman"/>
          <w:sz w:val="24"/>
          <w:szCs w:val="24"/>
        </w:rPr>
        <w:t>RA</w:t>
      </w:r>
      <w:r w:rsidRPr="00165A82">
        <w:rPr>
          <w:rFonts w:ascii="Times New Roman" w:hAnsi="Times New Roman" w:cs="Times New Roman"/>
          <w:sz w:val="24"/>
          <w:szCs w:val="24"/>
          <w:vertAlign w:val="subscript"/>
        </w:rPr>
        <w:t xml:space="preserve">25 year system  </w:t>
      </w:r>
      <w:r w:rsidRPr="00165A82">
        <w:rPr>
          <w:rFonts w:ascii="Times New Roman" w:hAnsi="Times New Roman" w:cs="Times New Roman"/>
          <w:sz w:val="24"/>
          <w:szCs w:val="24"/>
        </w:rPr>
        <w:t xml:space="preserve">  </w:t>
      </w:r>
      <w:r>
        <w:rPr>
          <w:rFonts w:ascii="Times New Roman" w:hAnsi="Times New Roman" w:cs="Times New Roman"/>
          <w:sz w:val="24"/>
          <w:szCs w:val="24"/>
        </w:rPr>
        <w:t xml:space="preserve">= (BA/325) </w:t>
      </w:r>
      <w:r w:rsidRPr="00165A82">
        <w:rPr>
          <w:rFonts w:ascii="Times New Roman" w:hAnsi="Times New Roman" w:cs="Times New Roman"/>
          <w:sz w:val="24"/>
          <w:szCs w:val="24"/>
        </w:rPr>
        <w:t>x Replacement cost of 25-year systems</w:t>
      </w:r>
      <w:r w:rsidRPr="00165A8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E744C">
        <w:rPr>
          <w:rFonts w:ascii="Times New Roman" w:hAnsi="Times New Roman" w:cs="Times New Roman"/>
          <w:sz w:val="24"/>
          <w:szCs w:val="24"/>
        </w:rPr>
        <w:t>(6)</w:t>
      </w:r>
    </w:p>
    <w:p w:rsidR="00AC1105" w:rsidRPr="00C175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ab/>
      </w:r>
      <w:r w:rsidRPr="00C17505">
        <w:rPr>
          <w:rFonts w:ascii="Times New Roman" w:hAnsi="Times New Roman" w:cs="Times New Roman"/>
          <w:sz w:val="24"/>
          <w:szCs w:val="24"/>
        </w:rPr>
        <w:t>RA</w:t>
      </w:r>
      <w:r w:rsidRPr="00C17505">
        <w:rPr>
          <w:rFonts w:ascii="Times New Roman" w:hAnsi="Times New Roman" w:cs="Times New Roman"/>
          <w:sz w:val="24"/>
          <w:szCs w:val="24"/>
          <w:vertAlign w:val="subscript"/>
        </w:rPr>
        <w:t xml:space="preserve">50 year system    </w:t>
      </w:r>
      <w:r w:rsidRPr="00C17505">
        <w:rPr>
          <w:rFonts w:ascii="Times New Roman" w:hAnsi="Times New Roman" w:cs="Times New Roman"/>
          <w:sz w:val="24"/>
          <w:szCs w:val="24"/>
        </w:rPr>
        <w:t xml:space="preserve">= (BA/1.275) </w:t>
      </w:r>
      <w:r>
        <w:rPr>
          <w:rFonts w:ascii="Times New Roman" w:hAnsi="Times New Roman" w:cs="Times New Roman"/>
          <w:sz w:val="24"/>
          <w:szCs w:val="24"/>
        </w:rPr>
        <w:t xml:space="preserve">x </w:t>
      </w:r>
      <w:r w:rsidRPr="00C17505">
        <w:rPr>
          <w:rFonts w:ascii="Times New Roman" w:hAnsi="Times New Roman" w:cs="Times New Roman"/>
          <w:sz w:val="24"/>
          <w:szCs w:val="24"/>
        </w:rPr>
        <w:t>Replacement cost of 50-year systems</w:t>
      </w:r>
      <w:r>
        <w:rPr>
          <w:rFonts w:ascii="Times New Roman" w:hAnsi="Times New Roman" w:cs="Times New Roman"/>
          <w:sz w:val="24"/>
          <w:szCs w:val="24"/>
        </w:rPr>
        <w:tab/>
      </w:r>
      <w:r>
        <w:rPr>
          <w:rFonts w:ascii="Times New Roman" w:hAnsi="Times New Roman" w:cs="Times New Roman"/>
          <w:sz w:val="24"/>
          <w:szCs w:val="24"/>
        </w:rPr>
        <w:tab/>
      </w:r>
      <w:r w:rsidRPr="007E744C">
        <w:rPr>
          <w:rFonts w:ascii="Times New Roman" w:hAnsi="Times New Roman" w:cs="Times New Roman"/>
          <w:sz w:val="24"/>
          <w:szCs w:val="24"/>
        </w:rPr>
        <w:t>(7)</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where 325 and 1,275 represent the sum of the years of a system’s maximum life age for a 25- and a 50-year life, respectively.  The effect of earlier renovations is accounted for by adjusting the building age (BA) based on the following formula:</w:t>
      </w:r>
    </w:p>
    <w:p w:rsidR="00AC1105" w:rsidRDefault="00AC1105" w:rsidP="00AC1105">
      <w:pPr>
        <w:spacing w:line="480" w:lineRule="auto"/>
        <w:ind w:left="720"/>
        <w:rPr>
          <w:rFonts w:ascii="Times New Roman" w:hAnsi="Times New Roman" w:cs="Times New Roman"/>
          <w:sz w:val="24"/>
          <w:szCs w:val="24"/>
        </w:rPr>
      </w:pPr>
      <w:proofErr w:type="spellStart"/>
      <w:r>
        <w:rPr>
          <w:rFonts w:ascii="Times New Roman" w:hAnsi="Times New Roman" w:cs="Times New Roman"/>
          <w:sz w:val="24"/>
          <w:szCs w:val="24"/>
        </w:rPr>
        <w:t>BA</w:t>
      </w:r>
      <w:r>
        <w:rPr>
          <w:rFonts w:ascii="Times New Roman" w:hAnsi="Times New Roman" w:cs="Times New Roman"/>
          <w:sz w:val="24"/>
          <w:szCs w:val="24"/>
          <w:vertAlign w:val="subscript"/>
        </w:rPr>
        <w:t>adjusted</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(renovated fraction x years since renovation) + (unrenovated fraction x age of building).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7E744C">
        <w:rPr>
          <w:rFonts w:ascii="Times New Roman" w:hAnsi="Times New Roman" w:cs="Times New Roman"/>
          <w:sz w:val="24"/>
          <w:szCs w:val="24"/>
        </w:rPr>
        <w:t>(8)</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method does not account for the penalties in maintenance costs and premature system failures resulting from neglect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C1105" w:rsidRPr="00CF105D" w:rsidRDefault="00AC1105" w:rsidP="00C50113">
      <w:pPr>
        <w:spacing w:line="480" w:lineRule="auto"/>
        <w:rPr>
          <w:rFonts w:ascii="Times New Roman" w:hAnsi="Times New Roman" w:cs="Times New Roman"/>
          <w:b/>
          <w:i/>
          <w:sz w:val="24"/>
          <w:szCs w:val="24"/>
        </w:rPr>
      </w:pPr>
      <w:r w:rsidRPr="00CB643B">
        <w:rPr>
          <w:rFonts w:ascii="Times New Roman" w:hAnsi="Times New Roman" w:cs="Times New Roman"/>
          <w:b/>
          <w:i/>
          <w:sz w:val="24"/>
          <w:szCs w:val="24"/>
        </w:rPr>
        <w:t>Stanford Mod</w:t>
      </w:r>
      <w:r w:rsidRPr="00CF105D">
        <w:rPr>
          <w:rFonts w:ascii="Times New Roman" w:hAnsi="Times New Roman" w:cs="Times New Roman"/>
          <w:b/>
          <w:i/>
          <w:sz w:val="24"/>
          <w:szCs w:val="24"/>
        </w:rPr>
        <w:t>el</w:t>
      </w:r>
    </w:p>
    <w:p w:rsidR="00AC1105" w:rsidRPr="00581C43" w:rsidRDefault="00AC1105" w:rsidP="00D67189">
      <w:pPr>
        <w:spacing w:line="480" w:lineRule="auto"/>
        <w:ind w:firstLine="720"/>
        <w:rPr>
          <w:rFonts w:ascii="Times New Roman" w:hAnsi="Times New Roman" w:cs="Times New Roman"/>
          <w:sz w:val="24"/>
          <w:szCs w:val="24"/>
        </w:rPr>
      </w:pPr>
      <w:r w:rsidRPr="00C26C7D">
        <w:rPr>
          <w:rFonts w:ascii="Times New Roman" w:hAnsi="Times New Roman" w:cs="Times New Roman"/>
          <w:sz w:val="24"/>
          <w:szCs w:val="24"/>
        </w:rPr>
        <w:t>Biedenweg and Hutson (1989)</w:t>
      </w:r>
      <w:r>
        <w:rPr>
          <w:rFonts w:ascii="Times New Roman" w:hAnsi="Times New Roman" w:cs="Times New Roman"/>
          <w:sz w:val="24"/>
          <w:szCs w:val="24"/>
        </w:rPr>
        <w:t xml:space="preserve"> developed a model for Stanford University, which was presented in an article appropriately titled “Before the Roof Caves In: </w:t>
      </w:r>
      <w:r w:rsidRPr="00912DDF">
        <w:rPr>
          <w:rFonts w:ascii="Times New Roman" w:hAnsi="Times New Roman" w:cs="Times New Roman"/>
          <w:sz w:val="24"/>
          <w:szCs w:val="24"/>
        </w:rPr>
        <w:t>A Predictive Model for Physical Plant Renewal</w:t>
      </w:r>
      <w:r>
        <w:rPr>
          <w:rFonts w:ascii="Times New Roman" w:hAnsi="Times New Roman" w:cs="Times New Roman"/>
          <w:sz w:val="24"/>
          <w:szCs w:val="24"/>
        </w:rPr>
        <w:t xml:space="preserve">.”  This model’s central theme addresses the predictable cycles for facility renewal and replacement because systems within a facility have an expected life span.  </w:t>
      </w:r>
      <w:r>
        <w:rPr>
          <w:rFonts w:ascii="Times New Roman" w:hAnsi="Times New Roman" w:cs="Times New Roman"/>
          <w:sz w:val="24"/>
          <w:szCs w:val="24"/>
        </w:rPr>
        <w:lastRenderedPageBreak/>
        <w:t>Through proper maintenance, the equipment’s life span can be extended until replacements can be made for the benefit of technology updates or increased efficiencies.  According to this model</w:t>
      </w:r>
      <w:r>
        <w:rPr>
          <w:rStyle w:val="CommentReference"/>
        </w:rPr>
        <w:t>,</w:t>
      </w:r>
      <w:r>
        <w:rPr>
          <w:rFonts w:ascii="Times New Roman" w:hAnsi="Times New Roman" w:cs="Times New Roman"/>
          <w:sz w:val="24"/>
          <w:szCs w:val="24"/>
        </w:rPr>
        <w:t xml:space="preserve"> facility’s functional use drives subsystem design and resulting costs.  The model identifies five facility types: (1) research and teaching laboratories; (2) office, classroom, athletic, and library; (3) patient care; (4) storage and other areas with minimal usage; and (5) residential.  The model then provides 13 classes of facility subsystems (e.g., roofing and exterior cladding) with each having its own life-cycle characteristics.  An estimate of the life-cycle replacement cost is determined for each subsystem.  The facilities are classified into a five-year age cohort based on facility type and age.  Projections are summed across the sub-systems and facility categories to provide an estimate of the total facility’s renewal needs for the five-year period.  A moving average is used to balance the fluctuations between years.  This model is best applied as a planning tool for a large inventory of facilities.  It does not determine appropriate levels of preventive maintenance or allow for past or future failures of routine maintenance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&lt;EndNote&gt;&lt;Cite&gt;&lt;Author&gt;Biedenweg&lt;/Author&gt;&lt;Year&gt;1989&lt;/Year&gt;&lt;RecNum&gt;113&lt;/RecNum&gt;&lt;DisplayText&gt;(F. M. Biedenweg &amp;amp; Hutson, 1989)&lt;/DisplayText&gt;&lt;record&gt;&lt;rec-number&gt;113&lt;/rec-number&gt;&lt;foreign-keys&gt;&lt;key app="EN" db-id="05r9s5rzbex0pret95bvwt58r0r5tpadda0s" timestamp="1456504772"&gt;113&lt;/key&gt;&lt;/foreign-keys&gt;&lt;ref-type name="Journal Article"&gt;17&lt;/ref-type&gt;&lt;contributors&gt;&lt;authors&gt;&lt;author&gt;Biedenweg, F. M.,&lt;/author&gt;&lt;author&gt;Hutson, R. E.&lt;/author&gt;&lt;/authors&gt;&lt;/contributors&gt;&lt;titles&gt;&lt;title&gt;Before the roof caves in: a predictive model for physical plant renewal.&lt;/title&gt;&lt;secondary-title&gt;Critical Issues in Facilities Management, &lt;/secondary-title&gt;&lt;/titles&gt;&lt;periodical&gt;&lt;full-title&gt;Critical Issues in Facilities Management,&lt;/full-title&gt;&lt;/periodical&gt;&lt;volume&gt;4&lt;/volume&gt;&lt;number&gt;Capital Renewal and Deferred Maintenance, APPA&lt;/number&gt;&lt;dates&gt;&lt;year&gt;1989&lt;/year&gt;&lt;/dates&gt;&lt;urls&gt;&lt;/urls&gt;&lt;/record&gt;&lt;/Cite&gt;&lt;/EndNote&gt;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 M. Biedenweg &amp; Hutson, 1989)</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C1105" w:rsidRPr="00CF105D" w:rsidRDefault="00AC1105" w:rsidP="00D67189">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Turner</w:t>
      </w:r>
      <w:r>
        <w:rPr>
          <w:rFonts w:ascii="Times New Roman" w:hAnsi="Times New Roman" w:cs="Times New Roman"/>
          <w:b/>
          <w:i/>
          <w:sz w:val="24"/>
          <w:szCs w:val="24"/>
        </w:rPr>
        <w:t xml:space="preserve"> Model</w:t>
      </w:r>
      <w:r w:rsidRPr="00CF105D">
        <w:rPr>
          <w:rFonts w:ascii="Times New Roman" w:hAnsi="Times New Roman" w:cs="Times New Roman"/>
          <w:b/>
          <w:i/>
          <w:sz w:val="24"/>
          <w:szCs w:val="24"/>
        </w:rPr>
        <w:t xml:space="preserve"> </w:t>
      </w:r>
    </w:p>
    <w:p w:rsidR="00AC1105" w:rsidRPr="00DB702C" w:rsidRDefault="00AC1105" w:rsidP="00C501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Turner’s research (1996) developed a funding formula for the University of Nevada, Reno that used three </w:t>
      </w:r>
      <w:r w:rsidRPr="00B501A5">
        <w:rPr>
          <w:rFonts w:ascii="Times New Roman" w:hAnsi="Times New Roman" w:cs="Times New Roman"/>
          <w:sz w:val="24"/>
          <w:szCs w:val="24"/>
        </w:rPr>
        <w:t>assumptions: (1</w:t>
      </w:r>
      <w:r>
        <w:rPr>
          <w:rFonts w:ascii="Times New Roman" w:hAnsi="Times New Roman" w:cs="Times New Roman"/>
          <w:sz w:val="24"/>
          <w:szCs w:val="24"/>
        </w:rPr>
        <w:t xml:space="preserve">) funding is allocated during each two-year legislative session with excess funds returned at the end of the two years; (2) funding factors, such as the gross square feet or age of the facilities, should be used; and (3) the method must accommodate phased-in funding increases.  The research used an audit of the 13 major subsystems that proposed Hutson and Biedenweg in the Stanford Model.  </w:t>
      </w:r>
      <w:r w:rsidRPr="00963D6E">
        <w:rPr>
          <w:rFonts w:ascii="Times New Roman" w:hAnsi="Times New Roman" w:cs="Times New Roman"/>
          <w:sz w:val="24"/>
          <w:szCs w:val="24"/>
        </w:rPr>
        <w:t>The model was based on building subsystem</w:t>
      </w:r>
      <w:r>
        <w:rPr>
          <w:rFonts w:ascii="Times New Roman" w:hAnsi="Times New Roman" w:cs="Times New Roman"/>
          <w:sz w:val="24"/>
          <w:szCs w:val="24"/>
        </w:rPr>
        <w:t>s’</w:t>
      </w:r>
      <w:r w:rsidRPr="00963D6E">
        <w:rPr>
          <w:rFonts w:ascii="Times New Roman" w:hAnsi="Times New Roman" w:cs="Times New Roman"/>
          <w:sz w:val="24"/>
          <w:szCs w:val="24"/>
        </w:rPr>
        <w:t xml:space="preserve"> replacement costs</w:t>
      </w:r>
      <w:r>
        <w:rPr>
          <w:rFonts w:ascii="Times New Roman" w:hAnsi="Times New Roman" w:cs="Times New Roman"/>
          <w:sz w:val="24"/>
          <w:szCs w:val="24"/>
        </w:rPr>
        <w:t xml:space="preserve">,  which were used to request funds for annual M&amp;R funding needs for the University of Nevada, Reno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&lt;EndNote&gt;&lt;Cite&gt;&lt;Author&gt;Turner&lt;/Author&gt;&lt;Year&gt;1996&lt;/Year&gt;&lt;RecNum&gt;121&lt;/RecNum&gt;&lt;DisplayText&gt;(Turner, 1996)&lt;/DisplayText&gt;&lt;record&gt;&lt;rec-number&gt;121&lt;/rec-number&gt;&lt;foreign-keys&gt;&lt;key app="EN" db-id="05r9s5rzbex0pret95bvwt58r0r5tpadda0s" timestamp="1461623825"&gt;121&lt;/key&gt;&lt;/foreign-keys&gt;&lt;ref-type name="Thesis"&gt;32&lt;/ref-type&gt;&lt;contributors&gt;&lt;authors&gt;&lt;author&gt;C. S. Turner&lt;/author&gt;&lt;/authors&gt;&lt;/contributors&gt;&lt;titles&gt;&lt;title&gt;Integrating the renewal and adaption needs of existing facilities into the facilities planning process at the University of Nevada, Reno&lt;/title&gt;&lt;/titles&gt;&lt;volume&gt;Master of Science in Land Use Planning Policy&lt;/volume&gt;&lt;dates&gt;&lt;year&gt;1996&lt;/year&gt;&lt;/dates&gt;&lt;publisher&gt;University of Nevada, Reno&lt;/publisher&gt;&lt;urls&gt;&lt;/urls&gt;&lt;/record&gt;&lt;/Cite&gt;&lt;/EndNote&gt;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(Turner, 1996)</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CF105D" w:rsidRDefault="00AC1105" w:rsidP="008C7F6F">
      <w:pPr>
        <w:spacing w:after="0" w:line="480" w:lineRule="auto"/>
        <w:rPr>
          <w:rFonts w:ascii="Times New Roman" w:hAnsi="Times New Roman" w:cs="Times New Roman"/>
          <w:b/>
          <w:i/>
          <w:sz w:val="24"/>
          <w:szCs w:val="24"/>
        </w:rPr>
      </w:pPr>
      <w:r w:rsidRPr="00CF105D">
        <w:rPr>
          <w:rFonts w:ascii="Times New Roman" w:hAnsi="Times New Roman" w:cs="Times New Roman"/>
          <w:b/>
          <w:i/>
          <w:sz w:val="24"/>
          <w:szCs w:val="24"/>
        </w:rPr>
        <w:lastRenderedPageBreak/>
        <w:t>UNIFORMAT Model</w:t>
      </w:r>
    </w:p>
    <w:p w:rsidR="00AC1105" w:rsidRPr="007E744C" w:rsidRDefault="00AC1105" w:rsidP="002D2D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Uniform Building Component Format (UNIFORMAT) was developed by the American Institute of Architects and the General Services Administration.  The research associated with this model developed a method to estimate life-cycle costs of long-range M&amp;R needs.  The modeling structure associated with this model includes four schemes which range from the whole-facility approximation (level 1) to the subsystem components (level 4).  Estimates are used in conjunction with the R.S. Means and Dodge cost guides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&lt;EndNote&gt;&lt;Cite&gt;&lt;Author&gt;Lofgren&lt;/Author&gt;&lt;Year&gt;1999&lt;/Year&gt;&lt;RecNum&gt;108&lt;/RecNum&gt;&lt;DisplayText&gt;(Lofgren et al., 1999; Melvin, 1992b)&lt;/DisplayText&gt;&lt;record&gt;&lt;rec-number&gt;108&lt;/rec-number&gt;&lt;foreign-keys&gt;&lt;key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Cite&gt;&lt;Author&gt;Melvin&lt;/Author&gt;&lt;Year&gt;1992&lt;/Year&gt;&lt;RecNum&gt;84&lt;/RecNum&gt;&lt;record&gt;&lt;rec-number&gt;84&lt;/rec-number&gt;&lt;foreign-keys&gt;&lt;key app="EN" db-id="05r9s5rzbex0pret95bvwt58r0r5tpadda0s" timestamp="1445089106"&gt;84&lt;/key&gt;&lt;/foreign-keys&gt;&lt;ref-type name="Government Document"&gt;46&lt;/ref-type&gt;&lt;contributors&gt;&lt;authors&gt;&lt;author&gt;Melvin, Eric&lt;/author&gt;&lt;/authors&gt;&lt;/contributors&gt;&lt;titles&gt;&lt;title&gt;Plan, Predict, Prevent.  How to Reinvest in Public Buildings&lt;/title&gt;&lt;secondary-title&gt; &lt;/secondary-title&gt;&lt;/titles&gt;&lt;periodical&gt;&lt;full-title&gt;APPA Body of Knowledge&lt;/full-title&gt;&lt;/periodical&gt;&lt;number&gt;APWA Special Report #62&lt;/number&gt;&lt;dates&gt;&lt;year&gt;1992&lt;/year&gt;&lt;/dates&gt;&lt;pub-location&gt;Chicago, IL&lt;/pub-location&gt;&lt;publisher&gt;American Public Works Association&lt;/publisher&gt;&lt;urls&gt;&lt;/urls&gt;&lt;/record&gt;&lt;/Cite&gt;&lt;/EndNote&gt;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 Melvin, 1992b)</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F26A66" w:rsidRDefault="00AC1105" w:rsidP="00D67189">
      <w:pPr>
        <w:spacing w:line="480" w:lineRule="auto"/>
        <w:rPr>
          <w:rFonts w:ascii="Times New Roman" w:hAnsi="Times New Roman" w:cs="Times New Roman"/>
          <w:b/>
          <w:sz w:val="24"/>
          <w:szCs w:val="24"/>
        </w:rPr>
      </w:pPr>
      <w:r w:rsidRPr="00F26A66">
        <w:rPr>
          <w:rFonts w:ascii="Times New Roman" w:hAnsi="Times New Roman" w:cs="Times New Roman"/>
          <w:b/>
          <w:sz w:val="24"/>
          <w:szCs w:val="24"/>
        </w:rPr>
        <w:t>Condition</w:t>
      </w:r>
      <w:r>
        <w:rPr>
          <w:rFonts w:ascii="Times New Roman" w:hAnsi="Times New Roman" w:cs="Times New Roman"/>
          <w:b/>
          <w:sz w:val="24"/>
          <w:szCs w:val="24"/>
        </w:rPr>
        <w:t>-a</w:t>
      </w:r>
      <w:r w:rsidRPr="00F26A66">
        <w:rPr>
          <w:rFonts w:ascii="Times New Roman" w:hAnsi="Times New Roman" w:cs="Times New Roman"/>
          <w:b/>
          <w:sz w:val="24"/>
          <w:szCs w:val="24"/>
        </w:rPr>
        <w:t>ssessment</w:t>
      </w:r>
      <w:r>
        <w:rPr>
          <w:rFonts w:ascii="Times New Roman" w:hAnsi="Times New Roman" w:cs="Times New Roman"/>
          <w:b/>
          <w:sz w:val="24"/>
          <w:szCs w:val="24"/>
        </w:rPr>
        <w:t xml:space="preserve"> Models</w:t>
      </w:r>
    </w:p>
    <w:p w:rsidR="00AC1105" w:rsidRDefault="00AC1105" w:rsidP="00D67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Condition-assessment models determine the deficiencies in a facility or a portfolio of facilities and then generate an estimate of the total cost to renovate and repair these facilities to an acceptable condition.  These models may also be used to calculate future maintenance and backlog investment needs by analyzing the remaining service life of a facility and its building systems </w:t>
      </w:r>
      <w:r w:rsidRPr="00BA20D4">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&lt;EndNote&gt;&lt;Cite&gt;&lt;Author&gt;Bello&lt;/Author&gt;&lt;Year&gt;2010&lt;/Year&gt;&lt;RecNum&gt;76&lt;/RecNum&gt;&lt;DisplayText&gt;(Bello &amp;amp; Loftness, 2010)&lt;/DisplayText&gt;&lt;record&gt;&lt;rec-number&gt;76&lt;/rec-number&gt;&lt;foreign-keys&gt;&lt;key app="EN" db-id="05r9s5rzbex0pret95bvwt58r0r5tpadda0s" timestamp="1444084030"&gt;76&lt;/key&gt;&lt;/foreign-keys&gt;&lt;ref-type name="Journal Article"&gt;17&lt;/ref-type&gt;&lt;contributors&gt;&lt;authors&gt;&lt;author&gt;Bello, Mustapha A., &lt;/author&gt;&lt;author&gt;Loftness, Vivian&lt;/author&gt;&lt;/authors&gt;&lt;/contributors&gt;&lt;titles&gt;&lt;title&gt;Addressing Inadequate Investment in School Facility Maintenance&lt;/title&gt;&lt;/titles&gt;&lt;dates&gt;&lt;year&gt;2010&lt;/year&gt;&lt;/dates&gt;&lt;urls&gt;&lt;/urls&gt;&lt;/record&gt;&lt;/Cite&gt;&lt;/EndNote&gt;</w:instrText>
      </w:r>
      <w:r w:rsidRPr="00BA20D4">
        <w:rPr>
          <w:rFonts w:ascii="Times New Roman" w:hAnsi="Times New Roman" w:cs="Times New Roman"/>
          <w:sz w:val="24"/>
          <w:szCs w:val="24"/>
        </w:rPr>
        <w:fldChar w:fldCharType="separate"/>
      </w:r>
      <w:r>
        <w:rPr>
          <w:rFonts w:ascii="Times New Roman" w:hAnsi="Times New Roman" w:cs="Times New Roman"/>
          <w:noProof/>
          <w:sz w:val="24"/>
          <w:szCs w:val="24"/>
        </w:rPr>
        <w:t>(Bello &amp; Loftness, 2010)</w:t>
      </w:r>
      <w:r w:rsidRPr="00BA20D4">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 </w:t>
      </w:r>
    </w:p>
    <w:p w:rsidR="00AC1105" w:rsidRPr="00CF105D" w:rsidRDefault="00AC1105" w:rsidP="00D67189">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Army ISR Methodology</w:t>
      </w:r>
    </w:p>
    <w:p w:rsidR="00AC1105" w:rsidRDefault="00AC1105" w:rsidP="00D67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Army Installation Status Report (ISR) methodology is used by the Army throughout its installations.  The ISR consists of three parts: (1) infrastructure; (2) environment; and (3) services. It is then broken down into five facility types: (1) mission, (2) strategic mobility, (3) housing, (4) community, and (5) utility systems.  These are further broken down into 215 facility category groups.  The ISR is only applied to large multifacility inventories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&lt;EndNote&gt;&lt;Cite&gt;&lt;Author&gt;Ottoman&lt;/Author&gt;&lt;Year&gt;1999&lt;/Year&gt;&lt;RecNum&gt;108&lt;/RecNum&gt;&lt;DisplayText&gt;(Bello &amp;amp; Loftness, 2010; 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Cite&gt;&lt;Author&gt;Bello&lt;/Author&gt;&lt;Year&gt;2010&lt;/Year&gt;&lt;RecNum&gt;76&lt;/RecNum&gt;&lt;record&gt;&lt;rec-number&gt;76&lt;/rec-number&gt;&lt;foreign-keys&gt;&lt;key app="EN" db-id="05r9s5rzbex0pret95bvwt58r0r5tpadda0s" timestamp="1444084030"&gt;76&lt;/key&gt;&lt;/foreign-keys&gt;&lt;ref-type name="Journal Article"&gt;17&lt;/ref-type&gt;&lt;contributors&gt;&lt;authors&gt;&lt;author&gt;Bello, Mustapha A., &lt;/author&gt;&lt;author&gt;Loftness, Vivian&lt;/author&gt;&lt;/authors&gt;&lt;/contributors&gt;&lt;titles&gt;&lt;title&gt;Addressing Inadequate Investment in School Facility Maintenance&lt;/title&gt;&lt;/titles&gt;&lt;dates&gt;&lt;year&gt;2010&lt;/year&gt;&lt;/dates&gt;&lt;urls&gt;&lt;/urls&gt;&lt;/record&gt;&lt;/Cite&gt;&lt;/EndNote&gt;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(Bello &amp; Loftness, 2010; Lofgren et al., 1999)</w:t>
      </w:r>
      <w:r>
        <w:rPr>
          <w:rFonts w:ascii="Times New Roman" w:hAnsi="Times New Roman" w:cs="Times New Roman"/>
          <w:sz w:val="24"/>
          <w:szCs w:val="24"/>
        </w:rPr>
        <w:fldChar w:fldCharType="end"/>
      </w:r>
      <w:r>
        <w:rPr>
          <w:rFonts w:ascii="Times New Roman" w:hAnsi="Times New Roman" w:cs="Times New Roman"/>
          <w:sz w:val="24"/>
          <w:szCs w:val="24"/>
        </w:rPr>
        <w:t>.</w:t>
      </w:r>
    </w:p>
    <w:p w:rsidR="008C7F6F" w:rsidRDefault="008C7F6F" w:rsidP="00D67189">
      <w:pPr>
        <w:spacing w:line="480" w:lineRule="auto"/>
        <w:rPr>
          <w:rFonts w:ascii="Times New Roman" w:hAnsi="Times New Roman" w:cs="Times New Roman"/>
          <w:b/>
          <w:i/>
          <w:sz w:val="24"/>
          <w:szCs w:val="24"/>
        </w:rPr>
      </w:pPr>
    </w:p>
    <w:p w:rsidR="00AC1105" w:rsidRPr="00CF105D" w:rsidRDefault="00AC1105" w:rsidP="00D67189">
      <w:pPr>
        <w:spacing w:line="480" w:lineRule="auto"/>
        <w:rPr>
          <w:rFonts w:ascii="Times New Roman" w:hAnsi="Times New Roman" w:cs="Times New Roman"/>
          <w:b/>
          <w:i/>
          <w:sz w:val="24"/>
          <w:szCs w:val="24"/>
        </w:rPr>
      </w:pPr>
      <w:r>
        <w:rPr>
          <w:rFonts w:ascii="Times New Roman" w:hAnsi="Times New Roman" w:cs="Times New Roman"/>
          <w:b/>
          <w:i/>
          <w:sz w:val="24"/>
          <w:szCs w:val="24"/>
        </w:rPr>
        <w:lastRenderedPageBreak/>
        <w:t xml:space="preserve">Beach, Carson, </w:t>
      </w:r>
      <w:r w:rsidRPr="00B501A5">
        <w:rPr>
          <w:rFonts w:ascii="Times New Roman" w:hAnsi="Times New Roman" w:cs="Times New Roman"/>
          <w:b/>
          <w:i/>
          <w:sz w:val="24"/>
          <w:szCs w:val="24"/>
        </w:rPr>
        <w:t>and Keating</w:t>
      </w:r>
      <w:r w:rsidR="006C1EF6">
        <w:rPr>
          <w:rFonts w:ascii="Times New Roman" w:hAnsi="Times New Roman" w:cs="Times New Roman"/>
          <w:b/>
          <w:i/>
          <w:sz w:val="24"/>
          <w:szCs w:val="24"/>
        </w:rPr>
        <w:t xml:space="preserve"> Model</w:t>
      </w:r>
    </w:p>
    <w:p w:rsidR="00AC1105" w:rsidRDefault="00AC1105" w:rsidP="00D67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Beach, Carson, and Keating’s research (1998) proposed a macro-financial model relating the next year’s facility condition to the </w:t>
      </w:r>
      <w:r w:rsidRPr="00B501A5">
        <w:rPr>
          <w:rFonts w:ascii="Times New Roman" w:hAnsi="Times New Roman" w:cs="Times New Roman"/>
          <w:sz w:val="24"/>
          <w:szCs w:val="24"/>
        </w:rPr>
        <w:t>current year’s</w:t>
      </w:r>
      <w:r>
        <w:rPr>
          <w:rFonts w:ascii="Times New Roman" w:hAnsi="Times New Roman" w:cs="Times New Roman"/>
          <w:sz w:val="24"/>
          <w:szCs w:val="24"/>
        </w:rPr>
        <w:t xml:space="preserve"> facility condition and expected funding. This model is based on the concept that the cost of the required maintenance and repair is a measure of the facility’s condition based on assessments or inspections.  The model is expressed as follows:</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ab/>
      </w:r>
      <w:r w:rsidRPr="008E7E6C">
        <w:rPr>
          <w:rFonts w:ascii="Times New Roman" w:hAnsi="Times New Roman" w:cs="Times New Roman"/>
          <w:sz w:val="24"/>
          <w:szCs w:val="24"/>
        </w:rPr>
        <w:t>C</w:t>
      </w:r>
      <w:r w:rsidRPr="008E7E6C">
        <w:rPr>
          <w:rFonts w:ascii="Times New Roman" w:hAnsi="Times New Roman" w:cs="Times New Roman"/>
          <w:sz w:val="24"/>
          <w:szCs w:val="24"/>
          <w:vertAlign w:val="subscript"/>
        </w:rPr>
        <w:t>t+1</w:t>
      </w:r>
      <w:r w:rsidRPr="008E7E6C">
        <w:rPr>
          <w:rFonts w:ascii="Times New Roman" w:hAnsi="Times New Roman" w:cs="Times New Roman"/>
          <w:sz w:val="24"/>
          <w:szCs w:val="24"/>
        </w:rPr>
        <w:t xml:space="preserve"> = (1+R) x (C</w:t>
      </w:r>
      <w:r w:rsidRPr="008E7E6C">
        <w:rPr>
          <w:rFonts w:ascii="Times New Roman" w:hAnsi="Times New Roman" w:cs="Times New Roman"/>
          <w:sz w:val="24"/>
          <w:szCs w:val="24"/>
          <w:vertAlign w:val="subscript"/>
        </w:rPr>
        <w:t xml:space="preserve">t </w:t>
      </w:r>
      <w:r w:rsidRPr="008E7E6C">
        <w:rPr>
          <w:rFonts w:ascii="Times New Roman" w:hAnsi="Times New Roman" w:cs="Times New Roman"/>
          <w:sz w:val="24"/>
          <w:szCs w:val="24"/>
        </w:rPr>
        <w:t>+ S – 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616C">
        <w:rPr>
          <w:rFonts w:ascii="Times New Roman" w:hAnsi="Times New Roman" w:cs="Times New Roman"/>
          <w:sz w:val="24"/>
          <w:szCs w:val="24"/>
        </w:rPr>
        <w:tab/>
      </w:r>
      <w:r w:rsidR="003B616C">
        <w:rPr>
          <w:rFonts w:ascii="Times New Roman" w:hAnsi="Times New Roman" w:cs="Times New Roman"/>
          <w:sz w:val="24"/>
          <w:szCs w:val="24"/>
        </w:rPr>
        <w:tab/>
      </w:r>
      <w:r w:rsidRPr="007E744C">
        <w:rPr>
          <w:rFonts w:ascii="Times New Roman" w:hAnsi="Times New Roman" w:cs="Times New Roman"/>
          <w:sz w:val="24"/>
          <w:szCs w:val="24"/>
        </w:rPr>
        <w:t>(9)</w:t>
      </w:r>
    </w:p>
    <w:p w:rsidR="00AC1105" w:rsidRDefault="00AC1105" w:rsidP="00AC1105">
      <w:pPr>
        <w:spacing w:line="480" w:lineRule="auto"/>
        <w:rPr>
          <w:rFonts w:ascii="Times New Roman" w:hAnsi="Times New Roman" w:cs="Times New Roman"/>
          <w:sz w:val="24"/>
          <w:szCs w:val="24"/>
        </w:rPr>
      </w:pPr>
      <w:r w:rsidRPr="004C38AA">
        <w:rPr>
          <w:rFonts w:ascii="Times New Roman" w:hAnsi="Times New Roman" w:cs="Times New Roman"/>
          <w:sz w:val="24"/>
          <w:szCs w:val="24"/>
        </w:rPr>
        <w:t xml:space="preserve">where </w:t>
      </w:r>
      <w:r>
        <w:rPr>
          <w:rFonts w:ascii="Times New Roman" w:hAnsi="Times New Roman" w:cs="Times New Roman"/>
          <w:sz w:val="24"/>
          <w:szCs w:val="24"/>
        </w:rPr>
        <w:t>C</w:t>
      </w:r>
      <w:r>
        <w:rPr>
          <w:rFonts w:ascii="Times New Roman" w:hAnsi="Times New Roman" w:cs="Times New Roman"/>
          <w:sz w:val="24"/>
          <w:szCs w:val="24"/>
          <w:vertAlign w:val="subscript"/>
        </w:rPr>
        <w:t xml:space="preserve">t </w:t>
      </w:r>
      <w:r>
        <w:rPr>
          <w:rFonts w:ascii="Times New Roman" w:hAnsi="Times New Roman" w:cs="Times New Roman"/>
          <w:sz w:val="24"/>
          <w:szCs w:val="24"/>
        </w:rPr>
        <w:t xml:space="preserve">is the identified deficiencies at the beginning of the year; </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 xml:space="preserve">R = degradation rate; </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 xml:space="preserve">S= sustainment rate (cost of maintaining current condition); </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 xml:space="preserve">F = expected funding for the year; </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 xml:space="preserve">t+1 </w:t>
      </w:r>
      <w:r>
        <w:rPr>
          <w:rFonts w:ascii="Times New Roman" w:hAnsi="Times New Roman" w:cs="Times New Roman"/>
          <w:sz w:val="24"/>
          <w:szCs w:val="24"/>
        </w:rPr>
        <w:t xml:space="preserve">= unexecuted maintenance and repair projects at the beginning of next year.  </w:t>
      </w:r>
    </w:p>
    <w:p w:rsidR="00AC1105" w:rsidRPr="00807272"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model relies on a facility condition’s historical data and knowledge of the deterioration rate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&lt;EndNote&gt;&lt;Cite&gt;&lt;Author&gt;Beach&lt;/Author&gt;&lt;Year&gt;1998&lt;/Year&gt;&lt;RecNum&gt;68&lt;/RecNum&gt;&lt;DisplayText&gt;(Beach, Carson, &amp;amp; Keating, 1998)&lt;/DisplayText&gt;&lt;record&gt;&lt;rec-number&gt;68&lt;/rec-number&gt;&lt;foreign-keys&gt;&lt;key app="EN" db-id="05r9s5rzbex0pret95bvwt58r0r5tpadda0s" timestamp="1439428324"&gt;68&lt;/key&gt;&lt;key app="ENWeb" db-id=""&gt;0&lt;/key&gt;&lt;/foreign-keys&gt;&lt;ref-type name="Journal Article"&gt;17&lt;/ref-type&gt;&lt;contributors&gt;&lt;authors&gt;&lt;author&gt;Beach, R., &lt;/author&gt;&lt;author&gt;Carson, J., &lt;/author&gt;&lt;author&gt;Keating, K.&lt;/author&gt;&lt;/authors&gt;&lt;/contributors&gt;&lt;titles&gt;&lt;title&gt;Cost Predictions of Facilities, a discussion&lt;/title&gt;&lt;secondary-title&gt;Journal of Management in Engineering&lt;/secondary-title&gt;&lt;/titles&gt;&lt;periodical&gt;&lt;full-title&gt;Journal of Management in Engineering&lt;/full-title&gt;&lt;/periodical&gt;&lt;pages&gt;80-82&lt;/pages&gt;&lt;volume&gt;14&lt;/volume&gt;&lt;number&gt;5&lt;/number&gt;&lt;dates&gt;&lt;year&gt;1998&lt;/year&gt;&lt;/dates&gt;&lt;urls&gt;&lt;related-urls&gt;&lt;url&gt;http://ascelibrary.org/doi/abs/10.1061/%28ASCE%290742-597X%281998%2914%3A5%2880%29&lt;/url&gt;&lt;/related-urls&gt;&lt;/urls&gt;&lt;electronic-resource-num&gt;doi:10.1061/(ASCE)0742-597X(1998)14:5(80)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(Beach, Carson, &amp; Keating, 1998)</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CF105D" w:rsidRDefault="00AC1105" w:rsidP="00133498">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BUILDER Model</w:t>
      </w:r>
    </w:p>
    <w:p w:rsidR="00AC1105" w:rsidRPr="007E744C" w:rsidRDefault="00AC1105" w:rsidP="00D67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BUILDER Model was developed by </w:t>
      </w:r>
      <w:r w:rsidRPr="007442FF">
        <w:rPr>
          <w:rFonts w:ascii="Times New Roman" w:hAnsi="Times New Roman" w:cs="Times New Roman"/>
          <w:sz w:val="24"/>
          <w:szCs w:val="24"/>
        </w:rPr>
        <w:t>Uzarski and Burley (1997)</w:t>
      </w:r>
      <w:r>
        <w:rPr>
          <w:rFonts w:ascii="Times New Roman" w:hAnsi="Times New Roman" w:cs="Times New Roman"/>
          <w:sz w:val="24"/>
          <w:szCs w:val="24"/>
        </w:rPr>
        <w:t xml:space="preserve"> and the United States Army Construction Engineering Research Laboratory (USACERL).  This model uses a process of inventory, inspection, condition assessment, deterioration modeling, condition prediction, and M&amp;R planning.  The BUILDER model includes 12 facility systems: (1) site, (2) structural, (3) roofing, (4) exterior circulation, (5) exterior closure, (6) interior construction, (7) </w:t>
      </w:r>
      <w:r>
        <w:rPr>
          <w:rFonts w:ascii="Times New Roman" w:hAnsi="Times New Roman" w:cs="Times New Roman"/>
          <w:sz w:val="24"/>
          <w:szCs w:val="24"/>
        </w:rPr>
        <w:lastRenderedPageBreak/>
        <w:t>plumbing, (8) HVAC, (9) electrical, (10) fire suppression, (11) conveyance and (12) specialties.  A facility inventory is the first step in using the model.  The next step is the inspection and condition assessment.  A key aspect of the BUILDER model is its use of a subcomponent condition index (CI), which ranges from 0 (failed) to 100 (free of observable distress).  Once the CI ratings have been calculated, condition deterioration curves are used to determine CI values over time.  B</w:t>
      </w:r>
      <w:r w:rsidRPr="004C38AA">
        <w:rPr>
          <w:rFonts w:ascii="Times New Roman" w:hAnsi="Times New Roman" w:cs="Times New Roman"/>
          <w:sz w:val="24"/>
          <w:szCs w:val="24"/>
        </w:rPr>
        <w:t xml:space="preserve">y using the BUILDER </w:t>
      </w:r>
      <w:r w:rsidRPr="00B501A5">
        <w:rPr>
          <w:rFonts w:ascii="Times New Roman" w:hAnsi="Times New Roman" w:cs="Times New Roman"/>
          <w:sz w:val="24"/>
          <w:szCs w:val="24"/>
        </w:rPr>
        <w:t>model, facilities</w:t>
      </w:r>
      <w:r>
        <w:rPr>
          <w:rFonts w:ascii="Times New Roman" w:hAnsi="Times New Roman" w:cs="Times New Roman"/>
          <w:sz w:val="24"/>
          <w:szCs w:val="24"/>
        </w:rPr>
        <w:t xml:space="preserve"> managers can predict the facilities portfolio’s current and anticipated conditi</w:t>
      </w:r>
      <w:r w:rsidRPr="00B501A5">
        <w:rPr>
          <w:rFonts w:ascii="Times New Roman" w:hAnsi="Times New Roman" w:cs="Times New Roman"/>
          <w:sz w:val="24"/>
          <w:szCs w:val="24"/>
        </w:rPr>
        <w:t>on.</w:t>
      </w:r>
      <w:r>
        <w:rPr>
          <w:rFonts w:ascii="Times New Roman" w:hAnsi="Times New Roman" w:cs="Times New Roman"/>
          <w:sz w:val="24"/>
          <w:szCs w:val="24"/>
        </w:rPr>
        <w:t xml:space="preserve">  This information can allow the creation of a multi-year M&amp;R plan based on “what-if” scenarios </w:t>
      </w:r>
      <w:r w:rsidRPr="00E51BA7">
        <w:rPr>
          <w:rFonts w:ascii="Times New Roman" w:hAnsi="Times New Roman" w:cs="Times New Roman"/>
          <w:sz w:val="24"/>
          <w:szCs w:val="24"/>
        </w:rPr>
        <w:fldChar w:fldCharType="begin"/>
      </w:r>
      <w:r w:rsidRPr="00E51BA7">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sidRPr="00E51BA7">
        <w:rPr>
          <w:rFonts w:ascii="Times New Roman" w:hAnsi="Times New Roman" w:cs="Times New Roman"/>
          <w:sz w:val="24"/>
          <w:szCs w:val="24"/>
        </w:rPr>
        <w:fldChar w:fldCharType="separate"/>
      </w:r>
      <w:r w:rsidRPr="00E51BA7">
        <w:rPr>
          <w:rFonts w:ascii="Times New Roman" w:hAnsi="Times New Roman" w:cs="Times New Roman"/>
          <w:noProof/>
          <w:sz w:val="24"/>
          <w:szCs w:val="24"/>
        </w:rPr>
        <w:t>(Lofgren et al., 1999</w:t>
      </w:r>
      <w:r>
        <w:rPr>
          <w:rFonts w:ascii="Times New Roman" w:hAnsi="Times New Roman" w:cs="Times New Roman"/>
          <w:noProof/>
          <w:sz w:val="24"/>
          <w:szCs w:val="24"/>
        </w:rPr>
        <w:t>;</w:t>
      </w:r>
      <w:r w:rsidRPr="00E51BA7">
        <w:rPr>
          <w:rFonts w:ascii="Times New Roman" w:hAnsi="Times New Roman" w:cs="Times New Roman"/>
          <w:noProof/>
          <w:sz w:val="24"/>
          <w:szCs w:val="24"/>
        </w:rPr>
        <w:t>)</w:t>
      </w:r>
      <w:r w:rsidRPr="00E51BA7">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&lt;EndNote&gt;&lt;Cite&gt;&lt;Author&gt;Uzarski&lt;/Author&gt;&lt;Year&gt;2011&lt;/Year&gt;&lt;RecNum&gt;117&lt;/RecNum&gt;&lt;DisplayText&gt;(Uzarski &amp;amp; Grussing, 2011)&lt;/DisplayText&gt;&lt;record&gt;&lt;rec-number&gt;117&lt;/rec-number&gt;&lt;foreign-keys&gt;&lt;key app="EN" db-id="05r9s5rzbex0pret95bvwt58r0r5tpadda0s" timestamp="1459254932"&gt;117&lt;/key&gt;&lt;/foreign-keys&gt;&lt;ref-type name="Journal Article"&gt;17&lt;/ref-type&gt;&lt;contributors&gt;&lt;authors&gt;&lt;author&gt;Uzarski, D.R., &lt;/author&gt;&lt;author&gt;Grussing, M.N.&lt;/author&gt;&lt;/authors&gt;&lt;/contributors&gt;&lt;titles&gt;&lt;title&gt;Building Condition Assessment Metrics:  Best Practices&lt;/title&gt;&lt;/titles&gt;&lt;dates&gt;&lt;year&gt;2011&lt;/year&gt;&lt;/dates&gt;&lt;urls&gt;&lt;/urls&gt;&lt;/record&gt;&lt;/Cite&gt;&lt;/EndNote&gt;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Uzarski &amp; Grussing, 2011)</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Default="00AC1105" w:rsidP="00D67189">
      <w:pPr>
        <w:spacing w:line="480" w:lineRule="auto"/>
        <w:rPr>
          <w:rFonts w:ascii="Times New Roman" w:hAnsi="Times New Roman" w:cs="Times New Roman"/>
          <w:b/>
          <w:i/>
          <w:sz w:val="24"/>
          <w:szCs w:val="24"/>
        </w:rPr>
      </w:pPr>
      <w:r>
        <w:rPr>
          <w:rFonts w:ascii="Times New Roman" w:hAnsi="Times New Roman" w:cs="Times New Roman"/>
          <w:b/>
          <w:i/>
          <w:sz w:val="24"/>
          <w:szCs w:val="24"/>
        </w:rPr>
        <w:t>Facility Condition Index</w:t>
      </w:r>
    </w:p>
    <w:p w:rsidR="00AC1105" w:rsidRPr="00140C45" w:rsidRDefault="00AC1105" w:rsidP="00D67189">
      <w:pPr>
        <w:spacing w:line="480" w:lineRule="auto"/>
        <w:ind w:firstLine="720"/>
        <w:rPr>
          <w:rFonts w:ascii="Times New Roman" w:hAnsi="Times New Roman" w:cs="Times New Roman"/>
          <w:b/>
          <w:i/>
          <w:sz w:val="24"/>
          <w:szCs w:val="24"/>
        </w:rPr>
      </w:pPr>
      <w:r>
        <w:rPr>
          <w:rFonts w:ascii="Times New Roman" w:hAnsi="Times New Roman" w:cs="Times New Roman"/>
          <w:sz w:val="24"/>
          <w:szCs w:val="24"/>
        </w:rPr>
        <w:t xml:space="preserve">The Facility Condition Index (FCI) provides a classification method for a facility’s maintenance needs by examining the facility’s maintenance requirements divided by the facility’s replacement cost.  Many facilities managers use this number to communicate their funding needs to the funding officers.  The FCI was extensively used by the Federal Facilities Council (FFC) in the review of the federal building inventory.  The FFC focused on various methods of deferred maintenance reporting.  The FFC recommended using condition- assessment surveys as a means to assess, document, and then articulate its infrastructure needs to higher management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&lt;EndNote&gt;&lt;Cite&gt;&lt;Author&gt;Council&lt;/Author&gt;&lt;Year&gt;2001&lt;/Year&gt;&lt;RecNum&gt;80&lt;/RecNum&gt;&lt;DisplayText&gt;(F. F. Council, 2001)&lt;/DisplayText&gt;&lt;record&gt;&lt;rec-number&gt;80&lt;/rec-number&gt;&lt;foreign-keys&gt;&lt;key app="EN" db-id="05r9s5rzbex0pret95bvwt58r0r5tpadda0s" timestamp="1444087300"&gt;80&lt;/key&gt;&lt;/foreign-keys&gt;&lt;ref-type name="Journal Article"&gt;17&lt;/ref-type&gt;&lt;contributors&gt;&lt;authors&gt;&lt;author&gt;Federal Facilities Council&lt;/author&gt;&lt;/authors&gt;&lt;/contributors&gt;&lt;titles&gt;&lt;title&gt;Deferred Maintenance Reporting for Federal Facilities, Meeting the Requirements of Federal Accounting Standards, Advisory Board Standard #6 as Amended  (Federal Facility Council Technical Report 3141)&lt;/title&gt;&lt;secondary-title&gt;Federal Facility Council Technical Report 3141&lt;/secondary-title&gt;&lt;/titles&gt;&lt;periodical&gt;&lt;full-title&gt;Federal Facility Council Technical Report 3141&lt;/full-title&gt;&lt;/periodical&gt;&lt;dates&gt;&lt;year&gt;2001&lt;/year&gt;&lt;/dates&gt;&lt;urls&gt;&lt;/urls&gt;&lt;/record&gt;&lt;/Cite&gt;&lt;/EndNote&gt;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(Federal Facilities Council, 2001)</w:t>
      </w:r>
      <w:r>
        <w:rPr>
          <w:rFonts w:ascii="Times New Roman" w:hAnsi="Times New Roman" w:cs="Times New Roman"/>
          <w:sz w:val="24"/>
          <w:szCs w:val="24"/>
        </w:rPr>
        <w:fldChar w:fldCharType="end"/>
      </w:r>
      <w:r>
        <w:rPr>
          <w:rFonts w:ascii="Times New Roman" w:hAnsi="Times New Roman" w:cs="Times New Roman"/>
          <w:sz w:val="24"/>
          <w:szCs w:val="24"/>
        </w:rPr>
        <w:t xml:space="preserve">The initial reason for the FCI was for use in budget preparation.  The U.S. Army Construction Engineering Research Laboratories (USACERL) has developed several computerized maintenance-management systems designed to assess the condition of civil works’ facilities and help facilities managers prioritize the allocation of maintenance and repair dollars.  The heart of these systems is the facility’s FCI.  APPA stresses the need to use the FCI for higher education not only to determine required maintenance funds but also to assist managers in determining how many people are needed to maintain a </w:t>
      </w:r>
      <w:r>
        <w:rPr>
          <w:rFonts w:ascii="Times New Roman" w:hAnsi="Times New Roman" w:cs="Times New Roman"/>
          <w:sz w:val="24"/>
          <w:szCs w:val="24"/>
        </w:rPr>
        <w:lastRenderedPageBreak/>
        <w:t xml:space="preserve">campus and its distribution of required skills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&lt;EndNote&gt;&lt;Cite&gt;&lt;Author&gt;Hirai&lt;/Author&gt;&lt;Year&gt;2004&lt;/Year&gt;&lt;RecNum&gt;11&lt;/RecNum&gt;&lt;DisplayText&gt;(Hirai et al., 2004)&lt;/DisplayText&gt;&lt;record&gt;&lt;rec-number&gt;11&lt;/rec-number&gt;&lt;foreign-keys&gt;&lt;key app="EN" db-id="05r9s5rzbex0pret95bvwt58r0r5tpadda0s" timestamp="1429539872"&gt;11&lt;/key&gt;&lt;key app="ENWeb" db-id=""&gt;0&lt;/key&gt;&lt;/foreign-keys&gt;&lt;ref-type name="Journal Article"&gt;17&lt;/ref-type&gt;&lt;contributors&gt;&lt;authors&gt;&lt;author&gt;Hirai, Stuart,&lt;/author&gt;&lt;author&gt;Krause, Darrel,&lt;/author&gt;&lt;author&gt;Munson, Gene&lt;/author&gt;&lt;/authors&gt;&lt;/contributors&gt;&lt;titles&gt;&lt;title&gt;Industry Use of the Facility Condition Index&lt;/title&gt;&lt;/titles&gt;&lt;dates&gt;&lt;year&gt;2004&lt;/year&gt;&lt;/dates&gt;&lt;urls&gt;&lt;/urls&gt;&lt;/record&gt;&lt;/Cite&gt;&lt;/EndNote&gt;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(Hirai et al., 2004)</w:t>
      </w:r>
      <w:r>
        <w:rPr>
          <w:rFonts w:ascii="Times New Roman" w:hAnsi="Times New Roman" w:cs="Times New Roman"/>
          <w:sz w:val="24"/>
          <w:szCs w:val="24"/>
        </w:rPr>
        <w:fldChar w:fldCharType="end"/>
      </w:r>
      <w:r>
        <w:rPr>
          <w:rFonts w:ascii="Times New Roman" w:hAnsi="Times New Roman" w:cs="Times New Roman"/>
          <w:sz w:val="24"/>
          <w:szCs w:val="24"/>
        </w:rPr>
        <w:t xml:space="preserve">. According to the literature developed by the </w:t>
      </w:r>
      <w:r w:rsidRPr="008649FF">
        <w:rPr>
          <w:rFonts w:ascii="Times New Roman" w:hAnsi="Times New Roman" w:cs="Times New Roman"/>
          <w:sz w:val="24"/>
          <w:szCs w:val="24"/>
        </w:rPr>
        <w:t>National Association of College and University Business Officers</w:t>
      </w:r>
      <w:r>
        <w:rPr>
          <w:rFonts w:ascii="Times New Roman" w:hAnsi="Times New Roman" w:cs="Times New Roman"/>
          <w:sz w:val="24"/>
          <w:szCs w:val="24"/>
        </w:rPr>
        <w:t xml:space="preserve"> (NACUBO) and as shown in Table 2.2, an FCI below 0.05 is considered good, above 0.10 is considered poor, </w:t>
      </w:r>
      <w:r w:rsidRPr="00882696">
        <w:rPr>
          <w:rFonts w:ascii="Times New Roman" w:hAnsi="Times New Roman" w:cs="Times New Roman"/>
          <w:sz w:val="24"/>
          <w:szCs w:val="24"/>
        </w:rPr>
        <w:t>and betwe</w:t>
      </w:r>
      <w:r>
        <w:rPr>
          <w:rFonts w:ascii="Times New Roman" w:hAnsi="Times New Roman" w:cs="Times New Roman"/>
          <w:sz w:val="24"/>
          <w:szCs w:val="24"/>
        </w:rPr>
        <w:t xml:space="preserve">en 0.05 and 0.10 is considered fair. </w:t>
      </w:r>
    </w:p>
    <w:p w:rsidR="00AC1105" w:rsidRDefault="00AC1105" w:rsidP="008C57FB">
      <w:pPr>
        <w:spacing w:after="0" w:line="240" w:lineRule="auto"/>
        <w:rPr>
          <w:rFonts w:ascii="Times New Roman" w:hAnsi="Times New Roman" w:cs="Times New Roman"/>
          <w:sz w:val="24"/>
          <w:szCs w:val="24"/>
        </w:rPr>
      </w:pPr>
      <w:r w:rsidRPr="003B616C">
        <w:rPr>
          <w:rFonts w:ascii="Times New Roman" w:hAnsi="Times New Roman" w:cs="Times New Roman"/>
          <w:sz w:val="24"/>
          <w:szCs w:val="24"/>
        </w:rPr>
        <w:t>Table 2.2 Facility Condition Index</w:t>
      </w:r>
    </w:p>
    <w:p w:rsidR="002276DE" w:rsidRPr="003B616C" w:rsidRDefault="002276DE" w:rsidP="008C57FB">
      <w:pPr>
        <w:spacing w:after="0" w:line="240" w:lineRule="auto"/>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3865"/>
        <w:gridCol w:w="1620"/>
        <w:gridCol w:w="3865"/>
      </w:tblGrid>
      <w:tr w:rsidR="00AC1105" w:rsidTr="00F524C7">
        <w:trPr>
          <w:jc w:val="center"/>
        </w:trPr>
        <w:tc>
          <w:tcPr>
            <w:tcW w:w="3865" w:type="dxa"/>
            <w:vAlign w:val="center"/>
          </w:tcPr>
          <w:p w:rsidR="00AC1105" w:rsidRDefault="00AC1105" w:rsidP="00F524C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The Facility Condition Index (FCI)</w:t>
            </w:r>
          </w:p>
        </w:tc>
        <w:tc>
          <w:tcPr>
            <w:tcW w:w="1620" w:type="dxa"/>
            <w:vAlign w:val="center"/>
          </w:tcPr>
          <w:p w:rsidR="00AC1105" w:rsidRDefault="00AC1105" w:rsidP="00F524C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Equals</w:t>
            </w:r>
          </w:p>
        </w:tc>
        <w:tc>
          <w:tcPr>
            <w:tcW w:w="3865" w:type="dxa"/>
          </w:tcPr>
          <w:p w:rsidR="00AC1105" w:rsidRDefault="00AC1105" w:rsidP="00F524C7">
            <w:pPr>
              <w:pStyle w:val="ListParagraph"/>
              <w:ind w:left="0"/>
              <w:jc w:val="center"/>
              <w:rPr>
                <w:rFonts w:ascii="Times New Roman" w:hAnsi="Times New Roman" w:cs="Times New Roman"/>
                <w:b/>
                <w:sz w:val="24"/>
                <w:szCs w:val="24"/>
              </w:rPr>
            </w:pPr>
            <w:r w:rsidRPr="00D10B10">
              <w:rPr>
                <w:rFonts w:ascii="Times New Roman" w:hAnsi="Times New Roman" w:cs="Times New Roman"/>
                <w:b/>
                <w:sz w:val="24"/>
                <w:szCs w:val="24"/>
                <w:u w:val="single"/>
              </w:rPr>
              <w:t>Deficiencies</w:t>
            </w:r>
            <w:r>
              <w:rPr>
                <w:rFonts w:ascii="Times New Roman" w:hAnsi="Times New Roman" w:cs="Times New Roman"/>
                <w:b/>
                <w:sz w:val="24"/>
                <w:szCs w:val="24"/>
              </w:rPr>
              <w:t xml:space="preserve">                           Current Replacement Value</w:t>
            </w:r>
          </w:p>
        </w:tc>
      </w:tr>
      <w:tr w:rsidR="00AC1105" w:rsidTr="00F524C7">
        <w:trPr>
          <w:jc w:val="center"/>
        </w:trPr>
        <w:tc>
          <w:tcPr>
            <w:tcW w:w="3865" w:type="dxa"/>
          </w:tcPr>
          <w:p w:rsidR="00AC1105" w:rsidRDefault="00AC1105" w:rsidP="00F524C7">
            <w:pPr>
              <w:pStyle w:val="ListParagraph"/>
              <w:ind w:left="0"/>
              <w:jc w:val="center"/>
              <w:rPr>
                <w:rFonts w:ascii="Times New Roman" w:hAnsi="Times New Roman" w:cs="Times New Roman"/>
                <w:b/>
                <w:sz w:val="24"/>
                <w:szCs w:val="24"/>
              </w:rPr>
            </w:pPr>
            <w:r>
              <w:rPr>
                <w:rFonts w:ascii="Times New Roman" w:hAnsi="Times New Roman" w:cs="Times New Roman"/>
                <w:sz w:val="24"/>
                <w:szCs w:val="24"/>
              </w:rPr>
              <w:t>FCI less than 5% (.05)</w:t>
            </w:r>
          </w:p>
        </w:tc>
        <w:tc>
          <w:tcPr>
            <w:tcW w:w="1620" w:type="dxa"/>
          </w:tcPr>
          <w:p w:rsidR="00AC1105" w:rsidRDefault="00AC1105" w:rsidP="00F524C7">
            <w:pPr>
              <w:jc w:val="center"/>
            </w:pPr>
            <w:r w:rsidRPr="00C90D88">
              <w:rPr>
                <w:rFonts w:ascii="Times New Roman" w:hAnsi="Times New Roman" w:cs="Times New Roman"/>
                <w:sz w:val="24"/>
                <w:szCs w:val="24"/>
              </w:rPr>
              <w:t>=</w:t>
            </w:r>
          </w:p>
        </w:tc>
        <w:tc>
          <w:tcPr>
            <w:tcW w:w="3865" w:type="dxa"/>
          </w:tcPr>
          <w:p w:rsidR="00AC1105" w:rsidRPr="00D10B10" w:rsidRDefault="00AC1105" w:rsidP="00F524C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Good Condition</w:t>
            </w:r>
          </w:p>
        </w:tc>
      </w:tr>
      <w:tr w:rsidR="00AC1105" w:rsidTr="00F524C7">
        <w:trPr>
          <w:jc w:val="center"/>
        </w:trPr>
        <w:tc>
          <w:tcPr>
            <w:tcW w:w="3865" w:type="dxa"/>
          </w:tcPr>
          <w:p w:rsidR="00AC1105" w:rsidRDefault="00AC1105" w:rsidP="00F524C7">
            <w:pPr>
              <w:pStyle w:val="ListParagraph"/>
              <w:ind w:left="0"/>
              <w:jc w:val="center"/>
              <w:rPr>
                <w:rFonts w:ascii="Times New Roman" w:hAnsi="Times New Roman" w:cs="Times New Roman"/>
                <w:b/>
                <w:sz w:val="24"/>
                <w:szCs w:val="24"/>
              </w:rPr>
            </w:pPr>
            <w:r>
              <w:rPr>
                <w:rFonts w:ascii="Times New Roman" w:hAnsi="Times New Roman" w:cs="Times New Roman"/>
                <w:sz w:val="24"/>
                <w:szCs w:val="24"/>
              </w:rPr>
              <w:t>FCI equal to 5 – 10% (.05 -.10)</w:t>
            </w:r>
          </w:p>
        </w:tc>
        <w:tc>
          <w:tcPr>
            <w:tcW w:w="1620" w:type="dxa"/>
          </w:tcPr>
          <w:p w:rsidR="00AC1105" w:rsidRDefault="00AC1105" w:rsidP="00F524C7">
            <w:pPr>
              <w:jc w:val="center"/>
            </w:pPr>
            <w:r w:rsidRPr="00C90D88">
              <w:rPr>
                <w:rFonts w:ascii="Times New Roman" w:hAnsi="Times New Roman" w:cs="Times New Roman"/>
                <w:sz w:val="24"/>
                <w:szCs w:val="24"/>
              </w:rPr>
              <w:t>=</w:t>
            </w:r>
          </w:p>
        </w:tc>
        <w:tc>
          <w:tcPr>
            <w:tcW w:w="3865" w:type="dxa"/>
          </w:tcPr>
          <w:p w:rsidR="00AC1105" w:rsidRPr="00D10B10" w:rsidRDefault="00AC1105" w:rsidP="00F524C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Fair Condition</w:t>
            </w:r>
          </w:p>
        </w:tc>
      </w:tr>
      <w:tr w:rsidR="00AC1105" w:rsidTr="00F524C7">
        <w:trPr>
          <w:jc w:val="center"/>
        </w:trPr>
        <w:tc>
          <w:tcPr>
            <w:tcW w:w="3865" w:type="dxa"/>
          </w:tcPr>
          <w:p w:rsidR="00AC1105" w:rsidRDefault="00AC1105" w:rsidP="00F524C7">
            <w:pPr>
              <w:pStyle w:val="ListParagraph"/>
              <w:ind w:left="0"/>
              <w:jc w:val="center"/>
              <w:rPr>
                <w:rFonts w:ascii="Times New Roman" w:hAnsi="Times New Roman" w:cs="Times New Roman"/>
                <w:b/>
                <w:sz w:val="24"/>
                <w:szCs w:val="24"/>
              </w:rPr>
            </w:pPr>
            <w:r>
              <w:rPr>
                <w:rFonts w:ascii="Times New Roman" w:hAnsi="Times New Roman" w:cs="Times New Roman"/>
                <w:sz w:val="24"/>
                <w:szCs w:val="24"/>
              </w:rPr>
              <w:t>FCI greater than 10% (.10)</w:t>
            </w:r>
          </w:p>
        </w:tc>
        <w:tc>
          <w:tcPr>
            <w:tcW w:w="1620" w:type="dxa"/>
          </w:tcPr>
          <w:p w:rsidR="00AC1105" w:rsidRDefault="00AC1105" w:rsidP="00F524C7">
            <w:pPr>
              <w:jc w:val="center"/>
            </w:pPr>
            <w:r w:rsidRPr="00C90D88">
              <w:rPr>
                <w:rFonts w:ascii="Times New Roman" w:hAnsi="Times New Roman" w:cs="Times New Roman"/>
                <w:sz w:val="24"/>
                <w:szCs w:val="24"/>
              </w:rPr>
              <w:t>=</w:t>
            </w:r>
          </w:p>
        </w:tc>
        <w:tc>
          <w:tcPr>
            <w:tcW w:w="3865" w:type="dxa"/>
          </w:tcPr>
          <w:p w:rsidR="00AC1105" w:rsidRPr="00D10B10" w:rsidRDefault="00AC1105" w:rsidP="00F524C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Poor Condition</w:t>
            </w:r>
          </w:p>
        </w:tc>
      </w:tr>
    </w:tbl>
    <w:p w:rsidR="00AC1105" w:rsidRDefault="00AC1105" w:rsidP="00AC1105">
      <w:pPr>
        <w:spacing w:line="480" w:lineRule="auto"/>
        <w:rPr>
          <w:rFonts w:ascii="Times New Roman" w:hAnsi="Times New Roman" w:cs="Times New Roman"/>
          <w:sz w:val="24"/>
          <w:szCs w:val="24"/>
        </w:rPr>
      </w:pP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the FCI enables facilities managers to perform financial analyses over time.  The FCI can also be held steady and calculate the investment rate required to maintain a specific FCI.  Finally, the effect on funding to achieve a desired FCI can be calculated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&lt;EndNote&gt;&lt;Cite&gt;&lt;Year&gt;1993&lt;/Year&gt;&lt;RecNum&gt;100&lt;/RecNum&gt;&lt;DisplayText&gt;(NRC, 1993)&lt;/DisplayText&gt;&lt;record&gt;&lt;rec-number&gt;100&lt;/rec-number&gt;&lt;foreign-keys&gt;&lt;key app="EN" db-id="05r9s5rzbex0pret95bvwt58r0r5tpadda0s" timestamp="1445098767"&gt;100&lt;/key&gt;&lt;/foreign-keys&gt;&lt;ref-type name="Government Document"&gt;46&lt;/ref-type&gt;&lt;contributors&gt;&lt;authors&gt;&lt;author&gt;NRC&lt;/author&gt;&lt;/authors&gt;&lt;secondary-authors&gt;&lt;author&gt;National Research Council&lt;/author&gt;&lt;/secondary-authors&gt;&lt;/contributors&gt;&lt;titles&gt;&lt;title&gt;The Fourth Dimension in Building: Strategies for Minimizing Obsolescence&lt;/title&gt;&lt;/titles&gt;&lt;dates&gt;&lt;year&gt;1993&lt;/year&gt;&lt;/dates&gt;&lt;pub-location&gt;Washington D.C.&lt;/pub-location&gt;&lt;publisher&gt;National Academy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(NRC, 1993)</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C1105" w:rsidRPr="00CF105D" w:rsidRDefault="00AC1105" w:rsidP="00AC1105">
      <w:pPr>
        <w:spacing w:line="480" w:lineRule="auto"/>
        <w:rPr>
          <w:rFonts w:ascii="Times New Roman" w:hAnsi="Times New Roman" w:cs="Times New Roman"/>
          <w:b/>
          <w:i/>
          <w:sz w:val="24"/>
          <w:szCs w:val="24"/>
        </w:rPr>
      </w:pPr>
      <w:r w:rsidRPr="004114FF">
        <w:rPr>
          <w:rFonts w:ascii="Times New Roman" w:hAnsi="Times New Roman" w:cs="Times New Roman"/>
          <w:b/>
          <w:i/>
          <w:sz w:val="24"/>
          <w:szCs w:val="24"/>
        </w:rPr>
        <w:t>NASA DM Model</w:t>
      </w:r>
    </w:p>
    <w:p w:rsidR="00AC1105" w:rsidRPr="007E744C"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NASA Deferred Maintenance </w:t>
      </w:r>
      <w:r w:rsidRPr="0039516C">
        <w:rPr>
          <w:rFonts w:ascii="Times New Roman" w:hAnsi="Times New Roman" w:cs="Times New Roman"/>
          <w:sz w:val="24"/>
          <w:szCs w:val="24"/>
        </w:rPr>
        <w:t>(DM)</w:t>
      </w:r>
      <w:r>
        <w:rPr>
          <w:rFonts w:ascii="Times New Roman" w:hAnsi="Times New Roman" w:cs="Times New Roman"/>
          <w:sz w:val="24"/>
          <w:szCs w:val="24"/>
        </w:rPr>
        <w:t xml:space="preserve"> Parametric Estimating Method was developed and tested in 2001.  This method was fully implemented at all NASA facilities to estimate deferred maintenance for the annual Agency Accountability Report.  NASA’s DM method involves an independent assessment of nine systems within each NASA facility: (1) structure, (2) roof, (3) exterior, (4) interior finishes, (5) heating/ventilating/air conditioning (HVAC), (6) electrical systems, (7) plumbing systems, (8) conveyance systems, and (9) program-support equipment.  The independent assessment team does not receive input from the local facilities management staff when rating each system.  Systems are rated from 5 (normal maintenance </w:t>
      </w:r>
      <w:r>
        <w:rPr>
          <w:rFonts w:ascii="Times New Roman" w:hAnsi="Times New Roman" w:cs="Times New Roman"/>
          <w:sz w:val="24"/>
          <w:szCs w:val="24"/>
        </w:rPr>
        <w:lastRenderedPageBreak/>
        <w:t xml:space="preserve">required) to 1 (system does not function as intended).  These condition ratings are then used in conjunction with the current replacement value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&lt;EndNote&gt;&lt;Cite&gt;&lt;Author&gt;NASA&lt;/Author&gt;&lt;Year&gt;2003&lt;/Year&gt;&lt;RecNum&gt;8&lt;/RecNum&gt;&lt;DisplayText&gt;(NASA, 2003)&lt;/DisplayText&gt;&lt;record&gt;&lt;rec-number&gt;8&lt;/rec-number&gt;&lt;foreign-keys&gt;&lt;key app="EN" db-id="05r9s5rzbex0pret95bvwt58r0r5tpadda0s" timestamp="1429539864"&gt;8&lt;/key&gt;&lt;key app="ENWeb" db-id=""&gt;0&lt;/key&gt;&lt;/foreign-keys&gt;&lt;ref-type name="Journal Article"&gt;17&lt;/ref-type&gt;&lt;contributors&gt;&lt;authors&gt;&lt;author&gt;NASA&lt;/author&gt;&lt;/authors&gt;&lt;/contributors&gt;&lt;titles&gt;&lt;title&gt;The NASA Deferred Maintenance Parametric Estimating Guide Version 2, for NASA&amp;apos;s Facilities Engineering Division&lt;/title&gt;&lt;/titles&gt;&lt;dates&gt;&lt;year&gt;2003&lt;/year&gt;&lt;/dates&gt;&lt;urls&gt;&lt;/urls&gt;&lt;/record&gt;&lt;/Cite&gt;&lt;/EndNote&gt;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(NASA, 2003)</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University of Virginia Model</w:t>
      </w:r>
    </w:p>
    <w:p w:rsidR="00AC1105" w:rsidRDefault="00AC1105" w:rsidP="00AC1105">
      <w:pPr>
        <w:spacing w:line="480" w:lineRule="auto"/>
        <w:rPr>
          <w:rFonts w:ascii="Times New Roman" w:hAnsi="Times New Roman" w:cs="Times New Roman"/>
          <w:b/>
          <w:sz w:val="24"/>
          <w:szCs w:val="24"/>
          <w:u w:val="single"/>
        </w:rPr>
      </w:pPr>
      <w:r>
        <w:rPr>
          <w:rFonts w:ascii="Times New Roman" w:hAnsi="Times New Roman" w:cs="Times New Roman"/>
          <w:sz w:val="24"/>
          <w:szCs w:val="24"/>
        </w:rPr>
        <w:tab/>
        <w:t xml:space="preserve">A condition-based model approach was developed by the University of Virginia (UVA) and described in a paper entitled “How to Inspect Your Facilities and Still Have Money Left to Repair Them.”  UVA began its research in 1980 as a formal assessment-inspection program, which documented the condition of its 600 buildings ranging from new to over 100 years old.  The initial inspections focused on maintenance deficiencies as defined by the budget process.  Inspections were completed on a four-to-six-year cycle for most of the facilities.  Annual reports   showed the replacement value of each of the UVA buildings and the deficiencies’ estimated dollar value.  The Facilities Condition Index was then calculated using the deficiency value divided by the replacement value.  This system was used as a model for data gathered from all of Virginia’s institutions of higher education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&lt;EndNote&gt;&lt;Cite&gt;&lt;Author&gt;Council&lt;/Author&gt;&lt;Year&gt;2001&lt;/Year&gt;&lt;RecNum&gt;80&lt;/RecNum&gt;&lt;DisplayText&gt;(F. F. Council, 2001)&lt;/DisplayText&gt;&lt;record&gt;&lt;rec-number&gt;80&lt;/rec-number&gt;&lt;foreign-keys&gt;&lt;key app="EN" db-id="05r9s5rzbex0pret95bvwt58r0r5tpadda0s" timestamp="1444087300"&gt;80&lt;/key&gt;&lt;/foreign-keys&gt;&lt;ref-type name="Journal Article"&gt;17&lt;/ref-type&gt;&lt;contributors&gt;&lt;authors&gt;&lt;author&gt;Federal Facilities Council&lt;/author&gt;&lt;/authors&gt;&lt;/contributors&gt;&lt;titles&gt;&lt;title&gt;Deferred Maintenance Reporting for Federal Facilities, Meeting the Requirements of Federal Accounting Standards, Advisory Board Standard #6 as Amended  (Federal Facility Council Technical Report 3141)&lt;/title&gt;&lt;secondary-title&gt;Federal Facility Council Technical Report 3141&lt;/secondary-title&gt;&lt;/titles&gt;&lt;periodical&gt;&lt;full-title&gt;Federal Facility Council Technical Report 3141&lt;/full-title&gt;&lt;/periodical&gt;&lt;dates&gt;&lt;year&gt;2001&lt;/year&gt;&lt;/dates&gt;&lt;urls&gt;&lt;/urls&gt;&lt;/record&gt;&lt;/Cite&gt;&lt;/EndNote&gt;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(Federal Facilities Council, 2001)</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F26A66" w:rsidRDefault="00AC1105" w:rsidP="00AC1105">
      <w:pPr>
        <w:spacing w:line="480" w:lineRule="auto"/>
        <w:rPr>
          <w:rFonts w:ascii="Times New Roman" w:hAnsi="Times New Roman" w:cs="Times New Roman"/>
          <w:b/>
          <w:sz w:val="24"/>
          <w:szCs w:val="24"/>
        </w:rPr>
      </w:pPr>
      <w:r w:rsidRPr="00F26A66">
        <w:rPr>
          <w:rFonts w:ascii="Times New Roman" w:hAnsi="Times New Roman" w:cs="Times New Roman"/>
          <w:b/>
          <w:sz w:val="24"/>
          <w:szCs w:val="24"/>
        </w:rPr>
        <w:t>Formula</w:t>
      </w:r>
      <w:r>
        <w:rPr>
          <w:rFonts w:ascii="Times New Roman" w:hAnsi="Times New Roman" w:cs="Times New Roman"/>
          <w:b/>
          <w:sz w:val="24"/>
          <w:szCs w:val="24"/>
        </w:rPr>
        <w:t>-b</w:t>
      </w:r>
      <w:r w:rsidRPr="00F26A66">
        <w:rPr>
          <w:rFonts w:ascii="Times New Roman" w:hAnsi="Times New Roman" w:cs="Times New Roman"/>
          <w:b/>
          <w:sz w:val="24"/>
          <w:szCs w:val="24"/>
        </w:rPr>
        <w:t>ased Models</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formula budgeting approach applies a mathematical equation using formulas ranging from a simple, single-variable to complex algorithms.  Concerns with the formula methods are that they are more cumbersome to use and that data is often not readily available to facilities managers. </w:t>
      </w:r>
    </w:p>
    <w:p w:rsidR="00AC1105" w:rsidRPr="00CF105D" w:rsidRDefault="00AC1105" w:rsidP="00AC1105">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Bello-Loftness </w:t>
      </w:r>
      <w:r w:rsidRPr="00CF105D">
        <w:rPr>
          <w:rFonts w:ascii="Times New Roman" w:hAnsi="Times New Roman" w:cs="Times New Roman"/>
          <w:b/>
          <w:i/>
          <w:sz w:val="24"/>
          <w:szCs w:val="24"/>
        </w:rPr>
        <w:t>Model</w:t>
      </w:r>
    </w:p>
    <w:p w:rsidR="00AC1105" w:rsidRPr="00DE32DA"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Bello-Loftness model provides an equation for identifying annual facility maintenance-investment needs.  This model provides a variation of the NRC (1990) study’s </w:t>
      </w:r>
      <w:r>
        <w:rPr>
          <w:rFonts w:ascii="Times New Roman" w:hAnsi="Times New Roman" w:cs="Times New Roman"/>
          <w:sz w:val="24"/>
          <w:szCs w:val="24"/>
        </w:rPr>
        <w:lastRenderedPageBreak/>
        <w:t>recommendation of using 2% to 4% of the PRV for maintenance as shown Equation 10. The investment level determined by the Bello-Loftness model excludes staffing costs, custodial work, operational utility bills, security services, fire protection services, snow removal, pest control, refuse collection and disposal, grounds care, landscaping, environmental operations, and recordkeeping.  It also excludes such non-maintenance items as alterations, service requests, and support for special events or activities, and mechanics’ standby services required by mission activities.  Using both the PRV and the CPV, the Bello-Loftness Model may be applied to all facility types including schools.  This model is effective on a facility-by-facility basis though it can yield the annual maintenance investment for a facilities inventory.  The variations of this model are identified below:</w:t>
      </w:r>
    </w:p>
    <w:p w:rsidR="00AC1105" w:rsidRPr="00E2495D" w:rsidRDefault="00AC1105" w:rsidP="00AC1105">
      <w:pPr>
        <w:spacing w:line="480" w:lineRule="auto"/>
        <w:rPr>
          <w:rFonts w:ascii="Times New Roman" w:hAnsi="Times New Roman" w:cs="Times New Roman"/>
          <w:sz w:val="24"/>
          <w:szCs w:val="24"/>
          <w:u w:val="single"/>
        </w:rPr>
      </w:pPr>
      <w:r w:rsidRPr="00E2495D">
        <w:rPr>
          <w:rFonts w:ascii="Times New Roman" w:hAnsi="Times New Roman" w:cs="Times New Roman"/>
          <w:sz w:val="24"/>
          <w:szCs w:val="24"/>
          <w:u w:val="single"/>
        </w:rPr>
        <w:t>Bello-Loftness Model (without Maintenance and Repair backlog</w:t>
      </w:r>
    </w:p>
    <w:p w:rsidR="00AC1105" w:rsidRPr="00161B1F"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ab/>
      </w:r>
      <w:r w:rsidRPr="00161B1F">
        <w:rPr>
          <w:rFonts w:ascii="Times New Roman" w:hAnsi="Times New Roman" w:cs="Times New Roman"/>
          <w:sz w:val="24"/>
          <w:szCs w:val="24"/>
        </w:rPr>
        <w:t>Annual Facility Maintenance = [2% x ((0.35 x PRV) + (0.65 x CPV))]</w:t>
      </w:r>
      <w:r>
        <w:rPr>
          <w:rFonts w:ascii="Times New Roman" w:hAnsi="Times New Roman" w:cs="Times New Roman"/>
          <w:sz w:val="24"/>
          <w:szCs w:val="24"/>
        </w:rPr>
        <w:tab/>
      </w:r>
      <w:r>
        <w:rPr>
          <w:rFonts w:ascii="Times New Roman" w:hAnsi="Times New Roman" w:cs="Times New Roman"/>
          <w:sz w:val="24"/>
          <w:szCs w:val="24"/>
        </w:rPr>
        <w:tab/>
      </w:r>
      <w:r w:rsidRPr="00C25581">
        <w:rPr>
          <w:rFonts w:ascii="Times New Roman" w:hAnsi="Times New Roman" w:cs="Times New Roman"/>
          <w:sz w:val="24"/>
          <w:szCs w:val="24"/>
        </w:rPr>
        <w:t>(10)</w:t>
      </w:r>
    </w:p>
    <w:p w:rsidR="00AC1105" w:rsidRPr="00E2495D" w:rsidRDefault="00AC1105" w:rsidP="00AC1105">
      <w:pPr>
        <w:spacing w:line="480" w:lineRule="auto"/>
        <w:rPr>
          <w:rFonts w:ascii="Times New Roman" w:hAnsi="Times New Roman" w:cs="Times New Roman"/>
          <w:sz w:val="24"/>
          <w:szCs w:val="24"/>
          <w:u w:val="single"/>
        </w:rPr>
      </w:pPr>
      <w:r w:rsidRPr="00E2495D">
        <w:rPr>
          <w:rFonts w:ascii="Times New Roman" w:hAnsi="Times New Roman" w:cs="Times New Roman"/>
          <w:sz w:val="24"/>
          <w:szCs w:val="24"/>
          <w:u w:val="single"/>
        </w:rPr>
        <w:t>Bello-Loftness Model (with Maintenance and Repair backlog)</w:t>
      </w:r>
    </w:p>
    <w:p w:rsidR="00AC1105" w:rsidRPr="00E2495D" w:rsidRDefault="00AC1105" w:rsidP="00AC1105">
      <w:pPr>
        <w:spacing w:line="480" w:lineRule="auto"/>
        <w:ind w:left="720"/>
        <w:rPr>
          <w:rFonts w:ascii="Times New Roman" w:hAnsi="Times New Roman" w:cs="Times New Roman"/>
          <w:b/>
          <w:sz w:val="24"/>
          <w:szCs w:val="24"/>
        </w:rPr>
      </w:pPr>
      <w:r w:rsidRPr="00161B1F">
        <w:rPr>
          <w:rFonts w:ascii="Times New Roman" w:hAnsi="Times New Roman" w:cs="Times New Roman"/>
          <w:sz w:val="24"/>
          <w:szCs w:val="24"/>
        </w:rPr>
        <w:t xml:space="preserve">Annual Facility Maintenance = [2% x ((0.35 x PRV) + (0.65 x CPV))] + [2% x </w:t>
      </w:r>
      <w:r>
        <w:rPr>
          <w:rFonts w:ascii="Times New Roman" w:hAnsi="Times New Roman" w:cs="Times New Roman"/>
          <w:sz w:val="24"/>
          <w:szCs w:val="24"/>
        </w:rPr>
        <w:t xml:space="preserve">  </w:t>
      </w:r>
      <w:r w:rsidRPr="00161B1F">
        <w:rPr>
          <w:rFonts w:ascii="Times New Roman" w:hAnsi="Times New Roman" w:cs="Times New Roman"/>
          <w:sz w:val="24"/>
          <w:szCs w:val="24"/>
        </w:rPr>
        <w:t>((0.35 x PRV) + (0.65 x CPV))]</w:t>
      </w:r>
      <w:r w:rsidRPr="00E2495D">
        <w:rPr>
          <w:rFonts w:ascii="Times New Roman" w:hAnsi="Times New Roman" w:cs="Times New Roman"/>
          <w:b/>
          <w:sz w:val="24"/>
          <w:szCs w:val="24"/>
        </w:rPr>
        <w:t xml:space="preserve">  </w:t>
      </w:r>
      <w:r w:rsidRPr="00592578">
        <w:rPr>
          <w:rFonts w:ascii="Times New Roman" w:hAnsi="Times New Roman" w:cs="Times New Roman"/>
          <w:sz w:val="24"/>
          <w:szCs w:val="24"/>
        </w:rPr>
        <w:fldChar w:fldCharType="begin"/>
      </w:r>
      <w:r w:rsidRPr="00592578">
        <w:rPr>
          <w:rFonts w:ascii="Times New Roman" w:hAnsi="Times New Roman" w:cs="Times New Roman"/>
          <w:sz w:val="24"/>
          <w:szCs w:val="24"/>
        </w:rPr>
        <w:instrText xml:space="preserve"> ADDIN EN.CITE &lt;EndNote&gt;&lt;Cite&gt;&lt;Author&gt;Bello&lt;/Author&gt;&lt;Year&gt;2010&lt;/Year&gt;&lt;RecNum&gt;76&lt;/RecNum&gt;&lt;DisplayText&gt;(Bello &amp;amp; Loftness, 2010)&lt;/DisplayText&gt;&lt;record&gt;&lt;rec-number&gt;76&lt;/rec-number&gt;&lt;foreign-keys&gt;&lt;key app="EN" db-id="05r9s5rzbex0pret95bvwt58r0r5tpadda0s" timestamp="1444084030"&gt;76&lt;/key&gt;&lt;/foreign-keys&gt;&lt;ref-type name="Journal Article"&gt;17&lt;/ref-type&gt;&lt;contributors&gt;&lt;authors&gt;&lt;author&gt;Bello, Mustapha A., &lt;/author&gt;&lt;author&gt;Loftness, Vivian&lt;/author&gt;&lt;/authors&gt;&lt;/contributors&gt;&lt;titles&gt;&lt;title&gt;Addressing Inadequate Investment in School Facility Maintenance&lt;/title&gt;&lt;/titles&gt;&lt;dates&gt;&lt;year&gt;2010&lt;/year&gt;&lt;/dates&gt;&lt;urls&gt;&lt;/urls&gt;&lt;/record&gt;&lt;/Cite&gt;&lt;/EndNote&gt;</w:instrText>
      </w:r>
      <w:r w:rsidRPr="00592578">
        <w:rPr>
          <w:rFonts w:ascii="Times New Roman" w:hAnsi="Times New Roman" w:cs="Times New Roman"/>
          <w:sz w:val="24"/>
          <w:szCs w:val="24"/>
        </w:rPr>
        <w:fldChar w:fldCharType="separate"/>
      </w:r>
      <w:r w:rsidRPr="00592578">
        <w:rPr>
          <w:rFonts w:ascii="Times New Roman" w:hAnsi="Times New Roman" w:cs="Times New Roman"/>
          <w:noProof/>
          <w:sz w:val="24"/>
          <w:szCs w:val="24"/>
        </w:rPr>
        <w:t>(Bello &amp; Loftness, 2010)</w:t>
      </w:r>
      <w:r w:rsidRPr="00592578">
        <w:rPr>
          <w:rFonts w:ascii="Times New Roman" w:hAnsi="Times New Roman" w:cs="Times New Roman"/>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25581">
        <w:rPr>
          <w:rFonts w:ascii="Times New Roman" w:hAnsi="Times New Roman" w:cs="Times New Roman"/>
          <w:sz w:val="24"/>
          <w:szCs w:val="24"/>
        </w:rPr>
        <w:t>(11)</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FISC Model</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Facility Infrastructure Sustainment Cost (FISC) model uses a predictive risk-based algorithm and database </w:t>
      </w:r>
      <w:r w:rsidRPr="004B5C32">
        <w:rPr>
          <w:rFonts w:ascii="Times New Roman" w:hAnsi="Times New Roman" w:cs="Times New Roman"/>
          <w:sz w:val="24"/>
          <w:szCs w:val="24"/>
        </w:rPr>
        <w:t>(INEEL</w:t>
      </w:r>
      <w:r>
        <w:rPr>
          <w:rFonts w:ascii="Times New Roman" w:hAnsi="Times New Roman" w:cs="Times New Roman"/>
          <w:sz w:val="24"/>
          <w:szCs w:val="24"/>
        </w:rPr>
        <w:t>,</w:t>
      </w:r>
      <w:r w:rsidRPr="004B5C32">
        <w:rPr>
          <w:rFonts w:ascii="Times New Roman" w:hAnsi="Times New Roman" w:cs="Times New Roman"/>
          <w:sz w:val="24"/>
          <w:szCs w:val="24"/>
        </w:rPr>
        <w:t xml:space="preserve"> 2004)</w:t>
      </w:r>
      <w:r>
        <w:rPr>
          <w:rFonts w:ascii="Times New Roman" w:hAnsi="Times New Roman" w:cs="Times New Roman"/>
          <w:sz w:val="24"/>
          <w:szCs w:val="24"/>
        </w:rPr>
        <w:t>.  The concept of this model and algorithm is the use of “bins” to accrue M&amp;R costs for specific facilities and areas.  The FISC algorithm is expressed as</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vertAlign w:val="subscript"/>
        </w:rPr>
        <w:t>im</w:t>
      </w:r>
      <w:r>
        <w:rPr>
          <w:rFonts w:ascii="Times New Roman" w:hAnsi="Times New Roman" w:cs="Times New Roman"/>
          <w:sz w:val="24"/>
          <w:szCs w:val="24"/>
        </w:rPr>
        <w:t xml:space="preserve"> = forecast annual sustainment cost of i</w:t>
      </w:r>
      <w:r>
        <w:rPr>
          <w:rFonts w:ascii="Times New Roman" w:hAnsi="Times New Roman" w:cs="Times New Roman"/>
          <w:sz w:val="24"/>
          <w:szCs w:val="24"/>
          <w:vertAlign w:val="superscript"/>
        </w:rPr>
        <w:t xml:space="preserve">th </w:t>
      </w:r>
      <w:r>
        <w:rPr>
          <w:rFonts w:ascii="Times New Roman" w:hAnsi="Times New Roman" w:cs="Times New Roman"/>
          <w:sz w:val="24"/>
          <w:szCs w:val="24"/>
        </w:rPr>
        <w:t>facility during mission phase</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vertAlign w:val="subscript"/>
        </w:rPr>
        <w:t>im</w:t>
      </w:r>
      <w:r>
        <w:rPr>
          <w:rFonts w:ascii="Times New Roman" w:hAnsi="Times New Roman" w:cs="Times New Roman"/>
          <w:sz w:val="24"/>
          <w:szCs w:val="24"/>
        </w:rPr>
        <w:t xml:space="preserve"> = B1</w:t>
      </w:r>
      <w:r>
        <w:rPr>
          <w:rFonts w:ascii="Times New Roman" w:hAnsi="Times New Roman" w:cs="Times New Roman"/>
          <w:sz w:val="24"/>
          <w:szCs w:val="24"/>
          <w:vertAlign w:val="subscript"/>
        </w:rPr>
        <w:t xml:space="preserve">i </w:t>
      </w:r>
      <w:r>
        <w:rPr>
          <w:rFonts w:ascii="Times New Roman" w:hAnsi="Times New Roman" w:cs="Times New Roman"/>
          <w:sz w:val="24"/>
          <w:szCs w:val="24"/>
        </w:rPr>
        <w:t>+ B2</w:t>
      </w:r>
      <w:r>
        <w:rPr>
          <w:rFonts w:ascii="Times New Roman" w:hAnsi="Times New Roman" w:cs="Times New Roman"/>
          <w:sz w:val="24"/>
          <w:szCs w:val="24"/>
          <w:vertAlign w:val="subscript"/>
        </w:rPr>
        <w:t xml:space="preserve">i </w:t>
      </w:r>
      <w:r>
        <w:rPr>
          <w:rFonts w:ascii="Times New Roman" w:hAnsi="Times New Roman" w:cs="Times New Roman"/>
          <w:sz w:val="24"/>
          <w:szCs w:val="24"/>
        </w:rPr>
        <w:t>+ B4</w:t>
      </w:r>
      <w:r>
        <w:rPr>
          <w:rFonts w:ascii="Times New Roman" w:hAnsi="Times New Roman" w:cs="Times New Roman"/>
          <w:sz w:val="24"/>
          <w:szCs w:val="24"/>
          <w:vertAlign w:val="subscript"/>
        </w:rPr>
        <w:t>i</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25581">
        <w:rPr>
          <w:rFonts w:ascii="Times New Roman" w:hAnsi="Times New Roman" w:cs="Times New Roman"/>
          <w:sz w:val="24"/>
          <w:szCs w:val="24"/>
        </w:rPr>
        <w:t>(12)</w:t>
      </w:r>
    </w:p>
    <w:p w:rsidR="00AC1105" w:rsidRPr="00AD41DE" w:rsidRDefault="00AC1105" w:rsidP="00AC1105">
      <w:pPr>
        <w:spacing w:line="480" w:lineRule="auto"/>
        <w:ind w:firstLine="720"/>
        <w:rPr>
          <w:rFonts w:ascii="Times New Roman" w:hAnsi="Times New Roman" w:cs="Times New Roman"/>
          <w:sz w:val="24"/>
          <w:szCs w:val="24"/>
        </w:rPr>
      </w:pPr>
      <w:r w:rsidRPr="004B5C32">
        <w:rPr>
          <w:rFonts w:ascii="Times New Roman" w:hAnsi="Times New Roman" w:cs="Times New Roman"/>
          <w:sz w:val="24"/>
          <w:szCs w:val="24"/>
        </w:rPr>
        <w:lastRenderedPageBreak/>
        <w:t>where</w:t>
      </w:r>
      <w:r w:rsidRPr="004B5C32">
        <w:rPr>
          <w:rFonts w:ascii="Times New Roman" w:hAnsi="Times New Roman" w:cs="Times New Roman"/>
          <w:sz w:val="24"/>
          <w:szCs w:val="24"/>
        </w:rPr>
        <w:tab/>
      </w:r>
      <w:r>
        <w:rPr>
          <w:rFonts w:ascii="Times New Roman" w:hAnsi="Times New Roman" w:cs="Times New Roman"/>
          <w:sz w:val="24"/>
          <w:szCs w:val="24"/>
        </w:rPr>
        <w:t>B1</w:t>
      </w:r>
      <w:r>
        <w:rPr>
          <w:rFonts w:ascii="Times New Roman" w:hAnsi="Times New Roman" w:cs="Times New Roman"/>
          <w:sz w:val="24"/>
          <w:szCs w:val="24"/>
          <w:vertAlign w:val="subscript"/>
        </w:rPr>
        <w:t xml:space="preserve">i </w:t>
      </w:r>
      <w:r>
        <w:rPr>
          <w:rFonts w:ascii="Times New Roman" w:hAnsi="Times New Roman" w:cs="Times New Roman"/>
          <w:sz w:val="24"/>
          <w:szCs w:val="24"/>
        </w:rPr>
        <w:t>= BASC</w:t>
      </w:r>
      <w:r>
        <w:rPr>
          <w:rFonts w:ascii="Times New Roman" w:hAnsi="Times New Roman" w:cs="Times New Roman"/>
          <w:sz w:val="24"/>
          <w:szCs w:val="24"/>
          <w:vertAlign w:val="subscript"/>
        </w:rPr>
        <w:t>i x</w:t>
      </w:r>
      <w:r>
        <w:rPr>
          <w:rFonts w:ascii="Times New Roman" w:hAnsi="Times New Roman" w:cs="Times New Roman"/>
          <w:sz w:val="24"/>
          <w:szCs w:val="24"/>
        </w:rPr>
        <w:t xml:space="preserve"> ACT</w:t>
      </w:r>
      <w:r>
        <w:rPr>
          <w:rFonts w:ascii="Times New Roman" w:hAnsi="Times New Roman" w:cs="Times New Roman"/>
          <w:sz w:val="24"/>
          <w:szCs w:val="24"/>
          <w:vertAlign w:val="subscript"/>
        </w:rPr>
        <w:t xml:space="preserve">i </w:t>
      </w:r>
      <w:r>
        <w:rPr>
          <w:rFonts w:ascii="Times New Roman" w:hAnsi="Times New Roman" w:cs="Times New Roman"/>
          <w:sz w:val="24"/>
          <w:szCs w:val="24"/>
        </w:rPr>
        <w:t>x MAVF</w:t>
      </w:r>
      <w:r>
        <w:rPr>
          <w:rFonts w:ascii="Times New Roman" w:hAnsi="Times New Roman" w:cs="Times New Roman"/>
          <w:sz w:val="24"/>
          <w:szCs w:val="24"/>
          <w:vertAlign w:val="subscript"/>
        </w:rPr>
        <w:t xml:space="preserve">i </w:t>
      </w:r>
      <w:r>
        <w:rPr>
          <w:rFonts w:ascii="Times New Roman" w:hAnsi="Times New Roman" w:cs="Times New Roman"/>
          <w:sz w:val="24"/>
          <w:szCs w:val="24"/>
        </w:rPr>
        <w:t>x CCF</w:t>
      </w:r>
      <w:r>
        <w:rPr>
          <w:rFonts w:ascii="Times New Roman" w:hAnsi="Times New Roman" w:cs="Times New Roman"/>
          <w:sz w:val="24"/>
          <w:szCs w:val="24"/>
          <w:vertAlign w:val="subscript"/>
        </w:rPr>
        <w:t>i</w:t>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sidRPr="00C25581">
        <w:rPr>
          <w:rFonts w:ascii="Times New Roman" w:hAnsi="Times New Roman" w:cs="Times New Roman"/>
          <w:sz w:val="24"/>
          <w:szCs w:val="24"/>
        </w:rPr>
        <w:t>(13)</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BASC</w:t>
      </w:r>
      <w:r>
        <w:rPr>
          <w:rFonts w:ascii="Times New Roman" w:hAnsi="Times New Roman" w:cs="Times New Roman"/>
          <w:sz w:val="24"/>
          <w:szCs w:val="24"/>
          <w:vertAlign w:val="subscript"/>
        </w:rPr>
        <w:t xml:space="preserve">i </w:t>
      </w:r>
      <w:r>
        <w:rPr>
          <w:rFonts w:ascii="Times New Roman" w:hAnsi="Times New Roman" w:cs="Times New Roman"/>
          <w:sz w:val="24"/>
          <w:szCs w:val="24"/>
        </w:rPr>
        <w:t>= baseline asset sustainment cost forecast from type of DOE sources</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ACF</w:t>
      </w:r>
      <w:r>
        <w:rPr>
          <w:rFonts w:ascii="Times New Roman" w:hAnsi="Times New Roman" w:cs="Times New Roman"/>
          <w:sz w:val="24"/>
          <w:szCs w:val="24"/>
          <w:vertAlign w:val="subscript"/>
        </w:rPr>
        <w:t xml:space="preserve">i </w:t>
      </w:r>
      <w:r>
        <w:rPr>
          <w:rFonts w:ascii="Times New Roman" w:hAnsi="Times New Roman" w:cs="Times New Roman"/>
          <w:sz w:val="24"/>
          <w:szCs w:val="24"/>
        </w:rPr>
        <w:t>= asset condition factor = impact of facility condition evaluation on sustainment cost (from FISC B1)</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MAVF</w:t>
      </w:r>
      <w:r>
        <w:rPr>
          <w:rFonts w:ascii="Times New Roman" w:hAnsi="Times New Roman" w:cs="Times New Roman"/>
          <w:sz w:val="24"/>
          <w:szCs w:val="24"/>
          <w:vertAlign w:val="subscript"/>
        </w:rPr>
        <w:t xml:space="preserve">i </w:t>
      </w:r>
      <w:r>
        <w:rPr>
          <w:rFonts w:ascii="Times New Roman" w:hAnsi="Times New Roman" w:cs="Times New Roman"/>
          <w:sz w:val="24"/>
          <w:szCs w:val="24"/>
        </w:rPr>
        <w:t>= material asset value factor, impact of value-added mission on sustainment cost (from FISC B1)</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CCF</w:t>
      </w:r>
      <w:r>
        <w:rPr>
          <w:rFonts w:ascii="Times New Roman" w:hAnsi="Times New Roman" w:cs="Times New Roman"/>
          <w:sz w:val="24"/>
          <w:szCs w:val="24"/>
          <w:vertAlign w:val="subscript"/>
        </w:rPr>
        <w:t xml:space="preserve">i </w:t>
      </w:r>
      <w:r>
        <w:rPr>
          <w:rFonts w:ascii="Times New Roman" w:hAnsi="Times New Roman" w:cs="Times New Roman"/>
          <w:sz w:val="24"/>
          <w:szCs w:val="24"/>
        </w:rPr>
        <w:t>= compliance cost factor = impact of facility compliance requirements on sustainment cost (from FISC B1)</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B2</w:t>
      </w:r>
      <w:r>
        <w:rPr>
          <w:rFonts w:ascii="Times New Roman" w:hAnsi="Times New Roman" w:cs="Times New Roman"/>
          <w:sz w:val="24"/>
          <w:szCs w:val="24"/>
          <w:vertAlign w:val="subscript"/>
        </w:rPr>
        <w:t xml:space="preserve">i </w:t>
      </w:r>
      <w:r>
        <w:rPr>
          <w:rFonts w:ascii="Times New Roman" w:hAnsi="Times New Roman" w:cs="Times New Roman"/>
          <w:sz w:val="24"/>
          <w:szCs w:val="24"/>
        </w:rPr>
        <w:t>= allocated costs for sustainment of operating areas infrastructure</w:t>
      </w:r>
    </w:p>
    <w:p w:rsidR="00AC1105" w:rsidRDefault="00AC1105" w:rsidP="00AC1105">
      <w:pPr>
        <w:spacing w:line="480" w:lineRule="auto"/>
        <w:ind w:firstLine="720"/>
        <w:rPr>
          <w:rFonts w:ascii="Times New Roman" w:hAnsi="Times New Roman" w:cs="Times New Roman"/>
          <w:b/>
          <w:i/>
          <w:sz w:val="24"/>
          <w:szCs w:val="24"/>
        </w:rPr>
      </w:pPr>
      <w:r>
        <w:rPr>
          <w:rFonts w:ascii="Times New Roman" w:hAnsi="Times New Roman" w:cs="Times New Roman"/>
          <w:sz w:val="24"/>
          <w:szCs w:val="24"/>
        </w:rPr>
        <w:t>B4</w:t>
      </w:r>
      <w:r>
        <w:rPr>
          <w:rFonts w:ascii="Times New Roman" w:hAnsi="Times New Roman" w:cs="Times New Roman"/>
          <w:sz w:val="24"/>
          <w:szCs w:val="24"/>
          <w:vertAlign w:val="subscript"/>
        </w:rPr>
        <w:t xml:space="preserve">i </w:t>
      </w:r>
      <w:r>
        <w:rPr>
          <w:rFonts w:ascii="Times New Roman" w:hAnsi="Times New Roman" w:cs="Times New Roman"/>
          <w:sz w:val="24"/>
          <w:szCs w:val="24"/>
        </w:rPr>
        <w:t xml:space="preserve">= allocated costs for site wide infrastructure sustainment. </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I</w:t>
      </w:r>
      <w:r w:rsidRPr="00326C2D">
        <w:rPr>
          <w:rFonts w:ascii="Times New Roman" w:hAnsi="Times New Roman" w:cs="Times New Roman"/>
          <w:b/>
          <w:i/>
          <w:sz w:val="24"/>
          <w:szCs w:val="24"/>
        </w:rPr>
        <w:t>ncreme</w:t>
      </w:r>
      <w:r w:rsidRPr="00CF105D">
        <w:rPr>
          <w:rFonts w:ascii="Times New Roman" w:hAnsi="Times New Roman" w:cs="Times New Roman"/>
          <w:b/>
          <w:i/>
          <w:sz w:val="24"/>
          <w:szCs w:val="24"/>
        </w:rPr>
        <w:t>ntal Budget Model</w:t>
      </w:r>
    </w:p>
    <w:p w:rsidR="00AC1105" w:rsidRDefault="00AC1105" w:rsidP="00AC1105">
      <w:pPr>
        <w:spacing w:line="480" w:lineRule="auto"/>
        <w:ind w:firstLine="720"/>
        <w:rPr>
          <w:rFonts w:ascii="Times New Roman" w:hAnsi="Times New Roman" w:cs="Times New Roman"/>
          <w:b/>
          <w:i/>
          <w:sz w:val="24"/>
          <w:szCs w:val="24"/>
        </w:rPr>
      </w:pPr>
      <w:r>
        <w:rPr>
          <w:rFonts w:ascii="Times New Roman" w:hAnsi="Times New Roman" w:cs="Times New Roman"/>
          <w:sz w:val="24"/>
          <w:szCs w:val="24"/>
        </w:rPr>
        <w:t xml:space="preserve">The Incremental Budget Model, also referred to as historical </w:t>
      </w:r>
      <w:r w:rsidRPr="00882696">
        <w:rPr>
          <w:rFonts w:ascii="Times New Roman" w:hAnsi="Times New Roman" w:cs="Times New Roman"/>
          <w:sz w:val="24"/>
          <w:szCs w:val="24"/>
        </w:rPr>
        <w:t>budgeting, operates</w:t>
      </w:r>
      <w:r>
        <w:rPr>
          <w:rFonts w:ascii="Times New Roman" w:hAnsi="Times New Roman" w:cs="Times New Roman"/>
          <w:sz w:val="24"/>
          <w:szCs w:val="24"/>
        </w:rPr>
        <w:t xml:space="preserve"> on the assumption that the previous period’s budget is valid and adjusts for inflation and specific requirement changes.  This model is widely used in public organizations because of its simplicity and suitability in tight budget environments.  A drawback of this model is that after several years it loses any connection with the actual M&amp;R requirement and tends to rely on the base to justify itself </w:t>
      </w:r>
      <w:r>
        <w:rPr>
          <w:rFonts w:ascii="Times New Roman" w:hAnsi="Times New Roman" w:cs="Times New Roman"/>
          <w:sz w:val="24"/>
          <w:szCs w:val="24"/>
        </w:rPr>
        <w:fldChar w:fldCharType="begin">
          <w:fldData xml:space="preserve">PEVuZE5vdGU+PENpdGU+PEF1dGhvcj5CYXJjbzwvQXV0aG9yPjxZZWFyPjE5OTQ8L1llYXI+PFJl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=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PEVuZE5vdGU+PENpdGU+PEF1dGhvcj5CYXJjbzwvQXV0aG9yPjxZZWFyPjE5OTQ8L1llYXI+PFJl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=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(Barco, 1994; Lofgren et al., 1999)</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CF105D" w:rsidRDefault="00AC1105" w:rsidP="00133498">
      <w:pPr>
        <w:pStyle w:val="ListParagraph"/>
        <w:spacing w:before="240" w:line="480" w:lineRule="auto"/>
        <w:ind w:left="0"/>
        <w:rPr>
          <w:rFonts w:ascii="Times New Roman" w:hAnsi="Times New Roman" w:cs="Times New Roman"/>
          <w:i/>
          <w:sz w:val="24"/>
          <w:szCs w:val="24"/>
        </w:rPr>
      </w:pPr>
      <w:r>
        <w:rPr>
          <w:rFonts w:ascii="Times New Roman" w:hAnsi="Times New Roman" w:cs="Times New Roman"/>
          <w:b/>
          <w:i/>
          <w:sz w:val="24"/>
          <w:szCs w:val="24"/>
        </w:rPr>
        <w:t>Li</w:t>
      </w:r>
      <w:r w:rsidR="00BE223F">
        <w:rPr>
          <w:rFonts w:ascii="Times New Roman" w:hAnsi="Times New Roman" w:cs="Times New Roman"/>
          <w:b/>
          <w:i/>
          <w:sz w:val="24"/>
          <w:szCs w:val="24"/>
        </w:rPr>
        <w:t>-</w:t>
      </w:r>
      <w:r w:rsidRPr="00CF105D">
        <w:rPr>
          <w:rFonts w:ascii="Times New Roman" w:hAnsi="Times New Roman" w:cs="Times New Roman"/>
          <w:b/>
          <w:i/>
          <w:sz w:val="24"/>
          <w:szCs w:val="24"/>
        </w:rPr>
        <w:t>Guo</w:t>
      </w:r>
      <w:r>
        <w:rPr>
          <w:rFonts w:ascii="Times New Roman" w:hAnsi="Times New Roman" w:cs="Times New Roman"/>
          <w:b/>
          <w:i/>
          <w:sz w:val="24"/>
          <w:szCs w:val="24"/>
        </w:rPr>
        <w:t xml:space="preserve"> </w:t>
      </w:r>
      <w:r w:rsidR="00BE223F">
        <w:rPr>
          <w:rFonts w:ascii="Times New Roman" w:hAnsi="Times New Roman" w:cs="Times New Roman"/>
          <w:b/>
          <w:i/>
          <w:sz w:val="24"/>
          <w:szCs w:val="24"/>
        </w:rPr>
        <w:t>Model</w:t>
      </w:r>
    </w:p>
    <w:p w:rsidR="00AC1105" w:rsidRDefault="00AC1105" w:rsidP="00D67189">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t xml:space="preserve">This model was developed by using maintenance and repair data spanning 42 years from a campus of National Taiwan </w:t>
      </w:r>
      <w:r w:rsidRPr="00882696">
        <w:rPr>
          <w:rFonts w:ascii="Times New Roman" w:hAnsi="Times New Roman" w:cs="Times New Roman"/>
          <w:sz w:val="24"/>
          <w:szCs w:val="24"/>
        </w:rPr>
        <w:t>University.</w:t>
      </w:r>
      <w:r>
        <w:rPr>
          <w:rFonts w:ascii="Times New Roman" w:hAnsi="Times New Roman" w:cs="Times New Roman"/>
          <w:sz w:val="24"/>
          <w:szCs w:val="24"/>
        </w:rPr>
        <w:t xml:space="preserve">  A cost-prediction model using the life-cycle cost was </w:t>
      </w:r>
      <w:r>
        <w:rPr>
          <w:rFonts w:ascii="Times New Roman" w:hAnsi="Times New Roman" w:cs="Times New Roman"/>
          <w:sz w:val="24"/>
          <w:szCs w:val="24"/>
        </w:rPr>
        <w:lastRenderedPageBreak/>
        <w:t>developed using three m</w:t>
      </w:r>
      <w:r w:rsidRPr="00882696">
        <w:rPr>
          <w:rFonts w:ascii="Times New Roman" w:hAnsi="Times New Roman" w:cs="Times New Roman"/>
          <w:sz w:val="24"/>
          <w:szCs w:val="24"/>
        </w:rPr>
        <w:t>ethods: (</w:t>
      </w:r>
      <w:r>
        <w:rPr>
          <w:rFonts w:ascii="Times New Roman" w:hAnsi="Times New Roman" w:cs="Times New Roman"/>
          <w:sz w:val="24"/>
          <w:szCs w:val="24"/>
        </w:rPr>
        <w:t xml:space="preserve">1) simple linear regression (SLR), (2) multiple regression (MR), and (3) a back-propagation artificial neural network (BPN).  This study used building age, number of floors, number of classrooms, and number of elevators as the prediction model’s independent variables.  The four buildings used were a general courses building, a common courses building, a general purpose building, and a freshman building.  The equation developed using SLR was </w:t>
      </w:r>
      <w:r>
        <w:rPr>
          <w:rFonts w:ascii="Times New Roman" w:hAnsi="Times New Roman" w:cs="Times New Roman"/>
          <w:sz w:val="24"/>
          <w:szCs w:val="24"/>
        </w:rPr>
        <w:tab/>
      </w:r>
    </w:p>
    <w:p w:rsidR="00AC1105" w:rsidRPr="00161B1F" w:rsidRDefault="00AC1105" w:rsidP="00AC1105">
      <w:pPr>
        <w:pStyle w:val="ListParagraph"/>
        <w:spacing w:line="480" w:lineRule="auto"/>
        <w:ind w:left="0" w:firstLine="720"/>
        <w:rPr>
          <w:rFonts w:ascii="Times New Roman" w:hAnsi="Times New Roman" w:cs="Times New Roman"/>
          <w:sz w:val="24"/>
          <w:szCs w:val="24"/>
        </w:rPr>
      </w:pPr>
      <w:r w:rsidRPr="00161B1F">
        <w:rPr>
          <w:rFonts w:ascii="Times New Roman" w:hAnsi="Times New Roman" w:cs="Times New Roman"/>
          <w:sz w:val="24"/>
          <w:szCs w:val="24"/>
        </w:rPr>
        <w:t>ERM = 2.6388x</w:t>
      </w:r>
      <w:r w:rsidRPr="00161B1F">
        <w:rPr>
          <w:rFonts w:ascii="Times New Roman" w:hAnsi="Times New Roman" w:cs="Times New Roman"/>
          <w:sz w:val="24"/>
          <w:szCs w:val="24"/>
          <w:vertAlign w:val="superscript"/>
        </w:rPr>
        <w:t xml:space="preserve">2   </w:t>
      </w:r>
      <w:r w:rsidRPr="00161B1F">
        <w:rPr>
          <w:rFonts w:ascii="Times New Roman" w:hAnsi="Times New Roman" w:cs="Times New Roman"/>
          <w:sz w:val="24"/>
          <w:szCs w:val="24"/>
        </w:rPr>
        <w:t>+ 35.25x – 26.678, and R</w:t>
      </w:r>
      <w:r w:rsidRPr="00161B1F">
        <w:rPr>
          <w:rFonts w:ascii="Times New Roman" w:hAnsi="Times New Roman" w:cs="Times New Roman"/>
          <w:sz w:val="24"/>
          <w:szCs w:val="24"/>
          <w:vertAlign w:val="superscript"/>
        </w:rPr>
        <w:t xml:space="preserve">2 </w:t>
      </w:r>
      <w:r w:rsidRPr="00161B1F">
        <w:rPr>
          <w:rFonts w:ascii="Times New Roman" w:hAnsi="Times New Roman" w:cs="Times New Roman"/>
          <w:sz w:val="24"/>
          <w:szCs w:val="24"/>
        </w:rPr>
        <w:t xml:space="preserve">= 0.9008.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B6EF5">
        <w:rPr>
          <w:rFonts w:ascii="Times New Roman" w:hAnsi="Times New Roman" w:cs="Times New Roman"/>
          <w:sz w:val="24"/>
          <w:szCs w:val="24"/>
        </w:rPr>
        <w:t>(14)</w:t>
      </w:r>
    </w:p>
    <w:p w:rsidR="00AC1105" w:rsidRPr="005A7F00" w:rsidRDefault="00AC1105" w:rsidP="00AC1105">
      <w:pPr>
        <w:pStyle w:val="ListParagraph"/>
        <w:spacing w:line="480" w:lineRule="auto"/>
        <w:ind w:left="0"/>
        <w:rPr>
          <w:rFonts w:ascii="Times New Roman" w:hAnsi="Times New Roman" w:cs="Times New Roman"/>
          <w:sz w:val="24"/>
          <w:szCs w:val="24"/>
        </w:rPr>
      </w:pPr>
      <w:r w:rsidRPr="005A7F00">
        <w:rPr>
          <w:rFonts w:ascii="Times New Roman" w:hAnsi="Times New Roman" w:cs="Times New Roman"/>
          <w:sz w:val="24"/>
          <w:szCs w:val="24"/>
        </w:rPr>
        <w:t xml:space="preserve">The </w:t>
      </w:r>
      <w:r>
        <w:rPr>
          <w:rFonts w:ascii="Times New Roman" w:hAnsi="Times New Roman" w:cs="Times New Roman"/>
          <w:sz w:val="24"/>
          <w:szCs w:val="24"/>
        </w:rPr>
        <w:t xml:space="preserve">following </w:t>
      </w:r>
      <w:r w:rsidRPr="005A7F00">
        <w:rPr>
          <w:rFonts w:ascii="Times New Roman" w:hAnsi="Times New Roman" w:cs="Times New Roman"/>
          <w:sz w:val="24"/>
          <w:szCs w:val="24"/>
        </w:rPr>
        <w:t xml:space="preserve">equations </w:t>
      </w:r>
      <w:r>
        <w:rPr>
          <w:rFonts w:ascii="Times New Roman" w:hAnsi="Times New Roman" w:cs="Times New Roman"/>
          <w:sz w:val="24"/>
          <w:szCs w:val="24"/>
        </w:rPr>
        <w:t>were based on</w:t>
      </w:r>
      <w:r w:rsidRPr="005A7F00">
        <w:rPr>
          <w:rFonts w:ascii="Times New Roman" w:hAnsi="Times New Roman" w:cs="Times New Roman"/>
          <w:sz w:val="24"/>
          <w:szCs w:val="24"/>
        </w:rPr>
        <w:t xml:space="preserve"> the MR study:</w:t>
      </w:r>
    </w:p>
    <w:p w:rsidR="00AC1105" w:rsidRPr="00161B1F" w:rsidRDefault="00AC1105" w:rsidP="00AC110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E</w:t>
      </w:r>
      <w:r w:rsidRPr="00161B1F">
        <w:rPr>
          <w:rFonts w:ascii="Times New Roman" w:hAnsi="Times New Roman" w:cs="Times New Roman"/>
          <w:sz w:val="24"/>
          <w:szCs w:val="24"/>
        </w:rPr>
        <w:t xml:space="preserve">RM = -4957.1 + 147.84building age + 774.2floor + 35.1class -34.5elevators </w:t>
      </w:r>
      <w:r>
        <w:rPr>
          <w:rFonts w:ascii="Times New Roman" w:hAnsi="Times New Roman" w:cs="Times New Roman"/>
          <w:sz w:val="24"/>
          <w:szCs w:val="24"/>
        </w:rPr>
        <w:t xml:space="preserve">   </w:t>
      </w:r>
      <w:r>
        <w:rPr>
          <w:rFonts w:ascii="Times New Roman" w:hAnsi="Times New Roman" w:cs="Times New Roman"/>
          <w:sz w:val="24"/>
          <w:szCs w:val="24"/>
        </w:rPr>
        <w:tab/>
        <w:t>(15)</w:t>
      </w:r>
    </w:p>
    <w:p w:rsidR="00AC1105" w:rsidRPr="00161B1F" w:rsidRDefault="00AC1105" w:rsidP="00AC1105">
      <w:pPr>
        <w:pStyle w:val="ListParagraph"/>
        <w:spacing w:line="480" w:lineRule="auto"/>
        <w:ind w:left="0" w:firstLine="720"/>
        <w:rPr>
          <w:rFonts w:ascii="Times New Roman" w:hAnsi="Times New Roman" w:cs="Times New Roman"/>
          <w:sz w:val="24"/>
          <w:szCs w:val="24"/>
        </w:rPr>
      </w:pPr>
      <w:r w:rsidRPr="00161B1F">
        <w:rPr>
          <w:rFonts w:ascii="Times New Roman" w:hAnsi="Times New Roman" w:cs="Times New Roman"/>
          <w:sz w:val="24"/>
          <w:szCs w:val="24"/>
        </w:rPr>
        <w:t xml:space="preserve">ERM = -2578.6 + 142.1building age + 403.6floor + 314elevator </w:t>
      </w:r>
      <w:r>
        <w:rPr>
          <w:rFonts w:ascii="Times New Roman" w:hAnsi="Times New Roman" w:cs="Times New Roman"/>
          <w:sz w:val="24"/>
          <w:szCs w:val="24"/>
        </w:rPr>
        <w:tab/>
        <w:t xml:space="preserve">             </w:t>
      </w:r>
      <w:r>
        <w:rPr>
          <w:rFonts w:ascii="Times New Roman" w:hAnsi="Times New Roman" w:cs="Times New Roman"/>
          <w:sz w:val="24"/>
          <w:szCs w:val="24"/>
        </w:rPr>
        <w:tab/>
        <w:t>(16)</w:t>
      </w:r>
    </w:p>
    <w:p w:rsidR="00AC1105" w:rsidRPr="005C006F" w:rsidRDefault="00AC1105" w:rsidP="00AC1105">
      <w:pPr>
        <w:spacing w:line="480" w:lineRule="auto"/>
        <w:ind w:firstLine="720"/>
        <w:rPr>
          <w:rFonts w:ascii="Times New Roman" w:hAnsi="Times New Roman" w:cs="Times New Roman"/>
          <w:sz w:val="24"/>
          <w:szCs w:val="24"/>
        </w:rPr>
      </w:pPr>
      <w:r w:rsidRPr="005C006F">
        <w:rPr>
          <w:rFonts w:ascii="Times New Roman" w:hAnsi="Times New Roman" w:cs="Times New Roman"/>
          <w:sz w:val="24"/>
          <w:szCs w:val="24"/>
        </w:rPr>
        <w:t xml:space="preserve">ERM = -4812.8 + 147.6building age + 742.3floor + 34.4class </w:t>
      </w:r>
      <w:r w:rsidRPr="005C006F">
        <w:rPr>
          <w:rFonts w:ascii="Times New Roman" w:hAnsi="Times New Roman" w:cs="Times New Roman"/>
          <w:sz w:val="24"/>
          <w:szCs w:val="24"/>
        </w:rPr>
        <w:tab/>
      </w:r>
      <w:r w:rsidRPr="005C006F">
        <w:rPr>
          <w:rFonts w:ascii="Times New Roman" w:hAnsi="Times New Roman" w:cs="Times New Roman"/>
          <w:sz w:val="24"/>
          <w:szCs w:val="24"/>
        </w:rPr>
        <w:tab/>
      </w:r>
      <w:r w:rsidRPr="005C006F">
        <w:rPr>
          <w:rFonts w:ascii="Times New Roman" w:hAnsi="Times New Roman" w:cs="Times New Roman"/>
          <w:sz w:val="24"/>
          <w:szCs w:val="24"/>
        </w:rPr>
        <w:tab/>
        <w:t>(17)</w:t>
      </w:r>
    </w:p>
    <w:p w:rsidR="00AC1105" w:rsidRPr="00161B1F" w:rsidRDefault="00AC1105" w:rsidP="00AC1105">
      <w:pPr>
        <w:pStyle w:val="ListParagraph"/>
        <w:spacing w:line="480" w:lineRule="auto"/>
        <w:ind w:left="0" w:firstLine="720"/>
        <w:rPr>
          <w:rFonts w:ascii="Times New Roman" w:hAnsi="Times New Roman" w:cs="Times New Roman"/>
          <w:sz w:val="24"/>
          <w:szCs w:val="24"/>
        </w:rPr>
      </w:pPr>
      <w:r w:rsidRPr="00161B1F">
        <w:rPr>
          <w:rFonts w:ascii="Times New Roman" w:hAnsi="Times New Roman" w:cs="Times New Roman"/>
          <w:sz w:val="24"/>
          <w:szCs w:val="24"/>
        </w:rPr>
        <w:t xml:space="preserve">ERM = -3677.7 + 142.9building age + 683.1floor.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w:t>
      </w:r>
    </w:p>
    <w:p w:rsidR="00AC1105" w:rsidRDefault="00AC1105" w:rsidP="00AC110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The research also developed a prediction equation using the BPN.  The BPN was determined to be superior to the SLR and MR models </w:t>
      </w:r>
      <w:r>
        <w:rPr>
          <w:rFonts w:ascii="Times New Roman" w:hAnsi="Times New Roman" w:cs="Times New Roman"/>
          <w:sz w:val="24"/>
          <w:szCs w:val="24"/>
        </w:rPr>
        <w:fldChar w:fldCharType="begin">
          <w:fldData xml:space="preserve">PEVuZE5vdGU+PENpdGU+PEF1dGhvcj5MaTwvQXV0aG9yPjxZZWFyPjIwMTI8L1llYXI+PFJlY051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PEVuZE5vdGU+PENpdGU+PEF1dGhvcj5MaTwvQXV0aG9yPjxZZWFyPjIwMTI8L1llYXI+PFJlY051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Li &amp; Guo, 2012; Li, Chen, &amp; Guo, 2010)</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NACUBO</w:t>
      </w:r>
      <w:r w:rsidR="00BE223F">
        <w:rPr>
          <w:rFonts w:ascii="Times New Roman" w:hAnsi="Times New Roman" w:cs="Times New Roman"/>
          <w:b/>
          <w:i/>
          <w:sz w:val="24"/>
          <w:szCs w:val="24"/>
        </w:rPr>
        <w:t xml:space="preserve"> Model</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NACUBO model estimates levels of maintenance and backlog requirements based on projected investment.  Combining condition assessment, life-cycle analysis, and plant value, this model calculates deferred maintenance for a given M&amp;R budget.  This model can also be used to estimate both an M&amp;R budget to maintain a given deferred maintenance level and required funding needs to</w:t>
      </w:r>
      <w:r w:rsidRPr="002B4EDF">
        <w:rPr>
          <w:rFonts w:ascii="Times New Roman" w:hAnsi="Times New Roman" w:cs="Times New Roman"/>
          <w:sz w:val="24"/>
          <w:szCs w:val="24"/>
        </w:rPr>
        <w:t xml:space="preserve"> </w:t>
      </w:r>
      <w:r>
        <w:rPr>
          <w:rFonts w:ascii="Times New Roman" w:hAnsi="Times New Roman" w:cs="Times New Roman"/>
          <w:sz w:val="24"/>
          <w:szCs w:val="24"/>
        </w:rPr>
        <w:t xml:space="preserve">achieve a certain level of maintenance backlog.  </w:t>
      </w:r>
    </w:p>
    <w:p w:rsidR="002276DE" w:rsidRDefault="002276DE" w:rsidP="00AC1105">
      <w:pPr>
        <w:spacing w:line="480" w:lineRule="auto"/>
        <w:ind w:left="720"/>
        <w:rPr>
          <w:rFonts w:ascii="Times New Roman" w:hAnsi="Times New Roman" w:cs="Times New Roman"/>
          <w:sz w:val="24"/>
          <w:szCs w:val="24"/>
        </w:rPr>
      </w:pP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The formula to project backlog is as follows:</w:t>
      </w:r>
    </w:p>
    <w:p w:rsidR="00AC1105" w:rsidRPr="008E7E6C" w:rsidRDefault="00AC1105" w:rsidP="00AC1105">
      <w:pPr>
        <w:spacing w:line="480" w:lineRule="auto"/>
        <w:ind w:left="720"/>
        <w:rPr>
          <w:rFonts w:ascii="Times New Roman" w:hAnsi="Times New Roman" w:cs="Times New Roman"/>
          <w:sz w:val="24"/>
          <w:szCs w:val="24"/>
        </w:rPr>
      </w:pPr>
      <w:r w:rsidRPr="00535275">
        <w:rPr>
          <w:rFonts w:ascii="Times New Roman" w:hAnsi="Times New Roman" w:cs="Times New Roman"/>
          <w:b/>
          <w:sz w:val="24"/>
          <w:szCs w:val="24"/>
        </w:rPr>
        <w:t xml:space="preserve"> </w:t>
      </w:r>
      <w:r>
        <w:rPr>
          <w:rFonts w:ascii="Times New Roman" w:hAnsi="Times New Roman" w:cs="Times New Roman"/>
          <w:b/>
          <w:sz w:val="24"/>
          <w:szCs w:val="24"/>
        </w:rPr>
        <w:tab/>
      </w:r>
      <w:r w:rsidRPr="008E7E6C">
        <w:rPr>
          <w:rFonts w:ascii="Times New Roman" w:hAnsi="Times New Roman" w:cs="Times New Roman"/>
          <w:sz w:val="24"/>
          <w:szCs w:val="24"/>
        </w:rPr>
        <w:t>B</w:t>
      </w:r>
      <w:r w:rsidRPr="008E7E6C">
        <w:rPr>
          <w:rFonts w:ascii="Times New Roman" w:hAnsi="Times New Roman" w:cs="Times New Roman"/>
          <w:sz w:val="24"/>
          <w:szCs w:val="24"/>
          <w:vertAlign w:val="subscript"/>
        </w:rPr>
        <w:t>n</w:t>
      </w:r>
      <w:r w:rsidRPr="008E7E6C">
        <w:rPr>
          <w:rFonts w:ascii="Times New Roman" w:hAnsi="Times New Roman" w:cs="Times New Roman"/>
          <w:sz w:val="24"/>
          <w:szCs w:val="24"/>
        </w:rPr>
        <w:t>= (B</w:t>
      </w:r>
      <w:r w:rsidRPr="008E7E6C">
        <w:rPr>
          <w:rFonts w:ascii="Times New Roman" w:hAnsi="Times New Roman" w:cs="Times New Roman"/>
          <w:sz w:val="24"/>
          <w:szCs w:val="24"/>
          <w:vertAlign w:val="subscript"/>
        </w:rPr>
        <w:t>n-1</w:t>
      </w:r>
      <w:r w:rsidRPr="008E7E6C">
        <w:rPr>
          <w:rFonts w:ascii="Times New Roman" w:hAnsi="Times New Roman" w:cs="Times New Roman"/>
          <w:sz w:val="24"/>
          <w:szCs w:val="24"/>
        </w:rPr>
        <w:t>) (1 + I</w:t>
      </w:r>
      <w:r w:rsidRPr="008E7E6C">
        <w:rPr>
          <w:rFonts w:ascii="Times New Roman" w:hAnsi="Times New Roman" w:cs="Times New Roman"/>
          <w:sz w:val="24"/>
          <w:szCs w:val="24"/>
          <w:vertAlign w:val="subscript"/>
        </w:rPr>
        <w:t>n</w:t>
      </w:r>
      <w:r w:rsidRPr="008E7E6C">
        <w:rPr>
          <w:rFonts w:ascii="Times New Roman" w:hAnsi="Times New Roman" w:cs="Times New Roman"/>
          <w:sz w:val="24"/>
          <w:szCs w:val="24"/>
        </w:rPr>
        <w:t xml:space="preserve"> + D</w:t>
      </w:r>
      <w:r w:rsidRPr="008E7E6C">
        <w:rPr>
          <w:rFonts w:ascii="Times New Roman" w:hAnsi="Times New Roman" w:cs="Times New Roman"/>
          <w:sz w:val="24"/>
          <w:szCs w:val="24"/>
          <w:vertAlign w:val="subscript"/>
        </w:rPr>
        <w:t>n</w:t>
      </w:r>
      <w:r w:rsidRPr="008E7E6C">
        <w:rPr>
          <w:rFonts w:ascii="Times New Roman" w:hAnsi="Times New Roman" w:cs="Times New Roman"/>
          <w:sz w:val="24"/>
          <w:szCs w:val="24"/>
        </w:rPr>
        <w:t>) + (V</w:t>
      </w:r>
      <w:r w:rsidRPr="008E7E6C">
        <w:rPr>
          <w:rFonts w:ascii="Times New Roman" w:hAnsi="Times New Roman" w:cs="Times New Roman"/>
          <w:sz w:val="24"/>
          <w:szCs w:val="24"/>
          <w:vertAlign w:val="subscript"/>
        </w:rPr>
        <w:t>n</w:t>
      </w:r>
      <w:r w:rsidRPr="008E7E6C">
        <w:rPr>
          <w:rFonts w:ascii="Times New Roman" w:hAnsi="Times New Roman" w:cs="Times New Roman"/>
          <w:sz w:val="24"/>
          <w:szCs w:val="24"/>
        </w:rPr>
        <w:t>)(</w:t>
      </w:r>
      <w:proofErr w:type="spellStart"/>
      <w:r w:rsidRPr="008E7E6C">
        <w:rPr>
          <w:rFonts w:ascii="Times New Roman" w:hAnsi="Times New Roman" w:cs="Times New Roman"/>
          <w:sz w:val="24"/>
          <w:szCs w:val="24"/>
        </w:rPr>
        <w:t>P</w:t>
      </w:r>
      <w:r w:rsidRPr="008E7E6C">
        <w:rPr>
          <w:rFonts w:ascii="Times New Roman" w:hAnsi="Times New Roman" w:cs="Times New Roman"/>
          <w:sz w:val="24"/>
          <w:szCs w:val="24"/>
          <w:vertAlign w:val="subscript"/>
        </w:rPr>
        <w:t>n</w:t>
      </w:r>
      <w:proofErr w:type="spellEnd"/>
      <w:r w:rsidRPr="008E7E6C">
        <w:rPr>
          <w:rFonts w:ascii="Times New Roman" w:hAnsi="Times New Roman" w:cs="Times New Roman"/>
          <w:sz w:val="24"/>
          <w:szCs w:val="24"/>
        </w:rPr>
        <w:t xml:space="preserve">) - </w:t>
      </w:r>
      <w:proofErr w:type="spellStart"/>
      <w:r w:rsidRPr="008E7E6C">
        <w:rPr>
          <w:rFonts w:ascii="Times New Roman" w:hAnsi="Times New Roman" w:cs="Times New Roman"/>
          <w:sz w:val="24"/>
          <w:szCs w:val="24"/>
        </w:rPr>
        <w:t>F</w:t>
      </w:r>
      <w:r w:rsidRPr="008E7E6C">
        <w:rPr>
          <w:rFonts w:ascii="Times New Roman" w:hAnsi="Times New Roman" w:cs="Times New Roman"/>
          <w:sz w:val="24"/>
          <w:szCs w:val="24"/>
          <w:vertAlign w:val="subscript"/>
        </w:rPr>
        <w:t>n</w:t>
      </w:r>
      <w:proofErr w:type="spellEnd"/>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rPr>
        <w:t>(19)</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vertAlign w:val="subscript"/>
        </w:rPr>
        <w:tab/>
      </w:r>
      <w:r>
        <w:rPr>
          <w:rFonts w:ascii="Times New Roman" w:hAnsi="Times New Roman" w:cs="Times New Roman"/>
          <w:sz w:val="24"/>
          <w:szCs w:val="24"/>
        </w:rPr>
        <w:t>B</w:t>
      </w:r>
      <w:r>
        <w:rPr>
          <w:rFonts w:ascii="Times New Roman" w:hAnsi="Times New Roman" w:cs="Times New Roman"/>
          <w:sz w:val="24"/>
          <w:szCs w:val="24"/>
          <w:vertAlign w:val="subscript"/>
        </w:rPr>
        <w:t>n</w:t>
      </w:r>
      <w:r>
        <w:rPr>
          <w:rFonts w:ascii="Times New Roman" w:hAnsi="Times New Roman" w:cs="Times New Roman"/>
          <w:sz w:val="24"/>
          <w:szCs w:val="24"/>
        </w:rPr>
        <w:t>= Backlog at end of year n</w:t>
      </w:r>
    </w:p>
    <w:p w:rsidR="00AC1105" w:rsidRDefault="00AC1105" w:rsidP="00AC1105">
      <w:pPr>
        <w:spacing w:line="480" w:lineRule="auto"/>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V</w:t>
      </w:r>
      <w:r>
        <w:rPr>
          <w:rFonts w:ascii="Times New Roman" w:eastAsiaTheme="minorEastAsia" w:hAnsi="Times New Roman" w:cs="Times New Roman"/>
          <w:sz w:val="24"/>
          <w:szCs w:val="24"/>
          <w:vertAlign w:val="subscript"/>
        </w:rPr>
        <w:t xml:space="preserve">n </w:t>
      </w:r>
      <w:r>
        <w:rPr>
          <w:rFonts w:ascii="Times New Roman" w:eastAsiaTheme="minorEastAsia" w:hAnsi="Times New Roman" w:cs="Times New Roman"/>
          <w:sz w:val="24"/>
          <w:szCs w:val="24"/>
        </w:rPr>
        <w:t>= Current replacement value at end of year n</w:t>
      </w:r>
    </w:p>
    <w:p w:rsidR="00AC1105" w:rsidRDefault="00AC1105" w:rsidP="00AC1105">
      <w:pPr>
        <w:spacing w:line="480" w:lineRule="auto"/>
        <w:ind w:left="1440"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V</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xml:space="preserve"> = (V</w:t>
      </w:r>
      <w:r>
        <w:rPr>
          <w:rFonts w:ascii="Times New Roman" w:eastAsiaTheme="minorEastAsia" w:hAnsi="Times New Roman" w:cs="Times New Roman"/>
          <w:sz w:val="24"/>
          <w:szCs w:val="24"/>
          <w:vertAlign w:val="subscript"/>
        </w:rPr>
        <w:t>n-1</w:t>
      </w:r>
      <w:r>
        <w:rPr>
          <w:rFonts w:ascii="Times New Roman" w:eastAsiaTheme="minorEastAsia" w:hAnsi="Times New Roman" w:cs="Times New Roman"/>
          <w:sz w:val="24"/>
          <w:szCs w:val="24"/>
        </w:rPr>
        <w:t>) (1 + I</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xml:space="preserve"> + G</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657381">
        <w:rPr>
          <w:rFonts w:ascii="Times New Roman" w:eastAsiaTheme="minorEastAsia" w:hAnsi="Times New Roman" w:cs="Times New Roman"/>
          <w:sz w:val="24"/>
          <w:szCs w:val="24"/>
        </w:rPr>
        <w:t>(20)</w:t>
      </w:r>
    </w:p>
    <w:p w:rsidR="00AC1105" w:rsidRDefault="00AC1105" w:rsidP="00AC1105">
      <w:pPr>
        <w:spacing w:line="480" w:lineRule="auto"/>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4"/>
          <w:szCs w:val="24"/>
          <w:vertAlign w:val="subscript"/>
        </w:rPr>
        <w:t xml:space="preserve">n </w:t>
      </w:r>
      <w:r>
        <w:rPr>
          <w:rFonts w:ascii="Times New Roman" w:eastAsiaTheme="minorEastAsia" w:hAnsi="Times New Roman" w:cs="Times New Roman"/>
          <w:sz w:val="24"/>
          <w:szCs w:val="24"/>
        </w:rPr>
        <w:t>= Inflation rate in year n</w:t>
      </w:r>
    </w:p>
    <w:p w:rsidR="00AC1105" w:rsidRDefault="00AC1105" w:rsidP="00AC1105">
      <w:pPr>
        <w:spacing w:line="480" w:lineRule="auto"/>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D</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xml:space="preserve"> = Backlog deterioration rate in year n</w:t>
      </w:r>
    </w:p>
    <w:p w:rsidR="00AC1105" w:rsidRDefault="00AC1105" w:rsidP="00AC1105">
      <w:pPr>
        <w:spacing w:line="480" w:lineRule="auto"/>
        <w:ind w:left="1440"/>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P</w:t>
      </w:r>
      <w:r>
        <w:rPr>
          <w:rFonts w:ascii="Times New Roman" w:eastAsiaTheme="minorEastAsia" w:hAnsi="Times New Roman" w:cs="Times New Roman"/>
          <w:sz w:val="24"/>
          <w:szCs w:val="24"/>
          <w:vertAlign w:val="subscript"/>
        </w:rPr>
        <w:t>n</w:t>
      </w:r>
      <w:proofErr w:type="spellEnd"/>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Plant deterioration rate in year n</w:t>
      </w:r>
    </w:p>
    <w:p w:rsidR="00AC1105" w:rsidRDefault="00AC1105" w:rsidP="00AC1105">
      <w:pPr>
        <w:spacing w:line="480" w:lineRule="auto"/>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G</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Average plant growth rate in year n</w:t>
      </w:r>
    </w:p>
    <w:p w:rsidR="00AC1105" w:rsidRDefault="00AC1105" w:rsidP="00AC1105">
      <w:pPr>
        <w:spacing w:line="480" w:lineRule="auto"/>
        <w:ind w:left="720" w:firstLine="720"/>
        <w:rPr>
          <w:rFonts w:ascii="Times New Roman" w:hAnsi="Times New Roman" w:cs="Times New Roman"/>
          <w:sz w:val="24"/>
          <w:szCs w:val="24"/>
        </w:rPr>
      </w:pPr>
      <w:proofErr w:type="spellStart"/>
      <w:r>
        <w:rPr>
          <w:rFonts w:ascii="Times New Roman" w:hAnsi="Times New Roman" w:cs="Times New Roman"/>
          <w:sz w:val="24"/>
          <w:szCs w:val="24"/>
        </w:rPr>
        <w:t>F</w:t>
      </w:r>
      <w:r>
        <w:rPr>
          <w:rFonts w:ascii="Times New Roman" w:hAnsi="Times New Roman" w:cs="Times New Roman"/>
          <w:sz w:val="24"/>
          <w:szCs w:val="24"/>
          <w:vertAlign w:val="subscript"/>
        </w:rPr>
        <w:t>n</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Projected annual funding</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The funding-projection model determines the level of annual maintenance and repair funding required to produce a certain backlog level.  The funding projection’s formula is</w:t>
      </w:r>
    </w:p>
    <w:p w:rsidR="00AC1105" w:rsidRPr="008E7E6C" w:rsidRDefault="00AC1105" w:rsidP="00AC1105">
      <w:pPr>
        <w:spacing w:line="480" w:lineRule="auto"/>
        <w:ind w:left="720"/>
        <w:rPr>
          <w:rFonts w:ascii="Times New Roman" w:hAnsi="Times New Roman" w:cs="Times New Roman"/>
          <w:sz w:val="24"/>
          <w:szCs w:val="24"/>
        </w:rPr>
      </w:pPr>
      <w:r w:rsidRPr="00535275">
        <w:rPr>
          <w:rFonts w:ascii="Times New Roman" w:hAnsi="Times New Roman" w:cs="Times New Roman"/>
          <w:b/>
          <w:sz w:val="24"/>
          <w:szCs w:val="24"/>
        </w:rPr>
        <w:t xml:space="preserve"> </w:t>
      </w:r>
      <w:r>
        <w:rPr>
          <w:rFonts w:ascii="Times New Roman" w:hAnsi="Times New Roman" w:cs="Times New Roman"/>
          <w:b/>
          <w:sz w:val="24"/>
          <w:szCs w:val="24"/>
        </w:rPr>
        <w:tab/>
      </w:r>
      <w:proofErr w:type="spellStart"/>
      <w:r w:rsidRPr="008E7E6C">
        <w:rPr>
          <w:rFonts w:ascii="Times New Roman" w:hAnsi="Times New Roman" w:cs="Times New Roman"/>
          <w:sz w:val="24"/>
          <w:szCs w:val="24"/>
        </w:rPr>
        <w:t>F</w:t>
      </w:r>
      <w:r w:rsidRPr="008E7E6C">
        <w:rPr>
          <w:rFonts w:ascii="Times New Roman" w:hAnsi="Times New Roman" w:cs="Times New Roman"/>
          <w:sz w:val="24"/>
          <w:szCs w:val="24"/>
          <w:vertAlign w:val="subscript"/>
        </w:rPr>
        <w:t>n</w:t>
      </w:r>
      <w:proofErr w:type="spellEnd"/>
      <w:r w:rsidRPr="008E7E6C">
        <w:rPr>
          <w:rFonts w:ascii="Times New Roman" w:hAnsi="Times New Roman" w:cs="Times New Roman"/>
          <w:sz w:val="24"/>
          <w:szCs w:val="24"/>
        </w:rPr>
        <w:t>= (B</w:t>
      </w:r>
      <w:r w:rsidRPr="008E7E6C">
        <w:rPr>
          <w:rFonts w:ascii="Times New Roman" w:hAnsi="Times New Roman" w:cs="Times New Roman"/>
          <w:sz w:val="24"/>
          <w:szCs w:val="24"/>
          <w:vertAlign w:val="subscript"/>
        </w:rPr>
        <w:t>n-1</w:t>
      </w:r>
      <w:r w:rsidRPr="008E7E6C">
        <w:rPr>
          <w:rFonts w:ascii="Times New Roman" w:hAnsi="Times New Roman" w:cs="Times New Roman"/>
          <w:sz w:val="24"/>
          <w:szCs w:val="24"/>
        </w:rPr>
        <w:t>) (1 + I</w:t>
      </w:r>
      <w:r w:rsidRPr="008E7E6C">
        <w:rPr>
          <w:rFonts w:ascii="Times New Roman" w:hAnsi="Times New Roman" w:cs="Times New Roman"/>
          <w:sz w:val="24"/>
          <w:szCs w:val="24"/>
          <w:vertAlign w:val="subscript"/>
        </w:rPr>
        <w:t>n</w:t>
      </w:r>
      <w:r w:rsidRPr="008E7E6C">
        <w:rPr>
          <w:rFonts w:ascii="Times New Roman" w:hAnsi="Times New Roman" w:cs="Times New Roman"/>
          <w:sz w:val="24"/>
          <w:szCs w:val="24"/>
        </w:rPr>
        <w:t xml:space="preserve"> + D</w:t>
      </w:r>
      <w:r w:rsidRPr="008E7E6C">
        <w:rPr>
          <w:rFonts w:ascii="Times New Roman" w:hAnsi="Times New Roman" w:cs="Times New Roman"/>
          <w:sz w:val="24"/>
          <w:szCs w:val="24"/>
          <w:vertAlign w:val="subscript"/>
        </w:rPr>
        <w:t>n</w:t>
      </w:r>
      <w:r w:rsidRPr="008E7E6C">
        <w:rPr>
          <w:rFonts w:ascii="Times New Roman" w:hAnsi="Times New Roman" w:cs="Times New Roman"/>
          <w:sz w:val="24"/>
          <w:szCs w:val="24"/>
        </w:rPr>
        <w:t>) + (V</w:t>
      </w:r>
      <w:r w:rsidRPr="008E7E6C">
        <w:rPr>
          <w:rFonts w:ascii="Times New Roman" w:hAnsi="Times New Roman" w:cs="Times New Roman"/>
          <w:sz w:val="24"/>
          <w:szCs w:val="24"/>
          <w:vertAlign w:val="subscript"/>
        </w:rPr>
        <w:t>n</w:t>
      </w:r>
      <w:r w:rsidRPr="008E7E6C">
        <w:rPr>
          <w:rFonts w:ascii="Times New Roman" w:hAnsi="Times New Roman" w:cs="Times New Roman"/>
          <w:sz w:val="24"/>
          <w:szCs w:val="24"/>
        </w:rPr>
        <w:t>)(</w:t>
      </w:r>
      <w:proofErr w:type="spellStart"/>
      <w:r w:rsidRPr="008E7E6C">
        <w:rPr>
          <w:rFonts w:ascii="Times New Roman" w:hAnsi="Times New Roman" w:cs="Times New Roman"/>
          <w:sz w:val="24"/>
          <w:szCs w:val="24"/>
        </w:rPr>
        <w:t>P</w:t>
      </w:r>
      <w:r w:rsidRPr="008E7E6C">
        <w:rPr>
          <w:rFonts w:ascii="Times New Roman" w:hAnsi="Times New Roman" w:cs="Times New Roman"/>
          <w:sz w:val="24"/>
          <w:szCs w:val="24"/>
          <w:vertAlign w:val="subscript"/>
        </w:rPr>
        <w:t>n</w:t>
      </w:r>
      <w:proofErr w:type="spellEnd"/>
      <w:r w:rsidRPr="008E7E6C">
        <w:rPr>
          <w:rFonts w:ascii="Times New Roman" w:hAnsi="Times New Roman" w:cs="Times New Roman"/>
          <w:sz w:val="24"/>
          <w:szCs w:val="24"/>
        </w:rPr>
        <w:t>) - B</w:t>
      </w:r>
      <w:r w:rsidRPr="008E7E6C">
        <w:rPr>
          <w:rFonts w:ascii="Times New Roman" w:hAnsi="Times New Roman" w:cs="Times New Roman"/>
          <w:sz w:val="24"/>
          <w:szCs w:val="24"/>
          <w:vertAlign w:val="subscript"/>
        </w:rPr>
        <w:t>n</w:t>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sidRPr="00657381">
        <w:rPr>
          <w:rFonts w:ascii="Times New Roman" w:hAnsi="Times New Roman" w:cs="Times New Roman"/>
          <w:sz w:val="24"/>
          <w:szCs w:val="24"/>
        </w:rPr>
        <w:t>(21)</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vertAlign w:val="subscript"/>
        </w:rPr>
        <w:tab/>
      </w:r>
      <w:proofErr w:type="spellStart"/>
      <w:r>
        <w:rPr>
          <w:rFonts w:ascii="Times New Roman" w:hAnsi="Times New Roman" w:cs="Times New Roman"/>
          <w:sz w:val="24"/>
          <w:szCs w:val="24"/>
        </w:rPr>
        <w:t>F</w:t>
      </w:r>
      <w:r>
        <w:rPr>
          <w:rFonts w:ascii="Times New Roman" w:hAnsi="Times New Roman" w:cs="Times New Roman"/>
          <w:sz w:val="24"/>
          <w:szCs w:val="24"/>
          <w:vertAlign w:val="subscript"/>
        </w:rPr>
        <w:t>n</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Projected annual funding</w:t>
      </w:r>
    </w:p>
    <w:p w:rsidR="00AC1105" w:rsidRDefault="00AC1105" w:rsidP="00AC1105">
      <w:pPr>
        <w:spacing w:line="480" w:lineRule="auto"/>
        <w:ind w:left="144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vertAlign w:val="subscript"/>
        </w:rPr>
        <w:t>t</w:t>
      </w:r>
      <w:r>
        <w:rPr>
          <w:rFonts w:ascii="Times New Roman" w:hAnsi="Times New Roman" w:cs="Times New Roman"/>
          <w:sz w:val="24"/>
          <w:szCs w:val="24"/>
        </w:rPr>
        <w:t>= Target backlog at end of t years (“t” may be greater than, equal to, or less than the number of years projected)</w:t>
      </w:r>
    </w:p>
    <w:p w:rsidR="00AC1105" w:rsidRDefault="00AC1105" w:rsidP="00AC1105">
      <w:pPr>
        <w:spacing w:line="480" w:lineRule="auto"/>
        <w:ind w:left="144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vertAlign w:val="subscript"/>
        </w:rPr>
        <w:t xml:space="preserve">0 </w:t>
      </w:r>
      <w:r>
        <w:rPr>
          <w:rFonts w:ascii="Times New Roman" w:hAnsi="Times New Roman" w:cs="Times New Roman"/>
          <w:sz w:val="24"/>
          <w:szCs w:val="24"/>
        </w:rPr>
        <w:t>= Backlog at end of year 0</w:t>
      </w:r>
    </w:p>
    <w:p w:rsidR="00AC1105" w:rsidRDefault="00AC1105" w:rsidP="00AC1105">
      <w:pPr>
        <w:spacing w:line="480" w:lineRule="auto"/>
        <w:ind w:left="144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vertAlign w:val="subscript"/>
        </w:rPr>
        <w:t>n</w:t>
      </w:r>
      <w:r>
        <w:rPr>
          <w:rFonts w:ascii="Times New Roman" w:hAnsi="Times New Roman" w:cs="Times New Roman"/>
          <w:sz w:val="24"/>
          <w:szCs w:val="24"/>
        </w:rPr>
        <w:t>= Backlog at end of year n, B</w:t>
      </w:r>
      <w:r>
        <w:rPr>
          <w:rFonts w:ascii="Times New Roman" w:hAnsi="Times New Roman" w:cs="Times New Roman"/>
          <w:sz w:val="24"/>
          <w:szCs w:val="24"/>
          <w:vertAlign w:val="subscript"/>
        </w:rPr>
        <w:t>n</w:t>
      </w:r>
      <w:r>
        <w:rPr>
          <w:rFonts w:ascii="Times New Roman" w:hAnsi="Times New Roman" w:cs="Times New Roman"/>
          <w:sz w:val="24"/>
          <w:szCs w:val="24"/>
        </w:rPr>
        <w:t>= B</w:t>
      </w:r>
      <w:r>
        <w:rPr>
          <w:rFonts w:ascii="Times New Roman" w:hAnsi="Times New Roman" w:cs="Times New Roman"/>
          <w:sz w:val="24"/>
          <w:szCs w:val="24"/>
          <w:vertAlign w:val="subscript"/>
        </w:rPr>
        <w:t xml:space="preserve">n-1 </w:t>
      </w:r>
      <w:r>
        <w:rPr>
          <w:rFonts w:ascii="Times New Roman" w:hAnsi="Times New Roman" w:cs="Times New Roman"/>
          <w:sz w:val="24"/>
          <w:szCs w:val="24"/>
        </w:rPr>
        <w:t>– [(B</w:t>
      </w:r>
      <w:r>
        <w:rPr>
          <w:rFonts w:ascii="Times New Roman" w:hAnsi="Times New Roman" w:cs="Times New Roman"/>
          <w:sz w:val="24"/>
          <w:szCs w:val="24"/>
          <w:vertAlign w:val="subscript"/>
        </w:rPr>
        <w:t>0</w:t>
      </w:r>
      <w:r>
        <w:rPr>
          <w:rFonts w:ascii="Times New Roman" w:hAnsi="Times New Roman" w:cs="Times New Roman"/>
          <w:sz w:val="24"/>
          <w:szCs w:val="24"/>
        </w:rPr>
        <w:t>- B</w:t>
      </w:r>
      <w:r>
        <w:rPr>
          <w:rFonts w:ascii="Times New Roman" w:hAnsi="Times New Roman" w:cs="Times New Roman"/>
          <w:sz w:val="24"/>
          <w:szCs w:val="24"/>
          <w:vertAlign w:val="subscript"/>
        </w:rPr>
        <w:t>t</w:t>
      </w:r>
      <w:r>
        <w:rPr>
          <w:rFonts w:ascii="Times New Roman" w:hAnsi="Times New Roman" w:cs="Times New Roman"/>
          <w:sz w:val="24"/>
          <w:szCs w:val="24"/>
        </w:rPr>
        <w:t xml:space="preserve">)/t]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57381">
        <w:rPr>
          <w:rFonts w:ascii="Times New Roman" w:hAnsi="Times New Roman" w:cs="Times New Roman"/>
          <w:sz w:val="24"/>
          <w:szCs w:val="24"/>
        </w:rPr>
        <w:t>(22)</w:t>
      </w:r>
    </w:p>
    <w:p w:rsidR="00AC1105" w:rsidRPr="002208BB" w:rsidRDefault="00AC1105" w:rsidP="00AC1105">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lastRenderedPageBreak/>
        <w:t>for n</w:t>
      </w:r>
      <m:oMath>
        <m:r>
          <w:rPr>
            <w:rFonts w:ascii="Cambria Math" w:hAnsi="Cambria Math" w:cs="Times New Roman"/>
            <w:sz w:val="24"/>
            <w:szCs w:val="24"/>
          </w:rPr>
          <m:t>≤</m:t>
        </m:r>
      </m:oMath>
      <w:r>
        <w:rPr>
          <w:rFonts w:ascii="Times New Roman" w:eastAsiaTheme="minorEastAsia" w:hAnsi="Times New Roman" w:cs="Times New Roman"/>
          <w:sz w:val="24"/>
          <w:szCs w:val="24"/>
        </w:rPr>
        <w:t xml:space="preserve"> t; </w:t>
      </w:r>
      <w:r>
        <w:rPr>
          <w:rFonts w:ascii="Times New Roman" w:hAnsi="Times New Roman" w:cs="Times New Roman"/>
          <w:sz w:val="24"/>
          <w:szCs w:val="24"/>
        </w:rPr>
        <w:t>B</w:t>
      </w:r>
      <w:r w:rsidRPr="008E7E6C">
        <w:rPr>
          <w:rFonts w:ascii="Times New Roman" w:hAnsi="Times New Roman" w:cs="Times New Roman"/>
          <w:sz w:val="24"/>
          <w:szCs w:val="24"/>
          <w:vertAlign w:val="subscript"/>
        </w:rPr>
        <w:t>n</w:t>
      </w:r>
      <w:r>
        <w:rPr>
          <w:rFonts w:ascii="Times New Roman" w:hAnsi="Times New Roman" w:cs="Times New Roman"/>
          <w:sz w:val="24"/>
          <w:szCs w:val="24"/>
          <w:vertAlign w:val="subscript"/>
        </w:rPr>
        <w:t xml:space="preserve"> </w:t>
      </w:r>
      <w:r>
        <w:rPr>
          <w:rFonts w:ascii="Times New Roman" w:hAnsi="Times New Roman" w:cs="Times New Roman"/>
          <w:sz w:val="24"/>
          <w:szCs w:val="24"/>
        </w:rPr>
        <w:t>= B</w:t>
      </w:r>
      <w:r>
        <w:rPr>
          <w:rFonts w:ascii="Times New Roman" w:hAnsi="Times New Roman" w:cs="Times New Roman"/>
          <w:sz w:val="24"/>
          <w:szCs w:val="24"/>
          <w:vertAlign w:val="subscript"/>
        </w:rPr>
        <w:t xml:space="preserve">t </w:t>
      </w:r>
      <w:r>
        <w:rPr>
          <w:rFonts w:ascii="Times New Roman" w:hAnsi="Times New Roman" w:cs="Times New Roman"/>
          <w:sz w:val="24"/>
          <w:szCs w:val="24"/>
        </w:rPr>
        <w:t>for n &gt; t</w:t>
      </w:r>
    </w:p>
    <w:p w:rsidR="00AC1105" w:rsidRDefault="00AC1105" w:rsidP="00AC1105">
      <w:pPr>
        <w:spacing w:line="480" w:lineRule="auto"/>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V</w:t>
      </w:r>
      <w:r>
        <w:rPr>
          <w:rFonts w:ascii="Times New Roman" w:eastAsiaTheme="minorEastAsia" w:hAnsi="Times New Roman" w:cs="Times New Roman"/>
          <w:sz w:val="24"/>
          <w:szCs w:val="24"/>
          <w:vertAlign w:val="subscript"/>
        </w:rPr>
        <w:t xml:space="preserve">n </w:t>
      </w:r>
      <w:r>
        <w:rPr>
          <w:rFonts w:ascii="Times New Roman" w:eastAsiaTheme="minorEastAsia" w:hAnsi="Times New Roman" w:cs="Times New Roman"/>
          <w:sz w:val="24"/>
          <w:szCs w:val="24"/>
        </w:rPr>
        <w:t>= Current replacement value at end of year n</w:t>
      </w:r>
    </w:p>
    <w:p w:rsidR="00AC1105" w:rsidRDefault="00AC1105" w:rsidP="00AC1105">
      <w:pPr>
        <w:spacing w:line="480" w:lineRule="auto"/>
        <w:ind w:left="1440"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V</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xml:space="preserve"> = (V</w:t>
      </w:r>
      <w:r>
        <w:rPr>
          <w:rFonts w:ascii="Times New Roman" w:eastAsiaTheme="minorEastAsia" w:hAnsi="Times New Roman" w:cs="Times New Roman"/>
          <w:sz w:val="24"/>
          <w:szCs w:val="24"/>
          <w:vertAlign w:val="subscript"/>
        </w:rPr>
        <w:t>n-1</w:t>
      </w:r>
      <w:r>
        <w:rPr>
          <w:rFonts w:ascii="Times New Roman" w:eastAsiaTheme="minorEastAsia" w:hAnsi="Times New Roman" w:cs="Times New Roman"/>
          <w:sz w:val="24"/>
          <w:szCs w:val="24"/>
        </w:rPr>
        <w:t>) (1 + I</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xml:space="preserve"> + G</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657381">
        <w:rPr>
          <w:rFonts w:ascii="Times New Roman" w:eastAsiaTheme="minorEastAsia" w:hAnsi="Times New Roman" w:cs="Times New Roman"/>
          <w:sz w:val="24"/>
          <w:szCs w:val="24"/>
        </w:rPr>
        <w:t>(23)</w:t>
      </w:r>
    </w:p>
    <w:p w:rsidR="00AC1105" w:rsidRDefault="00AC1105" w:rsidP="00AC1105">
      <w:pPr>
        <w:spacing w:line="480" w:lineRule="auto"/>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4"/>
          <w:szCs w:val="24"/>
          <w:vertAlign w:val="subscript"/>
        </w:rPr>
        <w:t xml:space="preserve">n </w:t>
      </w:r>
      <w:r>
        <w:rPr>
          <w:rFonts w:ascii="Times New Roman" w:eastAsiaTheme="minorEastAsia" w:hAnsi="Times New Roman" w:cs="Times New Roman"/>
          <w:sz w:val="24"/>
          <w:szCs w:val="24"/>
        </w:rPr>
        <w:t>= Inflation rate in year n</w:t>
      </w:r>
    </w:p>
    <w:p w:rsidR="00AC1105" w:rsidRDefault="00AC1105" w:rsidP="00AC1105">
      <w:pPr>
        <w:spacing w:line="480" w:lineRule="auto"/>
        <w:ind w:left="1440"/>
        <w:rPr>
          <w:rFonts w:ascii="Times New Roman" w:eastAsiaTheme="minorEastAsia" w:hAnsi="Times New Roman" w:cs="Times New Roman"/>
          <w:sz w:val="24"/>
          <w:szCs w:val="24"/>
        </w:rPr>
      </w:pPr>
      <w:r>
        <w:rPr>
          <w:rFonts w:ascii="Times New Roman" w:eastAsiaTheme="minorEastAsia" w:hAnsi="Times New Roman" w:cs="Times New Roman"/>
          <w:sz w:val="24"/>
          <w:szCs w:val="24"/>
        </w:rPr>
        <w:t>D</w:t>
      </w:r>
      <w:r>
        <w:rPr>
          <w:rFonts w:ascii="Times New Roman" w:eastAsiaTheme="minorEastAsia" w:hAnsi="Times New Roman" w:cs="Times New Roman"/>
          <w:sz w:val="24"/>
          <w:szCs w:val="24"/>
          <w:vertAlign w:val="subscript"/>
        </w:rPr>
        <w:t>n</w:t>
      </w:r>
      <w:r>
        <w:rPr>
          <w:rFonts w:ascii="Times New Roman" w:eastAsiaTheme="minorEastAsia" w:hAnsi="Times New Roman" w:cs="Times New Roman"/>
          <w:sz w:val="24"/>
          <w:szCs w:val="24"/>
        </w:rPr>
        <w:t xml:space="preserve"> = Backlog deterioration rate in year n</w:t>
      </w:r>
    </w:p>
    <w:p w:rsidR="00AC1105" w:rsidRDefault="00AC1105" w:rsidP="00AC1105">
      <w:pPr>
        <w:spacing w:line="480" w:lineRule="auto"/>
        <w:ind w:left="1440"/>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P</w:t>
      </w:r>
      <w:r>
        <w:rPr>
          <w:rFonts w:ascii="Times New Roman" w:eastAsiaTheme="minorEastAsia" w:hAnsi="Times New Roman" w:cs="Times New Roman"/>
          <w:sz w:val="24"/>
          <w:szCs w:val="24"/>
          <w:vertAlign w:val="subscript"/>
        </w:rPr>
        <w:t>n</w:t>
      </w:r>
      <w:proofErr w:type="spellEnd"/>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Plant deterioration rate in year n</w:t>
      </w:r>
    </w:p>
    <w:p w:rsidR="002276DE" w:rsidRDefault="00AC1105" w:rsidP="002276DE">
      <w:pPr>
        <w:spacing w:line="480" w:lineRule="auto"/>
        <w:ind w:left="720"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G</w:t>
      </w:r>
      <w:r>
        <w:rPr>
          <w:rFonts w:ascii="Times New Roman" w:eastAsiaTheme="minorEastAsia" w:hAnsi="Times New Roman" w:cs="Times New Roman"/>
          <w:sz w:val="24"/>
          <w:szCs w:val="24"/>
          <w:vertAlign w:val="subscript"/>
        </w:rPr>
        <w:t xml:space="preserve">n </w:t>
      </w:r>
      <w:r>
        <w:rPr>
          <w:rFonts w:ascii="Times New Roman" w:eastAsiaTheme="minorEastAsia" w:hAnsi="Times New Roman" w:cs="Times New Roman"/>
          <w:sz w:val="24"/>
          <w:szCs w:val="24"/>
        </w:rPr>
        <w:t>= Average plant growth rate in year n.</w:t>
      </w:r>
    </w:p>
    <w:p w:rsidR="00AC1105" w:rsidRPr="002B4EDF" w:rsidRDefault="002276DE" w:rsidP="002276DE">
      <w:pPr>
        <w:spacing w:line="480" w:lineRule="auto"/>
        <w:ind w:left="720"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AC1105">
        <w:rPr>
          <w:rFonts w:ascii="Times New Roman" w:eastAsiaTheme="minorEastAsia" w:hAnsi="Times New Roman" w:cs="Times New Roman"/>
          <w:sz w:val="24"/>
          <w:szCs w:val="24"/>
        </w:rPr>
        <w:t xml:space="preserve"> </w:t>
      </w:r>
      <w:r w:rsidR="00AC1105">
        <w:rPr>
          <w:rFonts w:ascii="Times New Roman" w:eastAsiaTheme="minorEastAsia" w:hAnsi="Times New Roman" w:cs="Times New Roman"/>
          <w:sz w:val="24"/>
          <w:szCs w:val="24"/>
        </w:rPr>
        <w:fldChar w:fldCharType="begin"/>
      </w:r>
      <w:r w:rsidR="00AC1105">
        <w:rPr>
          <w:rFonts w:ascii="Times New Roman" w:eastAsiaTheme="minorEastAsia" w:hAnsi="Times New Roman" w:cs="Times New Roman"/>
          <w:sz w:val="24"/>
          <w:szCs w:val="24"/>
        </w:rPr>
        <w:instrText xml:space="preserve"> ADDIN EN.CITE &lt;EndNote&gt;&lt;Cite&gt;&lt;Author&gt;NACUBO&lt;/Author&gt;&lt;Year&gt;1991&lt;/Year&gt;&lt;RecNum&gt;102&lt;/RecNum&gt;&lt;DisplayText&gt;(NACUBO, 1991)&lt;/DisplayText&gt;&lt;record&gt;&lt;rec-number&gt;102&lt;/rec-number&gt;&lt;foreign-keys&gt;&lt;key app="EN" db-id="05r9s5rzbex0pret95bvwt58r0r5tpadda0s" timestamp="1445100830"&gt;102&lt;/key&gt;&lt;/foreign-keys&gt;&lt;ref-type name="Book"&gt;6&lt;/ref-type&gt;&lt;contributors&gt;&lt;authors&gt;&lt;author&gt;NACUBO&lt;/author&gt;&lt;/authors&gt;&lt;secondary-authors&gt;&lt;author&gt;National Association of College and University Business Officers&lt;/author&gt;&lt;/secondary-authors&gt;&lt;/contributors&gt;&lt;titles&gt;&lt;title&gt;Managing the Facilities Portfolio, A Practical Approach to Institutional Facility Renewal and Deferred Maintenance&lt;/title&gt;&lt;/titles&gt;&lt;dates&gt;&lt;year&gt;1991&lt;/year&gt;&lt;/dates&gt;&lt;pub-location&gt;Virginia Beach Virginia&lt;/pub-location&gt;&lt;publisher&gt;Applied Management Engineering, P.C.&lt;/publisher&gt;&lt;urls&gt;&lt;/urls&gt;&lt;/record&gt;&lt;/Cite&gt;&lt;/EndNote&gt;</w:instrText>
      </w:r>
      <w:r w:rsidR="00AC1105">
        <w:rPr>
          <w:rFonts w:ascii="Times New Roman" w:eastAsiaTheme="minorEastAsia" w:hAnsi="Times New Roman" w:cs="Times New Roman"/>
          <w:sz w:val="24"/>
          <w:szCs w:val="24"/>
        </w:rPr>
        <w:fldChar w:fldCharType="separate"/>
      </w:r>
      <w:r w:rsidR="00AC1105">
        <w:rPr>
          <w:rFonts w:ascii="Times New Roman" w:eastAsiaTheme="minorEastAsia" w:hAnsi="Times New Roman" w:cs="Times New Roman"/>
          <w:noProof/>
          <w:sz w:val="24"/>
          <w:szCs w:val="24"/>
        </w:rPr>
        <w:t>(NACUBO, 1991)</w:t>
      </w:r>
      <w:r w:rsidR="00AC1105">
        <w:rPr>
          <w:rFonts w:ascii="Times New Roman" w:eastAsiaTheme="minorEastAsia" w:hAnsi="Times New Roman" w:cs="Times New Roman"/>
          <w:sz w:val="24"/>
          <w:szCs w:val="24"/>
        </w:rPr>
        <w:fldChar w:fldCharType="end"/>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Navy LRMP System</w:t>
      </w:r>
    </w:p>
    <w:p w:rsidR="00AC1105" w:rsidRDefault="00AC1105" w:rsidP="00AC1105">
      <w:pPr>
        <w:spacing w:line="480" w:lineRule="auto"/>
        <w:rPr>
          <w:rFonts w:ascii="Times New Roman" w:hAnsi="Times New Roman" w:cs="Times New Roman"/>
          <w:b/>
          <w:i/>
          <w:sz w:val="24"/>
          <w:szCs w:val="24"/>
        </w:rPr>
      </w:pPr>
      <w:r>
        <w:rPr>
          <w:rFonts w:ascii="Times New Roman" w:hAnsi="Times New Roman" w:cs="Times New Roman"/>
          <w:sz w:val="24"/>
          <w:szCs w:val="24"/>
        </w:rPr>
        <w:t xml:space="preserve">The Navy LRMP system provides an in-depth documentation of maintenance and repair requirements using a five-year cost-estimating system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&lt;EndNote&gt;&lt;Cite&gt;&lt;Author&gt;Bello&lt;/Author&gt;&lt;Year&gt;2010&lt;/Year&gt;&lt;RecNum&gt;76&lt;/RecNum&gt;&lt;DisplayText&gt;(Bello &amp;amp; Loftness, 2010)&lt;/DisplayText&gt;&lt;record&gt;&lt;rec-number&gt;76&lt;/rec-number&gt;&lt;foreign-keys&gt;&lt;key app="EN" db-id="05r9s5rzbex0pret95bvwt58r0r5tpadda0s" timestamp="1444084030"&gt;76&lt;/key&gt;&lt;/foreign-keys&gt;&lt;ref-type name="Journal Article"&gt;17&lt;/ref-type&gt;&lt;contributors&gt;&lt;authors&gt;&lt;author&gt;Bello, Mustapha A., &lt;/author&gt;&lt;author&gt;Loftness, Vivian&lt;/author&gt;&lt;/authors&gt;&lt;/contributors&gt;&lt;titles&gt;&lt;title&gt;Addressing Inadequate Investment in School Facility Maintenance&lt;/title&gt;&lt;/titles&gt;&lt;dates&gt;&lt;year&gt;2010&lt;/year&gt;&lt;/dates&gt;&lt;urls&gt;&lt;/urls&gt;&lt;/record&gt;&lt;/Cite&gt;&lt;/EndNote&gt;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(Bello &amp; Loftness, 2010)</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rPr>
        <w:tab/>
      </w:r>
    </w:p>
    <w:p w:rsidR="00AC1105" w:rsidRPr="00CF105D" w:rsidRDefault="00AC1105" w:rsidP="00AC1105">
      <w:pPr>
        <w:spacing w:line="480" w:lineRule="auto"/>
        <w:rPr>
          <w:rFonts w:ascii="Times New Roman" w:hAnsi="Times New Roman" w:cs="Times New Roman"/>
          <w:b/>
          <w:i/>
          <w:sz w:val="24"/>
          <w:szCs w:val="24"/>
        </w:rPr>
      </w:pPr>
      <w:r>
        <w:rPr>
          <w:rFonts w:ascii="Times New Roman" w:hAnsi="Times New Roman" w:cs="Times New Roman"/>
          <w:b/>
          <w:i/>
          <w:sz w:val="24"/>
          <w:szCs w:val="24"/>
        </w:rPr>
        <w:t>NRC Model</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National Research Council (2004) assesses systems and subsystems based on a </w:t>
      </w:r>
      <w:r w:rsidRPr="00E633A7">
        <w:rPr>
          <w:rFonts w:ascii="Times New Roman" w:hAnsi="Times New Roman" w:cs="Times New Roman"/>
          <w:sz w:val="24"/>
          <w:szCs w:val="24"/>
        </w:rPr>
        <w:t>Facility Deterioration Curve</w:t>
      </w:r>
      <w:r>
        <w:rPr>
          <w:rFonts w:ascii="Times New Roman" w:hAnsi="Times New Roman" w:cs="Times New Roman"/>
          <w:sz w:val="24"/>
          <w:szCs w:val="24"/>
        </w:rPr>
        <w:t>, which</w:t>
      </w:r>
      <w:r w:rsidRPr="00E633A7">
        <w:rPr>
          <w:rFonts w:ascii="Times New Roman" w:hAnsi="Times New Roman" w:cs="Times New Roman"/>
          <w:sz w:val="24"/>
          <w:szCs w:val="24"/>
        </w:rPr>
        <w:t xml:space="preserve"> </w:t>
      </w:r>
      <w:r>
        <w:rPr>
          <w:rFonts w:ascii="Times New Roman" w:hAnsi="Times New Roman" w:cs="Times New Roman"/>
          <w:sz w:val="24"/>
          <w:szCs w:val="24"/>
        </w:rPr>
        <w:t>is stated as</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FDC (</w:t>
      </w:r>
      <w:proofErr w:type="spellStart"/>
      <w:r>
        <w:rPr>
          <w:rFonts w:ascii="Times New Roman" w:hAnsi="Times New Roman" w:cs="Times New Roman"/>
          <w:sz w:val="24"/>
          <w:szCs w:val="24"/>
        </w:rPr>
        <w:t>f,t</w:t>
      </w:r>
      <w:proofErr w:type="spellEnd"/>
      <w:r>
        <w:rPr>
          <w:rFonts w:ascii="Times New Roman" w:hAnsi="Times New Roman" w:cs="Times New Roman"/>
          <w:sz w:val="24"/>
          <w:szCs w:val="24"/>
        </w:rPr>
        <w:t>) = (1+a) / (</w:t>
      </w:r>
      <w:proofErr w:type="spellStart"/>
      <w:r>
        <w:rPr>
          <w:rFonts w:ascii="Times New Roman" w:hAnsi="Times New Roman" w:cs="Times New Roman"/>
          <w:sz w:val="24"/>
          <w:szCs w:val="24"/>
        </w:rPr>
        <w:t>a+b</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839">
        <w:rPr>
          <w:rFonts w:ascii="Times New Roman" w:hAnsi="Times New Roman" w:cs="Times New Roman"/>
          <w:sz w:val="24"/>
          <w:szCs w:val="24"/>
        </w:rPr>
        <w:t>(24)</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 xml:space="preserve">where a and b = constants to be determined through model calibration with observed data obtained from condition assessment data.  The NRC’s research made important observations concerning the FDC as it related to the condition of new and existing facilities.  These </w:t>
      </w:r>
      <w:r>
        <w:rPr>
          <w:rFonts w:ascii="Times New Roman" w:hAnsi="Times New Roman" w:cs="Times New Roman"/>
          <w:sz w:val="24"/>
          <w:szCs w:val="24"/>
        </w:rPr>
        <w:lastRenderedPageBreak/>
        <w:t>correlations provide valuable insight into maintenance’s impact on facilities over time.  The model recommends the following 11-step approach in the budget planning process:</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1. Identify the facility to be analyzed.</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2. Determine the organization’s sub-missions and their criticality to the overall organization mission.</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3. Determine each facility’s relative criticality to each sub-mission and then calculate the facility’s relative criticality to the mission based on the sum of the components.</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4.  Determine the initial mission condition adjustment factors for the facility by using a NRC-developed table rating the degree to which the facility supports a mission or sub-mission.</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5. Determine the ACI, the initial asset condition index. for the facilities based on the facility deterioration curve.</w:t>
      </w:r>
    </w:p>
    <w:p w:rsidR="00AC1105" w:rsidRDefault="00AC1105" w:rsidP="00AC1105">
      <w:pPr>
        <w:spacing w:line="480" w:lineRule="auto"/>
        <w:ind w:left="720"/>
        <w:rPr>
          <w:rFonts w:ascii="Times New Roman" w:hAnsi="Times New Roman" w:cs="Times New Roman"/>
          <w:sz w:val="24"/>
          <w:szCs w:val="24"/>
        </w:rPr>
      </w:pPr>
      <w:r>
        <w:rPr>
          <w:rFonts w:ascii="Times New Roman" w:hAnsi="Times New Roman" w:cs="Times New Roman"/>
          <w:sz w:val="24"/>
          <w:szCs w:val="24"/>
        </w:rPr>
        <w:t>6. Determine the initial mission condition index for the facility.</w:t>
      </w:r>
    </w:p>
    <w:p w:rsidR="00AC1105" w:rsidRDefault="00AC1105" w:rsidP="00AC1105">
      <w:pPr>
        <w:spacing w:before="240" w:line="480" w:lineRule="auto"/>
        <w:ind w:left="720"/>
        <w:rPr>
          <w:rFonts w:ascii="Times New Roman" w:hAnsi="Times New Roman" w:cs="Times New Roman"/>
          <w:sz w:val="24"/>
          <w:szCs w:val="24"/>
        </w:rPr>
      </w:pPr>
      <w:r>
        <w:rPr>
          <w:rFonts w:ascii="Times New Roman" w:hAnsi="Times New Roman" w:cs="Times New Roman"/>
          <w:sz w:val="24"/>
          <w:szCs w:val="24"/>
        </w:rPr>
        <w:t>7. Determine the initial mission effectiveness for the facility.</w:t>
      </w:r>
    </w:p>
    <w:p w:rsidR="00AC1105" w:rsidRDefault="00AC1105" w:rsidP="00AC1105">
      <w:pPr>
        <w:spacing w:before="240" w:line="480" w:lineRule="auto"/>
        <w:ind w:left="720"/>
        <w:rPr>
          <w:rFonts w:ascii="Times New Roman" w:hAnsi="Times New Roman" w:cs="Times New Roman"/>
          <w:sz w:val="24"/>
          <w:szCs w:val="24"/>
        </w:rPr>
      </w:pPr>
      <w:r>
        <w:rPr>
          <w:rFonts w:ascii="Times New Roman" w:hAnsi="Times New Roman" w:cs="Times New Roman"/>
          <w:sz w:val="24"/>
          <w:szCs w:val="24"/>
        </w:rPr>
        <w:t>8. Identify the possible renewal strategies for the facility and the corresponding unit costs, their corresponding adjustment factors, and the corresponding asset condition indices using a NRC-developed table of parameter values of Facility Deterioration Curves.</w:t>
      </w:r>
    </w:p>
    <w:p w:rsidR="00AC1105" w:rsidRDefault="00AC1105" w:rsidP="00AC1105">
      <w:pPr>
        <w:spacing w:before="240" w:line="480" w:lineRule="auto"/>
        <w:ind w:left="720"/>
        <w:rPr>
          <w:rFonts w:ascii="Times New Roman" w:hAnsi="Times New Roman" w:cs="Times New Roman"/>
          <w:sz w:val="24"/>
          <w:szCs w:val="24"/>
        </w:rPr>
      </w:pPr>
      <w:r>
        <w:rPr>
          <w:rFonts w:ascii="Times New Roman" w:hAnsi="Times New Roman" w:cs="Times New Roman"/>
          <w:sz w:val="24"/>
          <w:szCs w:val="24"/>
        </w:rPr>
        <w:t>9. Determine the facility’s MCI, mission condition index, after the strategy is applied.</w:t>
      </w:r>
    </w:p>
    <w:p w:rsidR="00AC1105" w:rsidRDefault="00AC1105" w:rsidP="00AC1105">
      <w:pPr>
        <w:spacing w:before="240" w:line="480" w:lineRule="auto"/>
        <w:ind w:left="720"/>
        <w:rPr>
          <w:rFonts w:ascii="Times New Roman" w:hAnsi="Times New Roman" w:cs="Times New Roman"/>
          <w:sz w:val="24"/>
          <w:szCs w:val="24"/>
        </w:rPr>
      </w:pPr>
      <w:r>
        <w:rPr>
          <w:rFonts w:ascii="Times New Roman" w:hAnsi="Times New Roman" w:cs="Times New Roman"/>
          <w:sz w:val="24"/>
          <w:szCs w:val="24"/>
        </w:rPr>
        <w:t xml:space="preserve">10. Determine the facility’s ME, mission </w:t>
      </w:r>
      <w:r w:rsidRPr="00882696">
        <w:rPr>
          <w:rFonts w:ascii="Times New Roman" w:hAnsi="Times New Roman" w:cs="Times New Roman"/>
          <w:sz w:val="24"/>
          <w:szCs w:val="24"/>
        </w:rPr>
        <w:t>effectiveness, after</w:t>
      </w:r>
      <w:r>
        <w:rPr>
          <w:rFonts w:ascii="Times New Roman" w:hAnsi="Times New Roman" w:cs="Times New Roman"/>
          <w:sz w:val="24"/>
          <w:szCs w:val="24"/>
        </w:rPr>
        <w:t xml:space="preserve"> the strategy is applied.</w:t>
      </w:r>
    </w:p>
    <w:p w:rsidR="00AC1105" w:rsidRDefault="00AC1105" w:rsidP="00AC110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11.  Calculate CE, cost effectiveness, of applying the strategy to the facility.</w:t>
      </w:r>
    </w:p>
    <w:p w:rsidR="00AC1105" w:rsidRDefault="00AC1105" w:rsidP="00AC1105">
      <w:pPr>
        <w:spacing w:before="240" w:line="480" w:lineRule="auto"/>
        <w:rPr>
          <w:rFonts w:ascii="Times New Roman" w:hAnsi="Times New Roman" w:cs="Times New Roman"/>
          <w:sz w:val="24"/>
          <w:szCs w:val="24"/>
        </w:rPr>
      </w:pPr>
      <w:r>
        <w:rPr>
          <w:rFonts w:ascii="Times New Roman" w:hAnsi="Times New Roman" w:cs="Times New Roman"/>
          <w:sz w:val="24"/>
          <w:szCs w:val="24"/>
        </w:rPr>
        <w:t>In the report’s conclusion, the NRC committee identified seven attributes of a successful facilities and infrastructure program.  The seven attributes of a successful facilities and infrastructure program as stated by the NRC report include:</w:t>
      </w:r>
    </w:p>
    <w:p w:rsidR="00AC1105" w:rsidRDefault="00AC1105" w:rsidP="00AC1105">
      <w:pPr>
        <w:pStyle w:val="ListParagraph"/>
        <w:numPr>
          <w:ilvl w:val="0"/>
          <w:numId w:val="23"/>
        </w:numPr>
        <w:spacing w:before="240" w:line="480" w:lineRule="auto"/>
        <w:rPr>
          <w:rFonts w:ascii="Times New Roman" w:hAnsi="Times New Roman" w:cs="Times New Roman"/>
          <w:sz w:val="24"/>
          <w:szCs w:val="24"/>
        </w:rPr>
      </w:pPr>
      <w:r>
        <w:rPr>
          <w:rFonts w:ascii="Times New Roman" w:hAnsi="Times New Roman" w:cs="Times New Roman"/>
          <w:sz w:val="24"/>
          <w:szCs w:val="24"/>
        </w:rPr>
        <w:t>The realization and communication of the strategic role that facilities and infrastructure play in achieving site missions and program objectives</w:t>
      </w:r>
    </w:p>
    <w:p w:rsidR="00AC1105" w:rsidRDefault="00AC1105" w:rsidP="00AC1105">
      <w:pPr>
        <w:pStyle w:val="ListParagraph"/>
        <w:numPr>
          <w:ilvl w:val="0"/>
          <w:numId w:val="23"/>
        </w:numPr>
        <w:spacing w:before="240" w:line="480" w:lineRule="auto"/>
        <w:rPr>
          <w:rFonts w:ascii="Times New Roman" w:hAnsi="Times New Roman" w:cs="Times New Roman"/>
          <w:sz w:val="24"/>
          <w:szCs w:val="24"/>
        </w:rPr>
      </w:pPr>
      <w:r w:rsidRPr="0052691A">
        <w:rPr>
          <w:rFonts w:ascii="Times New Roman" w:hAnsi="Times New Roman" w:cs="Times New Roman"/>
          <w:sz w:val="24"/>
          <w:szCs w:val="24"/>
        </w:rPr>
        <w:t xml:space="preserve"> </w:t>
      </w:r>
      <w:r>
        <w:rPr>
          <w:rFonts w:ascii="Times New Roman" w:hAnsi="Times New Roman" w:cs="Times New Roman"/>
          <w:sz w:val="24"/>
          <w:szCs w:val="24"/>
        </w:rPr>
        <w:t>Shared understanding between headquarters and field operations that facility and infrastructure management are linked in a clear and distinct manner with site missions.</w:t>
      </w:r>
    </w:p>
    <w:p w:rsidR="00AC1105" w:rsidRDefault="00AC1105" w:rsidP="00AC1105">
      <w:pPr>
        <w:pStyle w:val="ListParagraph"/>
        <w:numPr>
          <w:ilvl w:val="0"/>
          <w:numId w:val="23"/>
        </w:numPr>
        <w:spacing w:before="240" w:line="480" w:lineRule="auto"/>
        <w:rPr>
          <w:rFonts w:ascii="Times New Roman" w:hAnsi="Times New Roman" w:cs="Times New Roman"/>
          <w:sz w:val="24"/>
          <w:szCs w:val="24"/>
        </w:rPr>
      </w:pPr>
      <w:r>
        <w:rPr>
          <w:rFonts w:ascii="Times New Roman" w:hAnsi="Times New Roman" w:cs="Times New Roman"/>
          <w:sz w:val="24"/>
          <w:szCs w:val="24"/>
        </w:rPr>
        <w:t>Clear operational guidance for field sites that links program objectives to management’s expectations.</w:t>
      </w:r>
    </w:p>
    <w:p w:rsidR="00AC1105" w:rsidRDefault="00AC1105" w:rsidP="00AC1105">
      <w:pPr>
        <w:pStyle w:val="ListParagraph"/>
        <w:numPr>
          <w:ilvl w:val="0"/>
          <w:numId w:val="23"/>
        </w:numPr>
        <w:spacing w:before="240" w:line="480" w:lineRule="auto"/>
        <w:rPr>
          <w:rFonts w:ascii="Times New Roman" w:hAnsi="Times New Roman" w:cs="Times New Roman"/>
          <w:sz w:val="24"/>
          <w:szCs w:val="24"/>
        </w:rPr>
      </w:pPr>
      <w:r>
        <w:rPr>
          <w:rFonts w:ascii="Times New Roman" w:hAnsi="Times New Roman" w:cs="Times New Roman"/>
          <w:sz w:val="24"/>
          <w:szCs w:val="24"/>
        </w:rPr>
        <w:t>Consistent integration across programs and sites of corporate goals, site activities, and budgets.</w:t>
      </w:r>
    </w:p>
    <w:p w:rsidR="00AC1105" w:rsidRDefault="00AC1105" w:rsidP="00AC1105">
      <w:pPr>
        <w:pStyle w:val="ListParagraph"/>
        <w:numPr>
          <w:ilvl w:val="0"/>
          <w:numId w:val="23"/>
        </w:numPr>
        <w:spacing w:before="240" w:line="480" w:lineRule="auto"/>
        <w:rPr>
          <w:rFonts w:ascii="Times New Roman" w:hAnsi="Times New Roman" w:cs="Times New Roman"/>
          <w:sz w:val="24"/>
          <w:szCs w:val="24"/>
        </w:rPr>
      </w:pPr>
      <w:r>
        <w:rPr>
          <w:rFonts w:ascii="Times New Roman" w:hAnsi="Times New Roman" w:cs="Times New Roman"/>
          <w:sz w:val="24"/>
          <w:szCs w:val="24"/>
        </w:rPr>
        <w:t>Incorporation of best practices in facility management and facilitate the transfer of lessons learned among programs and sites.</w:t>
      </w:r>
    </w:p>
    <w:p w:rsidR="00AC1105" w:rsidRDefault="00AC1105" w:rsidP="00AC1105">
      <w:pPr>
        <w:pStyle w:val="ListParagraph"/>
        <w:numPr>
          <w:ilvl w:val="0"/>
          <w:numId w:val="23"/>
        </w:numPr>
        <w:spacing w:before="240" w:line="480" w:lineRule="auto"/>
        <w:rPr>
          <w:rFonts w:ascii="Times New Roman" w:hAnsi="Times New Roman" w:cs="Times New Roman"/>
          <w:sz w:val="24"/>
          <w:szCs w:val="24"/>
        </w:rPr>
      </w:pPr>
      <w:r>
        <w:rPr>
          <w:rFonts w:ascii="Times New Roman" w:hAnsi="Times New Roman" w:cs="Times New Roman"/>
          <w:sz w:val="24"/>
          <w:szCs w:val="24"/>
        </w:rPr>
        <w:t>The use of performance metrics to measure department-wide outcomes.</w:t>
      </w:r>
    </w:p>
    <w:p w:rsidR="00AC1105" w:rsidRPr="0052691A" w:rsidRDefault="00AC1105" w:rsidP="00AC1105">
      <w:pPr>
        <w:pStyle w:val="ListParagraph"/>
        <w:numPr>
          <w:ilvl w:val="0"/>
          <w:numId w:val="23"/>
        </w:num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Effective horizontal and vertical communication among all areas of the organization </w:t>
      </w:r>
      <w:r w:rsidRPr="0052691A">
        <w:rPr>
          <w:rFonts w:ascii="Times New Roman" w:hAnsi="Times New Roman" w:cs="Times New Roman"/>
          <w:sz w:val="24"/>
          <w:szCs w:val="24"/>
        </w:rPr>
        <w:fldChar w:fldCharType="begin"/>
      </w:r>
      <w:r w:rsidRPr="0052691A">
        <w:rPr>
          <w:rFonts w:ascii="Times New Roman" w:hAnsi="Times New Roman" w:cs="Times New Roman"/>
          <w:sz w:val="24"/>
          <w:szCs w:val="24"/>
        </w:rPr>
        <w:instrText xml:space="preserve"> ADDIN EN.CITE &lt;EndNote&gt;&lt;Cite&gt;&lt;Author&gt;NRC&lt;/Author&gt;&lt;Year&gt;2004&lt;/Year&gt;&lt;RecNum&gt;90&lt;/RecNum&gt;&lt;DisplayText&gt;(NRC, 2004)&lt;/DisplayText&gt;&lt;record&gt;&lt;rec-number&gt;90&lt;/rec-number&gt;&lt;foreign-keys&gt;&lt;key app="EN" db-id="05r9s5rzbex0pret95bvwt58r0r5tpadda0s" timestamp="1445092500"&gt;90&lt;/key&gt;&lt;/foreign-keys&gt;&lt;ref-type name="Government Document"&gt;46&lt;/ref-type&gt;&lt;contributors&gt;&lt;authors&gt;&lt;author&gt;NRC&lt;/author&gt;&lt;/authors&gt;&lt;secondary-authors&gt;&lt;author&gt;National Research Council&lt;/author&gt;&lt;/secondary-authors&gt;&lt;/contributors&gt;&lt;titles&gt;&lt;title&gt;Intelligent Sustainment and Renewal of Department of Energy Facilities and Infrastructure&lt;/title&gt;&lt;/titles&gt;&lt;dates&gt;&lt;year&gt;2004&lt;/year&gt;&lt;/dates&gt;&lt;pub-location&gt;Washington D.C.&lt;/pub-location&gt;&lt;publisher&gt;The National Academies Press&lt;/publisher&gt;&lt;urls&gt;&lt;/urls&gt;&lt;/record&gt;&lt;/Cite&gt;&lt;/EndNote&gt;</w:instrText>
      </w:r>
      <w:r w:rsidRPr="0052691A">
        <w:rPr>
          <w:rFonts w:ascii="Times New Roman" w:hAnsi="Times New Roman" w:cs="Times New Roman"/>
          <w:sz w:val="24"/>
          <w:szCs w:val="24"/>
        </w:rPr>
        <w:fldChar w:fldCharType="separate"/>
      </w:r>
      <w:r w:rsidRPr="0052691A">
        <w:rPr>
          <w:rFonts w:ascii="Times New Roman" w:hAnsi="Times New Roman" w:cs="Times New Roman"/>
          <w:noProof/>
          <w:sz w:val="24"/>
          <w:szCs w:val="24"/>
        </w:rPr>
        <w:t>(NRC, 2004)</w:t>
      </w:r>
      <w:r w:rsidRPr="0052691A">
        <w:rPr>
          <w:rFonts w:ascii="Times New Roman" w:hAnsi="Times New Roman" w:cs="Times New Roman"/>
          <w:sz w:val="24"/>
          <w:szCs w:val="24"/>
        </w:rPr>
        <w:fldChar w:fldCharType="end"/>
      </w:r>
      <w:r w:rsidRPr="0052691A">
        <w:rPr>
          <w:rFonts w:ascii="Times New Roman" w:hAnsi="Times New Roman" w:cs="Times New Roman"/>
          <w:sz w:val="24"/>
          <w:szCs w:val="24"/>
        </w:rPr>
        <w:t>.</w:t>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Square Foot Model</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Square Foot (SF) Model is a simple model using only the area of the facility inventory to determine maintenance and repair requirements.  The SF formula can be illustrated as</w:t>
      </w:r>
      <w:r w:rsidR="002276DE">
        <w:rPr>
          <w:rFonts w:ascii="Times New Roman" w:hAnsi="Times New Roman" w:cs="Times New Roman"/>
          <w:sz w:val="24"/>
          <w:szCs w:val="24"/>
        </w:rPr>
        <w:t xml:space="preserve"> the following:</w:t>
      </w:r>
    </w:p>
    <w:p w:rsidR="00AC1105" w:rsidRPr="00161B1F"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r>
      <w:r w:rsidRPr="00161B1F">
        <w:rPr>
          <w:rFonts w:ascii="Times New Roman" w:hAnsi="Times New Roman" w:cs="Times New Roman"/>
          <w:sz w:val="24"/>
          <w:szCs w:val="24"/>
        </w:rPr>
        <w:t>Annual M&amp;R Budget = SF of facilities x Cost Factor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839">
        <w:rPr>
          <w:rFonts w:ascii="Times New Roman" w:hAnsi="Times New Roman" w:cs="Times New Roman"/>
          <w:sz w:val="24"/>
          <w:szCs w:val="24"/>
        </w:rPr>
        <w:t>(25)</w:t>
      </w:r>
    </w:p>
    <w:p w:rsidR="00AC1105" w:rsidRPr="00C71ED6"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cost factor can be determined in several ways derived from historical data from such sources as the Building Owners and Managers Association (BOMA) and the R.S. Means cost guides.  The SF-based model is intended to be applied to many facilities. The strengths of this model are the ease of use and simplicity of application. This model’s weakness is that it ignores the range of facility differences that may impact M&amp;R requirements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&lt;EndNote&gt;&lt;Cite&gt;&lt;Author&gt;Ottoman&lt;/Author&gt;&lt;Year&gt;1999&lt;/Year&gt;&lt;RecNum&gt;108&lt;/RecNum&gt;&lt;DisplayText&gt;(Lofgren et al., 1999)&lt;/DisplayText&gt;&lt;record&gt;&lt;rec-number&gt;108&lt;/rec-number&gt;&lt;foreign-keys&gt;&lt;key app="EN" db-id="05r9s5rzbex0pret95bvwt58r0r5tpadda0s" timestamp="1445995932"&gt;108&lt;/key&gt;&lt;/foreign-keys&gt;&lt;ref-type name="Journal Article"&gt;17&lt;/ref-type&gt;&lt;contributors&gt;&lt;authors&gt;&lt;author&gt;Lofgren, S.T.,&lt;/author&gt;&lt;author&gt;Nixon, W.B.,&lt;/author&gt;&lt;author&gt;Ottoman, G.R. &lt;/author&gt;&lt;/authors&gt;&lt;/contributors&gt;&lt;titles&gt;&lt;title&gt;Budgeting for Facility Maintenance and Repair. I: Methods and Models&lt;/title&gt;&lt;secondary-title&gt;Journal of Management in Engineering&lt;/secondary-title&gt;&lt;/titles&gt;&lt;periodical&gt;&lt;full-title&gt;Journal of Management in Engineering&lt;/full-title&gt;&lt;/periodical&gt;&lt;pages&gt;71-83&lt;/pages&gt;&lt;volume&gt;15&lt;/volume&gt;&lt;number&gt;4&lt;/number&gt;&lt;dates&gt;&lt;year&gt;1999&lt;/year&gt;&lt;/dates&gt;&lt;urls&gt;&lt;related-urls&gt;&lt;url&gt;http://ascelibrary.org/doi/abs/10.1061/%28ASCE%290742-597X%281999%2915%3A4%2871%29&lt;/url&gt;&lt;/related-urls&gt;&lt;/urls&gt;&lt;electronic-resource-num&gt;doi:10.1061/(ASCE)0742-597X(1999)15:4(71)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(Lofgren et al., 1999)</w:t>
      </w:r>
      <w:r>
        <w:rPr>
          <w:rFonts w:ascii="Times New Roman" w:hAnsi="Times New Roman" w:cs="Times New Roman"/>
          <w:sz w:val="24"/>
          <w:szCs w:val="24"/>
        </w:rPr>
        <w:fldChar w:fldCharType="end"/>
      </w:r>
    </w:p>
    <w:p w:rsidR="00AC1105" w:rsidRPr="00CF105D" w:rsidRDefault="00AC1105" w:rsidP="00AC1105">
      <w:pPr>
        <w:spacing w:line="480" w:lineRule="auto"/>
        <w:rPr>
          <w:rFonts w:ascii="Times New Roman" w:hAnsi="Times New Roman" w:cs="Times New Roman"/>
          <w:b/>
          <w:i/>
          <w:sz w:val="24"/>
          <w:szCs w:val="24"/>
        </w:rPr>
      </w:pPr>
      <w:r w:rsidRPr="00CF105D">
        <w:rPr>
          <w:rFonts w:ascii="Times New Roman" w:hAnsi="Times New Roman" w:cs="Times New Roman"/>
          <w:b/>
          <w:i/>
          <w:sz w:val="24"/>
          <w:szCs w:val="24"/>
        </w:rPr>
        <w:t>Tolk Equation</w:t>
      </w:r>
    </w:p>
    <w:p w:rsidR="00AC1105" w:rsidRDefault="00AC1105" w:rsidP="00AC1105">
      <w:pPr>
        <w:spacing w:line="480" w:lineRule="auto"/>
        <w:rPr>
          <w:rFonts w:ascii="Times New Roman" w:hAnsi="Times New Roman" w:cs="Times New Roman"/>
          <w:sz w:val="24"/>
          <w:szCs w:val="24"/>
        </w:rPr>
      </w:pPr>
      <w:r>
        <w:rPr>
          <w:rFonts w:ascii="Times New Roman" w:hAnsi="Times New Roman" w:cs="Times New Roman"/>
          <w:sz w:val="24"/>
          <w:szCs w:val="24"/>
        </w:rPr>
        <w:tab/>
        <w:t>Tolk (2007) developed a prediction equation using multiple regression analysis to estimate the required maintenance and repair budget for a facility portfolio.  The results of Tolk’s research indicated that facility size, age, type, and use proved to be significant predicators of required maintenance funding.  Tolk’s best model was derived using age, size, and a mixture of thirteen type and use predicators.  However, to achieve an equation that would apply to a more universal facility portfolio, only age and size were used in the final model.  The derived equation for the annual estimated required maintenance ERM is the following:</w:t>
      </w:r>
    </w:p>
    <w:p w:rsidR="00AC1105" w:rsidRPr="008E7E6C" w:rsidRDefault="00AC1105" w:rsidP="00AC1105">
      <w:pPr>
        <w:spacing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t>ERM</w:t>
      </w:r>
      <w:r w:rsidRPr="008E7E6C">
        <w:rPr>
          <w:rFonts w:ascii="Times New Roman" w:hAnsi="Times New Roman" w:cs="Times New Roman"/>
          <w:sz w:val="24"/>
          <w:szCs w:val="24"/>
        </w:rPr>
        <w:t xml:space="preserve"> = (185 + 0.0143Size – 2.06Age)</w:t>
      </w:r>
      <m:oMath>
        <m:sSup>
          <m:sSupPr>
            <m:ctrlPr>
              <w:rPr>
                <w:rFonts w:ascii="Cambria Math" w:hAnsi="Cambria Math" w:cs="Times New Roman"/>
                <w:i/>
                <w:sz w:val="24"/>
                <w:szCs w:val="24"/>
              </w:rPr>
            </m:ctrlPr>
          </m:sSupPr>
          <m:e>
            <m:r>
              <w:rPr>
                <w:rFonts w:ascii="Cambria Math" w:hAnsi="Cambria Math" w:cs="Times New Roman"/>
                <w:sz w:val="24"/>
                <w:szCs w:val="24"/>
              </w:rPr>
              <m:t xml:space="preserve"> </m:t>
            </m:r>
          </m:e>
          <m:sup>
            <m:r>
              <w:rPr>
                <w:rFonts w:ascii="Cambria Math" w:hAnsi="Cambria Math" w:cs="Times New Roman"/>
                <w:sz w:val="24"/>
                <w:szCs w:val="24"/>
              </w:rPr>
              <m:t>2</m:t>
            </m:r>
          </m:sup>
        </m:sSup>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(26)</w:t>
      </w:r>
    </w:p>
    <w:p w:rsidR="00AC1105" w:rsidRDefault="00AC1105" w:rsidP="00AC1105">
      <w:pPr>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This model was developed to be applied to a large facility portfolio and not individual buildings.</w:t>
      </w:r>
    </w:p>
    <w:p w:rsidR="00AC1105" w:rsidRPr="00CF105D" w:rsidRDefault="00AC1105" w:rsidP="00AC1105">
      <w:pPr>
        <w:pStyle w:val="ListParagraph"/>
        <w:spacing w:line="480" w:lineRule="auto"/>
        <w:ind w:left="0"/>
        <w:rPr>
          <w:rFonts w:ascii="Times New Roman" w:hAnsi="Times New Roman" w:cs="Times New Roman"/>
          <w:i/>
          <w:sz w:val="24"/>
          <w:szCs w:val="24"/>
        </w:rPr>
      </w:pPr>
      <w:r>
        <w:rPr>
          <w:rFonts w:ascii="Times New Roman" w:hAnsi="Times New Roman" w:cs="Times New Roman"/>
          <w:b/>
          <w:i/>
          <w:sz w:val="24"/>
          <w:szCs w:val="24"/>
        </w:rPr>
        <w:t>Tu</w:t>
      </w:r>
      <w:r w:rsidR="00BE223F">
        <w:rPr>
          <w:rFonts w:ascii="Times New Roman" w:hAnsi="Times New Roman" w:cs="Times New Roman"/>
          <w:b/>
          <w:i/>
          <w:sz w:val="24"/>
          <w:szCs w:val="24"/>
        </w:rPr>
        <w:t>-</w:t>
      </w:r>
      <w:r>
        <w:rPr>
          <w:rFonts w:ascii="Times New Roman" w:hAnsi="Times New Roman" w:cs="Times New Roman"/>
          <w:b/>
          <w:i/>
          <w:sz w:val="24"/>
          <w:szCs w:val="24"/>
        </w:rPr>
        <w:t xml:space="preserve">Huang </w:t>
      </w:r>
      <w:r w:rsidR="00BE223F">
        <w:rPr>
          <w:rFonts w:ascii="Times New Roman" w:hAnsi="Times New Roman" w:cs="Times New Roman"/>
          <w:b/>
          <w:i/>
          <w:sz w:val="24"/>
          <w:szCs w:val="24"/>
        </w:rPr>
        <w:t>Model</w:t>
      </w:r>
    </w:p>
    <w:p w:rsidR="00AC1105" w:rsidRDefault="00AC1105" w:rsidP="00AC110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Tu and Huang (2013) developed a model for assessing the implications of planning and design decisions made during the project planning phase.  These decisions impact the portfolio’s O&amp;M costs in later years.  This cost-predication model developed an artificial neural network (ANN) assisting developers and architects in assessing decisions regarding O&amp;M costs in the </w:t>
      </w:r>
      <w:r>
        <w:rPr>
          <w:rFonts w:ascii="Times New Roman" w:hAnsi="Times New Roman" w:cs="Times New Roman"/>
          <w:sz w:val="24"/>
          <w:szCs w:val="24"/>
        </w:rPr>
        <w:lastRenderedPageBreak/>
        <w:t xml:space="preserve">planning phase of condominium projects.  This model analyzed six critical building-design attributes (i.e., building age, number of apartment units, numbers of floors, average sale price, total floor area, and common facility floor area).  The results from the analysis provided the condominium facilities’ monthly O&amp;M cost.  Tu and Huang’s study showed that ANN is an effective method in predicting condominium facilities’ building O&amp;M costs </w:t>
      </w:r>
      <w:r w:rsidRPr="005C03E7">
        <w:rPr>
          <w:rFonts w:ascii="Times New Roman" w:hAnsi="Times New Roman" w:cs="Times New Roman"/>
          <w:sz w:val="24"/>
          <w:szCs w:val="24"/>
        </w:rPr>
        <w:fldChar w:fldCharType="begin"/>
      </w:r>
      <w:r w:rsidRPr="005C03E7">
        <w:rPr>
          <w:rFonts w:ascii="Times New Roman" w:hAnsi="Times New Roman" w:cs="Times New Roman"/>
          <w:sz w:val="24"/>
          <w:szCs w:val="24"/>
        </w:rPr>
        <w:instrText xml:space="preserve"> ADDIN EN.CITE &lt;EndNote&gt;&lt;Cite&gt;&lt;Author&gt;Tu&lt;/Author&gt;&lt;Year&gt;2013&lt;/Year&gt;&lt;RecNum&gt;36&lt;/RecNum&gt;&lt;DisplayText&gt;(Tu &amp;amp; Huang, 2013)&lt;/DisplayText&gt;&lt;record&gt;&lt;rec-number&gt;36&lt;/rec-number&gt;&lt;foreign-keys&gt;&lt;key app="EN" db-id="05r9s5rzbex0pret95bvwt58r0r5tpadda0s" timestamp="1429542396"&gt;36&lt;/key&gt;&lt;/foreign-keys&gt;&lt;ref-type name="Journal Article"&gt;17&lt;/ref-type&gt;&lt;contributors&gt;&lt;authors&gt;&lt;author&gt;Tu, K. J.&lt;/author&gt;&lt;author&gt;Huang, Y. W.&lt;/author&gt;&lt;/authors&gt;&lt;/contributors&gt;&lt;auth-address&gt;Department of Architecture, National Taiwan University of Science and Technology, Taiwan&lt;/auth-address&gt;&lt;titles&gt;&lt;title&gt;Predicting the operation and maintenance costs of condominium properties in the project planning phase: An artificial neural network approach&lt;/title&gt;&lt;secondary-title&gt;International Journal of Civil Engineering&lt;/secondary-title&gt;&lt;alt-title&gt;Int. J. Civ. Eng.&lt;/alt-title&gt;&lt;/titles&gt;&lt;periodical&gt;&lt;full-title&gt;International Journal of Civil Engineering&lt;/full-title&gt;&lt;abbr-1&gt;Int. J. Civ. Eng.&lt;/abbr-1&gt;&lt;/periodical&gt;&lt;alt-periodical&gt;&lt;full-title&gt;International Journal of Civil Engineering&lt;/full-title&gt;&lt;abbr-1&gt;Int. J. Civ. Eng.&lt;/abbr-1&gt;&lt;/alt-periodical&gt;&lt;pages&gt;242-250&lt;/pages&gt;&lt;volume&gt;11&lt;/volume&gt;&lt;number&gt;4 A&lt;/number&gt;&lt;keywords&gt;&lt;keyword&gt;Common facilities&lt;/keyword&gt;&lt;keyword&gt;Cost modeling&lt;/keyword&gt;&lt;keyword&gt;Facility management&lt;/keyword&gt;&lt;keyword&gt;Project management&lt;/keyword&gt;&lt;/keywords&gt;&lt;dates&gt;&lt;year&gt;2013&lt;/year&gt;&lt;/dates&gt;&lt;isbn&gt;17350522 (ISSN)&lt;/isbn&gt;&lt;urls&gt;&lt;related-urls&gt;&lt;url&gt;http://www.scopus.com/inward/record.url?eid=2-s2.0-84891539562&amp;amp;partnerID=40&amp;amp;md5=67d9257bedf66699d288f185c4b494c2&lt;/url&gt;&lt;/related-urls&gt;&lt;/urls&gt;&lt;remote-database-name&gt;Scopus&lt;/remote-database-name&gt;&lt;language&gt;English&lt;/language&gt;&lt;/record&gt;&lt;/Cite&gt;&lt;/EndNote&gt;</w:instrText>
      </w:r>
      <w:r w:rsidRPr="005C03E7">
        <w:rPr>
          <w:rFonts w:ascii="Times New Roman" w:hAnsi="Times New Roman" w:cs="Times New Roman"/>
          <w:sz w:val="24"/>
          <w:szCs w:val="24"/>
        </w:rPr>
        <w:fldChar w:fldCharType="separate"/>
      </w:r>
      <w:r w:rsidRPr="005C03E7">
        <w:rPr>
          <w:rFonts w:ascii="Times New Roman" w:hAnsi="Times New Roman" w:cs="Times New Roman"/>
          <w:noProof/>
          <w:sz w:val="24"/>
          <w:szCs w:val="24"/>
        </w:rPr>
        <w:t>(Tu &amp; Huang, 2013)</w:t>
      </w:r>
      <w:r w:rsidRPr="005C03E7">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F26A66" w:rsidRDefault="00AC1105" w:rsidP="00AC1105">
      <w:pPr>
        <w:spacing w:line="480" w:lineRule="auto"/>
        <w:rPr>
          <w:rFonts w:ascii="Times New Roman" w:hAnsi="Times New Roman" w:cs="Times New Roman"/>
          <w:b/>
          <w:sz w:val="24"/>
          <w:szCs w:val="24"/>
        </w:rPr>
      </w:pPr>
      <w:r w:rsidRPr="00F26A66">
        <w:rPr>
          <w:rFonts w:ascii="Times New Roman" w:hAnsi="Times New Roman" w:cs="Times New Roman"/>
          <w:b/>
          <w:sz w:val="24"/>
          <w:szCs w:val="24"/>
        </w:rPr>
        <w:t>Other Maintenance Models</w:t>
      </w:r>
    </w:p>
    <w:p w:rsidR="00AC1105" w:rsidRPr="000D5718" w:rsidRDefault="00AC1105" w:rsidP="00AC1105">
      <w:pPr>
        <w:pStyle w:val="ListParagraph"/>
        <w:spacing w:after="0" w:line="480" w:lineRule="auto"/>
        <w:ind w:left="0" w:firstLine="720"/>
        <w:rPr>
          <w:rFonts w:ascii="Times New Roman" w:hAnsi="Times New Roman" w:cs="Times New Roman"/>
          <w:sz w:val="24"/>
          <w:szCs w:val="24"/>
        </w:rPr>
      </w:pPr>
      <w:r w:rsidRPr="000D5718">
        <w:rPr>
          <w:rFonts w:ascii="Times New Roman" w:hAnsi="Times New Roman" w:cs="Times New Roman"/>
          <w:sz w:val="24"/>
          <w:szCs w:val="24"/>
        </w:rPr>
        <w:t>Along with the research for facilit</w:t>
      </w:r>
      <w:r>
        <w:rPr>
          <w:rFonts w:ascii="Times New Roman" w:hAnsi="Times New Roman" w:cs="Times New Roman"/>
          <w:sz w:val="24"/>
          <w:szCs w:val="24"/>
        </w:rPr>
        <w:t xml:space="preserve">y funding models, much information was found concerning various types of modeling dealing with facilities’ maintenance. </w:t>
      </w:r>
      <w:r w:rsidRPr="000D5718">
        <w:rPr>
          <w:rFonts w:ascii="Times New Roman" w:hAnsi="Times New Roman" w:cs="Times New Roman"/>
          <w:sz w:val="24"/>
          <w:szCs w:val="24"/>
        </w:rPr>
        <w:t xml:space="preserve">  Although these mode</w:t>
      </w:r>
      <w:r>
        <w:rPr>
          <w:rFonts w:ascii="Times New Roman" w:hAnsi="Times New Roman" w:cs="Times New Roman"/>
          <w:sz w:val="24"/>
          <w:szCs w:val="24"/>
        </w:rPr>
        <w:t>ls did not produce a dollar amount for a facility’s estimated required maintenance</w:t>
      </w:r>
      <w:r w:rsidRPr="000D5718">
        <w:rPr>
          <w:rFonts w:ascii="Times New Roman" w:hAnsi="Times New Roman" w:cs="Times New Roman"/>
          <w:sz w:val="24"/>
          <w:szCs w:val="24"/>
        </w:rPr>
        <w:t>, they d</w:t>
      </w:r>
      <w:r>
        <w:rPr>
          <w:rFonts w:ascii="Times New Roman" w:hAnsi="Times New Roman" w:cs="Times New Roman"/>
          <w:sz w:val="24"/>
          <w:szCs w:val="24"/>
        </w:rPr>
        <w:t xml:space="preserve">id provide mathematical models for </w:t>
      </w:r>
      <w:r w:rsidRPr="000D5718">
        <w:rPr>
          <w:rFonts w:ascii="Times New Roman" w:hAnsi="Times New Roman" w:cs="Times New Roman"/>
          <w:sz w:val="24"/>
          <w:szCs w:val="24"/>
        </w:rPr>
        <w:t>a facilit</w:t>
      </w:r>
      <w:r>
        <w:rPr>
          <w:rFonts w:ascii="Times New Roman" w:hAnsi="Times New Roman" w:cs="Times New Roman"/>
          <w:sz w:val="24"/>
          <w:szCs w:val="24"/>
        </w:rPr>
        <w:t>ies portfolio’s maintenance</w:t>
      </w:r>
      <w:r w:rsidRPr="000D5718">
        <w:rPr>
          <w:rFonts w:ascii="Times New Roman" w:hAnsi="Times New Roman" w:cs="Times New Roman"/>
          <w:sz w:val="24"/>
          <w:szCs w:val="24"/>
        </w:rPr>
        <w:t xml:space="preserve">.  Several of these </w:t>
      </w:r>
      <w:r>
        <w:rPr>
          <w:rFonts w:ascii="Times New Roman" w:hAnsi="Times New Roman" w:cs="Times New Roman"/>
          <w:sz w:val="24"/>
          <w:szCs w:val="24"/>
        </w:rPr>
        <w:t xml:space="preserve">models </w:t>
      </w:r>
      <w:r w:rsidRPr="000D5718">
        <w:rPr>
          <w:rFonts w:ascii="Times New Roman" w:hAnsi="Times New Roman" w:cs="Times New Roman"/>
          <w:sz w:val="24"/>
          <w:szCs w:val="24"/>
        </w:rPr>
        <w:t>are mentioned because of their close relationship with the life-cycle cost methodologies that are a segment of the cost models discussed during this review.</w:t>
      </w:r>
    </w:p>
    <w:p w:rsidR="00AC1105" w:rsidRDefault="00AC1105" w:rsidP="00AC1105">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model developed by Chen, Hou, </w:t>
      </w:r>
      <w:r w:rsidRPr="00882696">
        <w:rPr>
          <w:rFonts w:ascii="Times New Roman" w:hAnsi="Times New Roman" w:cs="Times New Roman"/>
          <w:sz w:val="24"/>
          <w:szCs w:val="24"/>
        </w:rPr>
        <w:t>and Weng</w:t>
      </w:r>
      <w:r>
        <w:rPr>
          <w:rFonts w:ascii="Times New Roman" w:hAnsi="Times New Roman" w:cs="Times New Roman"/>
          <w:sz w:val="24"/>
          <w:szCs w:val="24"/>
        </w:rPr>
        <w:t xml:space="preserve"> (2013) used facility maintenance and management (FMM) items, including 3D viewing of the facility; facility database; and contract information (i.e., contract drawings, historical information, shop drawings, and OM manuals).  This information allows a facilities manager to better analyze and plan maintenance activities for the facilities portfolio.  Accurate maintenance-cost estimating is possible through this better information from the FMM technology </w:t>
      </w:r>
      <w:r>
        <w:rPr>
          <w:rFonts w:ascii="Times New Roman" w:hAnsi="Times New Roman" w:cs="Times New Roman"/>
          <w:sz w:val="24"/>
          <w:szCs w:val="24"/>
        </w:rPr>
        <w:fldChar w:fldCharType="begin">
          <w:fldData xml:space="preserve">PEVuZE5vdGU+PENpdGU+PEF1dGhvcj5DaGVuPC9BdXRob3I+PFllYXI+MjAxMzwvWWVhcj48UmVj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=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PEVuZE5vdGU+PENpdGU+PEF1dGhvcj5DaGVuPC9BdXRob3I+PFllYXI+MjAxMzwvWWVhcj48UmVj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=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(Chen, Hou, &amp; Wang, 2013)</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5A1080" w:rsidRDefault="00AC1105" w:rsidP="00AC11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Thanaraju and Ali’s research (2015) centered on the public higher education institutions in Malaysia.  This research identified important facilities’ maintenance activities that should be included in the activity-based (ABC) life-cycle cost process.  The ABC approach is an effective way of analyzing maintenance </w:t>
      </w:r>
      <w:r w:rsidRPr="00892727">
        <w:rPr>
          <w:rFonts w:ascii="Times New Roman" w:hAnsi="Times New Roman" w:cs="Times New Roman"/>
          <w:sz w:val="24"/>
          <w:szCs w:val="24"/>
        </w:rPr>
        <w:t>cost by</w:t>
      </w:r>
      <w:r>
        <w:rPr>
          <w:rFonts w:ascii="Times New Roman" w:hAnsi="Times New Roman" w:cs="Times New Roman"/>
          <w:sz w:val="24"/>
          <w:szCs w:val="24"/>
        </w:rPr>
        <w:t xml:space="preserve"> considering a cost-effective way of choosing the most </w:t>
      </w:r>
      <w:r>
        <w:rPr>
          <w:rFonts w:ascii="Times New Roman" w:hAnsi="Times New Roman" w:cs="Times New Roman"/>
          <w:sz w:val="24"/>
          <w:szCs w:val="24"/>
        </w:rPr>
        <w:lastRenderedPageBreak/>
        <w:t xml:space="preserve">relevant and critical elements and/or activities for the facilities use and the facilities’ users.  Unnecessary or noncritical elements in the renovation process could be avoided, thus contributing to cost reduction in maintenance and repair </w:t>
      </w:r>
      <w:r w:rsidRPr="005A108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&lt;EndNote&gt;&lt;Cite&gt;&lt;Author&gt;Thanaraju&lt;/Author&gt;&lt;Year&gt;2015&lt;/Year&gt;&lt;RecNum&gt;110&lt;/RecNum&gt;&lt;DisplayText&gt;(Thanaraju &amp;amp; Ali, 2015)&lt;/DisplayText&gt;&lt;record&gt;&lt;rec-number&gt;110&lt;/rec-number&gt;&lt;foreign-keys&gt;&lt;key app="EN" db-id="05r9s5rzbex0pret95bvwt58r0r5tpadda0s" timestamp="1452648120"&gt;110&lt;/key&gt;&lt;/foreign-keys&gt;&lt;ref-type name="Journal Article"&gt;17&lt;/ref-type&gt;&lt;contributors&gt;&lt;authors&gt;&lt;author&gt;Thanaraju, P.,&lt;/author&gt;&lt;author&gt;Ali, H&lt;/author&gt;&lt;/authors&gt;&lt;/contributors&gt;&lt;titles&gt;&lt;title&gt;Important Activities in Activity-based Life Cycle Cost in Building Facilities Maintenance:  A Case Study&lt;/title&gt;&lt;secondary-title&gt;Jurnal Teknologi (Sciences and Engineering)&lt;/secondary-title&gt;&lt;/titles&gt;&lt;periodical&gt;&lt;full-title&gt;Jurnal Teknologi (Sciences and Engineering)&lt;/full-title&gt;&lt;abbr-1&gt;J. Teknol.&lt;/abbr-1&gt;&lt;/periodical&gt;&lt;pages&gt;79-85&lt;/pages&gt;&lt;volume&gt;74&lt;/volume&gt;&lt;dates&gt;&lt;year&gt;2015&lt;/year&gt;&lt;/dates&gt;&lt;urls&gt;&lt;/urls&gt;&lt;/record&gt;&lt;/Cite&gt;&lt;/EndNote&gt;</w:instrText>
      </w:r>
      <w:r w:rsidRPr="005A1080">
        <w:rPr>
          <w:rFonts w:ascii="Times New Roman" w:hAnsi="Times New Roman" w:cs="Times New Roman"/>
          <w:sz w:val="24"/>
          <w:szCs w:val="24"/>
        </w:rPr>
        <w:fldChar w:fldCharType="separate"/>
      </w:r>
      <w:r>
        <w:rPr>
          <w:rFonts w:ascii="Times New Roman" w:hAnsi="Times New Roman" w:cs="Times New Roman"/>
          <w:noProof/>
          <w:sz w:val="24"/>
          <w:szCs w:val="24"/>
        </w:rPr>
        <w:t>(Thanaraju &amp; Ali, 2015)</w:t>
      </w:r>
      <w:r w:rsidRPr="005A1080">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980704" w:rsidRDefault="00AC1105" w:rsidP="00AC1105">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   </w:t>
      </w:r>
      <w:r w:rsidRPr="00195644">
        <w:rPr>
          <w:rFonts w:ascii="Times New Roman" w:hAnsi="Times New Roman" w:cs="Times New Roman"/>
          <w:sz w:val="24"/>
          <w:szCs w:val="24"/>
        </w:rPr>
        <w:t>Grussing</w:t>
      </w:r>
      <w:r>
        <w:rPr>
          <w:rFonts w:ascii="Times New Roman" w:hAnsi="Times New Roman" w:cs="Times New Roman"/>
          <w:sz w:val="24"/>
          <w:szCs w:val="24"/>
        </w:rPr>
        <w:t xml:space="preserve"> and Li (2014) </w:t>
      </w:r>
      <w:r w:rsidRPr="001B0FD9">
        <w:rPr>
          <w:rFonts w:ascii="Times New Roman" w:hAnsi="Times New Roman" w:cs="Times New Roman"/>
          <w:sz w:val="24"/>
          <w:szCs w:val="24"/>
        </w:rPr>
        <w:t xml:space="preserve">conducted </w:t>
      </w:r>
      <w:r>
        <w:rPr>
          <w:rFonts w:ascii="Times New Roman" w:hAnsi="Times New Roman" w:cs="Times New Roman"/>
          <w:sz w:val="24"/>
          <w:szCs w:val="24"/>
        </w:rPr>
        <w:t xml:space="preserve">research on </w:t>
      </w:r>
      <w:r w:rsidRPr="001B0FD9">
        <w:rPr>
          <w:rFonts w:ascii="Times New Roman" w:hAnsi="Times New Roman" w:cs="Times New Roman"/>
          <w:sz w:val="24"/>
          <w:szCs w:val="24"/>
        </w:rPr>
        <w:t xml:space="preserve">key </w:t>
      </w:r>
      <w:r>
        <w:rPr>
          <w:rFonts w:ascii="Times New Roman" w:hAnsi="Times New Roman" w:cs="Times New Roman"/>
          <w:sz w:val="24"/>
          <w:szCs w:val="24"/>
        </w:rPr>
        <w:t xml:space="preserve">facility </w:t>
      </w:r>
      <w:r w:rsidRPr="001B0FD9">
        <w:rPr>
          <w:rFonts w:ascii="Times New Roman" w:hAnsi="Times New Roman" w:cs="Times New Roman"/>
          <w:sz w:val="24"/>
          <w:szCs w:val="24"/>
        </w:rPr>
        <w:t>performance indicators</w:t>
      </w:r>
      <w:r>
        <w:rPr>
          <w:rFonts w:ascii="Times New Roman" w:hAnsi="Times New Roman" w:cs="Times New Roman"/>
          <w:sz w:val="24"/>
          <w:szCs w:val="24"/>
        </w:rPr>
        <w:t xml:space="preserve">— </w:t>
      </w:r>
      <w:r w:rsidRPr="001B0FD9">
        <w:rPr>
          <w:rFonts w:ascii="Times New Roman" w:hAnsi="Times New Roman" w:cs="Times New Roman"/>
          <w:sz w:val="24"/>
          <w:szCs w:val="24"/>
        </w:rPr>
        <w:t>age, condition, and functional</w:t>
      </w:r>
      <w:r>
        <w:rPr>
          <w:rFonts w:ascii="Times New Roman" w:hAnsi="Times New Roman" w:cs="Times New Roman"/>
          <w:sz w:val="24"/>
          <w:szCs w:val="24"/>
        </w:rPr>
        <w:t xml:space="preserve"> obsolescence—based on the factors used to measure building reliability, performance, and value.  Based on this research, facilities managers can manage facility requirements using real-time life-cycle metrics such as the condition index (CI) and remaining service life.  </w:t>
      </w:r>
      <w:r w:rsidRPr="008A2246">
        <w:rPr>
          <w:rFonts w:ascii="Times New Roman" w:hAnsi="Times New Roman" w:cs="Times New Roman"/>
          <w:sz w:val="24"/>
          <w:szCs w:val="24"/>
        </w:rPr>
        <w:t>Grussing and Li de</w:t>
      </w:r>
      <w:r>
        <w:rPr>
          <w:rFonts w:ascii="Times New Roman" w:hAnsi="Times New Roman" w:cs="Times New Roman"/>
          <w:sz w:val="24"/>
          <w:szCs w:val="24"/>
        </w:rPr>
        <w:t xml:space="preserve">veloped this model to provide the optimal building investment strategies for maintenance repair and renovation, thus maximizing facility performance and minimizing negative impacts of owning and operating a facility </w:t>
      </w:r>
      <w:r>
        <w:rPr>
          <w:rFonts w:ascii="Times New Roman" w:hAnsi="Times New Roman" w:cs="Times New Roman"/>
          <w:sz w:val="24"/>
          <w:szCs w:val="24"/>
        </w:rPr>
        <w:fldChar w:fldCharType="begin">
          <w:fldData xml:space="preserve">PEVuZE5vdGU+PENpdGU+PEF1dGhvcj5HcnVzc2luZzwvQXV0aG9yPjxZZWFyPjIwMTQ8L1llYXI+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PEVuZE5vdGU+PENpdGU+PEF1dGhvcj5HcnVzc2luZzwvQXV0aG9yPjxZZWFyPjIwMTQ8L1llYXI+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(Grussing &amp; Liu, 2014)</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Default="00AC1105" w:rsidP="00AC1105">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 Chasey, Garza, and Drew (2002) developed a model to study deferred maintenance’s impact on a highway system.  Their research used dynamic simulation to help quantify deferred maintenance’s impact on a highway system and the effect on user and non-user benefits.  With this information, the user can determine the best use of available resources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&lt;EndNote&gt;&lt;Cite&gt;&lt;Author&gt;Chasey&lt;/Author&gt;&lt;Year&gt;2002&lt;/Year&gt;&lt;RecNum&gt;74&lt;/RecNum&gt;&lt;DisplayText&gt;(Chasey, 2002)&lt;/DisplayText&gt;&lt;record&gt;&lt;rec-number&gt;74&lt;/rec-number&gt;&lt;foreign-keys&gt;&lt;key app="EN" db-id="05r9s5rzbex0pret95bvwt58r0r5tpadda0s" timestamp="1443309082"&gt;74&lt;/key&gt;&lt;/foreign-keys&gt;&lt;ref-type name="Journal Article"&gt;17&lt;/ref-type&gt;&lt;contributors&gt;&lt;authors&gt;&lt;author&gt;Chasey, Allan D. , Garza, Jesus M. de la, Drew Donal R.&lt;/author&gt;&lt;/authors&gt;&lt;/contributors&gt;&lt;titles&gt;&lt;title&gt;Using Simulation to Understand the Impact of Deferred Maintenance&lt;/title&gt;&lt;secondary-title&gt;Computer-Aided Civil and Infrastructure Engineering&lt;/secondary-title&gt;&lt;/titles&gt;&lt;periodical&gt;&lt;full-title&gt;Computer-Aided Civil and Infrastructure Engineering&lt;/full-title&gt;&lt;abbr-1&gt;Comput.-Aided Civ. Infrastruct. Eng.&lt;/abbr-1&gt;&lt;/periodical&gt;&lt;pages&gt;269-279&lt;/pages&gt;&lt;volume&gt;17&lt;/volume&gt;&lt;dates&gt;&lt;year&gt;2002&lt;/year&gt;&lt;/dates&gt;&lt;urls&gt;&lt;/urls&gt;&lt;/record&gt;&lt;/Cite&gt;&lt;/EndNote&gt;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(Chasey, 2002)</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Default="00AC1105" w:rsidP="00AC1105">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Paulo, Branco, and Brito (2013) researched s</w:t>
      </w:r>
      <w:r w:rsidRPr="000E49A7">
        <w:rPr>
          <w:rFonts w:ascii="Times New Roman" w:hAnsi="Times New Roman" w:cs="Times New Roman"/>
          <w:sz w:val="24"/>
          <w:szCs w:val="24"/>
        </w:rPr>
        <w:t>oftwar</w:t>
      </w:r>
      <w:r>
        <w:rPr>
          <w:rFonts w:ascii="Times New Roman" w:hAnsi="Times New Roman" w:cs="Times New Roman"/>
          <w:sz w:val="24"/>
          <w:szCs w:val="24"/>
        </w:rPr>
        <w:t xml:space="preserve">e platforms </w:t>
      </w:r>
      <w:r w:rsidRPr="000E49A7">
        <w:rPr>
          <w:rFonts w:ascii="Times New Roman" w:hAnsi="Times New Roman" w:cs="Times New Roman"/>
          <w:sz w:val="24"/>
          <w:szCs w:val="24"/>
        </w:rPr>
        <w:t>aid</w:t>
      </w:r>
      <w:r>
        <w:rPr>
          <w:rFonts w:ascii="Times New Roman" w:hAnsi="Times New Roman" w:cs="Times New Roman"/>
          <w:sz w:val="24"/>
          <w:szCs w:val="24"/>
        </w:rPr>
        <w:t>ing</w:t>
      </w:r>
      <w:r w:rsidRPr="000E49A7">
        <w:rPr>
          <w:rFonts w:ascii="Times New Roman" w:hAnsi="Times New Roman" w:cs="Times New Roman"/>
          <w:sz w:val="24"/>
          <w:szCs w:val="24"/>
        </w:rPr>
        <w:t xml:space="preserve"> in the development of maintenance strategies using building assets.  </w:t>
      </w:r>
      <w:r>
        <w:rPr>
          <w:rFonts w:ascii="Times New Roman" w:hAnsi="Times New Roman" w:cs="Times New Roman"/>
          <w:sz w:val="24"/>
          <w:szCs w:val="24"/>
        </w:rPr>
        <w:t xml:space="preserve">As a result, </w:t>
      </w:r>
      <w:r w:rsidRPr="00F34265">
        <w:rPr>
          <w:rFonts w:ascii="Times New Roman" w:hAnsi="Times New Roman" w:cs="Times New Roman"/>
          <w:i/>
          <w:sz w:val="24"/>
          <w:szCs w:val="24"/>
        </w:rPr>
        <w:t>BuildingsLife</w:t>
      </w:r>
      <w:r>
        <w:rPr>
          <w:rFonts w:ascii="Times New Roman" w:hAnsi="Times New Roman" w:cs="Times New Roman"/>
          <w:sz w:val="24"/>
          <w:szCs w:val="24"/>
        </w:rPr>
        <w:t xml:space="preserve"> building management systems </w:t>
      </w:r>
      <w:r w:rsidRPr="000E49A7">
        <w:rPr>
          <w:rFonts w:ascii="Times New Roman" w:hAnsi="Times New Roman" w:cs="Times New Roman"/>
          <w:sz w:val="24"/>
          <w:szCs w:val="24"/>
        </w:rPr>
        <w:t>(</w:t>
      </w:r>
      <w:proofErr w:type="spellStart"/>
      <w:r w:rsidRPr="000E49A7">
        <w:rPr>
          <w:rFonts w:ascii="Times New Roman" w:hAnsi="Times New Roman" w:cs="Times New Roman"/>
          <w:sz w:val="24"/>
          <w:szCs w:val="24"/>
        </w:rPr>
        <w:t>BdMS</w:t>
      </w:r>
      <w:proofErr w:type="spellEnd"/>
      <w:r w:rsidRPr="000E49A7">
        <w:rPr>
          <w:rFonts w:ascii="Times New Roman" w:hAnsi="Times New Roman" w:cs="Times New Roman"/>
          <w:sz w:val="24"/>
          <w:szCs w:val="24"/>
        </w:rPr>
        <w:t xml:space="preserve">) was developed as a tool </w:t>
      </w:r>
      <w:r>
        <w:rPr>
          <w:rFonts w:ascii="Times New Roman" w:hAnsi="Times New Roman" w:cs="Times New Roman"/>
          <w:sz w:val="24"/>
          <w:szCs w:val="24"/>
        </w:rPr>
        <w:t xml:space="preserve">giving </w:t>
      </w:r>
      <w:r w:rsidRPr="000E49A7">
        <w:rPr>
          <w:rFonts w:ascii="Times New Roman" w:hAnsi="Times New Roman" w:cs="Times New Roman"/>
          <w:sz w:val="24"/>
          <w:szCs w:val="24"/>
        </w:rPr>
        <w:t xml:space="preserve">building managers the ability to maintain building assets more efficiently.  The software </w:t>
      </w:r>
      <w:r>
        <w:rPr>
          <w:rFonts w:ascii="Times New Roman" w:hAnsi="Times New Roman" w:cs="Times New Roman"/>
          <w:sz w:val="24"/>
          <w:szCs w:val="24"/>
        </w:rPr>
        <w:t xml:space="preserve">not only </w:t>
      </w:r>
      <w:r w:rsidRPr="000E49A7">
        <w:rPr>
          <w:rFonts w:ascii="Times New Roman" w:hAnsi="Times New Roman" w:cs="Times New Roman"/>
          <w:sz w:val="24"/>
          <w:szCs w:val="24"/>
        </w:rPr>
        <w:t>allows building managers or ow</w:t>
      </w:r>
      <w:r>
        <w:rPr>
          <w:rFonts w:ascii="Times New Roman" w:hAnsi="Times New Roman" w:cs="Times New Roman"/>
          <w:sz w:val="24"/>
          <w:szCs w:val="24"/>
        </w:rPr>
        <w:t xml:space="preserve">ners to better plan and implement </w:t>
      </w:r>
      <w:r w:rsidRPr="000E49A7">
        <w:rPr>
          <w:rFonts w:ascii="Times New Roman" w:hAnsi="Times New Roman" w:cs="Times New Roman"/>
          <w:sz w:val="24"/>
          <w:szCs w:val="24"/>
        </w:rPr>
        <w:t xml:space="preserve">required maintenance </w:t>
      </w:r>
      <w:r>
        <w:rPr>
          <w:rFonts w:ascii="Times New Roman" w:hAnsi="Times New Roman" w:cs="Times New Roman"/>
          <w:sz w:val="24"/>
          <w:szCs w:val="24"/>
        </w:rPr>
        <w:t xml:space="preserve">but </w:t>
      </w:r>
      <w:r w:rsidRPr="000E49A7">
        <w:rPr>
          <w:rFonts w:ascii="Times New Roman" w:hAnsi="Times New Roman" w:cs="Times New Roman"/>
          <w:sz w:val="24"/>
          <w:szCs w:val="24"/>
        </w:rPr>
        <w:t>also provide</w:t>
      </w:r>
      <w:r>
        <w:rPr>
          <w:rFonts w:ascii="Times New Roman" w:hAnsi="Times New Roman" w:cs="Times New Roman"/>
          <w:sz w:val="24"/>
          <w:szCs w:val="24"/>
        </w:rPr>
        <w:t>s</w:t>
      </w:r>
      <w:r w:rsidRPr="000E49A7">
        <w:rPr>
          <w:rFonts w:ascii="Times New Roman" w:hAnsi="Times New Roman" w:cs="Times New Roman"/>
          <w:sz w:val="24"/>
          <w:szCs w:val="24"/>
        </w:rPr>
        <w:t xml:space="preserve"> the best constructive solutions and materials.  The platform considers a database of building defects, the best repair techniqu</w:t>
      </w:r>
      <w:r>
        <w:rPr>
          <w:rFonts w:ascii="Times New Roman" w:hAnsi="Times New Roman" w:cs="Times New Roman"/>
          <w:sz w:val="24"/>
          <w:szCs w:val="24"/>
        </w:rPr>
        <w:t xml:space="preserve">es for them, and the costs involved </w:t>
      </w:r>
      <w:r w:rsidRPr="000E49A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&lt;EndNote&gt;&lt;Cite&gt;&lt;Author&gt;Paulo&lt;/Author&gt;&lt;Year&gt;2014&lt;/Year&gt;&lt;RecNum&gt;26&lt;/RecNum&gt;&lt;DisplayText&gt;(Paulo et al., 2014)&lt;/DisplayText&gt;&lt;record&gt;&lt;rec-number&gt;26&lt;/rec-number&gt;&lt;foreign-keys&gt;&lt;key app="EN" db-id="05r9s5rzbex0pret95bvwt58r0r5tpadda0s" timestamp="1429542396"&gt;26&lt;/key&gt;&lt;/foreign-keys&gt;&lt;ref-type name="Journal Article"&gt;17&lt;/ref-type&gt;&lt;contributors&gt;&lt;authors&gt;&lt;author&gt;Paulo, P. V.,&lt;/author&gt;&lt;author&gt;Branco, F.,&lt;/author&gt;&lt;author&gt;de Brito, J.&lt;/author&gt;&lt;/authors&gt;&lt;/contributors&gt;&lt;auth-address&gt;Instituto Superior Técnico, Technical University of Lisbon, Avenida Rovisco Pais, 1049-001, Lisbon, Portugal&lt;/auth-address&gt;&lt;titles&gt;&lt;title&gt;Buildings Life: A building management system&lt;/title&gt;&lt;secondary-title&gt;Structure and Infrastructure Engineering&lt;/secondary-title&gt;&lt;alt-title&gt;Struct. Infrastructure Eng.&lt;/alt-title&gt;&lt;/titles&gt;&lt;periodical&gt;&lt;full-title&gt;Structure and Infrastructure Engineering&lt;/full-title&gt;&lt;abbr-1&gt;Struct. Infrastructure Eng.&lt;/abbr-1&gt;&lt;/periodical&gt;&lt;alt-periodical&gt;&lt;full-title&gt;Structure and Infrastructure Engineering&lt;/full-title&gt;&lt;abbr-1&gt;Struct. Infrastructure Eng.&lt;/abbr-1&gt;&lt;/alt-periodical&gt;&lt;pages&gt;388-397&lt;/pages&gt;&lt;volume&gt;10&lt;/volume&gt;&lt;number&gt;3&lt;/number&gt;&lt;keywords&gt;&lt;keyword&gt;building management system&lt;/keyword&gt;&lt;keyword&gt;durability models&lt;/keyword&gt;&lt;keyword&gt;service life&lt;/keyword&gt;&lt;keyword&gt;Analysis of anomaly&lt;/keyword&gt;&lt;keyword&gt;Engineering methods&lt;/keyword&gt;&lt;keyword&gt;Financial resources&lt;/keyword&gt;&lt;keyword&gt;Infrastructure maintenance&lt;/keyword&gt;&lt;keyword&gt;Maintenance Action&lt;/keyword&gt;&lt;keyword&gt;Maintenance Problem&lt;/keyword&gt;&lt;keyword&gt;Service life prediction&lt;/keyword&gt;&lt;keyword&gt;Intelligent buildings&lt;/keyword&gt;&lt;keyword&gt;Maintenance&lt;/keyword&gt;&lt;/keywords&gt;&lt;dates&gt;&lt;year&gt;2014&lt;/year&gt;&lt;/dates&gt;&lt;isbn&gt;15732479 (ISSN)&lt;/isbn&gt;&lt;urls&gt;&lt;related-urls&gt;&lt;url&gt;http://www.scopus.com/inward/record.url?eid=2-s2.0-84892479692&amp;amp;partnerID=40&amp;amp;md5=3c7c3321677304e0e2b9835e08bbab2b&lt;/url&gt;&lt;/related-urls&gt;&lt;/urls&gt;&lt;electronic-resource-num&gt;10.1080/15732479.2012.756919&lt;/electronic-resource-num&gt;&lt;remote-database-name&gt;Scopus&lt;/remote-database-name&gt;&lt;language&gt;English&lt;/language&gt;&lt;/record&gt;&lt;/Cite&gt;&lt;/EndNote&gt;</w:instrText>
      </w:r>
      <w:r w:rsidRPr="000E49A7">
        <w:rPr>
          <w:rFonts w:ascii="Times New Roman" w:hAnsi="Times New Roman" w:cs="Times New Roman"/>
          <w:sz w:val="24"/>
          <w:szCs w:val="24"/>
        </w:rPr>
        <w:fldChar w:fldCharType="separate"/>
      </w:r>
      <w:r w:rsidRPr="000E49A7">
        <w:rPr>
          <w:rFonts w:ascii="Times New Roman" w:hAnsi="Times New Roman" w:cs="Times New Roman"/>
          <w:noProof/>
          <w:sz w:val="24"/>
          <w:szCs w:val="24"/>
        </w:rPr>
        <w:t>(Paulo et al., 2014)</w:t>
      </w:r>
      <w:r w:rsidRPr="000E49A7">
        <w:rPr>
          <w:rFonts w:ascii="Times New Roman" w:hAnsi="Times New Roman" w:cs="Times New Roman"/>
          <w:sz w:val="24"/>
          <w:szCs w:val="24"/>
        </w:rPr>
        <w:fldChar w:fldCharType="end"/>
      </w:r>
      <w:r>
        <w:rPr>
          <w:rFonts w:ascii="Times New Roman" w:hAnsi="Times New Roman" w:cs="Times New Roman"/>
          <w:sz w:val="24"/>
          <w:szCs w:val="24"/>
        </w:rPr>
        <w:t>.</w:t>
      </w:r>
      <w:r w:rsidRPr="004C1339">
        <w:rPr>
          <w:rFonts w:ascii="Times New Roman" w:hAnsi="Times New Roman" w:cs="Times New Roman"/>
          <w:sz w:val="24"/>
          <w:szCs w:val="24"/>
        </w:rPr>
        <w:t xml:space="preserve"> </w:t>
      </w:r>
    </w:p>
    <w:p w:rsidR="00AC1105" w:rsidRDefault="00AC1105" w:rsidP="00AC1105">
      <w:pPr>
        <w:pStyle w:val="ListParagraph"/>
        <w:spacing w:after="0" w:line="480" w:lineRule="auto"/>
        <w:ind w:left="0" w:firstLine="720"/>
        <w:rPr>
          <w:rFonts w:ascii="Times New Roman" w:hAnsi="Times New Roman" w:cs="Times New Roman"/>
          <w:sz w:val="24"/>
          <w:szCs w:val="24"/>
        </w:rPr>
      </w:pPr>
      <w:r w:rsidRPr="006060CC">
        <w:rPr>
          <w:rFonts w:ascii="Times New Roman" w:hAnsi="Times New Roman" w:cs="Times New Roman"/>
          <w:sz w:val="24"/>
          <w:szCs w:val="24"/>
        </w:rPr>
        <w:lastRenderedPageBreak/>
        <w:t xml:space="preserve">Gupta, Gupta, and Gandhi (2014) </w:t>
      </w:r>
      <w:r>
        <w:rPr>
          <w:rFonts w:ascii="Times New Roman" w:hAnsi="Times New Roman" w:cs="Times New Roman"/>
          <w:sz w:val="24"/>
          <w:szCs w:val="24"/>
        </w:rPr>
        <w:t>researched t</w:t>
      </w:r>
      <w:r w:rsidRPr="006060CC">
        <w:rPr>
          <w:rFonts w:ascii="Times New Roman" w:hAnsi="Times New Roman" w:cs="Times New Roman"/>
          <w:sz w:val="24"/>
          <w:szCs w:val="24"/>
        </w:rPr>
        <w:t>he development of annual maintenance budgets (AMB) for a plant system</w:t>
      </w:r>
      <w:r>
        <w:rPr>
          <w:rFonts w:ascii="Times New Roman" w:hAnsi="Times New Roman" w:cs="Times New Roman"/>
          <w:sz w:val="24"/>
          <w:szCs w:val="24"/>
        </w:rPr>
        <w:t>.  These budgets were</w:t>
      </w:r>
      <w:r w:rsidRPr="006060CC">
        <w:rPr>
          <w:rFonts w:ascii="Times New Roman" w:hAnsi="Times New Roman" w:cs="Times New Roman"/>
          <w:sz w:val="24"/>
          <w:szCs w:val="24"/>
        </w:rPr>
        <w:t xml:space="preserve"> </w:t>
      </w:r>
      <w:r>
        <w:rPr>
          <w:rFonts w:ascii="Times New Roman" w:hAnsi="Times New Roman" w:cs="Times New Roman"/>
          <w:sz w:val="24"/>
          <w:szCs w:val="24"/>
        </w:rPr>
        <w:t xml:space="preserve">calculated </w:t>
      </w:r>
      <w:r w:rsidRPr="006060CC">
        <w:rPr>
          <w:rFonts w:ascii="Times New Roman" w:hAnsi="Times New Roman" w:cs="Times New Roman"/>
          <w:sz w:val="24"/>
          <w:szCs w:val="24"/>
        </w:rPr>
        <w:t>as a percentage</w:t>
      </w:r>
      <w:r>
        <w:rPr>
          <w:rFonts w:ascii="Times New Roman" w:hAnsi="Times New Roman" w:cs="Times New Roman"/>
          <w:sz w:val="24"/>
          <w:szCs w:val="24"/>
        </w:rPr>
        <w:t xml:space="preserve"> of the system’s asset replacement value.  </w:t>
      </w:r>
      <w:r w:rsidRPr="006060CC">
        <w:rPr>
          <w:rFonts w:ascii="Times New Roman" w:hAnsi="Times New Roman" w:cs="Times New Roman"/>
          <w:sz w:val="24"/>
          <w:szCs w:val="24"/>
        </w:rPr>
        <w:t>This research focused on developing the AMB for a plant system rather than an actual facility or fa</w:t>
      </w:r>
      <w:r>
        <w:rPr>
          <w:rFonts w:ascii="Times New Roman" w:hAnsi="Times New Roman" w:cs="Times New Roman"/>
          <w:sz w:val="24"/>
          <w:szCs w:val="24"/>
        </w:rPr>
        <w:t xml:space="preserve">cility portfolio.  The results </w:t>
      </w:r>
      <w:r w:rsidRPr="006060CC">
        <w:rPr>
          <w:rFonts w:ascii="Times New Roman" w:hAnsi="Times New Roman" w:cs="Times New Roman"/>
          <w:sz w:val="24"/>
          <w:szCs w:val="24"/>
        </w:rPr>
        <w:t>of this resear</w:t>
      </w:r>
      <w:r>
        <w:rPr>
          <w:rFonts w:ascii="Times New Roman" w:hAnsi="Times New Roman" w:cs="Times New Roman"/>
          <w:sz w:val="24"/>
          <w:szCs w:val="24"/>
        </w:rPr>
        <w:t>ch provided a procedure enabling facilities m</w:t>
      </w:r>
      <w:r w:rsidRPr="006060CC">
        <w:rPr>
          <w:rFonts w:ascii="Times New Roman" w:hAnsi="Times New Roman" w:cs="Times New Roman"/>
          <w:sz w:val="24"/>
          <w:szCs w:val="24"/>
        </w:rPr>
        <w:t>a</w:t>
      </w:r>
      <w:r>
        <w:rPr>
          <w:rFonts w:ascii="Times New Roman" w:hAnsi="Times New Roman" w:cs="Times New Roman"/>
          <w:sz w:val="24"/>
          <w:szCs w:val="24"/>
        </w:rPr>
        <w:t xml:space="preserve">nagers to evaluate the annual maintenance budgets </w:t>
      </w:r>
      <w:r w:rsidRPr="006060CC">
        <w:rPr>
          <w:rFonts w:ascii="Times New Roman" w:hAnsi="Times New Roman" w:cs="Times New Roman"/>
          <w:sz w:val="24"/>
          <w:szCs w:val="24"/>
        </w:rPr>
        <w:t>or maintenance tasks</w:t>
      </w:r>
      <w:r>
        <w:rPr>
          <w:rFonts w:ascii="Times New Roman" w:hAnsi="Times New Roman" w:cs="Times New Roman"/>
          <w:sz w:val="24"/>
          <w:szCs w:val="24"/>
        </w:rPr>
        <w:t xml:space="preserve">.  These budgets were built on specific plant variables, which could vary among plants without requiring the facilities manager to apply </w:t>
      </w:r>
      <w:r w:rsidRPr="006060CC">
        <w:rPr>
          <w:rFonts w:ascii="Times New Roman" w:hAnsi="Times New Roman" w:cs="Times New Roman"/>
          <w:sz w:val="24"/>
          <w:szCs w:val="24"/>
        </w:rPr>
        <w:t>general rules of thumb</w:t>
      </w:r>
      <w:r>
        <w:rPr>
          <w:rFonts w:ascii="Times New Roman" w:hAnsi="Times New Roman" w:cs="Times New Roman"/>
          <w:sz w:val="24"/>
          <w:szCs w:val="24"/>
        </w:rPr>
        <w:t xml:space="preserve"> </w:t>
      </w:r>
      <w:r w:rsidRPr="006060CC">
        <w:rPr>
          <w:rFonts w:ascii="Times New Roman" w:hAnsi="Times New Roman" w:cs="Times New Roman"/>
          <w:sz w:val="24"/>
          <w:szCs w:val="24"/>
        </w:rPr>
        <w:t xml:space="preserve">or expert judgement.  </w:t>
      </w:r>
      <w:r>
        <w:rPr>
          <w:rFonts w:ascii="Times New Roman" w:hAnsi="Times New Roman" w:cs="Times New Roman"/>
          <w:sz w:val="24"/>
          <w:szCs w:val="24"/>
        </w:rPr>
        <w:t xml:space="preserve">This information </w:t>
      </w:r>
      <w:r w:rsidRPr="006060CC">
        <w:rPr>
          <w:rFonts w:ascii="Times New Roman" w:hAnsi="Times New Roman" w:cs="Times New Roman"/>
          <w:sz w:val="24"/>
          <w:szCs w:val="24"/>
        </w:rPr>
        <w:t xml:space="preserve">is mentioned in this research review because of its </w:t>
      </w:r>
      <w:r>
        <w:rPr>
          <w:rFonts w:ascii="Times New Roman" w:hAnsi="Times New Roman" w:cs="Times New Roman"/>
          <w:sz w:val="24"/>
          <w:szCs w:val="24"/>
        </w:rPr>
        <w:t xml:space="preserve">close tie to the facilities world </w:t>
      </w:r>
      <w:r>
        <w:rPr>
          <w:rFonts w:ascii="Times New Roman" w:hAnsi="Times New Roman" w:cs="Times New Roman"/>
          <w:sz w:val="24"/>
          <w:szCs w:val="24"/>
        </w:rPr>
        <w:fldChar w:fldCharType="begin">
          <w:fldData xml:space="preserve">PEVuZE5vdGU+PENpdGU+PEF1dGhvcj5HdXB0YTwvQXV0aG9yPjxZZWFyPjIwMTQ8L1llYXI+PFJl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PEVuZE5vdGU+PENpdGU+PEF1dGhvcj5HdXB0YTwvQXV0aG9yPjxZZWFyPjIwMTQ8L1llYXI+PFJl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(Gupta, Gupta, &amp; Gandhi, 2014)</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Default="00AC1105" w:rsidP="00AC1105">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ab/>
        <w:t xml:space="preserve"> Kamil, Alias, Mohammed, Muthuveerappan, and Plamonia (2014 researched road maintenance and cost modeling.  The purpose of their research was to develop a sustainable road maintenance and management (SRMM) model, enabling them in turn to develop a reliable and sustainable road maintenance management system </w:t>
      </w:r>
      <w:r>
        <w:rPr>
          <w:rFonts w:ascii="Times New Roman" w:hAnsi="Times New Roman" w:cs="Times New Roman"/>
          <w:sz w:val="24"/>
          <w:szCs w:val="24"/>
        </w:rPr>
        <w:fldChar w:fldCharType="begin">
          <w:fldData xml:space="preserve">PEVuZE5vdGU+PENpdGU+PEF1dGhvcj5LYW1pbDwvQXV0aG9yPjxZZWFyPjIwMTQ8L1llYXI+PFJl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PEVuZE5vdGU+PENpdGU+PEF1dGhvcj5LYW1pbDwvQXV0aG9yPjxZZWFyPjIwMTQ8L1llYXI+PFJl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(Kamil, Alias, Mohammed, Muthuveerappan, &amp; Plamonia, 2014)</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Default="00AC1105" w:rsidP="00AC110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Khodakarami, Mitchell, and Wang (2014) conducted research regarding the prioritization and cost development of maintenance projects on waterway transportation networks.  This research is useful in selecting maintenance projects requiring funding, whether at locks/dams or on the waterway network itself.  This research examines the waterway network’s components and helps in properly prioritizing the network system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&lt;EndNote&gt;&lt;Cite&gt;&lt;Author&gt;Khodakarami&lt;/Author&gt;&lt;Year&gt;2014&lt;/Year&gt;&lt;RecNum&gt;33&lt;/RecNum&gt;&lt;DisplayText&gt;(Khodakarami, Mitchell, &amp;amp; Wang, 2014)&lt;/DisplayText&gt;&lt;record&gt;&lt;rec-number&gt;33&lt;/rec-number&gt;&lt;foreign-keys&gt;&lt;key app="EN" db-id="05r9s5rzbex0pret95bvwt58r0r5tpadda0s" timestamp="1429542396"&gt;33&lt;/key&gt;&lt;/foreign-keys&gt;&lt;ref-type name="Journal Article"&gt;17&lt;/ref-type&gt;&lt;contributors&gt;&lt;authors&gt;&lt;author&gt;Khodakarami, M.&lt;/author&gt;&lt;author&gt;Mitchell, K.&lt;/author&gt;&lt;author&gt;Wang, X.&lt;/author&gt;&lt;/authors&gt;&lt;/contributors&gt;&lt;auth-address&gt;Zachry Department of Civil Engineering, Dwight Look College of Engineering, Texas AandM University, 3126 TAMU, College Station, TX 77843-3126, United States&amp;#xD;Engineer Research and Development Center, U.S. Army Corps of Engineers, 3909 Halls Ferry Road, Vicksburg, MS 39180, United States&lt;/auth-address&gt;&lt;titles&gt;&lt;title&gt;Modeling maintenance project selection on a multimodal transportation network&lt;/title&gt;&lt;secondary-title&gt;Transportation Research Record&lt;/secondary-title&gt;&lt;alt-title&gt;Transp Res Rec&lt;/alt-title&gt;&lt;/titles&gt;&lt;pages&gt;1-8&lt;/pages&gt;&lt;keywords&gt;&lt;keyword&gt;Multimodal transportation&lt;/keyword&gt;&lt;keyword&gt;Optimization&lt;/keyword&gt;&lt;keyword&gt;Approximate solution&lt;/keyword&gt;&lt;keyword&gt;Maintenance projects&lt;/keyword&gt;&lt;keyword&gt;Model maintenance&lt;/keyword&gt;&lt;keyword&gt;Multimodal transportation networks&lt;/keyword&gt;&lt;keyword&gt;Optimization models&lt;/keyword&gt;&lt;keyword&gt;Overall networks&lt;/keyword&gt;&lt;keyword&gt;Real networks&lt;/keyword&gt;&lt;keyword&gt;Maintenance&lt;/keyword&gt;&lt;/keywords&gt;&lt;dates&gt;&lt;year&gt;2014&lt;/year&gt;&lt;/dates&gt;&lt;publisher&gt;National Research Council&lt;/publisher&gt;&lt;isbn&gt;03611981 (ISSN)&lt;/isbn&gt;&lt;urls&gt;&lt;related-urls&gt;&lt;url&gt;http://www.scopus.com/inward/record.url?eid=2-s2.0-84906055656&amp;amp;partnerID=40&amp;amp;md5=7e6c1dcbcbc0a166c0325bc09da94662&lt;/url&gt;&lt;/related-urls&gt;&lt;/urls&gt;&lt;electronic-resource-num&gt;10.3141/2409-01&lt;/electronic-resource-num&gt;&lt;remote-database-name&gt;Scopus&lt;/remote-database-name&gt;&lt;language&gt;English&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(Khodakarami, Mitchell, &amp; Wang, 2014)</w:t>
      </w:r>
      <w:r>
        <w:rPr>
          <w:rFonts w:ascii="Times New Roman" w:hAnsi="Times New Roman" w:cs="Times New Roman"/>
          <w:sz w:val="24"/>
          <w:szCs w:val="24"/>
        </w:rPr>
        <w:fldChar w:fldCharType="end"/>
      </w:r>
      <w:r>
        <w:rPr>
          <w:rFonts w:ascii="Times New Roman" w:hAnsi="Times New Roman" w:cs="Times New Roman"/>
          <w:sz w:val="24"/>
          <w:szCs w:val="24"/>
        </w:rPr>
        <w:t>.</w:t>
      </w:r>
    </w:p>
    <w:p w:rsidR="00AC1105" w:rsidRPr="002D2D7A" w:rsidRDefault="00AC1105" w:rsidP="00AC1105">
      <w:pPr>
        <w:spacing w:line="480" w:lineRule="auto"/>
        <w:rPr>
          <w:rFonts w:ascii="Times New Roman" w:hAnsi="Times New Roman" w:cs="Times New Roman"/>
          <w:i/>
          <w:sz w:val="24"/>
          <w:szCs w:val="24"/>
        </w:rPr>
      </w:pPr>
      <w:r w:rsidRPr="002D2D7A">
        <w:rPr>
          <w:rFonts w:ascii="Times New Roman" w:hAnsi="Times New Roman" w:cs="Times New Roman"/>
          <w:b/>
          <w:i/>
          <w:sz w:val="24"/>
          <w:szCs w:val="24"/>
        </w:rPr>
        <w:t>Review of Advantages and Disadvantages</w:t>
      </w:r>
    </w:p>
    <w:p w:rsidR="00AC1105" w:rsidRDefault="00AC1105" w:rsidP="00AC11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wide spectrum of models discussed in this chapter offer both advantages and disadvantages of their respective uses.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&lt;EndNote&gt;&lt;Cite&gt;&lt;Author&gt;Ottoman&lt;/Author&gt;&lt;Year&gt;1999&lt;/Year&gt;&lt;RecNum&gt;73&lt;/RecNum&gt;&lt;DisplayText&gt;(G. R. Ottoman, Brent Nixon, &amp;amp; Chan, 1999)&lt;/DisplayText&gt;&lt;record&gt;&lt;rec-number&gt;73&lt;/rec-number&gt;&lt;foreign-keys&gt;&lt;key app="EN" db-id="05r9s5rzbex0pret95bvwt58r0r5tpadda0s" timestamp="1439430588"&gt;73&lt;/key&gt;&lt;/foreign-keys&gt;&lt;ref-type name="Journal Article"&gt;17&lt;/ref-type&gt;&lt;contributors&gt;&lt;authors&gt;&lt;author&gt;Ottoman, G. R.,&lt;/author&gt;&lt;author&gt;Brent Nixon, W.,&lt;/author&gt;&lt;author&gt;Chan, Y.&lt;/author&gt;&lt;/authors&gt;&lt;/contributors&gt;&lt;titles&gt;&lt;title&gt;Budgeting for facility maintenance and repair. II: multicriteria process for model selection&lt;/title&gt;&lt;secondary-title&gt;Journal of Management in Engineering&lt;/secondary-title&gt;&lt;/titles&gt;&lt;periodical&gt;&lt;full-title&gt;Journal of Management in Engineering&lt;/full-title&gt;&lt;/periodical&gt;&lt;pages&gt;84-95&lt;/pages&gt;&lt;volume&gt;15&lt;/volume&gt;&lt;number&gt;4&lt;/number&gt;&lt;dates&gt;&lt;year&gt;1999&lt;/year&gt;&lt;/dates&gt;&lt;urls&gt;&lt;related-urls&gt;&lt;url&gt;http://www.scopus.com/inward/record.url?eid=2-s2.0-0345103184&amp;amp;partnerID=40&amp;amp;md5=611d726275d343d71efd346209802054&lt;/url&gt;&lt;/related-urls&gt;&lt;/urls&gt;&lt;electronic-resource-num&gt;10.1061/(ASCE)0742-597X(1999)15:4(84)&lt;/electronic-resource-num&gt;&lt;remote-database-name&gt;Scopus&lt;/remote-database-nam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Ottoman, Nixon, and  Chan (1999)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882696">
        <w:rPr>
          <w:rFonts w:ascii="Times New Roman" w:hAnsi="Times New Roman" w:cs="Times New Roman"/>
          <w:sz w:val="24"/>
          <w:szCs w:val="24"/>
        </w:rPr>
        <w:t>compared 18</w:t>
      </w:r>
      <w:r>
        <w:rPr>
          <w:rFonts w:ascii="Times New Roman" w:hAnsi="Times New Roman" w:cs="Times New Roman"/>
          <w:sz w:val="24"/>
          <w:szCs w:val="24"/>
        </w:rPr>
        <w:t xml:space="preserve"> M&amp;R models based on the model evaluation criteria of the following salient characteristics: system life </w:t>
      </w:r>
      <w:r>
        <w:rPr>
          <w:rFonts w:ascii="Times New Roman" w:hAnsi="Times New Roman" w:cs="Times New Roman"/>
          <w:sz w:val="24"/>
          <w:szCs w:val="24"/>
        </w:rPr>
        <w:lastRenderedPageBreak/>
        <w:t xml:space="preserve">cycle, deferral penalty costs, and data requirements.  Those 18 models are the following: current plant value, plant-replacement value, Kraft Model, Coast Guard Methodology, Dergis-Sherman Formula, Facilities Renewal, Preventing Deferred Maintenance, Air Force PRV-FIM Methodology, Square Foot Model, Incremental Budget, MRPM Area-Use-Age Model, Army Installation Status Report (ISR), Stanford Model, UNIFORMAT, MRPM Component Model, BUILDER, NACUBO Model, and the Navy LRMP Model.  This research showed that no model dominated the other models.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&lt;EndNote&gt;&lt;Cite&gt;&lt;Author&gt;Ottoman&lt;/Author&gt;&lt;Year&gt;1999&lt;/Year&gt;&lt;RecNum&gt;73&lt;/RecNum&gt;&lt;DisplayText&gt;(G. R. Ottoman et al., 1999)&lt;/DisplayText&gt;&lt;record&gt;&lt;rec-number&gt;73&lt;/rec-number&gt;&lt;foreign-keys&gt;&lt;key app="EN" db-id="05r9s5rzbex0pret95bvwt58r0r5tpadda0s" timestamp="1439430588"&gt;73&lt;/key&gt;&lt;/foreign-keys&gt;&lt;ref-type name="Journal Article"&gt;17&lt;/ref-type&gt;&lt;contributors&gt;&lt;authors&gt;&lt;author&gt;Ottoman, G. R.,&lt;/author&gt;&lt;author&gt;Brent Nixon, W.,&lt;/author&gt;&lt;author&gt;Chan, Y.&lt;/author&gt;&lt;/authors&gt;&lt;/contributors&gt;&lt;titles&gt;&lt;title&gt;Budgeting for facility maintenance and repair. II: multicriteria process for model selection&lt;/title&gt;&lt;secondary-title&gt;Journal of Management in Engineering&lt;/secondary-title&gt;&lt;/titles&gt;&lt;periodical&gt;&lt;full-title&gt;Journal of Management in Engineering&lt;/full-title&gt;&lt;/periodical&gt;&lt;pages&gt;84-95&lt;/pages&gt;&lt;volume&gt;15&lt;/volume&gt;&lt;number&gt;4&lt;/number&gt;&lt;dates&gt;&lt;year&gt;1999&lt;/year&gt;&lt;/dates&gt;&lt;urls&gt;&lt;related-urls&gt;&lt;url&gt;http://www.scopus.com/inward/record.url?eid=2-s2.0-0345103184&amp;amp;partnerID=40&amp;amp;md5=611d726275d343d71efd346209802054&lt;/url&gt;&lt;/related-urls&gt;&lt;/urls&gt;&lt;electronic-resource-num&gt;10.1061/(ASCE)0742-597X(1999)15:4(84)&lt;/electronic-resource-num&gt;&lt;remote-database-name&gt;Scopus&lt;/remote-database-nam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Ottoman et al. (1999)</w:t>
      </w:r>
      <w:r>
        <w:rPr>
          <w:rFonts w:ascii="Times New Roman" w:hAnsi="Times New Roman" w:cs="Times New Roman"/>
          <w:sz w:val="24"/>
          <w:szCs w:val="24"/>
        </w:rPr>
        <w:fldChar w:fldCharType="end"/>
      </w:r>
      <w:r>
        <w:rPr>
          <w:rFonts w:ascii="Times New Roman" w:hAnsi="Times New Roman" w:cs="Times New Roman"/>
          <w:sz w:val="24"/>
          <w:szCs w:val="24"/>
        </w:rPr>
        <w:t xml:space="preserve"> narrowed their research to the four non-dominated models and found the BUILDER model to be the superior choice the Air Force uses.  A list of the advantages and disadvantages of the classifications of models are listed in </w:t>
      </w:r>
      <w:r w:rsidRPr="00494AEA">
        <w:rPr>
          <w:rFonts w:ascii="Times New Roman" w:hAnsi="Times New Roman" w:cs="Times New Roman"/>
          <w:sz w:val="24"/>
          <w:szCs w:val="24"/>
        </w:rPr>
        <w:t>Table</w:t>
      </w:r>
      <w:r>
        <w:rPr>
          <w:rFonts w:ascii="Times New Roman" w:hAnsi="Times New Roman" w:cs="Times New Roman"/>
          <w:sz w:val="24"/>
          <w:szCs w:val="24"/>
        </w:rPr>
        <w:t>s</w:t>
      </w:r>
      <w:r w:rsidRPr="00494AEA">
        <w:rPr>
          <w:rFonts w:ascii="Times New Roman" w:hAnsi="Times New Roman" w:cs="Times New Roman"/>
          <w:sz w:val="24"/>
          <w:szCs w:val="24"/>
        </w:rPr>
        <w:t xml:space="preserve"> 2</w:t>
      </w:r>
      <w:r>
        <w:rPr>
          <w:rFonts w:ascii="Times New Roman" w:hAnsi="Times New Roman" w:cs="Times New Roman"/>
          <w:sz w:val="24"/>
          <w:szCs w:val="24"/>
        </w:rPr>
        <w:t>.3, 2.4, 2.5, and 2.6.</w:t>
      </w:r>
    </w:p>
    <w:p w:rsidR="00B97ED8" w:rsidRPr="002D2D7A" w:rsidRDefault="00B97ED8" w:rsidP="00C50113">
      <w:pPr>
        <w:spacing w:line="480" w:lineRule="auto"/>
        <w:rPr>
          <w:rFonts w:ascii="Times New Roman" w:hAnsi="Times New Roman" w:cs="Times New Roman"/>
          <w:b/>
          <w:i/>
          <w:sz w:val="24"/>
          <w:szCs w:val="24"/>
        </w:rPr>
      </w:pPr>
      <w:r w:rsidRPr="002D2D7A">
        <w:rPr>
          <w:rFonts w:ascii="Times New Roman" w:hAnsi="Times New Roman" w:cs="Times New Roman"/>
          <w:b/>
          <w:i/>
          <w:sz w:val="24"/>
          <w:szCs w:val="24"/>
        </w:rPr>
        <w:t>Justification for Research and Gap Analysis</w:t>
      </w:r>
    </w:p>
    <w:p w:rsidR="00133498" w:rsidRDefault="00B97ED8" w:rsidP="00133498">
      <w:pPr>
        <w:spacing w:line="480" w:lineRule="auto"/>
        <w:ind w:firstLine="720"/>
        <w:rPr>
          <w:rFonts w:ascii="Times New Roman" w:hAnsi="Times New Roman" w:cs="Times New Roman"/>
          <w:sz w:val="24"/>
          <w:szCs w:val="24"/>
        </w:rPr>
      </w:pPr>
      <w:r w:rsidRPr="00B97ED8">
        <w:rPr>
          <w:rFonts w:ascii="Times New Roman" w:hAnsi="Times New Roman" w:cs="Times New Roman"/>
          <w:sz w:val="24"/>
          <w:szCs w:val="24"/>
        </w:rPr>
        <w:t>Facilities managers must identify and secure maintenance funding.  Competition for dollars within a university environment requires that the maintenance funds be spent efficiently in specific areas of need.  Facilities managers must be cognizant of where money is needed and use the money wisely.  Unfortunately, building maintenance is a neglected area of research and study.  Few schools of architecture and engineering include it in their curricula.  Although research on building maintenance has progressed, no one model has proven to be superior, as found in this literature review (Arditi &amp; Nawakorawit, 1999).</w:t>
      </w:r>
    </w:p>
    <w:p w:rsidR="00EA191B" w:rsidRDefault="00B97ED8" w:rsidP="00133498">
      <w:pPr>
        <w:spacing w:line="480" w:lineRule="auto"/>
        <w:ind w:firstLine="720"/>
        <w:rPr>
          <w:rFonts w:ascii="Times New Roman" w:hAnsi="Times New Roman" w:cs="Times New Roman"/>
          <w:sz w:val="24"/>
          <w:szCs w:val="24"/>
        </w:rPr>
      </w:pPr>
      <w:r w:rsidRPr="00B97ED8">
        <w:rPr>
          <w:rFonts w:ascii="Times New Roman" w:hAnsi="Times New Roman" w:cs="Times New Roman"/>
          <w:sz w:val="24"/>
          <w:szCs w:val="24"/>
        </w:rPr>
        <w:t>This literature review has discussed several types of models from which facilities managers can choose.  Each model has its own advantages, disadvantages, level of accuracy, facility attributes needed, and ease of use level. However, the lite</w:t>
      </w:r>
      <w:r>
        <w:rPr>
          <w:rFonts w:ascii="Times New Roman" w:hAnsi="Times New Roman" w:cs="Times New Roman"/>
          <w:sz w:val="24"/>
          <w:szCs w:val="24"/>
        </w:rPr>
        <w:t>rature review does not indicate</w:t>
      </w:r>
      <w:r w:rsidR="00EA191B">
        <w:rPr>
          <w:rFonts w:ascii="Times New Roman" w:hAnsi="Times New Roman" w:cs="Times New Roman"/>
          <w:sz w:val="24"/>
          <w:szCs w:val="24"/>
        </w:rPr>
        <w:t xml:space="preserve"> a widely-</w:t>
      </w:r>
      <w:r w:rsidR="00EA191B" w:rsidRPr="00EA191B">
        <w:rPr>
          <w:rFonts w:ascii="Times New Roman" w:hAnsi="Times New Roman" w:cs="Times New Roman"/>
          <w:sz w:val="24"/>
          <w:szCs w:val="24"/>
        </w:rPr>
        <w:t xml:space="preserve">accepted method of estimating a required maintenance budget (Ottoman et al., 1999).  </w:t>
      </w:r>
    </w:p>
    <w:p w:rsidR="00B97ED8" w:rsidRDefault="00B97ED8" w:rsidP="003B616C">
      <w:pPr>
        <w:spacing w:after="0" w:line="240" w:lineRule="auto"/>
        <w:rPr>
          <w:rFonts w:ascii="Times New Roman" w:hAnsi="Times New Roman" w:cs="Times New Roman"/>
          <w:sz w:val="24"/>
          <w:szCs w:val="24"/>
        </w:rPr>
      </w:pPr>
    </w:p>
    <w:p w:rsidR="00133498" w:rsidRPr="00133498" w:rsidRDefault="00133498" w:rsidP="00133498">
      <w:pPr>
        <w:rPr>
          <w:rFonts w:ascii="Times New Roman" w:hAnsi="Times New Roman" w:cs="Times New Roman"/>
          <w:sz w:val="24"/>
          <w:szCs w:val="24"/>
        </w:rPr>
      </w:pPr>
      <w:r w:rsidRPr="00133498">
        <w:rPr>
          <w:rFonts w:ascii="Times New Roman" w:hAnsi="Times New Roman" w:cs="Times New Roman"/>
          <w:sz w:val="24"/>
          <w:szCs w:val="24"/>
        </w:rPr>
        <w:t>Table 2.3 Plant Value</w:t>
      </w:r>
      <w:r w:rsidRPr="00133498">
        <w:t xml:space="preserve"> </w:t>
      </w:r>
      <w:r w:rsidRPr="00133498">
        <w:rPr>
          <w:rFonts w:ascii="Times New Roman" w:hAnsi="Times New Roman" w:cs="Times New Roman"/>
          <w:sz w:val="24"/>
          <w:szCs w:val="24"/>
        </w:rPr>
        <w:t>M</w:t>
      </w:r>
      <w:r w:rsidR="00F1020F">
        <w:rPr>
          <w:rFonts w:ascii="Times New Roman" w:hAnsi="Times New Roman" w:cs="Times New Roman"/>
          <w:sz w:val="24"/>
          <w:szCs w:val="24"/>
        </w:rPr>
        <w:t>odels</w:t>
      </w:r>
      <w:r w:rsidRPr="00133498">
        <w:rPr>
          <w:rFonts w:ascii="Times New Roman" w:hAnsi="Times New Roman" w:cs="Times New Roman"/>
          <w:sz w:val="24"/>
          <w:szCs w:val="24"/>
        </w:rPr>
        <w:t>’ Advantages and Disadvantages</w:t>
      </w:r>
    </w:p>
    <w:p w:rsidR="00B97ED8" w:rsidRDefault="00B97ED8" w:rsidP="003B616C">
      <w:pPr>
        <w:spacing w:after="0" w:line="240" w:lineRule="auto"/>
        <w:rPr>
          <w:rFonts w:ascii="Times New Roman" w:hAnsi="Times New Roman" w:cs="Times New Roman"/>
          <w:sz w:val="24"/>
          <w:szCs w:val="24"/>
        </w:rPr>
      </w:pPr>
    </w:p>
    <w:p w:rsidR="00EA191B" w:rsidRDefault="00EA191B" w:rsidP="003B616C">
      <w:pPr>
        <w:spacing w:after="0" w:line="240" w:lineRule="auto"/>
        <w:rPr>
          <w:rFonts w:ascii="Times New Roman" w:hAnsi="Times New Roman" w:cs="Times New Roman"/>
          <w:sz w:val="24"/>
          <w:szCs w:val="24"/>
        </w:rPr>
      </w:pPr>
    </w:p>
    <w:p w:rsidR="00EA191B" w:rsidRDefault="00EA191B" w:rsidP="003B616C">
      <w:pPr>
        <w:spacing w:after="0" w:line="240" w:lineRule="auto"/>
        <w:rPr>
          <w:rFonts w:ascii="Times New Roman" w:hAnsi="Times New Roman" w:cs="Times New Roman"/>
          <w:sz w:val="24"/>
          <w:szCs w:val="24"/>
        </w:rPr>
      </w:pPr>
    </w:p>
    <w:p w:rsidR="00EA191B" w:rsidRDefault="00EA191B" w:rsidP="003B616C">
      <w:pPr>
        <w:spacing w:after="0" w:line="240" w:lineRule="auto"/>
        <w:rPr>
          <w:rFonts w:ascii="Times New Roman" w:hAnsi="Times New Roman" w:cs="Times New Roman"/>
          <w:sz w:val="24"/>
          <w:szCs w:val="24"/>
        </w:rPr>
      </w:pPr>
    </w:p>
    <w:p w:rsidR="00B97ED8" w:rsidRDefault="00B97ED8" w:rsidP="003B616C">
      <w:pPr>
        <w:spacing w:after="0" w:line="240" w:lineRule="auto"/>
        <w:rPr>
          <w:rFonts w:ascii="Times New Roman" w:hAnsi="Times New Roman" w:cs="Times New Roman"/>
          <w:sz w:val="24"/>
          <w:szCs w:val="24"/>
        </w:rPr>
      </w:pPr>
    </w:p>
    <w:p w:rsidR="00AC1105" w:rsidRPr="003B616C" w:rsidRDefault="00AC1105" w:rsidP="00A55935">
      <w:pPr>
        <w:spacing w:after="0" w:line="240" w:lineRule="auto"/>
        <w:rPr>
          <w:rFonts w:ascii="Times New Roman" w:hAnsi="Times New Roman" w:cs="Times New Roman"/>
          <w:sz w:val="24"/>
          <w:szCs w:val="24"/>
        </w:rPr>
      </w:pPr>
    </w:p>
    <w:p w:rsidR="00AC1105" w:rsidRPr="00A55935" w:rsidRDefault="00AC1105" w:rsidP="00A55935">
      <w:pPr>
        <w:spacing w:after="0" w:line="240" w:lineRule="auto"/>
        <w:rPr>
          <w:rFonts w:ascii="Times New Roman" w:hAnsi="Times New Roman" w:cs="Times New Roman"/>
          <w:sz w:val="24"/>
          <w:szCs w:val="24"/>
        </w:rPr>
      </w:pPr>
    </w:p>
    <w:tbl>
      <w:tblPr>
        <w:tblStyle w:val="TableGrid"/>
        <w:tblpPr w:leftFromText="180" w:rightFromText="180" w:vertAnchor="page" w:horzAnchor="margin" w:tblpY="2305"/>
        <w:tblW w:w="8416" w:type="dxa"/>
        <w:tblLook w:val="04A0" w:firstRow="1" w:lastRow="0" w:firstColumn="1" w:lastColumn="0" w:noHBand="0" w:noVBand="1"/>
      </w:tblPr>
      <w:tblGrid>
        <w:gridCol w:w="1876"/>
        <w:gridCol w:w="2874"/>
        <w:gridCol w:w="3666"/>
      </w:tblGrid>
      <w:tr w:rsidR="00AC1105" w:rsidRPr="00D412EB" w:rsidTr="00F524C7">
        <w:trPr>
          <w:trHeight w:val="604"/>
        </w:trPr>
        <w:tc>
          <w:tcPr>
            <w:tcW w:w="1876" w:type="dxa"/>
            <w:shd w:val="clear" w:color="auto" w:fill="EEECE1" w:themeFill="background2"/>
          </w:tcPr>
          <w:p w:rsidR="00AC1105" w:rsidRPr="00D865BD" w:rsidRDefault="00AC1105" w:rsidP="00F524C7">
            <w:pPr>
              <w:jc w:val="center"/>
              <w:rPr>
                <w:rFonts w:ascii="Times New Roman" w:hAnsi="Times New Roman" w:cs="Times New Roman"/>
                <w:b/>
                <w:sz w:val="24"/>
                <w:szCs w:val="24"/>
              </w:rPr>
            </w:pPr>
            <w:r w:rsidRPr="00D865BD">
              <w:rPr>
                <w:rFonts w:ascii="Times New Roman" w:hAnsi="Times New Roman" w:cs="Times New Roman"/>
                <w:b/>
                <w:sz w:val="24"/>
                <w:szCs w:val="24"/>
              </w:rPr>
              <w:t>Model</w:t>
            </w:r>
          </w:p>
        </w:tc>
        <w:tc>
          <w:tcPr>
            <w:tcW w:w="2874" w:type="dxa"/>
            <w:shd w:val="clear" w:color="auto" w:fill="EEECE1" w:themeFill="background2"/>
          </w:tcPr>
          <w:p w:rsidR="00AC1105" w:rsidRPr="00D865BD" w:rsidRDefault="00AC1105" w:rsidP="00F524C7">
            <w:pPr>
              <w:jc w:val="center"/>
              <w:rPr>
                <w:rFonts w:ascii="Times New Roman" w:hAnsi="Times New Roman" w:cs="Times New Roman"/>
                <w:b/>
                <w:sz w:val="24"/>
                <w:szCs w:val="24"/>
              </w:rPr>
            </w:pPr>
            <w:r w:rsidRPr="00D865BD">
              <w:rPr>
                <w:rFonts w:ascii="Times New Roman" w:hAnsi="Times New Roman" w:cs="Times New Roman"/>
                <w:b/>
                <w:sz w:val="24"/>
                <w:szCs w:val="24"/>
              </w:rPr>
              <w:t>Advantages</w:t>
            </w:r>
          </w:p>
          <w:p w:rsidR="00AC1105" w:rsidRPr="00D865BD" w:rsidRDefault="00AC1105" w:rsidP="00F524C7">
            <w:pPr>
              <w:jc w:val="center"/>
              <w:rPr>
                <w:rFonts w:ascii="Times New Roman" w:hAnsi="Times New Roman" w:cs="Times New Roman"/>
                <w:sz w:val="24"/>
                <w:szCs w:val="24"/>
              </w:rPr>
            </w:pPr>
          </w:p>
        </w:tc>
        <w:tc>
          <w:tcPr>
            <w:tcW w:w="3666" w:type="dxa"/>
            <w:shd w:val="clear" w:color="auto" w:fill="EEECE1" w:themeFill="background2"/>
          </w:tcPr>
          <w:p w:rsidR="00AC1105" w:rsidRPr="00D865BD" w:rsidRDefault="00AC1105" w:rsidP="00F524C7">
            <w:pPr>
              <w:jc w:val="center"/>
              <w:rPr>
                <w:rFonts w:ascii="Times New Roman" w:hAnsi="Times New Roman" w:cs="Times New Roman"/>
                <w:b/>
                <w:sz w:val="24"/>
                <w:szCs w:val="24"/>
              </w:rPr>
            </w:pPr>
            <w:r w:rsidRPr="00D865BD">
              <w:rPr>
                <w:rFonts w:ascii="Times New Roman" w:hAnsi="Times New Roman" w:cs="Times New Roman"/>
                <w:b/>
                <w:sz w:val="24"/>
                <w:szCs w:val="24"/>
              </w:rPr>
              <w:t>Disadvantages</w:t>
            </w:r>
          </w:p>
          <w:p w:rsidR="00AC1105" w:rsidRPr="00D865BD" w:rsidRDefault="00AC1105" w:rsidP="00F524C7">
            <w:pPr>
              <w:jc w:val="center"/>
              <w:rPr>
                <w:rFonts w:ascii="Times New Roman" w:hAnsi="Times New Roman" w:cs="Times New Roman"/>
                <w:b/>
                <w:sz w:val="24"/>
                <w:szCs w:val="24"/>
              </w:rPr>
            </w:pPr>
          </w:p>
        </w:tc>
      </w:tr>
      <w:tr w:rsidR="00AC1105" w:rsidRPr="00D412EB" w:rsidTr="00F90578">
        <w:trPr>
          <w:trHeight w:val="8012"/>
        </w:trPr>
        <w:tc>
          <w:tcPr>
            <w:tcW w:w="1876" w:type="dxa"/>
          </w:tcPr>
          <w:p w:rsidR="00AC1105" w:rsidRPr="00D412EB" w:rsidRDefault="00AC1105" w:rsidP="00F524C7">
            <w:pPr>
              <w:pStyle w:val="ListParagraph"/>
              <w:numPr>
                <w:ilvl w:val="0"/>
                <w:numId w:val="8"/>
              </w:numPr>
              <w:rPr>
                <w:rFonts w:ascii="Times New Roman" w:hAnsi="Times New Roman" w:cs="Times New Roman"/>
                <w:sz w:val="24"/>
                <w:szCs w:val="24"/>
              </w:rPr>
            </w:pPr>
            <w:r w:rsidRPr="00D412EB">
              <w:rPr>
                <w:rFonts w:ascii="Times New Roman" w:hAnsi="Times New Roman" w:cs="Times New Roman"/>
                <w:sz w:val="24"/>
                <w:szCs w:val="24"/>
              </w:rPr>
              <w:t>Air Force PRV-FIM</w:t>
            </w:r>
          </w:p>
          <w:p w:rsidR="00AC1105" w:rsidRPr="00D412EB" w:rsidRDefault="00AC1105" w:rsidP="00F524C7">
            <w:pPr>
              <w:pStyle w:val="ListParagraph"/>
              <w:numPr>
                <w:ilvl w:val="0"/>
                <w:numId w:val="8"/>
              </w:numPr>
              <w:rPr>
                <w:rFonts w:ascii="Times New Roman" w:hAnsi="Times New Roman" w:cs="Times New Roman"/>
                <w:sz w:val="24"/>
                <w:szCs w:val="24"/>
              </w:rPr>
            </w:pPr>
            <w:r w:rsidRPr="00D412EB">
              <w:rPr>
                <w:rFonts w:ascii="Times New Roman" w:hAnsi="Times New Roman" w:cs="Times New Roman"/>
                <w:sz w:val="24"/>
                <w:szCs w:val="24"/>
              </w:rPr>
              <w:t>CPV</w:t>
            </w:r>
          </w:p>
          <w:p w:rsidR="00AC1105" w:rsidRPr="00D412EB" w:rsidRDefault="00AC1105" w:rsidP="00F524C7">
            <w:pPr>
              <w:pStyle w:val="ListParagraph"/>
              <w:numPr>
                <w:ilvl w:val="0"/>
                <w:numId w:val="8"/>
              </w:numPr>
              <w:rPr>
                <w:rFonts w:ascii="Times New Roman" w:hAnsi="Times New Roman" w:cs="Times New Roman"/>
                <w:sz w:val="24"/>
                <w:szCs w:val="24"/>
              </w:rPr>
            </w:pPr>
            <w:r w:rsidRPr="00D412EB">
              <w:rPr>
                <w:rFonts w:ascii="Times New Roman" w:hAnsi="Times New Roman" w:cs="Times New Roman"/>
                <w:sz w:val="24"/>
                <w:szCs w:val="24"/>
              </w:rPr>
              <w:t>Coast Guard</w:t>
            </w:r>
          </w:p>
          <w:p w:rsidR="00AC1105" w:rsidRPr="00D412EB" w:rsidRDefault="00AC1105" w:rsidP="00F524C7">
            <w:pPr>
              <w:pStyle w:val="ListParagraph"/>
              <w:numPr>
                <w:ilvl w:val="0"/>
                <w:numId w:val="8"/>
              </w:numPr>
              <w:rPr>
                <w:rFonts w:ascii="Times New Roman" w:hAnsi="Times New Roman" w:cs="Times New Roman"/>
                <w:sz w:val="24"/>
                <w:szCs w:val="24"/>
              </w:rPr>
            </w:pPr>
            <w:r w:rsidRPr="00D412EB">
              <w:rPr>
                <w:rFonts w:ascii="Times New Roman" w:hAnsi="Times New Roman" w:cs="Times New Roman"/>
                <w:sz w:val="24"/>
                <w:szCs w:val="24"/>
              </w:rPr>
              <w:t>PRV</w:t>
            </w:r>
          </w:p>
          <w:p w:rsidR="00AC1105" w:rsidRPr="00D412EB" w:rsidRDefault="00AC1105" w:rsidP="00F524C7">
            <w:pPr>
              <w:rPr>
                <w:rFonts w:ascii="Times New Roman" w:hAnsi="Times New Roman" w:cs="Times New Roman"/>
                <w:sz w:val="24"/>
                <w:szCs w:val="24"/>
              </w:rPr>
            </w:pPr>
          </w:p>
        </w:tc>
        <w:tc>
          <w:tcPr>
            <w:tcW w:w="2874" w:type="dxa"/>
          </w:tcPr>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Ease of use—simple calculations</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Limited data required</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 xml:space="preserve">Straightforward calculations </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Provides a more budgetary estimate</w:t>
            </w:r>
          </w:p>
          <w:p w:rsidR="00AC1105" w:rsidRPr="00153DCC"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The facilities portfolio’s size</w:t>
            </w:r>
            <w:r>
              <w:rPr>
                <w:rFonts w:ascii="Times New Roman" w:hAnsi="Times New Roman" w:cs="Times New Roman"/>
                <w:sz w:val="24"/>
                <w:szCs w:val="24"/>
              </w:rPr>
              <w:t xml:space="preserve"> reduces s</w:t>
            </w:r>
            <w:r w:rsidRPr="00153DCC">
              <w:rPr>
                <w:rFonts w:ascii="Times New Roman" w:hAnsi="Times New Roman" w:cs="Times New Roman"/>
                <w:sz w:val="24"/>
                <w:szCs w:val="24"/>
              </w:rPr>
              <w:t>mall cumulative errors</w:t>
            </w:r>
          </w:p>
        </w:tc>
        <w:tc>
          <w:tcPr>
            <w:tcW w:w="3666" w:type="dxa"/>
          </w:tcPr>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 xml:space="preserve">More limited accuracy because of the formula’s budgetary nature </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CRV alone is not a good predictor of maintenance costs.</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Facility condition or functional use is not considered.</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Lacks documentary evidence of validation</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Ignores the facility’s history</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Factors can be manipulated incorrectly to justify additional funding.</w:t>
            </w:r>
          </w:p>
          <w:p w:rsidR="00AC1105"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Does not account for size and complexity, current age, condition, use, historical or community value, geographical location, climate, mechanical or electrical technologies needed, or criticality of building function.</w:t>
            </w:r>
          </w:p>
          <w:p w:rsidR="00AC1105" w:rsidRPr="00153DCC" w:rsidRDefault="00AC1105" w:rsidP="00F524C7">
            <w:pPr>
              <w:pStyle w:val="ListParagraph"/>
              <w:numPr>
                <w:ilvl w:val="0"/>
                <w:numId w:val="8"/>
              </w:numPr>
              <w:rPr>
                <w:rFonts w:ascii="Times New Roman" w:hAnsi="Times New Roman" w:cs="Times New Roman"/>
                <w:sz w:val="24"/>
                <w:szCs w:val="24"/>
              </w:rPr>
            </w:pPr>
            <w:r w:rsidRPr="00153DCC">
              <w:rPr>
                <w:rFonts w:ascii="Times New Roman" w:hAnsi="Times New Roman" w:cs="Times New Roman"/>
                <w:sz w:val="24"/>
                <w:szCs w:val="24"/>
              </w:rPr>
              <w:t>Does not account for variability over the life cycle</w:t>
            </w:r>
          </w:p>
        </w:tc>
      </w:tr>
    </w:tbl>
    <w:p w:rsidR="00B97ED8" w:rsidRDefault="00B97ED8" w:rsidP="00AC1105">
      <w:pPr>
        <w:spacing w:line="240" w:lineRule="auto"/>
        <w:rPr>
          <w:rFonts w:ascii="Times New Roman" w:hAnsi="Times New Roman" w:cs="Times New Roman"/>
          <w:sz w:val="24"/>
          <w:szCs w:val="24"/>
        </w:rPr>
      </w:pPr>
    </w:p>
    <w:p w:rsidR="00B97ED8" w:rsidRDefault="00B97ED8" w:rsidP="00AC1105">
      <w:pPr>
        <w:spacing w:line="240" w:lineRule="auto"/>
        <w:rPr>
          <w:rFonts w:ascii="Times New Roman" w:hAnsi="Times New Roman" w:cs="Times New Roman"/>
          <w:sz w:val="24"/>
          <w:szCs w:val="24"/>
        </w:rPr>
      </w:pPr>
    </w:p>
    <w:p w:rsidR="00B97ED8" w:rsidRDefault="00B97ED8" w:rsidP="00AC1105">
      <w:pPr>
        <w:spacing w:line="240" w:lineRule="auto"/>
        <w:rPr>
          <w:rFonts w:ascii="Times New Roman" w:hAnsi="Times New Roman" w:cs="Times New Roman"/>
          <w:sz w:val="24"/>
          <w:szCs w:val="24"/>
        </w:rPr>
      </w:pPr>
    </w:p>
    <w:p w:rsidR="00B97ED8" w:rsidRDefault="00B97ED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133498" w:rsidRDefault="00133498" w:rsidP="00AC1105">
      <w:pPr>
        <w:spacing w:line="240" w:lineRule="auto"/>
        <w:rPr>
          <w:rFonts w:ascii="Times New Roman" w:hAnsi="Times New Roman" w:cs="Times New Roman"/>
          <w:sz w:val="24"/>
          <w:szCs w:val="24"/>
        </w:rPr>
      </w:pPr>
    </w:p>
    <w:p w:rsidR="00F90578" w:rsidRDefault="00F90578" w:rsidP="00AC1105">
      <w:pPr>
        <w:spacing w:line="240" w:lineRule="auto"/>
        <w:rPr>
          <w:rFonts w:ascii="Times New Roman" w:hAnsi="Times New Roman" w:cs="Times New Roman"/>
          <w:sz w:val="24"/>
          <w:szCs w:val="24"/>
        </w:rPr>
      </w:pPr>
    </w:p>
    <w:p w:rsidR="00F90578" w:rsidRDefault="00F90578" w:rsidP="00AC1105">
      <w:pPr>
        <w:spacing w:line="240" w:lineRule="auto"/>
        <w:rPr>
          <w:rFonts w:ascii="Times New Roman" w:hAnsi="Times New Roman" w:cs="Times New Roman"/>
          <w:sz w:val="24"/>
          <w:szCs w:val="24"/>
        </w:rPr>
      </w:pPr>
    </w:p>
    <w:p w:rsidR="00AC1105" w:rsidRDefault="00AC1105" w:rsidP="00AC1105">
      <w:pPr>
        <w:spacing w:line="240" w:lineRule="auto"/>
        <w:rPr>
          <w:rFonts w:ascii="Times New Roman" w:hAnsi="Times New Roman" w:cs="Times New Roman"/>
          <w:sz w:val="24"/>
          <w:szCs w:val="24"/>
        </w:rPr>
      </w:pPr>
      <w:r>
        <w:rPr>
          <w:rFonts w:ascii="Times New Roman" w:hAnsi="Times New Roman" w:cs="Times New Roman"/>
          <w:sz w:val="24"/>
          <w:szCs w:val="24"/>
        </w:rPr>
        <w:t>(</w:t>
      </w:r>
      <w:r w:rsidRPr="009749D0">
        <w:rPr>
          <w:rFonts w:ascii="Times New Roman" w:hAnsi="Times New Roman" w:cs="Times New Roman"/>
          <w:sz w:val="24"/>
          <w:szCs w:val="24"/>
        </w:rPr>
        <w:t xml:space="preserve">Lofgren et al., 1999; Ottoman et al., 1999; Tolk, 2007; Biedenweg, </w:t>
      </w:r>
      <w:proofErr w:type="spellStart"/>
      <w:r w:rsidRPr="009749D0">
        <w:rPr>
          <w:rFonts w:ascii="Times New Roman" w:hAnsi="Times New Roman" w:cs="Times New Roman"/>
          <w:sz w:val="24"/>
          <w:szCs w:val="24"/>
        </w:rPr>
        <w:t>Seisburg</w:t>
      </w:r>
      <w:proofErr w:type="spellEnd"/>
      <w:r w:rsidRPr="009749D0">
        <w:rPr>
          <w:rFonts w:ascii="Times New Roman" w:hAnsi="Times New Roman" w:cs="Times New Roman"/>
          <w:sz w:val="24"/>
          <w:szCs w:val="24"/>
        </w:rPr>
        <w:t>-Swanson, Gardner</w:t>
      </w:r>
      <w:r>
        <w:rPr>
          <w:rFonts w:ascii="Times New Roman" w:hAnsi="Times New Roman" w:cs="Times New Roman"/>
          <w:sz w:val="24"/>
          <w:szCs w:val="24"/>
        </w:rPr>
        <w:t>, 1998)</w:t>
      </w:r>
    </w:p>
    <w:p w:rsidR="00F90578" w:rsidRDefault="00F90578" w:rsidP="00AC1105">
      <w:pPr>
        <w:spacing w:line="240" w:lineRule="auto"/>
        <w:rPr>
          <w:rFonts w:ascii="Times New Roman" w:hAnsi="Times New Roman" w:cs="Times New Roman"/>
          <w:sz w:val="24"/>
          <w:szCs w:val="24"/>
        </w:rPr>
      </w:pPr>
    </w:p>
    <w:p w:rsidR="00AC1105" w:rsidRDefault="00AC1105" w:rsidP="00AC1105">
      <w:pPr>
        <w:spacing w:line="240" w:lineRule="auto"/>
        <w:rPr>
          <w:rFonts w:ascii="Times New Roman" w:hAnsi="Times New Roman" w:cs="Times New Roman"/>
          <w:sz w:val="24"/>
          <w:szCs w:val="24"/>
        </w:rPr>
      </w:pPr>
    </w:p>
    <w:p w:rsidR="00AC1105" w:rsidRDefault="00AC1105" w:rsidP="00AC1105">
      <w:pPr>
        <w:spacing w:line="240" w:lineRule="auto"/>
        <w:rPr>
          <w:rFonts w:ascii="Times New Roman" w:hAnsi="Times New Roman" w:cs="Times New Roman"/>
          <w:sz w:val="24"/>
          <w:szCs w:val="24"/>
        </w:rPr>
      </w:pPr>
    </w:p>
    <w:p w:rsidR="00AC1105" w:rsidRDefault="00AC1105" w:rsidP="00AC1105">
      <w:pPr>
        <w:spacing w:line="240" w:lineRule="auto"/>
        <w:rPr>
          <w:rFonts w:ascii="Times New Roman" w:hAnsi="Times New Roman" w:cs="Times New Roman"/>
          <w:sz w:val="24"/>
          <w:szCs w:val="24"/>
        </w:rPr>
      </w:pPr>
    </w:p>
    <w:p w:rsidR="00AB1972" w:rsidRDefault="00AB1972" w:rsidP="00A55935">
      <w:pPr>
        <w:spacing w:after="0" w:line="240" w:lineRule="auto"/>
        <w:rPr>
          <w:rFonts w:ascii="Times New Roman" w:hAnsi="Times New Roman" w:cs="Times New Roman"/>
          <w:sz w:val="24"/>
          <w:szCs w:val="24"/>
        </w:rPr>
      </w:pPr>
    </w:p>
    <w:p w:rsidR="00AC1105" w:rsidRDefault="003B616C" w:rsidP="00A55935">
      <w:pPr>
        <w:spacing w:after="0" w:line="240" w:lineRule="auto"/>
        <w:rPr>
          <w:rFonts w:ascii="Times New Roman" w:hAnsi="Times New Roman" w:cs="Times New Roman"/>
          <w:sz w:val="24"/>
          <w:szCs w:val="24"/>
        </w:rPr>
      </w:pPr>
      <w:r w:rsidRPr="003B616C">
        <w:rPr>
          <w:rFonts w:ascii="Times New Roman" w:hAnsi="Times New Roman" w:cs="Times New Roman"/>
          <w:sz w:val="24"/>
          <w:szCs w:val="24"/>
        </w:rPr>
        <w:lastRenderedPageBreak/>
        <w:t xml:space="preserve">Table 2.4 Life Cycle </w:t>
      </w:r>
      <w:r w:rsidR="00AC1105" w:rsidRPr="003B616C">
        <w:rPr>
          <w:rFonts w:ascii="Times New Roman" w:hAnsi="Times New Roman" w:cs="Times New Roman"/>
          <w:sz w:val="24"/>
          <w:szCs w:val="24"/>
        </w:rPr>
        <w:t>M</w:t>
      </w:r>
      <w:r w:rsidR="00F1020F">
        <w:rPr>
          <w:rFonts w:ascii="Times New Roman" w:hAnsi="Times New Roman" w:cs="Times New Roman"/>
          <w:sz w:val="24"/>
          <w:szCs w:val="24"/>
        </w:rPr>
        <w:t>odels</w:t>
      </w:r>
      <w:r w:rsidR="00AC1105" w:rsidRPr="003B616C">
        <w:rPr>
          <w:rFonts w:ascii="Times New Roman" w:hAnsi="Times New Roman" w:cs="Times New Roman"/>
          <w:sz w:val="24"/>
          <w:szCs w:val="24"/>
        </w:rPr>
        <w:t>’ Advantages and Disadvantages</w:t>
      </w:r>
    </w:p>
    <w:p w:rsidR="007A3AC2" w:rsidRPr="003B616C" w:rsidRDefault="007A3AC2" w:rsidP="00A55935">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48"/>
        <w:gridCol w:w="3328"/>
        <w:gridCol w:w="2828"/>
      </w:tblGrid>
      <w:tr w:rsidR="00AC1105" w:rsidRPr="001E2592" w:rsidTr="00F524C7">
        <w:trPr>
          <w:trHeight w:val="671"/>
        </w:trPr>
        <w:tc>
          <w:tcPr>
            <w:tcW w:w="1948" w:type="dxa"/>
            <w:shd w:val="clear" w:color="auto" w:fill="EEECE1" w:themeFill="background2"/>
          </w:tcPr>
          <w:p w:rsidR="00AC1105" w:rsidRPr="001E2592" w:rsidRDefault="00AC1105" w:rsidP="00F524C7">
            <w:pPr>
              <w:jc w:val="center"/>
              <w:rPr>
                <w:rFonts w:ascii="Times New Roman" w:hAnsi="Times New Roman" w:cs="Times New Roman"/>
                <w:sz w:val="24"/>
                <w:szCs w:val="24"/>
              </w:rPr>
            </w:pPr>
            <w:r w:rsidRPr="001E2592">
              <w:rPr>
                <w:rFonts w:ascii="Times New Roman" w:hAnsi="Times New Roman" w:cs="Times New Roman"/>
                <w:b/>
                <w:sz w:val="24"/>
                <w:szCs w:val="24"/>
              </w:rPr>
              <w:t>Models</w:t>
            </w:r>
          </w:p>
        </w:tc>
        <w:tc>
          <w:tcPr>
            <w:tcW w:w="3328" w:type="dxa"/>
            <w:shd w:val="clear" w:color="auto" w:fill="EEECE1" w:themeFill="background2"/>
          </w:tcPr>
          <w:p w:rsidR="00AC1105" w:rsidRPr="001E2592" w:rsidRDefault="00AC1105" w:rsidP="00F524C7">
            <w:pPr>
              <w:jc w:val="center"/>
              <w:rPr>
                <w:rFonts w:ascii="Times New Roman" w:hAnsi="Times New Roman" w:cs="Times New Roman"/>
                <w:b/>
                <w:sz w:val="24"/>
                <w:szCs w:val="24"/>
              </w:rPr>
            </w:pPr>
            <w:r w:rsidRPr="001E2592">
              <w:rPr>
                <w:rFonts w:ascii="Times New Roman" w:hAnsi="Times New Roman" w:cs="Times New Roman"/>
                <w:b/>
                <w:sz w:val="24"/>
                <w:szCs w:val="24"/>
              </w:rPr>
              <w:t>Advantages</w:t>
            </w:r>
          </w:p>
          <w:p w:rsidR="00AC1105" w:rsidRPr="001E2592" w:rsidRDefault="00AC1105" w:rsidP="00F524C7">
            <w:pPr>
              <w:jc w:val="center"/>
              <w:rPr>
                <w:rFonts w:ascii="Times New Roman" w:hAnsi="Times New Roman" w:cs="Times New Roman"/>
                <w:sz w:val="24"/>
                <w:szCs w:val="24"/>
              </w:rPr>
            </w:pPr>
          </w:p>
        </w:tc>
        <w:tc>
          <w:tcPr>
            <w:tcW w:w="2828" w:type="dxa"/>
            <w:shd w:val="clear" w:color="auto" w:fill="EEECE1" w:themeFill="background2"/>
          </w:tcPr>
          <w:p w:rsidR="00AC1105" w:rsidRPr="001E2592" w:rsidRDefault="00AC1105" w:rsidP="00F524C7">
            <w:pPr>
              <w:jc w:val="center"/>
              <w:rPr>
                <w:rFonts w:ascii="Times New Roman" w:hAnsi="Times New Roman" w:cs="Times New Roman"/>
                <w:b/>
                <w:sz w:val="24"/>
                <w:szCs w:val="24"/>
              </w:rPr>
            </w:pPr>
            <w:r w:rsidRPr="001E2592">
              <w:rPr>
                <w:rFonts w:ascii="Times New Roman" w:hAnsi="Times New Roman" w:cs="Times New Roman"/>
                <w:b/>
                <w:sz w:val="24"/>
                <w:szCs w:val="24"/>
              </w:rPr>
              <w:t>Disadvantages</w:t>
            </w:r>
          </w:p>
          <w:p w:rsidR="00AC1105" w:rsidRPr="001E2592" w:rsidRDefault="00AC1105" w:rsidP="00F524C7">
            <w:pPr>
              <w:jc w:val="center"/>
              <w:rPr>
                <w:rFonts w:ascii="Times New Roman" w:hAnsi="Times New Roman" w:cs="Times New Roman"/>
                <w:sz w:val="24"/>
                <w:szCs w:val="24"/>
              </w:rPr>
            </w:pPr>
          </w:p>
        </w:tc>
      </w:tr>
      <w:tr w:rsidR="00AC1105" w:rsidRPr="001E2592" w:rsidTr="00F524C7">
        <w:trPr>
          <w:trHeight w:val="10093"/>
        </w:trPr>
        <w:tc>
          <w:tcPr>
            <w:tcW w:w="1948" w:type="dxa"/>
          </w:tcPr>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Christian-Pandeya</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Dergis-Sherman</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DOD Sustainment</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Leslie and Minkarah</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MRPM</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Phillips</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Stanford</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Turner</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Uniformat</w:t>
            </w:r>
          </w:p>
          <w:p w:rsidR="00AC1105" w:rsidRPr="00BF6AC6" w:rsidRDefault="00AC1105" w:rsidP="00F524C7">
            <w:pPr>
              <w:rPr>
                <w:rFonts w:ascii="Times New Roman" w:hAnsi="Times New Roman" w:cs="Times New Roman"/>
                <w:sz w:val="24"/>
                <w:szCs w:val="24"/>
              </w:rPr>
            </w:pPr>
          </w:p>
        </w:tc>
        <w:tc>
          <w:tcPr>
            <w:tcW w:w="3328" w:type="dxa"/>
          </w:tcPr>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Algorithms are used to measure data.</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Ease of use on an existing facility inventory</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Minor differences tend to be smoothed, and the technique becomes an appropriation or budgeting tool.</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Inflation may be addressed in the formulas.</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 xml:space="preserve">Accounts for renovations and improvements to the facilities  </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Capable of benchmarking</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Actual condition data can be adjusted with feedback from assessments.</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 xml:space="preserve">Based on actual construction cost </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Recognizes renewal should cost be less than replacement</w:t>
            </w:r>
          </w:p>
          <w:p w:rsidR="00AC1105" w:rsidRPr="00153DCC"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Minor differences tend to be smoothed with the technique becoming an appropriation or budgeting tool.</w:t>
            </w:r>
          </w:p>
          <w:p w:rsidR="00AC1105" w:rsidRPr="001E2592" w:rsidRDefault="00AC1105" w:rsidP="00F524C7">
            <w:pPr>
              <w:rPr>
                <w:rFonts w:ascii="Times New Roman" w:hAnsi="Times New Roman" w:cs="Times New Roman"/>
                <w:sz w:val="24"/>
                <w:szCs w:val="24"/>
              </w:rPr>
            </w:pPr>
          </w:p>
        </w:tc>
        <w:tc>
          <w:tcPr>
            <w:tcW w:w="2828" w:type="dxa"/>
          </w:tcPr>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Assumes a facility inventory exists</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Does not consider DM</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 xml:space="preserve">Must have knowledge of estimating construction cost </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 xml:space="preserve">Accuracy is +/- 20%  </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 xml:space="preserve">Requires extensive data </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Costly to maintain</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Does not account for penalties in maintenance costs and premature system failures caused by neglecting requirements in intervening years</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Does not determine appropriate levels of preventative maintenance</w:t>
            </w:r>
          </w:p>
          <w:p w:rsidR="00AC1105" w:rsidRPr="00153DCC"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Assumes maintenance is conducted as required and does not account for deferred maintenance</w:t>
            </w:r>
          </w:p>
        </w:tc>
      </w:tr>
    </w:tbl>
    <w:p w:rsidR="00133498" w:rsidRDefault="00133498" w:rsidP="00AC1105">
      <w:pPr>
        <w:spacing w:line="240" w:lineRule="auto"/>
        <w:rPr>
          <w:rFonts w:ascii="Times New Roman" w:hAnsi="Times New Roman" w:cs="Times New Roman"/>
          <w:sz w:val="24"/>
          <w:szCs w:val="24"/>
        </w:rPr>
      </w:pPr>
    </w:p>
    <w:p w:rsidR="00AC1105" w:rsidRDefault="00AC1105" w:rsidP="00AC1105">
      <w:pPr>
        <w:spacing w:line="240" w:lineRule="auto"/>
        <w:rPr>
          <w:rFonts w:ascii="Times New Roman" w:hAnsi="Times New Roman" w:cs="Times New Roman"/>
          <w:sz w:val="24"/>
          <w:szCs w:val="24"/>
        </w:rPr>
      </w:pPr>
      <w:r>
        <w:rPr>
          <w:rFonts w:ascii="Times New Roman" w:hAnsi="Times New Roman" w:cs="Times New Roman"/>
          <w:sz w:val="24"/>
          <w:szCs w:val="24"/>
        </w:rPr>
        <w:t xml:space="preserve">(Lofgren et al., </w:t>
      </w:r>
      <w:r w:rsidRPr="00882696">
        <w:rPr>
          <w:rFonts w:ascii="Times New Roman" w:hAnsi="Times New Roman" w:cs="Times New Roman"/>
          <w:sz w:val="24"/>
          <w:szCs w:val="24"/>
        </w:rPr>
        <w:t>1999; Ottoman</w:t>
      </w:r>
      <w:r>
        <w:rPr>
          <w:rFonts w:ascii="Times New Roman" w:hAnsi="Times New Roman" w:cs="Times New Roman"/>
          <w:sz w:val="24"/>
          <w:szCs w:val="24"/>
        </w:rPr>
        <w:t xml:space="preserve"> et al., 1999; Tolk, 2007; Biedenweg, </w:t>
      </w:r>
      <w:proofErr w:type="spellStart"/>
      <w:r>
        <w:rPr>
          <w:rFonts w:ascii="Times New Roman" w:hAnsi="Times New Roman" w:cs="Times New Roman"/>
          <w:sz w:val="24"/>
          <w:szCs w:val="24"/>
        </w:rPr>
        <w:t>Seisburg</w:t>
      </w:r>
      <w:proofErr w:type="spellEnd"/>
      <w:r>
        <w:rPr>
          <w:rFonts w:ascii="Times New Roman" w:hAnsi="Times New Roman" w:cs="Times New Roman"/>
          <w:sz w:val="24"/>
          <w:szCs w:val="24"/>
        </w:rPr>
        <w:t>-Swanson, Gardner, 1998)</w:t>
      </w:r>
    </w:p>
    <w:p w:rsidR="00B97ED8" w:rsidRDefault="00B97ED8" w:rsidP="003532A4">
      <w:pPr>
        <w:spacing w:after="0" w:line="240" w:lineRule="auto"/>
        <w:rPr>
          <w:rFonts w:ascii="Times New Roman" w:hAnsi="Times New Roman" w:cs="Times New Roman"/>
          <w:sz w:val="24"/>
          <w:szCs w:val="24"/>
        </w:rPr>
      </w:pPr>
    </w:p>
    <w:p w:rsidR="00AC1105" w:rsidRDefault="00AC1105" w:rsidP="003532A4">
      <w:pPr>
        <w:spacing w:after="0" w:line="240" w:lineRule="auto"/>
        <w:rPr>
          <w:rFonts w:ascii="Times New Roman" w:hAnsi="Times New Roman" w:cs="Times New Roman"/>
          <w:sz w:val="24"/>
          <w:szCs w:val="24"/>
        </w:rPr>
      </w:pPr>
      <w:r w:rsidRPr="003B616C">
        <w:rPr>
          <w:rFonts w:ascii="Times New Roman" w:hAnsi="Times New Roman" w:cs="Times New Roman"/>
          <w:sz w:val="24"/>
          <w:szCs w:val="24"/>
        </w:rPr>
        <w:lastRenderedPageBreak/>
        <w:t>Table 2.5 Condition Assessment M</w:t>
      </w:r>
      <w:r w:rsidR="00F1020F">
        <w:rPr>
          <w:rFonts w:ascii="Times New Roman" w:hAnsi="Times New Roman" w:cs="Times New Roman"/>
          <w:sz w:val="24"/>
          <w:szCs w:val="24"/>
        </w:rPr>
        <w:t>odels</w:t>
      </w:r>
      <w:r w:rsidRPr="003B616C">
        <w:rPr>
          <w:rFonts w:ascii="Times New Roman" w:hAnsi="Times New Roman" w:cs="Times New Roman"/>
          <w:sz w:val="24"/>
          <w:szCs w:val="24"/>
        </w:rPr>
        <w:t>’ Advantages and Disadvantages</w:t>
      </w:r>
    </w:p>
    <w:p w:rsidR="007A3AC2" w:rsidRPr="003B616C" w:rsidRDefault="007A3AC2" w:rsidP="003532A4">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02"/>
        <w:gridCol w:w="3721"/>
        <w:gridCol w:w="2906"/>
      </w:tblGrid>
      <w:tr w:rsidR="00AC1105" w:rsidRPr="001E2592" w:rsidTr="00F524C7">
        <w:trPr>
          <w:trHeight w:val="918"/>
        </w:trPr>
        <w:tc>
          <w:tcPr>
            <w:tcW w:w="1902" w:type="dxa"/>
            <w:shd w:val="clear" w:color="auto" w:fill="EEECE1" w:themeFill="background2"/>
          </w:tcPr>
          <w:p w:rsidR="00AC1105" w:rsidRPr="001E2592" w:rsidRDefault="00AC1105" w:rsidP="00F524C7">
            <w:pPr>
              <w:jc w:val="center"/>
              <w:rPr>
                <w:rFonts w:ascii="Times New Roman" w:hAnsi="Times New Roman" w:cs="Times New Roman"/>
                <w:sz w:val="24"/>
                <w:szCs w:val="24"/>
              </w:rPr>
            </w:pPr>
            <w:r>
              <w:rPr>
                <w:rFonts w:ascii="Times New Roman" w:hAnsi="Times New Roman" w:cs="Times New Roman"/>
                <w:b/>
                <w:sz w:val="24"/>
                <w:szCs w:val="24"/>
              </w:rPr>
              <w:t>Model</w:t>
            </w:r>
          </w:p>
        </w:tc>
        <w:tc>
          <w:tcPr>
            <w:tcW w:w="3721" w:type="dxa"/>
            <w:shd w:val="clear" w:color="auto" w:fill="EEECE1" w:themeFill="background2"/>
          </w:tcPr>
          <w:p w:rsidR="00AC1105" w:rsidRPr="00805DCB" w:rsidRDefault="00AC1105" w:rsidP="00F524C7">
            <w:pPr>
              <w:jc w:val="center"/>
              <w:rPr>
                <w:rFonts w:ascii="Times New Roman" w:hAnsi="Times New Roman" w:cs="Times New Roman"/>
                <w:b/>
                <w:sz w:val="24"/>
                <w:szCs w:val="24"/>
              </w:rPr>
            </w:pPr>
            <w:r>
              <w:rPr>
                <w:rFonts w:ascii="Times New Roman" w:hAnsi="Times New Roman" w:cs="Times New Roman"/>
                <w:b/>
                <w:sz w:val="24"/>
                <w:szCs w:val="24"/>
              </w:rPr>
              <w:t>Advantages</w:t>
            </w:r>
          </w:p>
        </w:tc>
        <w:tc>
          <w:tcPr>
            <w:tcW w:w="2906" w:type="dxa"/>
            <w:shd w:val="clear" w:color="auto" w:fill="EEECE1" w:themeFill="background2"/>
          </w:tcPr>
          <w:p w:rsidR="00AC1105" w:rsidRPr="001E2592" w:rsidRDefault="00AC1105" w:rsidP="00F524C7">
            <w:pPr>
              <w:jc w:val="center"/>
              <w:rPr>
                <w:rFonts w:ascii="Times New Roman" w:hAnsi="Times New Roman" w:cs="Times New Roman"/>
                <w:sz w:val="24"/>
                <w:szCs w:val="24"/>
              </w:rPr>
            </w:pPr>
            <w:r w:rsidRPr="001E2592">
              <w:rPr>
                <w:rFonts w:ascii="Times New Roman" w:hAnsi="Times New Roman" w:cs="Times New Roman"/>
                <w:b/>
                <w:sz w:val="24"/>
                <w:szCs w:val="24"/>
              </w:rPr>
              <w:t>Disadvantages</w:t>
            </w:r>
          </w:p>
          <w:p w:rsidR="00AC1105" w:rsidRPr="001E2592" w:rsidRDefault="00AC1105" w:rsidP="00F524C7">
            <w:pPr>
              <w:jc w:val="center"/>
              <w:rPr>
                <w:rFonts w:ascii="Times New Roman" w:hAnsi="Times New Roman" w:cs="Times New Roman"/>
                <w:sz w:val="24"/>
                <w:szCs w:val="24"/>
              </w:rPr>
            </w:pPr>
          </w:p>
        </w:tc>
      </w:tr>
      <w:tr w:rsidR="00AC1105" w:rsidRPr="001E2592" w:rsidTr="00F524C7">
        <w:trPr>
          <w:trHeight w:val="8385"/>
        </w:trPr>
        <w:tc>
          <w:tcPr>
            <w:tcW w:w="1902" w:type="dxa"/>
          </w:tcPr>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Army ISR</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Beach, Carson, Keating</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BUILDER</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FCI</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NASA BMAR</w:t>
            </w:r>
          </w:p>
          <w:p w:rsidR="00AC1105" w:rsidRDefault="00AC1105" w:rsidP="00F524C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University of Virginia</w:t>
            </w:r>
          </w:p>
          <w:p w:rsidR="00AC1105" w:rsidRPr="003C0ACC" w:rsidRDefault="00AC1105" w:rsidP="00F524C7">
            <w:pPr>
              <w:pStyle w:val="ListParagraph"/>
              <w:ind w:left="360"/>
              <w:rPr>
                <w:rFonts w:ascii="Times New Roman" w:hAnsi="Times New Roman" w:cs="Times New Roman"/>
                <w:sz w:val="24"/>
                <w:szCs w:val="24"/>
              </w:rPr>
            </w:pPr>
          </w:p>
          <w:p w:rsidR="00AC1105" w:rsidRPr="003C0ACC" w:rsidRDefault="00AC1105" w:rsidP="00F524C7">
            <w:pPr>
              <w:pStyle w:val="ListParagraph"/>
              <w:rPr>
                <w:rFonts w:ascii="Times New Roman" w:hAnsi="Times New Roman" w:cs="Times New Roman"/>
                <w:sz w:val="24"/>
                <w:szCs w:val="24"/>
              </w:rPr>
            </w:pPr>
          </w:p>
        </w:tc>
        <w:tc>
          <w:tcPr>
            <w:tcW w:w="3721" w:type="dxa"/>
          </w:tcPr>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Good for short-term estimates if based on repair costs</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Good for long-term estimates if based on remaining useful life</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Good for calculating DM</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Provides detailed and specific list of buildings and components that require maintenance or have DM</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Provides good projection of future needs based on facility condition rather than past funding practices</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Applied to large multifacility inventories</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May create multiple plans to respond to “what-if” scenarios.</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Compares performance differences resulting from continuous underfunding and one-time failures to fund M&amp;R requirements</w:t>
            </w:r>
          </w:p>
          <w:p w:rsidR="00AC1105" w:rsidRPr="00153DCC"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Provides detailed results</w:t>
            </w:r>
          </w:p>
          <w:p w:rsidR="00AC1105" w:rsidRPr="001E2592" w:rsidRDefault="00AC1105" w:rsidP="00F524C7">
            <w:pPr>
              <w:rPr>
                <w:rFonts w:ascii="Times New Roman" w:hAnsi="Times New Roman" w:cs="Times New Roman"/>
                <w:sz w:val="24"/>
                <w:szCs w:val="24"/>
              </w:rPr>
            </w:pPr>
          </w:p>
        </w:tc>
        <w:tc>
          <w:tcPr>
            <w:tcW w:w="2906" w:type="dxa"/>
          </w:tcPr>
          <w:p w:rsidR="00AC1105" w:rsidRPr="00153DCC"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Requires a facilities assessment program for the facilities inventory</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Only identifies current DM</w:t>
            </w:r>
          </w:p>
          <w:p w:rsidR="00AC1105"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High level of detail is difficult to transform into long-term facilities’ renewal plan</w:t>
            </w:r>
          </w:p>
          <w:p w:rsidR="00AC1105" w:rsidRPr="00153DCC" w:rsidRDefault="00AC1105" w:rsidP="00F524C7">
            <w:pPr>
              <w:pStyle w:val="ListParagraph"/>
              <w:numPr>
                <w:ilvl w:val="0"/>
                <w:numId w:val="9"/>
              </w:numPr>
              <w:rPr>
                <w:rFonts w:ascii="Times New Roman" w:hAnsi="Times New Roman" w:cs="Times New Roman"/>
                <w:sz w:val="24"/>
                <w:szCs w:val="24"/>
              </w:rPr>
            </w:pPr>
            <w:r w:rsidRPr="00153DCC">
              <w:rPr>
                <w:rFonts w:ascii="Times New Roman" w:hAnsi="Times New Roman" w:cs="Times New Roman"/>
                <w:sz w:val="24"/>
                <w:szCs w:val="24"/>
              </w:rPr>
              <w:t>Requires extensive data and assessment</w:t>
            </w:r>
          </w:p>
          <w:p w:rsidR="00AC1105" w:rsidRPr="001E2592" w:rsidRDefault="00AC1105" w:rsidP="00F524C7">
            <w:pPr>
              <w:rPr>
                <w:rFonts w:ascii="Times New Roman" w:hAnsi="Times New Roman" w:cs="Times New Roman"/>
                <w:sz w:val="24"/>
                <w:szCs w:val="24"/>
              </w:rPr>
            </w:pPr>
          </w:p>
        </w:tc>
      </w:tr>
    </w:tbl>
    <w:p w:rsidR="00133498" w:rsidRDefault="00133498" w:rsidP="00AC1105">
      <w:pPr>
        <w:spacing w:line="240" w:lineRule="auto"/>
        <w:rPr>
          <w:rFonts w:ascii="Times New Roman" w:hAnsi="Times New Roman" w:cs="Times New Roman"/>
          <w:sz w:val="24"/>
          <w:szCs w:val="24"/>
        </w:rPr>
      </w:pPr>
    </w:p>
    <w:p w:rsidR="00AC1105" w:rsidRDefault="00AC1105" w:rsidP="00AC1105">
      <w:pPr>
        <w:spacing w:line="240" w:lineRule="auto"/>
        <w:rPr>
          <w:rFonts w:ascii="Times New Roman" w:hAnsi="Times New Roman" w:cs="Times New Roman"/>
          <w:sz w:val="24"/>
          <w:szCs w:val="24"/>
        </w:rPr>
      </w:pPr>
      <w:r>
        <w:rPr>
          <w:rFonts w:ascii="Times New Roman" w:hAnsi="Times New Roman" w:cs="Times New Roman"/>
          <w:sz w:val="24"/>
          <w:szCs w:val="24"/>
        </w:rPr>
        <w:t xml:space="preserve">(Lofgren et al., 1999; G.R. Ottoman et al., 1999; Tolk, 2007; Biedenweg, </w:t>
      </w:r>
      <w:proofErr w:type="spellStart"/>
      <w:r>
        <w:rPr>
          <w:rFonts w:ascii="Times New Roman" w:hAnsi="Times New Roman" w:cs="Times New Roman"/>
          <w:sz w:val="24"/>
          <w:szCs w:val="24"/>
        </w:rPr>
        <w:t>Seisburg</w:t>
      </w:r>
      <w:proofErr w:type="spellEnd"/>
      <w:r>
        <w:rPr>
          <w:rFonts w:ascii="Times New Roman" w:hAnsi="Times New Roman" w:cs="Times New Roman"/>
          <w:sz w:val="24"/>
          <w:szCs w:val="24"/>
        </w:rPr>
        <w:t>-Swanson, Gardner, 1998)</w:t>
      </w:r>
    </w:p>
    <w:p w:rsidR="00AC1105" w:rsidRPr="001E2592" w:rsidRDefault="00AC1105" w:rsidP="00AC1105">
      <w:pPr>
        <w:spacing w:line="240" w:lineRule="auto"/>
        <w:rPr>
          <w:rFonts w:ascii="Times New Roman" w:hAnsi="Times New Roman" w:cs="Times New Roman"/>
          <w:sz w:val="24"/>
          <w:szCs w:val="24"/>
        </w:rPr>
      </w:pPr>
    </w:p>
    <w:p w:rsidR="00AC1105" w:rsidRPr="001E2592" w:rsidRDefault="00AC1105" w:rsidP="00AC1105">
      <w:pPr>
        <w:spacing w:line="240" w:lineRule="auto"/>
        <w:rPr>
          <w:rFonts w:ascii="Times New Roman" w:hAnsi="Times New Roman" w:cs="Times New Roman"/>
          <w:sz w:val="24"/>
          <w:szCs w:val="24"/>
        </w:rPr>
      </w:pPr>
    </w:p>
    <w:p w:rsidR="00AC1105" w:rsidRPr="001E2592" w:rsidRDefault="00AC1105" w:rsidP="00AC1105">
      <w:pPr>
        <w:spacing w:line="240" w:lineRule="auto"/>
        <w:rPr>
          <w:rFonts w:ascii="Times New Roman" w:hAnsi="Times New Roman" w:cs="Times New Roman"/>
          <w:sz w:val="24"/>
          <w:szCs w:val="24"/>
        </w:rPr>
      </w:pPr>
    </w:p>
    <w:p w:rsidR="00AC1105" w:rsidRDefault="00AC1105" w:rsidP="00AC1105">
      <w:pPr>
        <w:spacing w:line="240" w:lineRule="auto"/>
        <w:rPr>
          <w:rFonts w:ascii="Times New Roman" w:hAnsi="Times New Roman" w:cs="Times New Roman"/>
          <w:sz w:val="24"/>
          <w:szCs w:val="24"/>
        </w:rPr>
      </w:pPr>
    </w:p>
    <w:p w:rsidR="00AB1972" w:rsidRDefault="00AB1972" w:rsidP="00B04F42">
      <w:pPr>
        <w:spacing w:after="0" w:line="240" w:lineRule="auto"/>
        <w:rPr>
          <w:rFonts w:ascii="Times New Roman" w:hAnsi="Times New Roman" w:cs="Times New Roman"/>
          <w:sz w:val="24"/>
          <w:szCs w:val="24"/>
        </w:rPr>
      </w:pPr>
    </w:p>
    <w:p w:rsidR="00AC1105" w:rsidRDefault="00AC1105" w:rsidP="00B04F42">
      <w:pPr>
        <w:spacing w:after="0" w:line="240" w:lineRule="auto"/>
        <w:rPr>
          <w:rFonts w:ascii="Times New Roman" w:hAnsi="Times New Roman" w:cs="Times New Roman"/>
          <w:sz w:val="24"/>
          <w:szCs w:val="24"/>
        </w:rPr>
      </w:pPr>
      <w:r w:rsidRPr="003B616C">
        <w:rPr>
          <w:rFonts w:ascii="Times New Roman" w:hAnsi="Times New Roman" w:cs="Times New Roman"/>
          <w:sz w:val="24"/>
          <w:szCs w:val="24"/>
        </w:rPr>
        <w:t>Table 2.6 Formula-based Models’ Advantages and Disadvantages</w:t>
      </w:r>
    </w:p>
    <w:p w:rsidR="007A3AC2" w:rsidRPr="003B616C" w:rsidRDefault="007A3AC2" w:rsidP="00B04F42">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580"/>
        <w:gridCol w:w="2978"/>
        <w:gridCol w:w="2774"/>
      </w:tblGrid>
      <w:tr w:rsidR="00AC1105" w:rsidRPr="001E2592" w:rsidTr="00F524C7">
        <w:trPr>
          <w:trHeight w:val="593"/>
        </w:trPr>
        <w:tc>
          <w:tcPr>
            <w:tcW w:w="2580" w:type="dxa"/>
            <w:shd w:val="clear" w:color="auto" w:fill="EEECE1" w:themeFill="background2"/>
          </w:tcPr>
          <w:p w:rsidR="00AC1105" w:rsidRPr="001E2592" w:rsidRDefault="00AC1105" w:rsidP="00F524C7">
            <w:pPr>
              <w:jc w:val="center"/>
              <w:rPr>
                <w:rFonts w:ascii="Times New Roman" w:hAnsi="Times New Roman" w:cs="Times New Roman"/>
                <w:sz w:val="24"/>
                <w:szCs w:val="24"/>
              </w:rPr>
            </w:pPr>
            <w:r w:rsidRPr="001E2592">
              <w:rPr>
                <w:rFonts w:ascii="Times New Roman" w:hAnsi="Times New Roman" w:cs="Times New Roman"/>
                <w:b/>
                <w:sz w:val="24"/>
                <w:szCs w:val="24"/>
              </w:rPr>
              <w:t>Models</w:t>
            </w:r>
          </w:p>
        </w:tc>
        <w:tc>
          <w:tcPr>
            <w:tcW w:w="2978" w:type="dxa"/>
            <w:shd w:val="clear" w:color="auto" w:fill="EEECE1" w:themeFill="background2"/>
          </w:tcPr>
          <w:p w:rsidR="00AC1105" w:rsidRPr="001E2592" w:rsidRDefault="00AC1105" w:rsidP="00F524C7">
            <w:pPr>
              <w:jc w:val="center"/>
              <w:rPr>
                <w:rFonts w:ascii="Times New Roman" w:hAnsi="Times New Roman" w:cs="Times New Roman"/>
                <w:b/>
                <w:sz w:val="24"/>
                <w:szCs w:val="24"/>
              </w:rPr>
            </w:pPr>
            <w:r w:rsidRPr="001E2592">
              <w:rPr>
                <w:rFonts w:ascii="Times New Roman" w:hAnsi="Times New Roman" w:cs="Times New Roman"/>
                <w:b/>
                <w:sz w:val="24"/>
                <w:szCs w:val="24"/>
              </w:rPr>
              <w:t>Advantages</w:t>
            </w:r>
          </w:p>
          <w:p w:rsidR="00AC1105" w:rsidRPr="001E2592" w:rsidRDefault="00AC1105" w:rsidP="00F524C7">
            <w:pPr>
              <w:jc w:val="center"/>
              <w:rPr>
                <w:rFonts w:ascii="Times New Roman" w:hAnsi="Times New Roman" w:cs="Times New Roman"/>
                <w:sz w:val="24"/>
                <w:szCs w:val="24"/>
              </w:rPr>
            </w:pPr>
          </w:p>
          <w:p w:rsidR="00AC1105" w:rsidRPr="001E2592" w:rsidRDefault="00AC1105" w:rsidP="00F524C7">
            <w:pPr>
              <w:jc w:val="center"/>
              <w:rPr>
                <w:rFonts w:ascii="Times New Roman" w:hAnsi="Times New Roman" w:cs="Times New Roman"/>
                <w:sz w:val="24"/>
                <w:szCs w:val="24"/>
              </w:rPr>
            </w:pPr>
          </w:p>
        </w:tc>
        <w:tc>
          <w:tcPr>
            <w:tcW w:w="2774" w:type="dxa"/>
            <w:shd w:val="clear" w:color="auto" w:fill="EEECE1" w:themeFill="background2"/>
          </w:tcPr>
          <w:p w:rsidR="00AC1105" w:rsidRPr="001E2592" w:rsidRDefault="00AC1105" w:rsidP="00F524C7">
            <w:pPr>
              <w:jc w:val="center"/>
              <w:rPr>
                <w:rFonts w:ascii="Times New Roman" w:hAnsi="Times New Roman" w:cs="Times New Roman"/>
                <w:b/>
                <w:sz w:val="24"/>
                <w:szCs w:val="24"/>
              </w:rPr>
            </w:pPr>
            <w:r w:rsidRPr="001E2592">
              <w:rPr>
                <w:rFonts w:ascii="Times New Roman" w:hAnsi="Times New Roman" w:cs="Times New Roman"/>
                <w:b/>
                <w:sz w:val="24"/>
                <w:szCs w:val="24"/>
              </w:rPr>
              <w:t>Disadvantages</w:t>
            </w:r>
          </w:p>
          <w:p w:rsidR="00AC1105" w:rsidRPr="001E2592" w:rsidRDefault="00AC1105" w:rsidP="00F524C7">
            <w:pPr>
              <w:jc w:val="center"/>
              <w:rPr>
                <w:rFonts w:ascii="Times New Roman" w:hAnsi="Times New Roman" w:cs="Times New Roman"/>
                <w:sz w:val="24"/>
                <w:szCs w:val="24"/>
              </w:rPr>
            </w:pPr>
          </w:p>
          <w:p w:rsidR="00AC1105" w:rsidRPr="001E2592" w:rsidRDefault="00AC1105" w:rsidP="00F524C7">
            <w:pPr>
              <w:jc w:val="center"/>
              <w:rPr>
                <w:rFonts w:ascii="Times New Roman" w:hAnsi="Times New Roman" w:cs="Times New Roman"/>
                <w:sz w:val="24"/>
                <w:szCs w:val="24"/>
              </w:rPr>
            </w:pPr>
          </w:p>
        </w:tc>
      </w:tr>
      <w:tr w:rsidR="00AC1105" w:rsidRPr="001E2592" w:rsidTr="00F524C7">
        <w:trPr>
          <w:trHeight w:val="9227"/>
        </w:trPr>
        <w:tc>
          <w:tcPr>
            <w:tcW w:w="2580" w:type="dxa"/>
          </w:tcPr>
          <w:p w:rsidR="00AC1105"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Bello-Loftness</w:t>
            </w:r>
          </w:p>
          <w:p w:rsidR="00AC1105"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FISC</w:t>
            </w:r>
          </w:p>
          <w:p w:rsidR="00AC1105"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Incremental Budget Model</w:t>
            </w:r>
          </w:p>
          <w:p w:rsidR="00AC1105" w:rsidRPr="001E2592"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Li and Guo</w:t>
            </w:r>
          </w:p>
          <w:p w:rsidR="00AC1105"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NACUBO</w:t>
            </w:r>
          </w:p>
          <w:p w:rsidR="00AC1105"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Navy LRMP System</w:t>
            </w:r>
          </w:p>
          <w:p w:rsidR="00AC1105"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NRC Model</w:t>
            </w:r>
          </w:p>
          <w:p w:rsidR="00AC1105"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Square Foot Model</w:t>
            </w:r>
          </w:p>
          <w:p w:rsidR="00AC1105"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Tolk</w:t>
            </w:r>
          </w:p>
          <w:p w:rsidR="00AC1105" w:rsidRPr="001E2592" w:rsidRDefault="00AC1105" w:rsidP="00F524C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Tu and Hung</w:t>
            </w:r>
          </w:p>
        </w:tc>
        <w:tc>
          <w:tcPr>
            <w:tcW w:w="2978" w:type="dxa"/>
          </w:tcPr>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Simple to use</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Provides good results for short term estimates</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Suitable in constrained budget environments</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Uses facility attributes widely available and easily quantifiable</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May provide “what-if” analysis for various input factors</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 xml:space="preserve">Provides DM </w:t>
            </w:r>
            <w:r>
              <w:rPr>
                <w:rFonts w:ascii="Times New Roman" w:hAnsi="Times New Roman" w:cs="Times New Roman"/>
                <w:sz w:val="24"/>
                <w:szCs w:val="24"/>
              </w:rPr>
              <w:t>calculation</w:t>
            </w:r>
          </w:p>
          <w:p w:rsidR="00AC1105" w:rsidRPr="008F53C4"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Provides budget requests</w:t>
            </w:r>
          </w:p>
        </w:tc>
        <w:tc>
          <w:tcPr>
            <w:tcW w:w="2774" w:type="dxa"/>
          </w:tcPr>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Some versions are not good for long-term estimates.</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Applied to a facility portfolio not intended for individual buildings</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 xml:space="preserve">Facilities managers are needed to obtain the information and facility attributes for use in the equations. </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Assumes a linear relationship between base factors and resource requests</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Zero-based</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Loses correlation with the actual M&amp;R requirement</w:t>
            </w:r>
          </w:p>
          <w:p w:rsidR="00AC1105"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Fails to consider specific facility characteristics, life cycles, or maintenance-deferral penalty costs</w:t>
            </w:r>
          </w:p>
          <w:p w:rsidR="00AC1105" w:rsidRPr="008F53C4" w:rsidRDefault="00AC1105" w:rsidP="00F524C7">
            <w:pPr>
              <w:pStyle w:val="ListParagraph"/>
              <w:numPr>
                <w:ilvl w:val="0"/>
                <w:numId w:val="10"/>
              </w:numPr>
              <w:rPr>
                <w:rFonts w:ascii="Times New Roman" w:hAnsi="Times New Roman" w:cs="Times New Roman"/>
                <w:sz w:val="24"/>
                <w:szCs w:val="24"/>
              </w:rPr>
            </w:pPr>
            <w:r w:rsidRPr="008F53C4">
              <w:rPr>
                <w:rFonts w:ascii="Times New Roman" w:hAnsi="Times New Roman" w:cs="Times New Roman"/>
                <w:sz w:val="24"/>
                <w:szCs w:val="24"/>
              </w:rPr>
              <w:t>Assumes M&amp;R has been and will continue to be met as required and with sufficient resources</w:t>
            </w:r>
          </w:p>
          <w:p w:rsidR="00AC1105" w:rsidRPr="001E2592" w:rsidRDefault="00AC1105" w:rsidP="00F524C7">
            <w:pPr>
              <w:rPr>
                <w:rFonts w:ascii="Times New Roman" w:hAnsi="Times New Roman" w:cs="Times New Roman"/>
                <w:sz w:val="24"/>
                <w:szCs w:val="24"/>
              </w:rPr>
            </w:pPr>
          </w:p>
          <w:p w:rsidR="00AC1105" w:rsidRPr="001E2592" w:rsidRDefault="00AC1105" w:rsidP="00F524C7">
            <w:pPr>
              <w:rPr>
                <w:rFonts w:ascii="Times New Roman" w:hAnsi="Times New Roman" w:cs="Times New Roman"/>
                <w:sz w:val="24"/>
                <w:szCs w:val="24"/>
              </w:rPr>
            </w:pPr>
          </w:p>
        </w:tc>
      </w:tr>
    </w:tbl>
    <w:p w:rsidR="00C50113" w:rsidRDefault="00C50113" w:rsidP="00AC1105">
      <w:pPr>
        <w:spacing w:line="240" w:lineRule="auto"/>
        <w:rPr>
          <w:rFonts w:ascii="Times New Roman" w:hAnsi="Times New Roman" w:cs="Times New Roman"/>
          <w:sz w:val="24"/>
          <w:szCs w:val="24"/>
        </w:rPr>
      </w:pPr>
    </w:p>
    <w:p w:rsidR="00AC1105" w:rsidRPr="001E2592" w:rsidRDefault="00AC1105" w:rsidP="00AC1105">
      <w:pPr>
        <w:spacing w:line="240" w:lineRule="auto"/>
        <w:rPr>
          <w:rFonts w:ascii="Times New Roman" w:hAnsi="Times New Roman" w:cs="Times New Roman"/>
          <w:sz w:val="24"/>
          <w:szCs w:val="24"/>
        </w:rPr>
      </w:pPr>
      <w:r>
        <w:rPr>
          <w:rFonts w:ascii="Times New Roman" w:hAnsi="Times New Roman" w:cs="Times New Roman"/>
          <w:sz w:val="24"/>
          <w:szCs w:val="24"/>
        </w:rPr>
        <w:t>(Lofgren et al., 1999; G.R. Ottoman et al., 1999; Tolk, 2007)</w:t>
      </w:r>
      <w:r w:rsidRPr="001E2592">
        <w:rPr>
          <w:rFonts w:ascii="Times New Roman" w:hAnsi="Times New Roman" w:cs="Times New Roman"/>
          <w:sz w:val="24"/>
          <w:szCs w:val="24"/>
        </w:rPr>
        <w:br w:type="page"/>
      </w:r>
    </w:p>
    <w:p w:rsidR="00AC1105" w:rsidRDefault="00AC1105" w:rsidP="00AC110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ab/>
      </w:r>
      <w:r w:rsidRPr="00864DC5">
        <w:rPr>
          <w:rFonts w:ascii="Times New Roman" w:hAnsi="Times New Roman" w:cs="Times New Roman"/>
          <w:sz w:val="24"/>
          <w:szCs w:val="24"/>
        </w:rPr>
        <w:t xml:space="preserve">To </w:t>
      </w:r>
      <w:r w:rsidRPr="006820D2">
        <w:rPr>
          <w:rFonts w:ascii="Times New Roman" w:hAnsi="Times New Roman" w:cs="Times New Roman"/>
          <w:sz w:val="24"/>
          <w:szCs w:val="24"/>
        </w:rPr>
        <w:t xml:space="preserve">verify the need for more research in </w:t>
      </w:r>
      <w:r>
        <w:rPr>
          <w:rFonts w:ascii="Times New Roman" w:hAnsi="Times New Roman" w:cs="Times New Roman"/>
          <w:sz w:val="24"/>
          <w:szCs w:val="24"/>
        </w:rPr>
        <w:t xml:space="preserve">developing </w:t>
      </w:r>
      <w:r w:rsidRPr="006820D2">
        <w:rPr>
          <w:rFonts w:ascii="Times New Roman" w:hAnsi="Times New Roman" w:cs="Times New Roman"/>
          <w:sz w:val="24"/>
          <w:szCs w:val="24"/>
        </w:rPr>
        <w:t>a maintenance and repair prediction model, the author surveyed the physical plants in the University of Tennessee</w:t>
      </w:r>
      <w:r>
        <w:rPr>
          <w:rFonts w:ascii="Times New Roman" w:hAnsi="Times New Roman" w:cs="Times New Roman"/>
          <w:sz w:val="24"/>
          <w:szCs w:val="24"/>
        </w:rPr>
        <w:t>’s</w:t>
      </w:r>
      <w:r w:rsidRPr="006820D2">
        <w:rPr>
          <w:rFonts w:ascii="Times New Roman" w:hAnsi="Times New Roman" w:cs="Times New Roman"/>
          <w:sz w:val="24"/>
          <w:szCs w:val="24"/>
        </w:rPr>
        <w:t xml:space="preserve"> state system </w:t>
      </w:r>
      <w:r>
        <w:rPr>
          <w:rFonts w:ascii="Times New Roman" w:hAnsi="Times New Roman" w:cs="Times New Roman"/>
          <w:sz w:val="24"/>
          <w:szCs w:val="24"/>
        </w:rPr>
        <w:t>(</w:t>
      </w:r>
      <w:r w:rsidRPr="006820D2">
        <w:rPr>
          <w:rFonts w:ascii="Times New Roman" w:hAnsi="Times New Roman" w:cs="Times New Roman"/>
          <w:sz w:val="24"/>
          <w:szCs w:val="24"/>
        </w:rPr>
        <w:t>i.e.</w:t>
      </w:r>
      <w:r>
        <w:rPr>
          <w:rFonts w:ascii="Times New Roman" w:hAnsi="Times New Roman" w:cs="Times New Roman"/>
          <w:sz w:val="24"/>
          <w:szCs w:val="24"/>
        </w:rPr>
        <w:t>,</w:t>
      </w:r>
      <w:r w:rsidRPr="006820D2">
        <w:rPr>
          <w:rFonts w:ascii="Times New Roman" w:hAnsi="Times New Roman" w:cs="Times New Roman"/>
          <w:sz w:val="24"/>
          <w:szCs w:val="24"/>
        </w:rPr>
        <w:t xml:space="preserve"> University of Tennessee Chattanooga, University of Tennessee Knoxville, University of Tennessee Martin, </w:t>
      </w:r>
      <w:r>
        <w:rPr>
          <w:rFonts w:ascii="Times New Roman" w:hAnsi="Times New Roman" w:cs="Times New Roman"/>
          <w:sz w:val="24"/>
          <w:szCs w:val="24"/>
        </w:rPr>
        <w:t xml:space="preserve">University of Tennessee Space Institute, </w:t>
      </w:r>
      <w:r w:rsidRPr="006820D2">
        <w:rPr>
          <w:rFonts w:ascii="Times New Roman" w:hAnsi="Times New Roman" w:cs="Times New Roman"/>
          <w:sz w:val="24"/>
          <w:szCs w:val="24"/>
        </w:rPr>
        <w:t>and University of Tennessee Health Sciences</w:t>
      </w:r>
      <w:r>
        <w:rPr>
          <w:rFonts w:ascii="Times New Roman" w:hAnsi="Times New Roman" w:cs="Times New Roman"/>
          <w:sz w:val="24"/>
          <w:szCs w:val="24"/>
        </w:rPr>
        <w:t>)</w:t>
      </w:r>
      <w:r w:rsidRPr="006820D2">
        <w:rPr>
          <w:rFonts w:ascii="Times New Roman" w:hAnsi="Times New Roman" w:cs="Times New Roman"/>
          <w:sz w:val="24"/>
          <w:szCs w:val="24"/>
        </w:rPr>
        <w:t xml:space="preserve">.  </w:t>
      </w:r>
      <w:r>
        <w:rPr>
          <w:rFonts w:ascii="Times New Roman" w:hAnsi="Times New Roman" w:cs="Times New Roman"/>
          <w:sz w:val="24"/>
          <w:szCs w:val="24"/>
        </w:rPr>
        <w:t xml:space="preserve">None of the </w:t>
      </w:r>
      <w:r w:rsidRPr="006820D2">
        <w:rPr>
          <w:rFonts w:ascii="Times New Roman" w:hAnsi="Times New Roman" w:cs="Times New Roman"/>
          <w:sz w:val="24"/>
          <w:szCs w:val="24"/>
        </w:rPr>
        <w:t xml:space="preserve">physical plants were using a prediction model to estimate the required maintenance funding for future years.  </w:t>
      </w:r>
      <w:r w:rsidRPr="00BE09D8">
        <w:rPr>
          <w:rFonts w:ascii="Times New Roman" w:hAnsi="Times New Roman" w:cs="Times New Roman"/>
          <w:sz w:val="24"/>
          <w:szCs w:val="24"/>
        </w:rPr>
        <w:t>The author then broaden</w:t>
      </w:r>
      <w:r>
        <w:rPr>
          <w:rFonts w:ascii="Times New Roman" w:hAnsi="Times New Roman" w:cs="Times New Roman"/>
          <w:sz w:val="24"/>
          <w:szCs w:val="24"/>
        </w:rPr>
        <w:t>ed</w:t>
      </w:r>
      <w:r w:rsidRPr="00BE09D8">
        <w:rPr>
          <w:rFonts w:ascii="Times New Roman" w:hAnsi="Times New Roman" w:cs="Times New Roman"/>
          <w:sz w:val="24"/>
          <w:szCs w:val="24"/>
        </w:rPr>
        <w:t xml:space="preserve"> this survey to the Tennessee Board of Regents</w:t>
      </w:r>
      <w:r>
        <w:rPr>
          <w:rFonts w:ascii="Times New Roman" w:hAnsi="Times New Roman" w:cs="Times New Roman"/>
          <w:sz w:val="24"/>
          <w:szCs w:val="24"/>
        </w:rPr>
        <w:t>’</w:t>
      </w:r>
      <w:r w:rsidRPr="00BE09D8">
        <w:rPr>
          <w:rFonts w:ascii="Times New Roman" w:hAnsi="Times New Roman" w:cs="Times New Roman"/>
          <w:sz w:val="24"/>
          <w:szCs w:val="24"/>
        </w:rPr>
        <w:t xml:space="preserve"> schools</w:t>
      </w:r>
      <w:r>
        <w:rPr>
          <w:rFonts w:ascii="Times New Roman" w:hAnsi="Times New Roman" w:cs="Times New Roman"/>
          <w:sz w:val="24"/>
          <w:szCs w:val="24"/>
        </w:rPr>
        <w:t>.</w:t>
      </w:r>
      <w:r w:rsidRPr="00BE09D8">
        <w:rPr>
          <w:rFonts w:ascii="Times New Roman" w:hAnsi="Times New Roman" w:cs="Times New Roman"/>
          <w:sz w:val="24"/>
          <w:szCs w:val="24"/>
        </w:rPr>
        <w:t xml:space="preserve">  </w:t>
      </w:r>
      <w:r>
        <w:rPr>
          <w:rFonts w:ascii="Times New Roman" w:hAnsi="Times New Roman" w:cs="Times New Roman"/>
          <w:sz w:val="24"/>
          <w:szCs w:val="24"/>
        </w:rPr>
        <w:t>Although t</w:t>
      </w:r>
      <w:r w:rsidRPr="00BE09D8">
        <w:rPr>
          <w:rFonts w:ascii="Times New Roman" w:hAnsi="Times New Roman" w:cs="Times New Roman"/>
          <w:sz w:val="24"/>
          <w:szCs w:val="24"/>
        </w:rPr>
        <w:t xml:space="preserve">he Tennessee Board of Regents </w:t>
      </w:r>
      <w:r>
        <w:rPr>
          <w:rFonts w:ascii="Times New Roman" w:hAnsi="Times New Roman" w:cs="Times New Roman"/>
          <w:sz w:val="24"/>
          <w:szCs w:val="24"/>
        </w:rPr>
        <w:t xml:space="preserve">has </w:t>
      </w:r>
      <w:r w:rsidRPr="00BE09D8">
        <w:rPr>
          <w:rFonts w:ascii="Times New Roman" w:hAnsi="Times New Roman" w:cs="Times New Roman"/>
          <w:sz w:val="24"/>
          <w:szCs w:val="24"/>
        </w:rPr>
        <w:t>an equation that uses building value and age to predict capital maintenance costs</w:t>
      </w:r>
      <w:r>
        <w:rPr>
          <w:rFonts w:ascii="Times New Roman" w:hAnsi="Times New Roman" w:cs="Times New Roman"/>
          <w:sz w:val="24"/>
          <w:szCs w:val="24"/>
        </w:rPr>
        <w:t xml:space="preserve">, there is not </w:t>
      </w:r>
      <w:r w:rsidRPr="00BE09D8">
        <w:rPr>
          <w:rFonts w:ascii="Times New Roman" w:hAnsi="Times New Roman" w:cs="Times New Roman"/>
          <w:sz w:val="24"/>
          <w:szCs w:val="24"/>
        </w:rPr>
        <w:t>widespread use of this e</w:t>
      </w:r>
      <w:r>
        <w:rPr>
          <w:rFonts w:ascii="Times New Roman" w:hAnsi="Times New Roman" w:cs="Times New Roman"/>
          <w:sz w:val="24"/>
          <w:szCs w:val="24"/>
        </w:rPr>
        <w:t xml:space="preserve">quation.  </w:t>
      </w:r>
      <w:r w:rsidRPr="006820D2">
        <w:rPr>
          <w:rFonts w:ascii="Times New Roman" w:hAnsi="Times New Roman" w:cs="Times New Roman"/>
          <w:sz w:val="24"/>
          <w:szCs w:val="24"/>
        </w:rPr>
        <w:t>The survey was broadened again to a national level using the APPA</w:t>
      </w:r>
      <w:r>
        <w:rPr>
          <w:rFonts w:ascii="Times New Roman" w:hAnsi="Times New Roman" w:cs="Times New Roman"/>
          <w:sz w:val="24"/>
          <w:szCs w:val="24"/>
        </w:rPr>
        <w:t>’s</w:t>
      </w:r>
      <w:r w:rsidRPr="006820D2">
        <w:rPr>
          <w:rFonts w:ascii="Times New Roman" w:hAnsi="Times New Roman" w:cs="Times New Roman"/>
          <w:sz w:val="24"/>
          <w:szCs w:val="24"/>
        </w:rPr>
        <w:t xml:space="preserve"> “discussion </w:t>
      </w:r>
      <w:r w:rsidRPr="00882696">
        <w:rPr>
          <w:rFonts w:ascii="Times New Roman" w:hAnsi="Times New Roman" w:cs="Times New Roman"/>
          <w:sz w:val="24"/>
          <w:szCs w:val="24"/>
        </w:rPr>
        <w:t>list,” which</w:t>
      </w:r>
      <w:r>
        <w:rPr>
          <w:rFonts w:ascii="Times New Roman" w:hAnsi="Times New Roman" w:cs="Times New Roman"/>
          <w:sz w:val="24"/>
          <w:szCs w:val="24"/>
        </w:rPr>
        <w:t xml:space="preserve"> includes </w:t>
      </w:r>
      <w:r w:rsidRPr="006820D2">
        <w:rPr>
          <w:rFonts w:ascii="Times New Roman" w:hAnsi="Times New Roman" w:cs="Times New Roman"/>
          <w:sz w:val="24"/>
          <w:szCs w:val="24"/>
        </w:rPr>
        <w:t xml:space="preserve">approximately 1,000 active members </w:t>
      </w:r>
      <w:r>
        <w:rPr>
          <w:rFonts w:ascii="Times New Roman" w:hAnsi="Times New Roman" w:cs="Times New Roman"/>
          <w:sz w:val="24"/>
          <w:szCs w:val="24"/>
        </w:rPr>
        <w:t xml:space="preserve">identified </w:t>
      </w:r>
      <w:r w:rsidRPr="006820D2">
        <w:rPr>
          <w:rFonts w:ascii="Times New Roman" w:hAnsi="Times New Roman" w:cs="Times New Roman"/>
          <w:sz w:val="24"/>
          <w:szCs w:val="24"/>
        </w:rPr>
        <w:t xml:space="preserve">on the site </w:t>
      </w:r>
      <w:r>
        <w:rPr>
          <w:rFonts w:ascii="Times New Roman" w:hAnsi="Times New Roman" w:cs="Times New Roman"/>
          <w:sz w:val="24"/>
          <w:szCs w:val="24"/>
        </w:rPr>
        <w:t xml:space="preserve">who </w:t>
      </w:r>
      <w:r w:rsidRPr="006820D2">
        <w:rPr>
          <w:rFonts w:ascii="Times New Roman" w:hAnsi="Times New Roman" w:cs="Times New Roman"/>
          <w:sz w:val="24"/>
          <w:szCs w:val="24"/>
        </w:rPr>
        <w:t xml:space="preserve">respond to </w:t>
      </w:r>
      <w:r>
        <w:rPr>
          <w:rFonts w:ascii="Times New Roman" w:hAnsi="Times New Roman" w:cs="Times New Roman"/>
          <w:sz w:val="24"/>
          <w:szCs w:val="24"/>
        </w:rPr>
        <w:t xml:space="preserve">posted </w:t>
      </w:r>
      <w:r w:rsidRPr="006820D2">
        <w:rPr>
          <w:rFonts w:ascii="Times New Roman" w:hAnsi="Times New Roman" w:cs="Times New Roman"/>
          <w:sz w:val="24"/>
          <w:szCs w:val="24"/>
        </w:rPr>
        <w:t xml:space="preserve">items.  </w:t>
      </w:r>
      <w:r>
        <w:rPr>
          <w:rFonts w:ascii="Times New Roman" w:hAnsi="Times New Roman" w:cs="Times New Roman"/>
          <w:sz w:val="24"/>
          <w:szCs w:val="24"/>
        </w:rPr>
        <w:t xml:space="preserve">On </w:t>
      </w:r>
      <w:r w:rsidRPr="003C32D2">
        <w:rPr>
          <w:rFonts w:ascii="Times New Roman" w:hAnsi="Times New Roman" w:cs="Times New Roman"/>
          <w:sz w:val="24"/>
          <w:szCs w:val="24"/>
        </w:rPr>
        <w:t>the APPA discussion list</w:t>
      </w:r>
      <w:r>
        <w:rPr>
          <w:rFonts w:ascii="Times New Roman" w:hAnsi="Times New Roman" w:cs="Times New Roman"/>
          <w:sz w:val="24"/>
          <w:szCs w:val="24"/>
        </w:rPr>
        <w:t>,</w:t>
      </w:r>
      <w:r w:rsidRPr="003C32D2">
        <w:rPr>
          <w:rFonts w:ascii="Times New Roman" w:hAnsi="Times New Roman" w:cs="Times New Roman"/>
          <w:sz w:val="24"/>
          <w:szCs w:val="24"/>
        </w:rPr>
        <w:t xml:space="preserve"> </w:t>
      </w:r>
      <w:r>
        <w:rPr>
          <w:rFonts w:ascii="Times New Roman" w:hAnsi="Times New Roman" w:cs="Times New Roman"/>
          <w:sz w:val="24"/>
          <w:szCs w:val="24"/>
        </w:rPr>
        <w:t>t</w:t>
      </w:r>
      <w:r w:rsidRPr="006820D2">
        <w:rPr>
          <w:rFonts w:ascii="Times New Roman" w:hAnsi="Times New Roman" w:cs="Times New Roman"/>
          <w:sz w:val="24"/>
          <w:szCs w:val="24"/>
        </w:rPr>
        <w:t xml:space="preserve">he author </w:t>
      </w:r>
      <w:r>
        <w:rPr>
          <w:rFonts w:ascii="Times New Roman" w:hAnsi="Times New Roman" w:cs="Times New Roman"/>
          <w:sz w:val="24"/>
          <w:szCs w:val="24"/>
        </w:rPr>
        <w:t xml:space="preserve">asked </w:t>
      </w:r>
      <w:r w:rsidRPr="006820D2">
        <w:rPr>
          <w:rFonts w:ascii="Times New Roman" w:hAnsi="Times New Roman" w:cs="Times New Roman"/>
          <w:sz w:val="24"/>
          <w:szCs w:val="24"/>
        </w:rPr>
        <w:t xml:space="preserve">if they </w:t>
      </w:r>
      <w:r>
        <w:rPr>
          <w:rFonts w:ascii="Times New Roman" w:hAnsi="Times New Roman" w:cs="Times New Roman"/>
          <w:sz w:val="24"/>
          <w:szCs w:val="24"/>
        </w:rPr>
        <w:t xml:space="preserve">were </w:t>
      </w:r>
      <w:r w:rsidRPr="006820D2">
        <w:rPr>
          <w:rFonts w:ascii="Times New Roman" w:hAnsi="Times New Roman" w:cs="Times New Roman"/>
          <w:sz w:val="24"/>
          <w:szCs w:val="24"/>
        </w:rPr>
        <w:t>using any prediction model.  The response required a “no” or “yes</w:t>
      </w:r>
      <w:r>
        <w:rPr>
          <w:rFonts w:ascii="Times New Roman" w:hAnsi="Times New Roman" w:cs="Times New Roman"/>
          <w:sz w:val="24"/>
          <w:szCs w:val="24"/>
        </w:rPr>
        <w:t>.</w:t>
      </w:r>
      <w:r w:rsidRPr="006820D2">
        <w:rPr>
          <w:rFonts w:ascii="Times New Roman" w:hAnsi="Times New Roman" w:cs="Times New Roman"/>
          <w:sz w:val="24"/>
          <w:szCs w:val="24"/>
        </w:rPr>
        <w:t xml:space="preserve">” </w:t>
      </w:r>
      <w:r>
        <w:rPr>
          <w:rFonts w:ascii="Times New Roman" w:hAnsi="Times New Roman" w:cs="Times New Roman"/>
          <w:sz w:val="24"/>
          <w:szCs w:val="24"/>
        </w:rPr>
        <w:t xml:space="preserve">Only </w:t>
      </w:r>
      <w:r w:rsidRPr="00882696">
        <w:rPr>
          <w:rFonts w:ascii="Times New Roman" w:hAnsi="Times New Roman" w:cs="Times New Roman"/>
          <w:sz w:val="24"/>
          <w:szCs w:val="24"/>
        </w:rPr>
        <w:t>two universities</w:t>
      </w:r>
      <w:r w:rsidRPr="006820D2">
        <w:rPr>
          <w:rFonts w:ascii="Times New Roman" w:hAnsi="Times New Roman" w:cs="Times New Roman"/>
          <w:sz w:val="24"/>
          <w:szCs w:val="24"/>
        </w:rPr>
        <w:t xml:space="preserve"> indicated they were using a simplistic prediction model</w:t>
      </w:r>
      <w:r>
        <w:rPr>
          <w:rFonts w:ascii="Times New Roman" w:hAnsi="Times New Roman" w:cs="Times New Roman"/>
          <w:sz w:val="24"/>
          <w:szCs w:val="24"/>
        </w:rPr>
        <w:t>,</w:t>
      </w:r>
      <w:r w:rsidRPr="006820D2">
        <w:rPr>
          <w:rFonts w:ascii="Times New Roman" w:hAnsi="Times New Roman" w:cs="Times New Roman"/>
          <w:sz w:val="24"/>
          <w:szCs w:val="24"/>
        </w:rPr>
        <w:t xml:space="preserve"> such as a plant value model</w:t>
      </w:r>
      <w:r>
        <w:rPr>
          <w:rFonts w:ascii="Times New Roman" w:hAnsi="Times New Roman" w:cs="Times New Roman"/>
          <w:sz w:val="24"/>
          <w:szCs w:val="24"/>
        </w:rPr>
        <w:t>,</w:t>
      </w:r>
      <w:r w:rsidRPr="006820D2">
        <w:rPr>
          <w:rFonts w:ascii="Times New Roman" w:hAnsi="Times New Roman" w:cs="Times New Roman"/>
          <w:sz w:val="24"/>
          <w:szCs w:val="24"/>
        </w:rPr>
        <w:t xml:space="preserve"> to predi</w:t>
      </w:r>
      <w:r>
        <w:rPr>
          <w:rFonts w:ascii="Times New Roman" w:hAnsi="Times New Roman" w:cs="Times New Roman"/>
          <w:sz w:val="24"/>
          <w:szCs w:val="24"/>
        </w:rPr>
        <w:t xml:space="preserve">ct maintenance and repair costs. </w:t>
      </w:r>
      <w:r w:rsidRPr="006820D2">
        <w:rPr>
          <w:rFonts w:ascii="Times New Roman" w:hAnsi="Times New Roman" w:cs="Times New Roman"/>
          <w:sz w:val="24"/>
          <w:szCs w:val="24"/>
        </w:rPr>
        <w:t xml:space="preserve"> </w:t>
      </w:r>
      <w:r>
        <w:rPr>
          <w:rFonts w:ascii="Times New Roman" w:hAnsi="Times New Roman" w:cs="Times New Roman"/>
          <w:sz w:val="24"/>
          <w:szCs w:val="24"/>
        </w:rPr>
        <w:t>The author understands that this finding does not indicate that only two universities are using some type of model or equation to predict or estimate their required maintenance funding needs.  However, t</w:t>
      </w:r>
      <w:r w:rsidRPr="006820D2">
        <w:rPr>
          <w:rFonts w:ascii="Times New Roman" w:hAnsi="Times New Roman" w:cs="Times New Roman"/>
          <w:sz w:val="24"/>
          <w:szCs w:val="24"/>
        </w:rPr>
        <w:t>he low number of responses indicate</w:t>
      </w:r>
      <w:r>
        <w:rPr>
          <w:rFonts w:ascii="Times New Roman" w:hAnsi="Times New Roman" w:cs="Times New Roman"/>
          <w:sz w:val="24"/>
          <w:szCs w:val="24"/>
        </w:rPr>
        <w:t>s</w:t>
      </w:r>
      <w:r w:rsidRPr="006820D2">
        <w:rPr>
          <w:rFonts w:ascii="Times New Roman" w:hAnsi="Times New Roman" w:cs="Times New Roman"/>
          <w:sz w:val="24"/>
          <w:szCs w:val="24"/>
        </w:rPr>
        <w:t xml:space="preserve"> a lack of model use at the national level for </w:t>
      </w:r>
      <w:r>
        <w:rPr>
          <w:rFonts w:ascii="Times New Roman" w:hAnsi="Times New Roman" w:cs="Times New Roman"/>
          <w:sz w:val="24"/>
          <w:szCs w:val="24"/>
        </w:rPr>
        <w:t xml:space="preserve">predicting </w:t>
      </w:r>
      <w:r w:rsidRPr="006820D2">
        <w:rPr>
          <w:rFonts w:ascii="Times New Roman" w:hAnsi="Times New Roman" w:cs="Times New Roman"/>
          <w:sz w:val="24"/>
          <w:szCs w:val="24"/>
        </w:rPr>
        <w:t>maintenance and repair costs</w:t>
      </w:r>
      <w:r>
        <w:rPr>
          <w:rFonts w:ascii="Times New Roman" w:hAnsi="Times New Roman" w:cs="Times New Roman"/>
          <w:sz w:val="24"/>
          <w:szCs w:val="24"/>
        </w:rPr>
        <w:t xml:space="preserve">. </w:t>
      </w:r>
      <w:r w:rsidRPr="006820D2">
        <w:rPr>
          <w:rFonts w:ascii="Times New Roman" w:hAnsi="Times New Roman" w:cs="Times New Roman"/>
          <w:sz w:val="24"/>
          <w:szCs w:val="24"/>
        </w:rPr>
        <w:t xml:space="preserve"> This </w:t>
      </w:r>
      <w:r>
        <w:rPr>
          <w:rFonts w:ascii="Times New Roman" w:hAnsi="Times New Roman" w:cs="Times New Roman"/>
          <w:sz w:val="24"/>
          <w:szCs w:val="24"/>
        </w:rPr>
        <w:t xml:space="preserve">finding </w:t>
      </w:r>
      <w:r w:rsidRPr="006820D2">
        <w:rPr>
          <w:rFonts w:ascii="Times New Roman" w:hAnsi="Times New Roman" w:cs="Times New Roman"/>
          <w:sz w:val="24"/>
          <w:szCs w:val="24"/>
        </w:rPr>
        <w:t>contribute</w:t>
      </w:r>
      <w:r>
        <w:rPr>
          <w:rFonts w:ascii="Times New Roman" w:hAnsi="Times New Roman" w:cs="Times New Roman"/>
          <w:sz w:val="24"/>
          <w:szCs w:val="24"/>
        </w:rPr>
        <w:t>d</w:t>
      </w:r>
      <w:r w:rsidRPr="006820D2">
        <w:rPr>
          <w:rFonts w:ascii="Times New Roman" w:hAnsi="Times New Roman" w:cs="Times New Roman"/>
          <w:sz w:val="24"/>
          <w:szCs w:val="24"/>
        </w:rPr>
        <w:t xml:space="preserve"> to the evidence of needing additional research in this field.  </w:t>
      </w:r>
    </w:p>
    <w:p w:rsidR="00AC1105" w:rsidRDefault="00AC1105" w:rsidP="00AC1105">
      <w:pPr>
        <w:pStyle w:val="ListParagraph"/>
        <w:spacing w:line="480" w:lineRule="auto"/>
        <w:ind w:left="0" w:firstLine="720"/>
        <w:rPr>
          <w:rFonts w:ascii="Times New Roman" w:hAnsi="Times New Roman" w:cs="Times New Roman"/>
          <w:sz w:val="24"/>
          <w:szCs w:val="24"/>
        </w:rPr>
      </w:pPr>
      <w:r w:rsidRPr="00864DC5">
        <w:rPr>
          <w:rFonts w:ascii="Times New Roman" w:hAnsi="Times New Roman" w:cs="Times New Roman"/>
          <w:sz w:val="24"/>
          <w:szCs w:val="24"/>
        </w:rPr>
        <w:t xml:space="preserve">As </w:t>
      </w:r>
      <w:r>
        <w:rPr>
          <w:rFonts w:ascii="Times New Roman" w:hAnsi="Times New Roman" w:cs="Times New Roman"/>
          <w:sz w:val="24"/>
          <w:szCs w:val="24"/>
        </w:rPr>
        <w:t xml:space="preserve">various researchers noted, estimating a facilities portfolio’s maintenance costs to reduce deferred maintenance is an on-going problem, which will only worsen.  Facilities managers must have a means of estimating maintenance costs for their facilities portfolio that is accurate, reliable, and easy to use with repeatable results.  Additional research is needed in developing deferred maintenance and a mathematical model that will fit the needs of </w:t>
      </w:r>
      <w:r w:rsidRPr="00864DC5">
        <w:rPr>
          <w:rFonts w:ascii="Times New Roman" w:hAnsi="Times New Roman" w:cs="Times New Roman"/>
          <w:sz w:val="24"/>
          <w:szCs w:val="24"/>
        </w:rPr>
        <w:t xml:space="preserve">estimating </w:t>
      </w:r>
      <w:r w:rsidRPr="00864DC5">
        <w:rPr>
          <w:rFonts w:ascii="Times New Roman" w:hAnsi="Times New Roman" w:cs="Times New Roman"/>
          <w:sz w:val="24"/>
          <w:szCs w:val="24"/>
        </w:rPr>
        <w:lastRenderedPageBreak/>
        <w:t>facilities por</w:t>
      </w:r>
      <w:r>
        <w:rPr>
          <w:rFonts w:ascii="Times New Roman" w:hAnsi="Times New Roman" w:cs="Times New Roman"/>
          <w:sz w:val="24"/>
          <w:szCs w:val="24"/>
        </w:rPr>
        <w:t>t</w:t>
      </w:r>
      <w:r w:rsidRPr="00864DC5">
        <w:rPr>
          <w:rFonts w:ascii="Times New Roman" w:hAnsi="Times New Roman" w:cs="Times New Roman"/>
          <w:sz w:val="24"/>
          <w:szCs w:val="24"/>
        </w:rPr>
        <w:t xml:space="preserve">folios’ maintenance costs </w:t>
      </w:r>
      <w:r>
        <w:rPr>
          <w:rFonts w:ascii="Times New Roman" w:hAnsi="Times New Roman" w:cs="Times New Roman"/>
          <w:sz w:val="24"/>
          <w:szCs w:val="24"/>
        </w:rPr>
        <w:t xml:space="preserve">in whatever spectrum they exist, whether university, government, or private.  </w:t>
      </w:r>
    </w:p>
    <w:p w:rsidR="00B558A7" w:rsidRDefault="00B558A7">
      <w:pPr>
        <w:rPr>
          <w:rFonts w:ascii="Times New Roman" w:hAnsi="Times New Roman" w:cs="Times New Roman"/>
          <w:sz w:val="24"/>
          <w:szCs w:val="24"/>
        </w:rPr>
      </w:pPr>
      <w:r>
        <w:rPr>
          <w:rFonts w:ascii="Times New Roman" w:hAnsi="Times New Roman" w:cs="Times New Roman"/>
          <w:sz w:val="24"/>
          <w:szCs w:val="24"/>
        </w:rPr>
        <w:br w:type="page"/>
      </w:r>
    </w:p>
    <w:p w:rsidR="00B558A7" w:rsidRPr="0046204D" w:rsidRDefault="00503498" w:rsidP="00B558A7">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CH</w:t>
      </w:r>
      <w:r w:rsidR="00B558A7">
        <w:rPr>
          <w:rFonts w:ascii="Times New Roman" w:hAnsi="Times New Roman" w:cs="Times New Roman"/>
          <w:b/>
          <w:sz w:val="24"/>
          <w:szCs w:val="24"/>
        </w:rPr>
        <w:t>APTER 3:  METHODOLOGY</w:t>
      </w:r>
    </w:p>
    <w:p w:rsidR="00B558A7" w:rsidRDefault="00B558A7" w:rsidP="00B558A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t xml:space="preserve">The purpose of this research was to develop a mathematical model providing an estimate for the annual maintenance and repair costs for a </w:t>
      </w:r>
      <w:r w:rsidRPr="008C5861">
        <w:rPr>
          <w:rFonts w:ascii="Times New Roman" w:hAnsi="Times New Roman" w:cs="Times New Roman"/>
          <w:sz w:val="24"/>
          <w:szCs w:val="24"/>
        </w:rPr>
        <w:t xml:space="preserve">homogenous </w:t>
      </w:r>
      <w:r>
        <w:rPr>
          <w:rFonts w:ascii="Times New Roman" w:hAnsi="Times New Roman" w:cs="Times New Roman"/>
          <w:sz w:val="24"/>
          <w:szCs w:val="24"/>
        </w:rPr>
        <w:t>facilities’ portfolio.  This chapter is divided into the following sections: (1) discussion of data that is normally available to a facilities portfolio manager, (2) a good model’s attributes, (3) data available to this author in analyzing a linear regression, (4) the model’s development, and (5) testing the formula against other models.</w:t>
      </w:r>
    </w:p>
    <w:p w:rsidR="00B558A7" w:rsidRPr="00F26A66" w:rsidRDefault="00B558A7" w:rsidP="00B558A7">
      <w:pPr>
        <w:pStyle w:val="ListParagraph"/>
        <w:spacing w:line="480" w:lineRule="auto"/>
        <w:ind w:left="0"/>
        <w:rPr>
          <w:rFonts w:ascii="Times New Roman" w:hAnsi="Times New Roman" w:cs="Times New Roman"/>
          <w:b/>
          <w:sz w:val="24"/>
          <w:szCs w:val="24"/>
        </w:rPr>
      </w:pPr>
      <w:r w:rsidRPr="00F26A66">
        <w:rPr>
          <w:rFonts w:ascii="Times New Roman" w:hAnsi="Times New Roman" w:cs="Times New Roman"/>
          <w:b/>
          <w:sz w:val="24"/>
          <w:szCs w:val="24"/>
        </w:rPr>
        <w:t>Data Available to Facilities Managers</w:t>
      </w:r>
    </w:p>
    <w:p w:rsidR="00B558A7" w:rsidRDefault="00B558A7" w:rsidP="00B558A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t xml:space="preserve">During this research, many models were found containing readily available and easily maintained </w:t>
      </w:r>
      <w:r w:rsidRPr="00A52E78">
        <w:rPr>
          <w:rFonts w:ascii="Times New Roman" w:hAnsi="Times New Roman" w:cs="Times New Roman"/>
          <w:sz w:val="24"/>
          <w:szCs w:val="24"/>
        </w:rPr>
        <w:t xml:space="preserve">facility attributes </w:t>
      </w:r>
      <w:r>
        <w:rPr>
          <w:rFonts w:ascii="Times New Roman" w:hAnsi="Times New Roman" w:cs="Times New Roman"/>
          <w:sz w:val="24"/>
          <w:szCs w:val="24"/>
        </w:rPr>
        <w:t>to best serve facilities managers.  A</w:t>
      </w:r>
      <w:r w:rsidRPr="00416816">
        <w:rPr>
          <w:rFonts w:ascii="Times New Roman" w:hAnsi="Times New Roman" w:cs="Times New Roman"/>
          <w:sz w:val="24"/>
          <w:szCs w:val="24"/>
        </w:rPr>
        <w:t>s shown in Table 2.1</w:t>
      </w:r>
      <w:r>
        <w:rPr>
          <w:rFonts w:ascii="Times New Roman" w:hAnsi="Times New Roman" w:cs="Times New Roman"/>
          <w:sz w:val="24"/>
          <w:szCs w:val="24"/>
        </w:rPr>
        <w:t>,</w:t>
      </w:r>
      <w:r w:rsidRPr="00416816">
        <w:rPr>
          <w:rFonts w:ascii="Times New Roman" w:hAnsi="Times New Roman" w:cs="Times New Roman"/>
          <w:sz w:val="24"/>
          <w:szCs w:val="24"/>
        </w:rPr>
        <w:t xml:space="preserve"> </w:t>
      </w:r>
      <w:r>
        <w:rPr>
          <w:rFonts w:ascii="Times New Roman" w:hAnsi="Times New Roman" w:cs="Times New Roman"/>
          <w:sz w:val="24"/>
          <w:szCs w:val="24"/>
        </w:rPr>
        <w:t>those attributes included age, construction quality, use, type, size, location, current condition, plant replacement value, current plant value, facility maintenance planning, and budget constraints.  For the reasons cited in Chapter 2, the attributes used for this study of the UTM facility portfolio included (1) age, (2) facility use (3) size, (4) current plant value, and (5) initial cost.</w:t>
      </w:r>
      <w:r w:rsidRPr="006A6B7C">
        <w:rPr>
          <w:rFonts w:ascii="Times New Roman" w:hAnsi="Times New Roman" w:cs="Times New Roman"/>
          <w:sz w:val="24"/>
          <w:szCs w:val="24"/>
        </w:rPr>
        <w:t xml:space="preserve"> </w:t>
      </w:r>
    </w:p>
    <w:p w:rsidR="00B558A7" w:rsidRPr="00F26A66" w:rsidRDefault="00B558A7" w:rsidP="00B558A7">
      <w:pPr>
        <w:pStyle w:val="ListParagraph"/>
        <w:spacing w:line="480" w:lineRule="auto"/>
        <w:ind w:left="0"/>
        <w:rPr>
          <w:rFonts w:ascii="Times New Roman" w:hAnsi="Times New Roman" w:cs="Times New Roman"/>
          <w:b/>
          <w:sz w:val="24"/>
          <w:szCs w:val="24"/>
        </w:rPr>
      </w:pPr>
      <w:r w:rsidRPr="00F26A66">
        <w:rPr>
          <w:rFonts w:ascii="Times New Roman" w:hAnsi="Times New Roman" w:cs="Times New Roman"/>
          <w:b/>
          <w:sz w:val="24"/>
          <w:szCs w:val="24"/>
        </w:rPr>
        <w:t>Attributes of a Good Model</w:t>
      </w:r>
    </w:p>
    <w:p w:rsidR="00B558A7" w:rsidRDefault="00B558A7" w:rsidP="00B558A7">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ab/>
        <w:t xml:space="preserve">Various facility budget formulas and models are discussed in this dissertation.  These models range from simple estimates to highly complex and detailed formulas, which range from requiring very little data to detailed data- rich equations involving information from all a facility’s subsystems.       </w:t>
      </w:r>
    </w:p>
    <w:p w:rsidR="00B558A7" w:rsidRPr="00C05E92" w:rsidRDefault="00B558A7" w:rsidP="00B558A7">
      <w:pPr>
        <w:spacing w:line="480" w:lineRule="auto"/>
        <w:ind w:firstLine="720"/>
        <w:rPr>
          <w:rFonts w:ascii="Times New Roman" w:hAnsi="Times New Roman" w:cs="Times New Roman"/>
          <w:sz w:val="24"/>
          <w:szCs w:val="24"/>
        </w:rPr>
      </w:pPr>
      <w:r w:rsidRPr="00C05E92">
        <w:rPr>
          <w:rFonts w:ascii="Times New Roman" w:hAnsi="Times New Roman" w:cs="Times New Roman"/>
          <w:sz w:val="24"/>
          <w:szCs w:val="24"/>
        </w:rPr>
        <w:t xml:space="preserve">Dergis and Sherman (1981) listed five attributes of a good model while Monterecy (1985) listed ten.  Bello (2010) consolidated attributes from both lists to derive the following attributes defining a model that can be effectively and feasibly used:   </w:t>
      </w:r>
    </w:p>
    <w:p w:rsidR="00B558A7" w:rsidRPr="00C05E92" w:rsidRDefault="00B558A7" w:rsidP="00B558A7">
      <w:pPr>
        <w:pStyle w:val="ListParagraph"/>
        <w:numPr>
          <w:ilvl w:val="0"/>
          <w:numId w:val="27"/>
        </w:numPr>
        <w:spacing w:line="480" w:lineRule="auto"/>
        <w:rPr>
          <w:rFonts w:ascii="Times New Roman" w:hAnsi="Times New Roman" w:cs="Times New Roman"/>
          <w:sz w:val="24"/>
          <w:szCs w:val="24"/>
        </w:rPr>
      </w:pPr>
      <w:r w:rsidRPr="00C05E92">
        <w:rPr>
          <w:rFonts w:ascii="Times New Roman" w:hAnsi="Times New Roman" w:cs="Times New Roman"/>
          <w:sz w:val="24"/>
          <w:szCs w:val="24"/>
        </w:rPr>
        <w:t>The formula should use quantifiable input data which are easily obtained.</w:t>
      </w:r>
    </w:p>
    <w:p w:rsidR="00B558A7" w:rsidRPr="00C05E92" w:rsidRDefault="00B558A7" w:rsidP="00B558A7">
      <w:pPr>
        <w:pStyle w:val="ListParagraph"/>
        <w:numPr>
          <w:ilvl w:val="0"/>
          <w:numId w:val="27"/>
        </w:numPr>
        <w:spacing w:line="480" w:lineRule="auto"/>
        <w:rPr>
          <w:rFonts w:ascii="Times New Roman" w:hAnsi="Times New Roman" w:cs="Times New Roman"/>
          <w:i/>
          <w:sz w:val="24"/>
          <w:szCs w:val="24"/>
        </w:rPr>
      </w:pPr>
      <w:r w:rsidRPr="00C05E92">
        <w:rPr>
          <w:rFonts w:ascii="Times New Roman" w:hAnsi="Times New Roman" w:cs="Times New Roman"/>
          <w:sz w:val="24"/>
          <w:szCs w:val="24"/>
        </w:rPr>
        <w:lastRenderedPageBreak/>
        <w:t>The formula should be simple to apply.</w:t>
      </w:r>
    </w:p>
    <w:p w:rsidR="00B558A7" w:rsidRPr="00C05E92" w:rsidRDefault="00B558A7" w:rsidP="00B558A7">
      <w:pPr>
        <w:pStyle w:val="ListParagraph"/>
        <w:numPr>
          <w:ilvl w:val="0"/>
          <w:numId w:val="27"/>
        </w:numPr>
        <w:spacing w:line="480" w:lineRule="auto"/>
        <w:rPr>
          <w:rFonts w:ascii="Times New Roman" w:hAnsi="Times New Roman" w:cs="Times New Roman"/>
          <w:i/>
          <w:sz w:val="24"/>
          <w:szCs w:val="24"/>
        </w:rPr>
      </w:pPr>
      <w:r w:rsidRPr="00C05E92">
        <w:rPr>
          <w:rFonts w:ascii="Times New Roman" w:hAnsi="Times New Roman" w:cs="Times New Roman"/>
          <w:sz w:val="24"/>
          <w:szCs w:val="24"/>
        </w:rPr>
        <w:t>The formula should be objective, and should be applicable to and treat equally all institutions using it.</w:t>
      </w:r>
    </w:p>
    <w:p w:rsidR="00B558A7" w:rsidRDefault="00B558A7" w:rsidP="00B558A7">
      <w:pPr>
        <w:pStyle w:val="ListParagraph"/>
        <w:numPr>
          <w:ilvl w:val="0"/>
          <w:numId w:val="27"/>
        </w:numPr>
        <w:spacing w:line="480" w:lineRule="auto"/>
        <w:rPr>
          <w:rFonts w:ascii="Times New Roman" w:hAnsi="Times New Roman" w:cs="Times New Roman"/>
          <w:sz w:val="24"/>
          <w:szCs w:val="24"/>
        </w:rPr>
      </w:pPr>
      <w:r w:rsidRPr="00C05E92">
        <w:rPr>
          <w:rFonts w:ascii="Times New Roman" w:hAnsi="Times New Roman" w:cs="Times New Roman"/>
          <w:sz w:val="24"/>
          <w:szCs w:val="24"/>
        </w:rPr>
        <w:t>The formula should be easy to understand.</w:t>
      </w:r>
    </w:p>
    <w:p w:rsidR="00B558A7" w:rsidRDefault="00B558A7" w:rsidP="00B558A7">
      <w:pPr>
        <w:pStyle w:val="ListParagraph"/>
        <w:numPr>
          <w:ilvl w:val="0"/>
          <w:numId w:val="27"/>
        </w:numPr>
        <w:spacing w:line="480" w:lineRule="auto"/>
        <w:rPr>
          <w:rFonts w:ascii="Times New Roman" w:hAnsi="Times New Roman" w:cs="Times New Roman"/>
          <w:sz w:val="24"/>
          <w:szCs w:val="24"/>
        </w:rPr>
      </w:pPr>
      <w:r w:rsidRPr="00C05E92">
        <w:rPr>
          <w:rFonts w:ascii="Times New Roman" w:hAnsi="Times New Roman" w:cs="Times New Roman"/>
          <w:sz w:val="24"/>
          <w:szCs w:val="24"/>
        </w:rPr>
        <w:t>The formula should be flexible to meet a changing budget environment.</w:t>
      </w:r>
    </w:p>
    <w:p w:rsidR="00B558A7" w:rsidRDefault="00B558A7" w:rsidP="00B558A7">
      <w:pPr>
        <w:pStyle w:val="ListParagraph"/>
        <w:numPr>
          <w:ilvl w:val="0"/>
          <w:numId w:val="27"/>
        </w:numPr>
        <w:spacing w:line="480" w:lineRule="auto"/>
        <w:rPr>
          <w:rFonts w:ascii="Times New Roman" w:hAnsi="Times New Roman" w:cs="Times New Roman"/>
          <w:sz w:val="24"/>
          <w:szCs w:val="24"/>
        </w:rPr>
      </w:pPr>
      <w:r w:rsidRPr="00C05E92">
        <w:rPr>
          <w:rFonts w:ascii="Times New Roman" w:hAnsi="Times New Roman" w:cs="Times New Roman"/>
          <w:sz w:val="24"/>
          <w:szCs w:val="24"/>
        </w:rPr>
        <w:t>The formula should provide reliable results and allow comparison of results to other users.</w:t>
      </w:r>
    </w:p>
    <w:p w:rsidR="00B558A7" w:rsidRDefault="00B558A7" w:rsidP="00B558A7">
      <w:pPr>
        <w:pStyle w:val="ListParagraph"/>
        <w:numPr>
          <w:ilvl w:val="0"/>
          <w:numId w:val="27"/>
        </w:numPr>
        <w:spacing w:line="480" w:lineRule="auto"/>
        <w:rPr>
          <w:rFonts w:ascii="Times New Roman" w:hAnsi="Times New Roman" w:cs="Times New Roman"/>
          <w:sz w:val="24"/>
          <w:szCs w:val="24"/>
        </w:rPr>
      </w:pPr>
      <w:r w:rsidRPr="00C05E92">
        <w:rPr>
          <w:rFonts w:ascii="Times New Roman" w:hAnsi="Times New Roman" w:cs="Times New Roman"/>
          <w:sz w:val="24"/>
          <w:szCs w:val="24"/>
        </w:rPr>
        <w:t>The formula should provide an adequate, but economic budget level.</w:t>
      </w:r>
    </w:p>
    <w:p w:rsidR="00B558A7" w:rsidRDefault="00B558A7" w:rsidP="00B558A7">
      <w:pPr>
        <w:pStyle w:val="ListParagraph"/>
        <w:numPr>
          <w:ilvl w:val="0"/>
          <w:numId w:val="27"/>
        </w:numPr>
        <w:spacing w:line="480" w:lineRule="auto"/>
        <w:rPr>
          <w:rFonts w:ascii="Times New Roman" w:hAnsi="Times New Roman" w:cs="Times New Roman"/>
          <w:sz w:val="24"/>
          <w:szCs w:val="24"/>
        </w:rPr>
      </w:pPr>
      <w:r w:rsidRPr="00C05E92">
        <w:rPr>
          <w:rFonts w:ascii="Times New Roman" w:hAnsi="Times New Roman" w:cs="Times New Roman"/>
          <w:sz w:val="24"/>
          <w:szCs w:val="24"/>
        </w:rPr>
        <w:t>The formula input should bear an acceptable and logical relationship to physical plant function.</w:t>
      </w:r>
    </w:p>
    <w:p w:rsidR="00B558A7" w:rsidRPr="00C05E92" w:rsidRDefault="00B558A7" w:rsidP="003B616C">
      <w:pPr>
        <w:pStyle w:val="ListParagraph"/>
        <w:numPr>
          <w:ilvl w:val="0"/>
          <w:numId w:val="27"/>
        </w:numPr>
        <w:spacing w:line="480" w:lineRule="auto"/>
        <w:rPr>
          <w:rFonts w:ascii="Times New Roman" w:hAnsi="Times New Roman" w:cs="Times New Roman"/>
          <w:sz w:val="24"/>
          <w:szCs w:val="24"/>
        </w:rPr>
      </w:pPr>
      <w:r w:rsidRPr="00C05E92">
        <w:rPr>
          <w:rFonts w:ascii="Times New Roman" w:hAnsi="Times New Roman" w:cs="Times New Roman"/>
          <w:sz w:val="24"/>
          <w:szCs w:val="24"/>
        </w:rPr>
        <w:t xml:space="preserve">The formula should define the functions and costs of resource allocation.  It must preserve management flexibility.  </w:t>
      </w:r>
    </w:p>
    <w:p w:rsidR="00B558A7" w:rsidRPr="00F26A66" w:rsidRDefault="0052366B" w:rsidP="003B616C">
      <w:pPr>
        <w:pStyle w:val="ListParagraph"/>
        <w:spacing w:before="240" w:line="480" w:lineRule="auto"/>
        <w:ind w:left="0"/>
        <w:rPr>
          <w:rFonts w:ascii="Times New Roman" w:hAnsi="Times New Roman" w:cs="Times New Roman"/>
          <w:b/>
          <w:sz w:val="24"/>
          <w:szCs w:val="24"/>
        </w:rPr>
      </w:pPr>
      <w:r>
        <w:rPr>
          <w:rFonts w:ascii="Times New Roman" w:hAnsi="Times New Roman" w:cs="Times New Roman"/>
          <w:b/>
          <w:sz w:val="24"/>
          <w:szCs w:val="24"/>
        </w:rPr>
        <w:t xml:space="preserve">Data Available </w:t>
      </w:r>
      <w:r w:rsidR="00B558A7" w:rsidRPr="00F26A66">
        <w:rPr>
          <w:rFonts w:ascii="Times New Roman" w:hAnsi="Times New Roman" w:cs="Times New Roman"/>
          <w:b/>
          <w:sz w:val="24"/>
          <w:szCs w:val="24"/>
        </w:rPr>
        <w:t>for Model Development</w:t>
      </w:r>
    </w:p>
    <w:p w:rsidR="00B558A7" w:rsidRDefault="00B558A7" w:rsidP="00B558A7">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proposed model was developed using the historical information from a 34- building portfolio from the University of Tennessee Martin in Martin, Tennessee. Those buildings represent the campus’s major facilities portfolio.  </w:t>
      </w:r>
    </w:p>
    <w:p w:rsidR="00B558A7" w:rsidRDefault="00B558A7" w:rsidP="00B558A7">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The University of Tennessee Martin (UTM) campus started as a small religious institution in the early 1900s.  The campus thrived and experienced modest growth as a Tennessee junior college from 1927 through 1951.  It h</w:t>
      </w:r>
      <w:r w:rsidRPr="00CF5465">
        <w:rPr>
          <w:rFonts w:ascii="Times New Roman" w:hAnsi="Times New Roman" w:cs="Times New Roman"/>
          <w:sz w:val="24"/>
          <w:szCs w:val="24"/>
        </w:rPr>
        <w:t>ad a</w:t>
      </w:r>
      <w:r>
        <w:rPr>
          <w:rFonts w:ascii="Times New Roman" w:hAnsi="Times New Roman" w:cs="Times New Roman"/>
          <w:sz w:val="24"/>
          <w:szCs w:val="24"/>
        </w:rPr>
        <w:t xml:space="preserve"> senior college status from 1951 until 1967 as it was renamed the University of Tennessee Martin Branch.  In 1967, the campus was renamed the University of Tennessee at Martin, which is the current 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&lt;EndNote&gt;&lt;Cite&gt;&lt;Author&gt;Carroll&lt;/Author&gt;&lt;Year&gt;2000&lt;/Year&gt;&lt;RecNum&gt;124&lt;/RecNum&gt;&lt;DisplayText&gt;(Carroll, 2000)&lt;/DisplayText&gt;&lt;record&gt;&lt;rec-number&gt;124&lt;/rec-number&gt;&lt;foreign-keys&gt;&lt;key app="EN" db-id="05r9s5rzbex0pret95bvwt58r0r5tpadda0s" timestamp="1463057434"&gt;124&lt;/key&gt;&lt;/foreign-keys&gt;&lt;ref-type name="Book"&gt;6&lt;/ref-type&gt;&lt;contributors&gt;&lt;authors&gt;&lt;author&gt;Robert L. Carroll&lt;/author&gt;&lt;/authors&gt;&lt;/contributors&gt;&lt;titles&gt;&lt;title&gt;The University of Tennessee at Martin The First One Hundred Years&lt;/title&gt;&lt;/titles&gt;&lt;dates&gt;&lt;year&gt;2000&lt;/year&gt;&lt;/dates&gt;&lt;pub-location&gt;Franklin, Tennessee&lt;/pub-location&gt;&lt;publisher&gt;Hillsboro Press&lt;/publisher&gt;&lt;isbn&gt;1-577736-190-3&lt;/isbn&gt;&lt;urls&gt;&lt;/urls&gt;&lt;/record&gt;&lt;/Cite&gt;&lt;/EndNote&gt;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(Carroll, 2000)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B558A7" w:rsidRDefault="00B558A7" w:rsidP="00B558A7">
      <w:pPr>
        <w:spacing w:line="480" w:lineRule="auto"/>
        <w:ind w:firstLine="720"/>
        <w:rPr>
          <w:rFonts w:ascii="Times New Roman" w:hAnsi="Times New Roman" w:cs="Times New Roman"/>
          <w:sz w:val="24"/>
          <w:szCs w:val="24"/>
        </w:rPr>
      </w:pPr>
      <w:r w:rsidRPr="009A6C94">
        <w:rPr>
          <w:rFonts w:ascii="Times New Roman" w:hAnsi="Times New Roman" w:cs="Times New Roman"/>
          <w:sz w:val="24"/>
          <w:szCs w:val="24"/>
        </w:rPr>
        <w:t>During each of these time periods</w:t>
      </w:r>
      <w:r>
        <w:rPr>
          <w:rFonts w:ascii="Times New Roman" w:hAnsi="Times New Roman" w:cs="Times New Roman"/>
          <w:sz w:val="24"/>
          <w:szCs w:val="24"/>
        </w:rPr>
        <w:t>,</w:t>
      </w:r>
      <w:r w:rsidRPr="009A6C94">
        <w:rPr>
          <w:rFonts w:ascii="Times New Roman" w:hAnsi="Times New Roman" w:cs="Times New Roman"/>
          <w:sz w:val="24"/>
          <w:szCs w:val="24"/>
        </w:rPr>
        <w:t xml:space="preserve"> the campus</w:t>
      </w:r>
      <w:r>
        <w:rPr>
          <w:rFonts w:ascii="Times New Roman" w:hAnsi="Times New Roman" w:cs="Times New Roman"/>
          <w:sz w:val="24"/>
          <w:szCs w:val="24"/>
        </w:rPr>
        <w:t xml:space="preserve"> experienced expansion.</w:t>
      </w:r>
      <w:r w:rsidRPr="009A6C94">
        <w:rPr>
          <w:rFonts w:ascii="Times New Roman" w:hAnsi="Times New Roman" w:cs="Times New Roman"/>
          <w:sz w:val="24"/>
          <w:szCs w:val="24"/>
        </w:rPr>
        <w:t xml:space="preserve">  The growth of building on the UTM campus followed the same general trend as other universities and colleges </w:t>
      </w:r>
      <w:r w:rsidRPr="009A6C94">
        <w:rPr>
          <w:rFonts w:ascii="Times New Roman" w:hAnsi="Times New Roman" w:cs="Times New Roman"/>
          <w:sz w:val="24"/>
          <w:szCs w:val="24"/>
        </w:rPr>
        <w:lastRenderedPageBreak/>
        <w:t>di</w:t>
      </w:r>
      <w:r>
        <w:rPr>
          <w:rFonts w:ascii="Times New Roman" w:hAnsi="Times New Roman" w:cs="Times New Roman"/>
          <w:sz w:val="24"/>
          <w:szCs w:val="24"/>
        </w:rPr>
        <w:t>scussed earlier in this dissertation</w:t>
      </w:r>
      <w:r w:rsidRPr="009A6C94">
        <w:rPr>
          <w:rFonts w:ascii="Times New Roman" w:hAnsi="Times New Roman" w:cs="Times New Roman"/>
          <w:sz w:val="24"/>
          <w:szCs w:val="24"/>
        </w:rPr>
        <w:t xml:space="preserve">.  </w:t>
      </w:r>
      <w:r w:rsidRPr="00494AEA">
        <w:rPr>
          <w:rFonts w:ascii="Times New Roman" w:hAnsi="Times New Roman" w:cs="Times New Roman"/>
          <w:sz w:val="24"/>
          <w:szCs w:val="24"/>
        </w:rPr>
        <w:t>Figure 3.1</w:t>
      </w:r>
      <w:r w:rsidRPr="009A6C94">
        <w:rPr>
          <w:rFonts w:ascii="Times New Roman" w:hAnsi="Times New Roman" w:cs="Times New Roman"/>
          <w:sz w:val="24"/>
          <w:szCs w:val="24"/>
        </w:rPr>
        <w:t xml:space="preserve"> provides a snapshot of campus</w:t>
      </w:r>
      <w:r>
        <w:rPr>
          <w:rFonts w:ascii="Times New Roman" w:hAnsi="Times New Roman" w:cs="Times New Roman"/>
          <w:sz w:val="24"/>
          <w:szCs w:val="24"/>
        </w:rPr>
        <w:t>’s growth</w:t>
      </w:r>
      <w:r w:rsidRPr="009A6C94">
        <w:rPr>
          <w:rFonts w:ascii="Times New Roman" w:hAnsi="Times New Roman" w:cs="Times New Roman"/>
          <w:sz w:val="24"/>
          <w:szCs w:val="24"/>
        </w:rPr>
        <w:t xml:space="preserve"> from the 1920s to 2010</w:t>
      </w:r>
      <w:r>
        <w:rPr>
          <w:rFonts w:ascii="Times New Roman" w:hAnsi="Times New Roman" w:cs="Times New Roman"/>
          <w:sz w:val="24"/>
          <w:szCs w:val="24"/>
        </w:rPr>
        <w:t>.</w:t>
      </w:r>
      <w:r w:rsidRPr="009A6C94">
        <w:rPr>
          <w:rFonts w:ascii="Times New Roman" w:hAnsi="Times New Roman" w:cs="Times New Roman"/>
          <w:sz w:val="24"/>
          <w:szCs w:val="24"/>
        </w:rPr>
        <w:t xml:space="preserve">  </w:t>
      </w:r>
    </w:p>
    <w:p w:rsidR="00B558A7" w:rsidRDefault="00B558A7" w:rsidP="00B558A7">
      <w:pPr>
        <w:spacing w:line="480" w:lineRule="auto"/>
        <w:ind w:firstLine="720"/>
        <w:jc w:val="both"/>
        <w:rPr>
          <w:rFonts w:ascii="Times New Roman" w:hAnsi="Times New Roman" w:cs="Times New Roman"/>
          <w:sz w:val="24"/>
          <w:szCs w:val="24"/>
        </w:rPr>
      </w:pPr>
      <w:r>
        <w:rPr>
          <w:noProof/>
        </w:rPr>
        <w:drawing>
          <wp:inline distT="0" distB="0" distL="0" distR="0" wp14:anchorId="29B70438" wp14:editId="6D299136">
            <wp:extent cx="5440045" cy="3459141"/>
            <wp:effectExtent l="0" t="0" r="8255" b="8255"/>
            <wp:docPr id="9" name="Picture 9" descr="cid:image005.png@01D29E3D.A3B7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png@01D29E3D.A3B7054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458304" cy="3470751"/>
                    </a:xfrm>
                    <a:prstGeom prst="rect">
                      <a:avLst/>
                    </a:prstGeom>
                    <a:noFill/>
                    <a:ln>
                      <a:noFill/>
                    </a:ln>
                  </pic:spPr>
                </pic:pic>
              </a:graphicData>
            </a:graphic>
          </wp:inline>
        </w:drawing>
      </w:r>
    </w:p>
    <w:p w:rsidR="00B558A7" w:rsidRPr="003B616C" w:rsidRDefault="00B558A7" w:rsidP="00B558A7">
      <w:pPr>
        <w:spacing w:after="0" w:line="240" w:lineRule="auto"/>
        <w:ind w:firstLine="720"/>
        <w:rPr>
          <w:rFonts w:ascii="Times New Roman" w:hAnsi="Times New Roman" w:cs="Times New Roman"/>
          <w:sz w:val="24"/>
          <w:szCs w:val="24"/>
        </w:rPr>
      </w:pPr>
      <w:r w:rsidRPr="003B616C">
        <w:rPr>
          <w:rFonts w:ascii="Times New Roman" w:hAnsi="Times New Roman" w:cs="Times New Roman"/>
          <w:sz w:val="24"/>
          <w:szCs w:val="24"/>
        </w:rPr>
        <w:t>Figure 3.1 University of Tennessee at Martin Campus: Growth by Decade</w:t>
      </w:r>
    </w:p>
    <w:p w:rsidR="00B558A7" w:rsidRDefault="00B558A7" w:rsidP="00B558A7">
      <w:pPr>
        <w:spacing w:line="240" w:lineRule="auto"/>
        <w:jc w:val="center"/>
        <w:rPr>
          <w:rFonts w:ascii="Times New Roman" w:hAnsi="Times New Roman" w:cs="Times New Roman"/>
          <w:sz w:val="24"/>
          <w:szCs w:val="24"/>
        </w:rPr>
      </w:pPr>
      <w:r w:rsidRPr="003D2E11">
        <w:rPr>
          <w:rFonts w:ascii="Times New Roman" w:hAnsi="Times New Roman" w:cs="Times New Roman"/>
          <w:sz w:val="24"/>
          <w:szCs w:val="24"/>
        </w:rPr>
        <w:t>(University of Tennessee Schedule D</w:t>
      </w:r>
      <w:r>
        <w:rPr>
          <w:rFonts w:ascii="Times New Roman" w:hAnsi="Times New Roman" w:cs="Times New Roman"/>
          <w:sz w:val="24"/>
          <w:szCs w:val="24"/>
        </w:rPr>
        <w:t>,</w:t>
      </w:r>
      <w:r w:rsidRPr="003D2E11">
        <w:rPr>
          <w:rFonts w:ascii="Times New Roman" w:hAnsi="Times New Roman" w:cs="Times New Roman"/>
          <w:sz w:val="24"/>
          <w:szCs w:val="24"/>
        </w:rPr>
        <w:t xml:space="preserve"> 2015</w:t>
      </w:r>
      <w:r>
        <w:rPr>
          <w:rFonts w:ascii="Times New Roman" w:hAnsi="Times New Roman" w:cs="Times New Roman"/>
          <w:sz w:val="24"/>
          <w:szCs w:val="24"/>
        </w:rPr>
        <w:t>)</w:t>
      </w:r>
    </w:p>
    <w:p w:rsidR="00B558A7" w:rsidRDefault="00B558A7" w:rsidP="00B558A7">
      <w:pPr>
        <w:spacing w:line="240" w:lineRule="auto"/>
        <w:ind w:firstLine="720"/>
        <w:rPr>
          <w:rFonts w:ascii="Times New Roman" w:hAnsi="Times New Roman" w:cs="Times New Roman"/>
          <w:sz w:val="24"/>
          <w:szCs w:val="24"/>
        </w:rPr>
      </w:pPr>
    </w:p>
    <w:p w:rsidR="00B558A7" w:rsidRDefault="00B558A7" w:rsidP="00B558A7">
      <w:pPr>
        <w:spacing w:after="0" w:line="480" w:lineRule="auto"/>
        <w:ind w:firstLine="720"/>
        <w:rPr>
          <w:rFonts w:ascii="Times New Roman" w:hAnsi="Times New Roman" w:cs="Times New Roman"/>
          <w:sz w:val="24"/>
          <w:szCs w:val="24"/>
        </w:rPr>
      </w:pPr>
      <w:r w:rsidRPr="00AE4583">
        <w:rPr>
          <w:rFonts w:ascii="Times New Roman" w:hAnsi="Times New Roman" w:cs="Times New Roman"/>
          <w:sz w:val="24"/>
          <w:szCs w:val="24"/>
        </w:rPr>
        <w:t>The p</w:t>
      </w:r>
      <w:r w:rsidRPr="009A6C94">
        <w:rPr>
          <w:rFonts w:ascii="Times New Roman" w:hAnsi="Times New Roman" w:cs="Times New Roman"/>
          <w:sz w:val="24"/>
          <w:szCs w:val="24"/>
        </w:rPr>
        <w:t xml:space="preserve">roposed model </w:t>
      </w:r>
      <w:r>
        <w:rPr>
          <w:rFonts w:ascii="Times New Roman" w:hAnsi="Times New Roman" w:cs="Times New Roman"/>
          <w:sz w:val="24"/>
          <w:szCs w:val="24"/>
        </w:rPr>
        <w:t xml:space="preserve">was </w:t>
      </w:r>
      <w:r w:rsidRPr="009A6C94">
        <w:rPr>
          <w:rFonts w:ascii="Times New Roman" w:hAnsi="Times New Roman" w:cs="Times New Roman"/>
          <w:sz w:val="24"/>
          <w:szCs w:val="24"/>
        </w:rPr>
        <w:t>developed using the i</w:t>
      </w:r>
      <w:r>
        <w:rPr>
          <w:rFonts w:ascii="Times New Roman" w:hAnsi="Times New Roman" w:cs="Times New Roman"/>
          <w:sz w:val="24"/>
          <w:szCs w:val="24"/>
        </w:rPr>
        <w:t>ndependent</w:t>
      </w:r>
      <w:r w:rsidRPr="009A6C94">
        <w:rPr>
          <w:rFonts w:ascii="Times New Roman" w:hAnsi="Times New Roman" w:cs="Times New Roman"/>
          <w:sz w:val="24"/>
          <w:szCs w:val="24"/>
        </w:rPr>
        <w:t xml:space="preserve"> predictor variables of facility </w:t>
      </w:r>
      <w:r>
        <w:rPr>
          <w:rFonts w:ascii="Times New Roman" w:hAnsi="Times New Roman" w:cs="Times New Roman"/>
          <w:sz w:val="24"/>
          <w:szCs w:val="24"/>
        </w:rPr>
        <w:t>age, size, use</w:t>
      </w:r>
      <w:r w:rsidRPr="009A6C94">
        <w:rPr>
          <w:rFonts w:ascii="Times New Roman" w:hAnsi="Times New Roman" w:cs="Times New Roman"/>
          <w:sz w:val="24"/>
          <w:szCs w:val="24"/>
        </w:rPr>
        <w:t xml:space="preserve">, </w:t>
      </w:r>
      <w:r>
        <w:rPr>
          <w:rFonts w:ascii="Times New Roman" w:hAnsi="Times New Roman" w:cs="Times New Roman"/>
          <w:sz w:val="24"/>
          <w:szCs w:val="24"/>
        </w:rPr>
        <w:t xml:space="preserve">CPV, and initial cost.  These predicator variables were regressed against the dependent variable of the actual maintenance and capital improvement costs for each facility listed in the portfolio.  </w:t>
      </w:r>
    </w:p>
    <w:p w:rsidR="00B558A7" w:rsidRDefault="00B558A7" w:rsidP="00B558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maintenance costs for the 11-year period from 2004 through 2014 consisted of two very distinct </w:t>
      </w:r>
      <w:r w:rsidRPr="00CF5465">
        <w:rPr>
          <w:rFonts w:ascii="Times New Roman" w:hAnsi="Times New Roman" w:cs="Times New Roman"/>
          <w:sz w:val="24"/>
          <w:szCs w:val="24"/>
        </w:rPr>
        <w:t>parts: (1</w:t>
      </w:r>
      <w:r>
        <w:rPr>
          <w:rFonts w:ascii="Times New Roman" w:hAnsi="Times New Roman" w:cs="Times New Roman"/>
          <w:sz w:val="24"/>
          <w:szCs w:val="24"/>
        </w:rPr>
        <w:t xml:space="preserve">) maintenance repairs funded through campus funds, and (2) capital improvements funded through fluctuating state appropriations.  The total cost for maintenance funded by the campus was </w:t>
      </w:r>
      <w:r w:rsidRPr="009D7346">
        <w:rPr>
          <w:rFonts w:ascii="Times New Roman" w:hAnsi="Times New Roman" w:cs="Times New Roman"/>
          <w:sz w:val="24"/>
          <w:szCs w:val="24"/>
        </w:rPr>
        <w:t>$19,567,307</w:t>
      </w:r>
      <w:r>
        <w:rPr>
          <w:rFonts w:ascii="Times New Roman" w:hAnsi="Times New Roman" w:cs="Times New Roman"/>
          <w:sz w:val="24"/>
          <w:szCs w:val="24"/>
        </w:rPr>
        <w:t xml:space="preserve">.  The total maintenance cost, including all capital </w:t>
      </w:r>
      <w:r>
        <w:rPr>
          <w:rFonts w:ascii="Times New Roman" w:hAnsi="Times New Roman" w:cs="Times New Roman"/>
          <w:sz w:val="24"/>
          <w:szCs w:val="24"/>
        </w:rPr>
        <w:lastRenderedPageBreak/>
        <w:t>improvements funded during this 11-year period, was $49,033,739.  The capital improvements’ funding was sporadic and inconsistent due to dependence on the state funds’ availability.  The comparison of the campus’s funded maintenance and the total maintenance including capital funding is shown in Figure 3.2.   The addition of capital funds is necessary to a campus’s maintenance effort in to fund high-dollar maintenance items such as HVAC replacements, roof replacements, building envelope upgrades, and other major building systems’ upgrades.</w:t>
      </w:r>
    </w:p>
    <w:p w:rsidR="00B558A7" w:rsidRDefault="00B558A7" w:rsidP="00B558A7">
      <w:pPr>
        <w:spacing w:after="0" w:line="480" w:lineRule="auto"/>
        <w:rPr>
          <w:rFonts w:ascii="Times New Roman" w:hAnsi="Times New Roman" w:cs="Times New Roman"/>
          <w:sz w:val="24"/>
          <w:szCs w:val="24"/>
        </w:rPr>
      </w:pPr>
    </w:p>
    <w:p w:rsidR="00B558A7" w:rsidRDefault="00B558A7" w:rsidP="00B558A7">
      <w:pPr>
        <w:spacing w:after="0" w:line="480" w:lineRule="auto"/>
        <w:ind w:firstLine="720"/>
        <w:rPr>
          <w:rFonts w:ascii="Times New Roman" w:hAnsi="Times New Roman" w:cs="Times New Roman"/>
          <w:sz w:val="24"/>
          <w:szCs w:val="24"/>
        </w:rPr>
      </w:pPr>
      <w:r>
        <w:rPr>
          <w:noProof/>
        </w:rPr>
        <w:drawing>
          <wp:inline distT="0" distB="0" distL="0" distR="0" wp14:anchorId="6EB4BFA6" wp14:editId="27292709">
            <wp:extent cx="5425440" cy="3436620"/>
            <wp:effectExtent l="0" t="0" r="3810" b="1143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558A7" w:rsidRPr="003B616C" w:rsidRDefault="00B558A7" w:rsidP="00B558A7">
      <w:pPr>
        <w:spacing w:after="0" w:line="480" w:lineRule="auto"/>
        <w:ind w:firstLine="720"/>
        <w:rPr>
          <w:rFonts w:ascii="Times New Roman" w:hAnsi="Times New Roman" w:cs="Times New Roman"/>
          <w:sz w:val="24"/>
          <w:szCs w:val="24"/>
        </w:rPr>
      </w:pPr>
      <w:r w:rsidRPr="003B616C">
        <w:rPr>
          <w:rFonts w:ascii="Times New Roman" w:hAnsi="Times New Roman" w:cs="Times New Roman"/>
          <w:sz w:val="24"/>
          <w:szCs w:val="24"/>
        </w:rPr>
        <w:t>Figure 3.2 Maintenance Funding</w:t>
      </w:r>
    </w:p>
    <w:p w:rsidR="00133498" w:rsidRDefault="00133498" w:rsidP="00133498">
      <w:pPr>
        <w:pStyle w:val="ListParagraph"/>
        <w:spacing w:after="0" w:line="480" w:lineRule="auto"/>
        <w:ind w:left="0" w:firstLine="720"/>
        <w:rPr>
          <w:rFonts w:ascii="Times New Roman" w:hAnsi="Times New Roman" w:cs="Times New Roman"/>
          <w:sz w:val="24"/>
          <w:szCs w:val="24"/>
        </w:rPr>
      </w:pPr>
    </w:p>
    <w:p w:rsidR="0004385C" w:rsidRDefault="00133498" w:rsidP="00D67189">
      <w:pPr>
        <w:pStyle w:val="ListParagraph"/>
        <w:spacing w:after="0" w:line="480" w:lineRule="auto"/>
        <w:ind w:left="0" w:firstLine="720"/>
      </w:pPr>
      <w:r w:rsidRPr="00133498">
        <w:rPr>
          <w:rFonts w:ascii="Times New Roman" w:hAnsi="Times New Roman" w:cs="Times New Roman"/>
          <w:sz w:val="24"/>
          <w:szCs w:val="24"/>
        </w:rPr>
        <w:t>Each building’s data also include the initial capital investment, CPV, initial year built, gross square feet, and facility use.  This information is tabulated in Table 3.1 with facility use as follows:</w:t>
      </w:r>
      <w:r w:rsidR="0004385C">
        <w:rPr>
          <w:rFonts w:ascii="Times New Roman" w:hAnsi="Times New Roman" w:cs="Times New Roman"/>
          <w:sz w:val="24"/>
          <w:szCs w:val="24"/>
        </w:rPr>
        <w:t xml:space="preserve">  </w:t>
      </w:r>
      <w:r w:rsidRPr="0004385C">
        <w:t>A – Large academic facility with labs/large athletic: 14 Buildings</w:t>
      </w:r>
      <w:r w:rsidR="0004385C">
        <w:t xml:space="preserve">; </w:t>
      </w:r>
      <w:r w:rsidRPr="0004385C">
        <w:t>B – Academic, office facility no labs: 15 Buildings</w:t>
      </w:r>
      <w:r w:rsidR="0004385C">
        <w:t xml:space="preserve">; </w:t>
      </w:r>
      <w:r w:rsidRPr="0004385C">
        <w:t>C – Residential construction:  5 Buildings.</w:t>
      </w:r>
    </w:p>
    <w:p w:rsidR="00B558A7" w:rsidRPr="00D67189" w:rsidRDefault="00B558A7" w:rsidP="00D67189">
      <w:pPr>
        <w:spacing w:after="0" w:line="480" w:lineRule="auto"/>
      </w:pPr>
      <w:r w:rsidRPr="00D67189">
        <w:rPr>
          <w:rFonts w:ascii="Times New Roman" w:hAnsi="Times New Roman" w:cs="Times New Roman"/>
          <w:sz w:val="24"/>
          <w:szCs w:val="24"/>
        </w:rPr>
        <w:lastRenderedPageBreak/>
        <w:t>Table 3.1 University</w:t>
      </w:r>
      <w:r w:rsidR="0052366B" w:rsidRPr="00D67189">
        <w:rPr>
          <w:rFonts w:ascii="Times New Roman" w:hAnsi="Times New Roman" w:cs="Times New Roman"/>
          <w:sz w:val="24"/>
          <w:szCs w:val="24"/>
        </w:rPr>
        <w:t xml:space="preserve"> of Tennessee at Martin Facilities’</w:t>
      </w:r>
      <w:r w:rsidRPr="00D67189">
        <w:rPr>
          <w:rFonts w:ascii="Times New Roman" w:hAnsi="Times New Roman" w:cs="Times New Roman"/>
          <w:sz w:val="24"/>
          <w:szCs w:val="24"/>
        </w:rPr>
        <w:t xml:space="preserve"> Attributes</w:t>
      </w:r>
    </w:p>
    <w:p w:rsidR="00B558A7" w:rsidRPr="00B97ED8" w:rsidRDefault="00B558A7" w:rsidP="00D67189">
      <w:pPr>
        <w:spacing w:line="480" w:lineRule="auto"/>
        <w:rPr>
          <w:rFonts w:ascii="Times New Roman" w:hAnsi="Times New Roman" w:cs="Times New Roman"/>
          <w:sz w:val="24"/>
          <w:szCs w:val="24"/>
        </w:rPr>
      </w:pPr>
      <w:r w:rsidRPr="00805C97">
        <w:rPr>
          <w:noProof/>
        </w:rPr>
        <w:drawing>
          <wp:inline distT="0" distB="0" distL="0" distR="0" wp14:anchorId="70CB551D" wp14:editId="438D395D">
            <wp:extent cx="5943600" cy="524736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5247364"/>
                    </a:xfrm>
                    <a:prstGeom prst="rect">
                      <a:avLst/>
                    </a:prstGeom>
                    <a:noFill/>
                    <a:ln>
                      <a:noFill/>
                    </a:ln>
                  </pic:spPr>
                </pic:pic>
              </a:graphicData>
            </a:graphic>
          </wp:inline>
        </w:drawing>
      </w:r>
    </w:p>
    <w:p w:rsidR="004244DE" w:rsidRDefault="004244DE" w:rsidP="00B558A7">
      <w:pPr>
        <w:pStyle w:val="ListParagraph"/>
        <w:spacing w:line="480" w:lineRule="auto"/>
        <w:ind w:left="0" w:firstLine="720"/>
        <w:rPr>
          <w:rFonts w:ascii="Times New Roman" w:hAnsi="Times New Roman" w:cs="Times New Roman"/>
          <w:sz w:val="24"/>
          <w:szCs w:val="24"/>
        </w:rPr>
      </w:pPr>
    </w:p>
    <w:p w:rsidR="00B558A7" w:rsidRPr="00F02FB2" w:rsidRDefault="00B558A7" w:rsidP="00B558A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author considers the 34 facilities at UTM as a homogenous construction, i.e., the facilities are all brick exterior with either a steel frame or block structure.  The HVAC systems are not complex or out of the ordinary; and the electrical systems are standard electrical power, lights, and lighting controls.  Furthermore, these buildings </w:t>
      </w:r>
      <w:r w:rsidRPr="00CF5465">
        <w:rPr>
          <w:rFonts w:ascii="Times New Roman" w:hAnsi="Times New Roman" w:cs="Times New Roman"/>
          <w:sz w:val="24"/>
          <w:szCs w:val="24"/>
        </w:rPr>
        <w:t>require no</w:t>
      </w:r>
      <w:r>
        <w:rPr>
          <w:rFonts w:ascii="Times New Roman" w:hAnsi="Times New Roman" w:cs="Times New Roman"/>
          <w:sz w:val="24"/>
          <w:szCs w:val="24"/>
        </w:rPr>
        <w:t xml:space="preserve"> unusual or extensive maintenance (i.e., research level clean rooms, complex pressurization requirements for classrooms or labs, extraordinary cleaning maintenance requirements).</w:t>
      </w:r>
    </w:p>
    <w:p w:rsidR="00B558A7" w:rsidRPr="00F26A66" w:rsidRDefault="00B558A7" w:rsidP="0004385C">
      <w:pPr>
        <w:pStyle w:val="ListParagraph"/>
        <w:spacing w:line="480" w:lineRule="auto"/>
        <w:ind w:left="0"/>
        <w:rPr>
          <w:rFonts w:ascii="Times New Roman" w:hAnsi="Times New Roman" w:cs="Times New Roman"/>
          <w:b/>
          <w:sz w:val="24"/>
          <w:szCs w:val="24"/>
        </w:rPr>
      </w:pPr>
      <w:r w:rsidRPr="00F26A66">
        <w:rPr>
          <w:rFonts w:ascii="Times New Roman" w:hAnsi="Times New Roman" w:cs="Times New Roman"/>
          <w:b/>
          <w:sz w:val="24"/>
          <w:szCs w:val="24"/>
        </w:rPr>
        <w:lastRenderedPageBreak/>
        <w:t xml:space="preserve">Development of the Model </w:t>
      </w:r>
    </w:p>
    <w:p w:rsidR="00B558A7" w:rsidRDefault="00B558A7" w:rsidP="00D67189">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t>The formula for estimating the building portfolio’s required maintenance as discussed in Section 3.4 was developed by using multiple linear regression on the independent predictor variables (i.e., facility age, facility size, facility use, CPV, and initial capital investment).  These predicator variables were regressed against the dependent variables of the actual M&amp;R costs plus each facility’s capital improvements to determine which variables were considered significant.</w:t>
      </w:r>
    </w:p>
    <w:p w:rsidR="00B558A7" w:rsidRPr="00B1068F" w:rsidRDefault="00B558A7" w:rsidP="00D67189">
      <w:pPr>
        <w:pStyle w:val="ListParagraph"/>
        <w:spacing w:line="480" w:lineRule="auto"/>
        <w:ind w:left="0"/>
        <w:rPr>
          <w:rFonts w:ascii="Times New Roman" w:hAnsi="Times New Roman" w:cs="Times New Roman"/>
          <w:b/>
          <w:i/>
          <w:sz w:val="24"/>
          <w:szCs w:val="24"/>
        </w:rPr>
      </w:pPr>
      <w:r w:rsidRPr="00B1068F">
        <w:rPr>
          <w:rFonts w:ascii="Times New Roman" w:hAnsi="Times New Roman" w:cs="Times New Roman"/>
          <w:b/>
          <w:i/>
          <w:sz w:val="24"/>
          <w:szCs w:val="24"/>
        </w:rPr>
        <w:t xml:space="preserve">Significance of </w:t>
      </w:r>
      <w:r>
        <w:rPr>
          <w:rFonts w:ascii="Times New Roman" w:hAnsi="Times New Roman" w:cs="Times New Roman"/>
          <w:b/>
          <w:i/>
          <w:sz w:val="24"/>
          <w:szCs w:val="24"/>
        </w:rPr>
        <w:t>R</w:t>
      </w:r>
      <w:r w:rsidRPr="00B1068F">
        <w:rPr>
          <w:rFonts w:ascii="Times New Roman" w:hAnsi="Times New Roman" w:cs="Times New Roman"/>
          <w:b/>
          <w:i/>
          <w:sz w:val="24"/>
          <w:szCs w:val="24"/>
        </w:rPr>
        <w:t xml:space="preserve">egression </w:t>
      </w:r>
      <w:r>
        <w:rPr>
          <w:rFonts w:ascii="Times New Roman" w:hAnsi="Times New Roman" w:cs="Times New Roman"/>
          <w:b/>
          <w:i/>
          <w:sz w:val="24"/>
          <w:szCs w:val="24"/>
        </w:rPr>
        <w:t>E</w:t>
      </w:r>
      <w:r w:rsidRPr="00B1068F">
        <w:rPr>
          <w:rFonts w:ascii="Times New Roman" w:hAnsi="Times New Roman" w:cs="Times New Roman"/>
          <w:b/>
          <w:i/>
          <w:sz w:val="24"/>
          <w:szCs w:val="24"/>
        </w:rPr>
        <w:t>quation</w:t>
      </w:r>
    </w:p>
    <w:p w:rsidR="00B558A7" w:rsidRDefault="00B558A7" w:rsidP="00B558A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r w:rsidRPr="003A0130">
        <w:rPr>
          <w:rFonts w:ascii="Times New Roman" w:hAnsi="Times New Roman" w:cs="Times New Roman"/>
          <w:sz w:val="24"/>
          <w:szCs w:val="24"/>
        </w:rPr>
        <w:t>Multiple</w:t>
      </w:r>
      <w:r>
        <w:rPr>
          <w:rFonts w:ascii="Times New Roman" w:hAnsi="Times New Roman" w:cs="Times New Roman"/>
          <w:sz w:val="24"/>
          <w:szCs w:val="24"/>
        </w:rPr>
        <w:t xml:space="preserve"> regression is a statistical technique through which the relationship between a dependent variable and a set of independent, or predicator, variables can be analyzed.   Every value of the independent variable is associated with a value of the dependent variable y.  The model for multiple linear regression, given n observations is</w:t>
      </w:r>
    </w:p>
    <w:p w:rsidR="00B558A7" w:rsidRPr="007A013D" w:rsidRDefault="00B558A7" w:rsidP="00B558A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t>Y</w:t>
      </w:r>
      <w:r>
        <w:rPr>
          <w:rFonts w:ascii="Times New Roman" w:hAnsi="Times New Roman" w:cs="Times New Roman"/>
          <w:sz w:val="24"/>
          <w:szCs w:val="24"/>
          <w:vertAlign w:val="subscript"/>
        </w:rPr>
        <w:t xml:space="preserve">i </w:t>
      </w:r>
      <w:r>
        <w:rPr>
          <w:rFonts w:ascii="Times New Roman" w:hAnsi="Times New Roman" w:cs="Times New Roman"/>
          <w:sz w:val="28"/>
          <w:szCs w:val="24"/>
        </w:rPr>
        <w:t>= β</w:t>
      </w:r>
      <w:r>
        <w:rPr>
          <w:rFonts w:ascii="Times New Roman" w:hAnsi="Times New Roman" w:cs="Times New Roman"/>
          <w:sz w:val="28"/>
          <w:szCs w:val="24"/>
          <w:vertAlign w:val="subscript"/>
        </w:rPr>
        <w:t xml:space="preserve">0 </w:t>
      </w:r>
      <w:r>
        <w:rPr>
          <w:rFonts w:ascii="Times New Roman" w:hAnsi="Times New Roman" w:cs="Times New Roman"/>
          <w:sz w:val="28"/>
          <w:szCs w:val="24"/>
        </w:rPr>
        <w:t>+ β</w:t>
      </w:r>
      <w:r>
        <w:rPr>
          <w:rFonts w:ascii="Times New Roman" w:hAnsi="Times New Roman" w:cs="Times New Roman"/>
          <w:sz w:val="28"/>
          <w:szCs w:val="24"/>
          <w:vertAlign w:val="subscript"/>
        </w:rPr>
        <w:t xml:space="preserve">1xi1 </w:t>
      </w:r>
      <w:r>
        <w:rPr>
          <w:rFonts w:ascii="Times New Roman" w:hAnsi="Times New Roman" w:cs="Times New Roman"/>
          <w:sz w:val="28"/>
          <w:szCs w:val="24"/>
        </w:rPr>
        <w:t>+ β</w:t>
      </w:r>
      <w:r>
        <w:rPr>
          <w:rFonts w:ascii="Times New Roman" w:hAnsi="Times New Roman" w:cs="Times New Roman"/>
          <w:sz w:val="28"/>
          <w:szCs w:val="24"/>
          <w:vertAlign w:val="subscript"/>
        </w:rPr>
        <w:t xml:space="preserve">2xi2 </w:t>
      </w:r>
      <w:r>
        <w:rPr>
          <w:rFonts w:ascii="Times New Roman" w:hAnsi="Times New Roman" w:cs="Times New Roman"/>
          <w:sz w:val="28"/>
          <w:szCs w:val="24"/>
        </w:rPr>
        <w:t>+ … β</w:t>
      </w:r>
      <w:proofErr w:type="spellStart"/>
      <w:r>
        <w:rPr>
          <w:rFonts w:ascii="Times New Roman" w:hAnsi="Times New Roman" w:cs="Times New Roman"/>
          <w:sz w:val="28"/>
          <w:szCs w:val="24"/>
          <w:vertAlign w:val="subscript"/>
        </w:rPr>
        <w:t>pxip</w:t>
      </w:r>
      <w:proofErr w:type="spellEnd"/>
      <w:r>
        <w:rPr>
          <w:rFonts w:ascii="Times New Roman" w:hAnsi="Times New Roman" w:cs="Times New Roman"/>
          <w:sz w:val="28"/>
          <w:szCs w:val="24"/>
          <w:vertAlign w:val="subscript"/>
        </w:rPr>
        <w:t xml:space="preserve"> </w:t>
      </w:r>
      <w:r>
        <w:rPr>
          <w:rFonts w:ascii="Times New Roman" w:hAnsi="Times New Roman" w:cs="Times New Roman"/>
          <w:sz w:val="28"/>
          <w:szCs w:val="24"/>
        </w:rPr>
        <w:t xml:space="preserve">+ </w:t>
      </w:r>
      <w:proofErr w:type="spellStart"/>
      <w:r>
        <w:rPr>
          <w:rFonts w:ascii="Times New Roman" w:hAnsi="Times New Roman" w:cs="Times New Roman"/>
          <w:sz w:val="28"/>
          <w:szCs w:val="24"/>
        </w:rPr>
        <w:t>ε</w:t>
      </w:r>
      <w:r>
        <w:rPr>
          <w:rFonts w:ascii="Times New Roman" w:hAnsi="Times New Roman" w:cs="Times New Roman"/>
          <w:sz w:val="28"/>
          <w:szCs w:val="24"/>
          <w:vertAlign w:val="subscript"/>
        </w:rPr>
        <w:t>i</w:t>
      </w:r>
      <w:proofErr w:type="spellEnd"/>
      <w:r>
        <w:rPr>
          <w:rFonts w:ascii="Times New Roman" w:hAnsi="Times New Roman" w:cs="Times New Roman"/>
          <w:sz w:val="28"/>
          <w:szCs w:val="24"/>
          <w:vertAlign w:val="subscript"/>
        </w:rPr>
        <w:t xml:space="preserve"> </w:t>
      </w:r>
      <w:r w:rsidRPr="00645137">
        <w:rPr>
          <w:rFonts w:ascii="Times New Roman" w:hAnsi="Times New Roman" w:cs="Times New Roman"/>
          <w:sz w:val="24"/>
          <w:szCs w:val="24"/>
        </w:rPr>
        <w:t>for</w:t>
      </w:r>
      <w:r>
        <w:rPr>
          <w:rFonts w:ascii="Times New Roman" w:hAnsi="Times New Roman" w:cs="Times New Roman"/>
          <w:sz w:val="28"/>
          <w:szCs w:val="24"/>
        </w:rPr>
        <w:t xml:space="preserve"> </w:t>
      </w:r>
      <w:proofErr w:type="spellStart"/>
      <w:r w:rsidRPr="00645137">
        <w:rPr>
          <w:rFonts w:ascii="Times New Roman" w:hAnsi="Times New Roman" w:cs="Times New Roman"/>
          <w:sz w:val="24"/>
          <w:szCs w:val="24"/>
        </w:rPr>
        <w:t>i</w:t>
      </w:r>
      <w:proofErr w:type="spellEnd"/>
      <w:r w:rsidRPr="00645137">
        <w:rPr>
          <w:rFonts w:ascii="Times New Roman" w:hAnsi="Times New Roman" w:cs="Times New Roman"/>
          <w:sz w:val="24"/>
          <w:szCs w:val="24"/>
        </w:rPr>
        <w:t xml:space="preserve"> = 1,2, … 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1CA4">
        <w:rPr>
          <w:rFonts w:ascii="Times New Roman" w:hAnsi="Times New Roman" w:cs="Times New Roman"/>
          <w:sz w:val="24"/>
          <w:szCs w:val="24"/>
        </w:rPr>
        <w:t>(27)</w:t>
      </w:r>
    </w:p>
    <w:p w:rsidR="00B558A7" w:rsidRPr="00B1068F" w:rsidRDefault="00B558A7" w:rsidP="00B558A7">
      <w:pPr>
        <w:pStyle w:val="ListParagraph"/>
        <w:spacing w:line="480" w:lineRule="auto"/>
        <w:ind w:left="0"/>
        <w:rPr>
          <w:rFonts w:ascii="Times New Roman" w:hAnsi="Times New Roman" w:cs="Times New Roman"/>
          <w:b/>
          <w:i/>
          <w:sz w:val="24"/>
          <w:szCs w:val="24"/>
        </w:rPr>
      </w:pPr>
      <w:r w:rsidRPr="00B1068F">
        <w:rPr>
          <w:rFonts w:ascii="Times New Roman" w:hAnsi="Times New Roman" w:cs="Times New Roman"/>
          <w:b/>
          <w:i/>
          <w:sz w:val="24"/>
          <w:szCs w:val="24"/>
        </w:rPr>
        <w:t xml:space="preserve">Process to </w:t>
      </w:r>
      <w:r>
        <w:rPr>
          <w:rFonts w:ascii="Times New Roman" w:hAnsi="Times New Roman" w:cs="Times New Roman"/>
          <w:b/>
          <w:i/>
          <w:sz w:val="24"/>
          <w:szCs w:val="24"/>
        </w:rPr>
        <w:t>D</w:t>
      </w:r>
      <w:r w:rsidRPr="00B1068F">
        <w:rPr>
          <w:rFonts w:ascii="Times New Roman" w:hAnsi="Times New Roman" w:cs="Times New Roman"/>
          <w:b/>
          <w:i/>
          <w:sz w:val="24"/>
          <w:szCs w:val="24"/>
        </w:rPr>
        <w:t xml:space="preserve">evelop the </w:t>
      </w:r>
      <w:r>
        <w:rPr>
          <w:rFonts w:ascii="Times New Roman" w:hAnsi="Times New Roman" w:cs="Times New Roman"/>
          <w:b/>
          <w:i/>
          <w:sz w:val="24"/>
          <w:szCs w:val="24"/>
        </w:rPr>
        <w:t>F</w:t>
      </w:r>
      <w:r w:rsidRPr="00B1068F">
        <w:rPr>
          <w:rFonts w:ascii="Times New Roman" w:hAnsi="Times New Roman" w:cs="Times New Roman"/>
          <w:b/>
          <w:i/>
          <w:sz w:val="24"/>
          <w:szCs w:val="24"/>
        </w:rPr>
        <w:t>ormula</w:t>
      </w:r>
    </w:p>
    <w:p w:rsidR="00AB1972" w:rsidRPr="00405243" w:rsidRDefault="00B558A7" w:rsidP="00D67189">
      <w:pPr>
        <w:pStyle w:val="ListParagraph"/>
        <w:spacing w:after="0" w:line="480" w:lineRule="auto"/>
        <w:ind w:left="0" w:firstLine="720"/>
      </w:pPr>
      <w:r>
        <w:rPr>
          <w:rFonts w:ascii="Times New Roman" w:hAnsi="Times New Roman" w:cs="Times New Roman"/>
          <w:sz w:val="24"/>
          <w:szCs w:val="24"/>
        </w:rPr>
        <w:t>A</w:t>
      </w:r>
      <w:r w:rsidRPr="0034774D">
        <w:rPr>
          <w:rFonts w:ascii="Times New Roman" w:hAnsi="Times New Roman" w:cs="Times New Roman"/>
          <w:sz w:val="24"/>
          <w:szCs w:val="24"/>
        </w:rPr>
        <w:t>s mentioned above</w:t>
      </w:r>
      <w:r>
        <w:rPr>
          <w:rFonts w:ascii="Times New Roman" w:hAnsi="Times New Roman" w:cs="Times New Roman"/>
          <w:sz w:val="24"/>
          <w:szCs w:val="24"/>
        </w:rPr>
        <w:t>,</w:t>
      </w:r>
      <w:r w:rsidRPr="0034774D">
        <w:rPr>
          <w:rFonts w:ascii="Times New Roman" w:hAnsi="Times New Roman" w:cs="Times New Roman"/>
          <w:sz w:val="24"/>
          <w:szCs w:val="24"/>
        </w:rPr>
        <w:t xml:space="preserve"> </w:t>
      </w:r>
      <w:r>
        <w:rPr>
          <w:rFonts w:ascii="Times New Roman" w:hAnsi="Times New Roman" w:cs="Times New Roman"/>
          <w:sz w:val="24"/>
          <w:szCs w:val="24"/>
        </w:rPr>
        <w:t xml:space="preserve">the information about 34 buildings located on the University of Tennessee at Martin campus was collected.  The maintenance costs and capital improvements for these buildings were collected using the University of Tennessee at Martin’s work order system, </w:t>
      </w:r>
      <w:r w:rsidRPr="00EA3C20">
        <w:rPr>
          <w:rFonts w:ascii="Times New Roman" w:hAnsi="Times New Roman" w:cs="Times New Roman"/>
          <w:i/>
          <w:sz w:val="24"/>
          <w:szCs w:val="24"/>
        </w:rPr>
        <w:t>The Maintenance Authority</w:t>
      </w:r>
      <w:r>
        <w:rPr>
          <w:rFonts w:ascii="Times New Roman" w:hAnsi="Times New Roman" w:cs="Times New Roman"/>
          <w:i/>
          <w:sz w:val="24"/>
          <w:szCs w:val="24"/>
        </w:rPr>
        <w:t xml:space="preserve"> (</w:t>
      </w:r>
      <w:r w:rsidRPr="003C7657">
        <w:rPr>
          <w:rFonts w:ascii="Times New Roman" w:hAnsi="Times New Roman" w:cs="Times New Roman"/>
          <w:i/>
          <w:sz w:val="24"/>
          <w:szCs w:val="24"/>
        </w:rPr>
        <w:t>TMA</w:t>
      </w:r>
      <w:r>
        <w:rPr>
          <w:rFonts w:ascii="Times New Roman" w:hAnsi="Times New Roman" w:cs="Times New Roman"/>
          <w:i/>
          <w:sz w:val="24"/>
          <w:szCs w:val="24"/>
        </w:rPr>
        <w:t>.</w:t>
      </w:r>
      <w:r>
        <w:rPr>
          <w:rFonts w:ascii="Times New Roman" w:hAnsi="Times New Roman" w:cs="Times New Roman"/>
          <w:sz w:val="24"/>
          <w:szCs w:val="24"/>
        </w:rPr>
        <w:t xml:space="preserve">  The TMA work order system was used to retrieve this information for 2004 through 2014.  Facility age, size, use, initial cost, and current plant value were the attributes used during the regression analysis for the reasons discussed earlier.</w:t>
      </w:r>
    </w:p>
    <w:p w:rsidR="00B558A7" w:rsidRDefault="00B558A7" w:rsidP="00B558A7">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Each facility’s CPV was taken from the University of Tennessee Schedule D Physical Facilities Inventory.  The author checked this value using square-foot construction values to ensure the beginning 2004 value was reasonable.  The construction value was then escalated for each year from 2004 to 2014 using inflation rates calculated using the consumer price index </w:t>
      </w:r>
      <w:r>
        <w:rPr>
          <w:rFonts w:ascii="Times New Roman" w:hAnsi="Times New Roman" w:cs="Times New Roman"/>
          <w:sz w:val="24"/>
          <w:szCs w:val="24"/>
        </w:rPr>
        <w:lastRenderedPageBreak/>
        <w:t xml:space="preserve">documented by the Bureau of Labor.  </w:t>
      </w:r>
      <w:r w:rsidRPr="00E4568D">
        <w:rPr>
          <w:rFonts w:ascii="Times New Roman" w:hAnsi="Times New Roman" w:cs="Times New Roman"/>
          <w:sz w:val="24"/>
          <w:szCs w:val="24"/>
        </w:rPr>
        <w:t xml:space="preserve">This information </w:t>
      </w:r>
      <w:r>
        <w:rPr>
          <w:rFonts w:ascii="Times New Roman" w:hAnsi="Times New Roman" w:cs="Times New Roman"/>
          <w:sz w:val="24"/>
          <w:szCs w:val="24"/>
        </w:rPr>
        <w:t xml:space="preserve">was </w:t>
      </w:r>
      <w:r w:rsidRPr="00E4568D">
        <w:rPr>
          <w:rFonts w:ascii="Times New Roman" w:hAnsi="Times New Roman" w:cs="Times New Roman"/>
          <w:sz w:val="24"/>
          <w:szCs w:val="24"/>
        </w:rPr>
        <w:t xml:space="preserve">needed for </w:t>
      </w:r>
      <w:r>
        <w:rPr>
          <w:rFonts w:ascii="Times New Roman" w:hAnsi="Times New Roman" w:cs="Times New Roman"/>
          <w:sz w:val="24"/>
          <w:szCs w:val="24"/>
        </w:rPr>
        <w:t xml:space="preserve">comparing existing models </w:t>
      </w:r>
      <w:r w:rsidRPr="00E4568D">
        <w:rPr>
          <w:rFonts w:ascii="Times New Roman" w:hAnsi="Times New Roman" w:cs="Times New Roman"/>
          <w:sz w:val="24"/>
          <w:szCs w:val="24"/>
        </w:rPr>
        <w:t>to the formulated model.</w:t>
      </w:r>
      <w:r>
        <w:rPr>
          <w:rFonts w:ascii="Times New Roman" w:hAnsi="Times New Roman" w:cs="Times New Roman"/>
          <w:sz w:val="24"/>
          <w:szCs w:val="24"/>
        </w:rPr>
        <w:t xml:space="preserve"> </w:t>
      </w:r>
    </w:p>
    <w:p w:rsidR="00B558A7" w:rsidRPr="00197589" w:rsidRDefault="00B558A7" w:rsidP="00B558A7">
      <w:pPr>
        <w:spacing w:line="480" w:lineRule="auto"/>
        <w:rPr>
          <w:rFonts w:ascii="Times New Roman" w:hAnsi="Times New Roman" w:cs="Times New Roman"/>
          <w:i/>
          <w:sz w:val="24"/>
          <w:szCs w:val="24"/>
        </w:rPr>
      </w:pPr>
      <w:r w:rsidRPr="00197589">
        <w:rPr>
          <w:rFonts w:ascii="Times New Roman" w:hAnsi="Times New Roman" w:cs="Times New Roman"/>
          <w:b/>
          <w:i/>
          <w:sz w:val="24"/>
          <w:szCs w:val="24"/>
        </w:rPr>
        <w:t>Work Sequence</w:t>
      </w:r>
    </w:p>
    <w:p w:rsidR="00B558A7" w:rsidRPr="007B76A3" w:rsidRDefault="00B558A7" w:rsidP="00B558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following work sequence was used to develop the proposed maintenance prediction equation:</w:t>
      </w:r>
    </w:p>
    <w:p w:rsidR="00B558A7" w:rsidRDefault="00B558A7" w:rsidP="00B558A7">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following attributes were regressed against the existing maintenance data to see which attributes had the highest correlation: </w:t>
      </w:r>
    </w:p>
    <w:p w:rsidR="00B558A7" w:rsidRDefault="00B558A7" w:rsidP="00B558A7">
      <w:pPr>
        <w:pStyle w:val="ListParagraph"/>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β</w:t>
      </w:r>
      <w:r>
        <w:rPr>
          <w:rFonts w:ascii="Times New Roman" w:hAnsi="Times New Roman" w:cs="Times New Roman"/>
          <w:sz w:val="24"/>
          <w:szCs w:val="24"/>
          <w:vertAlign w:val="subscript"/>
        </w:rPr>
        <w:t xml:space="preserve">1 </w:t>
      </w:r>
      <w:r>
        <w:rPr>
          <w:rFonts w:ascii="Times New Roman" w:hAnsi="Times New Roman" w:cs="Times New Roman"/>
          <w:sz w:val="24"/>
          <w:szCs w:val="24"/>
        </w:rPr>
        <w:t>= Facility Initial Capital Investment</w:t>
      </w:r>
    </w:p>
    <w:p w:rsidR="00B558A7" w:rsidRDefault="00B558A7" w:rsidP="00B558A7">
      <w:pPr>
        <w:pStyle w:val="ListParagraph"/>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β</w:t>
      </w:r>
      <w:r>
        <w:rPr>
          <w:rFonts w:ascii="Times New Roman" w:hAnsi="Times New Roman" w:cs="Times New Roman"/>
          <w:sz w:val="24"/>
          <w:szCs w:val="24"/>
          <w:vertAlign w:val="subscript"/>
        </w:rPr>
        <w:t xml:space="preserve">2 </w:t>
      </w:r>
      <w:r>
        <w:rPr>
          <w:rFonts w:ascii="Times New Roman" w:hAnsi="Times New Roman" w:cs="Times New Roman"/>
          <w:sz w:val="24"/>
          <w:szCs w:val="24"/>
        </w:rPr>
        <w:t>= Facility Current Plant Value</w:t>
      </w:r>
    </w:p>
    <w:p w:rsidR="00B558A7" w:rsidRDefault="00B558A7" w:rsidP="00B558A7">
      <w:pPr>
        <w:pStyle w:val="ListParagraph"/>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β</w:t>
      </w:r>
      <w:r>
        <w:rPr>
          <w:rFonts w:ascii="Times New Roman" w:hAnsi="Times New Roman" w:cs="Times New Roman"/>
          <w:sz w:val="24"/>
          <w:szCs w:val="24"/>
          <w:vertAlign w:val="subscript"/>
        </w:rPr>
        <w:t xml:space="preserve">3 </w:t>
      </w:r>
      <w:r>
        <w:rPr>
          <w:rFonts w:ascii="Times New Roman" w:hAnsi="Times New Roman" w:cs="Times New Roman"/>
          <w:sz w:val="24"/>
          <w:szCs w:val="24"/>
        </w:rPr>
        <w:t>=Facility Age</w:t>
      </w:r>
    </w:p>
    <w:p w:rsidR="00B558A7" w:rsidRDefault="00B558A7" w:rsidP="00B558A7">
      <w:pPr>
        <w:pStyle w:val="ListParagraph"/>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β</w:t>
      </w:r>
      <w:r>
        <w:rPr>
          <w:rFonts w:ascii="Times New Roman" w:hAnsi="Times New Roman" w:cs="Times New Roman"/>
          <w:sz w:val="24"/>
          <w:szCs w:val="24"/>
          <w:vertAlign w:val="subscript"/>
        </w:rPr>
        <w:t xml:space="preserve">4 </w:t>
      </w:r>
      <w:r>
        <w:rPr>
          <w:rFonts w:ascii="Times New Roman" w:hAnsi="Times New Roman" w:cs="Times New Roman"/>
          <w:sz w:val="24"/>
          <w:szCs w:val="24"/>
        </w:rPr>
        <w:t>= Facility Gross Square Feet</w:t>
      </w:r>
    </w:p>
    <w:p w:rsidR="00B558A7" w:rsidRPr="00506E51" w:rsidRDefault="00B558A7" w:rsidP="00B558A7">
      <w:pPr>
        <w:pStyle w:val="ListParagraph"/>
        <w:numPr>
          <w:ilvl w:val="1"/>
          <w:numId w:val="7"/>
        </w:numPr>
        <w:spacing w:line="480" w:lineRule="auto"/>
        <w:rPr>
          <w:rFonts w:ascii="Times New Roman" w:hAnsi="Times New Roman" w:cs="Times New Roman"/>
          <w:sz w:val="24"/>
          <w:szCs w:val="24"/>
        </w:rPr>
      </w:pPr>
      <w:r w:rsidRPr="00506E51">
        <w:rPr>
          <w:rFonts w:ascii="Times New Roman" w:hAnsi="Times New Roman" w:cs="Times New Roman"/>
          <w:sz w:val="24"/>
          <w:szCs w:val="24"/>
        </w:rPr>
        <w:t>β</w:t>
      </w:r>
      <w:r>
        <w:rPr>
          <w:rFonts w:ascii="Times New Roman" w:hAnsi="Times New Roman" w:cs="Times New Roman"/>
          <w:sz w:val="24"/>
          <w:szCs w:val="24"/>
          <w:vertAlign w:val="subscript"/>
        </w:rPr>
        <w:t>5</w:t>
      </w:r>
      <w:r w:rsidRPr="00506E51">
        <w:rPr>
          <w:rFonts w:ascii="Times New Roman" w:hAnsi="Times New Roman" w:cs="Times New Roman"/>
          <w:sz w:val="24"/>
          <w:szCs w:val="24"/>
        </w:rPr>
        <w:t>= Facility Use</w:t>
      </w:r>
    </w:p>
    <w:p w:rsidR="00B558A7" w:rsidRDefault="00B558A7" w:rsidP="00B558A7">
      <w:pPr>
        <w:pStyle w:val="ListParagraph"/>
        <w:spacing w:after="0" w:line="480" w:lineRule="auto"/>
        <w:ind w:left="1800"/>
        <w:rPr>
          <w:rFonts w:ascii="Times New Roman" w:hAnsi="Times New Roman" w:cs="Times New Roman"/>
          <w:sz w:val="24"/>
          <w:szCs w:val="24"/>
        </w:rPr>
      </w:pPr>
      <w:r>
        <w:rPr>
          <w:rFonts w:ascii="Times New Roman" w:hAnsi="Times New Roman" w:cs="Times New Roman"/>
          <w:sz w:val="24"/>
          <w:szCs w:val="24"/>
        </w:rPr>
        <w:t xml:space="preserve">at least one β </w:t>
      </w:r>
      <m:oMath>
        <m:r>
          <w:rPr>
            <w:rFonts w:ascii="Cambria Math" w:hAnsi="Cambria Math" w:cs="Times New Roman"/>
            <w:sz w:val="24"/>
            <w:szCs w:val="24"/>
          </w:rPr>
          <m:t>≠</m:t>
        </m:r>
      </m:oMath>
      <w:r>
        <w:rPr>
          <w:rFonts w:ascii="Times New Roman" w:eastAsiaTheme="minorEastAsia" w:hAnsi="Times New Roman" w:cs="Times New Roman"/>
          <w:sz w:val="24"/>
          <w:szCs w:val="24"/>
        </w:rPr>
        <w:t xml:space="preserve"> 0</w:t>
      </w:r>
    </w:p>
    <w:p w:rsidR="00B558A7" w:rsidRPr="00480A20" w:rsidRDefault="00B558A7" w:rsidP="00B558A7">
      <w:pPr>
        <w:spacing w:line="480" w:lineRule="auto"/>
        <w:ind w:left="720"/>
        <w:rPr>
          <w:rFonts w:ascii="Times New Roman" w:hAnsi="Times New Roman" w:cs="Times New Roman"/>
          <w:sz w:val="24"/>
          <w:szCs w:val="24"/>
        </w:rPr>
      </w:pPr>
      <w:r>
        <w:rPr>
          <w:rFonts w:ascii="Times New Roman" w:hAnsi="Times New Roman" w:cs="Times New Roman"/>
          <w:sz w:val="24"/>
          <w:szCs w:val="24"/>
        </w:rPr>
        <w:t>The equation was regressed for the 34 buildings using the attribute data from each year starting in 2004 and ending in 2014.</w:t>
      </w:r>
    </w:p>
    <w:p w:rsidR="00B558A7" w:rsidRPr="008C5861" w:rsidRDefault="00B558A7" w:rsidP="00B558A7">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equation was developed as it related to the significant attributes based on the statistical results and correlation significance using SPSS software.                  </w:t>
      </w:r>
    </w:p>
    <w:p w:rsidR="00B558A7" w:rsidRDefault="00B558A7" w:rsidP="00B558A7">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developed equation was tested against the results of existing model methodologies (i.e.,</w:t>
      </w:r>
      <w:r w:rsidDel="00767742">
        <w:rPr>
          <w:rFonts w:ascii="Times New Roman" w:hAnsi="Times New Roman" w:cs="Times New Roman"/>
          <w:sz w:val="24"/>
          <w:szCs w:val="24"/>
        </w:rPr>
        <w:t xml:space="preserve"> </w:t>
      </w:r>
      <w:r>
        <w:rPr>
          <w:rFonts w:ascii="Times New Roman" w:hAnsi="Times New Roman" w:cs="Times New Roman"/>
          <w:sz w:val="24"/>
          <w:szCs w:val="24"/>
        </w:rPr>
        <w:t>plant value, life-cycle cost, and formula based).</w:t>
      </w:r>
    </w:p>
    <w:p w:rsidR="00B558A7" w:rsidRDefault="00B558A7" w:rsidP="00B558A7">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developed equation was tested for validity for a portfolio of any facility use.</w:t>
      </w:r>
    </w:p>
    <w:p w:rsidR="00B558A7" w:rsidRPr="008C5861" w:rsidRDefault="00B558A7" w:rsidP="00B558A7">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developed equation was tested for validity for individual buildings as well as the entire facilities portfolio.</w:t>
      </w:r>
    </w:p>
    <w:p w:rsidR="00B558A7" w:rsidRDefault="00B558A7" w:rsidP="00B558A7">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equation was tested against a university facilities portfolio similar in size and construction.   </w:t>
      </w:r>
    </w:p>
    <w:p w:rsidR="00B558A7" w:rsidRDefault="00B558A7" w:rsidP="00B558A7">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derived model was reviewed and compared against a good model’s attributes as discussed by Bello (2010) and listed in section 3.3</w:t>
      </w:r>
    </w:p>
    <w:p w:rsidR="00B558A7" w:rsidRDefault="00B558A7" w:rsidP="00B558A7">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Conclusions were drawn from these results.</w:t>
      </w:r>
    </w:p>
    <w:p w:rsidR="00B558A7" w:rsidRPr="00F26A66" w:rsidRDefault="00B558A7" w:rsidP="00B558A7">
      <w:pPr>
        <w:pStyle w:val="ListParagraph"/>
        <w:spacing w:line="480" w:lineRule="auto"/>
        <w:ind w:left="0"/>
        <w:rPr>
          <w:rStyle w:val="tgc"/>
          <w:rFonts w:ascii="Times New Roman" w:hAnsi="Times New Roman" w:cs="Times New Roman"/>
          <w:b/>
          <w:bCs/>
          <w:color w:val="222222"/>
          <w:sz w:val="24"/>
          <w:szCs w:val="24"/>
          <w:lang w:val="en"/>
        </w:rPr>
      </w:pPr>
      <w:r w:rsidRPr="00F26A66">
        <w:rPr>
          <w:rStyle w:val="tgc"/>
          <w:rFonts w:ascii="Times New Roman" w:hAnsi="Times New Roman" w:cs="Times New Roman"/>
          <w:b/>
          <w:bCs/>
          <w:color w:val="222222"/>
          <w:sz w:val="24"/>
          <w:szCs w:val="24"/>
          <w:lang w:val="en"/>
        </w:rPr>
        <w:t>Testing the Model</w:t>
      </w:r>
    </w:p>
    <w:p w:rsidR="00B558A7" w:rsidRPr="00E03AC0" w:rsidRDefault="00B558A7" w:rsidP="00B558A7">
      <w:pPr>
        <w:pStyle w:val="ListParagraph"/>
        <w:spacing w:line="480" w:lineRule="auto"/>
        <w:ind w:left="0"/>
        <w:rPr>
          <w:rFonts w:ascii="Times New Roman" w:hAnsi="Times New Roman" w:cs="Times New Roman"/>
          <w:bCs/>
          <w:color w:val="222222"/>
          <w:sz w:val="24"/>
          <w:szCs w:val="24"/>
          <w:lang w:val="en"/>
        </w:rPr>
      </w:pPr>
      <w:r>
        <w:rPr>
          <w:rStyle w:val="tgc"/>
          <w:rFonts w:ascii="Times New Roman" w:hAnsi="Times New Roman" w:cs="Times New Roman"/>
          <w:bCs/>
          <w:color w:val="222222"/>
          <w:sz w:val="24"/>
          <w:szCs w:val="24"/>
          <w:lang w:val="en"/>
        </w:rPr>
        <w:tab/>
        <w:t xml:space="preserve">The following hypotheses were tested:  </w:t>
      </w:r>
    </w:p>
    <w:p w:rsidR="00B558A7" w:rsidRDefault="00B558A7" w:rsidP="00B558A7">
      <w:pPr>
        <w:pStyle w:val="ListParagraph"/>
        <w:spacing w:line="480" w:lineRule="auto"/>
        <w:rPr>
          <w:rFonts w:ascii="Times New Roman" w:hAnsi="Times New Roman" w:cs="Times New Roman"/>
          <w:sz w:val="24"/>
          <w:szCs w:val="24"/>
        </w:rPr>
      </w:pPr>
      <w:r w:rsidRPr="0025064A">
        <w:rPr>
          <w:rFonts w:ascii="Times New Roman" w:hAnsi="Times New Roman" w:cs="Times New Roman"/>
          <w:b/>
          <w:sz w:val="24"/>
          <w:szCs w:val="24"/>
        </w:rPr>
        <w:t>Hypothesis 1</w:t>
      </w:r>
      <w:r>
        <w:rPr>
          <w:rFonts w:ascii="Times New Roman" w:hAnsi="Times New Roman" w:cs="Times New Roman"/>
          <w:sz w:val="24"/>
          <w:szCs w:val="24"/>
        </w:rPr>
        <w:t xml:space="preserve">:  </w:t>
      </w:r>
      <w:r w:rsidRPr="0025064A">
        <w:rPr>
          <w:rFonts w:ascii="Times New Roman" w:hAnsi="Times New Roman" w:cs="Times New Roman"/>
          <w:sz w:val="24"/>
          <w:szCs w:val="24"/>
        </w:rPr>
        <w:t xml:space="preserve">A prediction equation can be developed to estimate M&amp;R funding for a facilities portfolio using facility attribute data commonly available to a facilities manager.  The following attribute data were tested: facility age, size, use, initial cost, and current plant value.  Each attribute’s significance was tested statistically to determine its importance in the funding model.   </w:t>
      </w:r>
    </w:p>
    <w:p w:rsidR="00B558A7" w:rsidRDefault="00B558A7" w:rsidP="00B558A7">
      <w:pPr>
        <w:pStyle w:val="ListParagraph"/>
        <w:spacing w:line="480" w:lineRule="auto"/>
        <w:rPr>
          <w:rFonts w:ascii="Times New Roman" w:hAnsi="Times New Roman" w:cs="Times New Roman"/>
          <w:sz w:val="24"/>
          <w:szCs w:val="24"/>
        </w:rPr>
      </w:pPr>
      <w:r w:rsidRPr="009462D9">
        <w:rPr>
          <w:rFonts w:ascii="Times New Roman" w:hAnsi="Times New Roman" w:cs="Times New Roman"/>
          <w:b/>
          <w:sz w:val="24"/>
          <w:szCs w:val="24"/>
        </w:rPr>
        <w:t>Hypothesis 2</w:t>
      </w:r>
      <w:r w:rsidRPr="0025064A">
        <w:rPr>
          <w:rFonts w:ascii="Times New Roman" w:hAnsi="Times New Roman" w:cs="Times New Roman"/>
          <w:sz w:val="24"/>
          <w:szCs w:val="24"/>
        </w:rPr>
        <w:t xml:space="preserve">:  The prediction equation is valid to predict maintenance funding for individual buildings. </w:t>
      </w:r>
      <w:r>
        <w:rPr>
          <w:rFonts w:ascii="Times New Roman" w:hAnsi="Times New Roman" w:cs="Times New Roman"/>
          <w:sz w:val="24"/>
          <w:szCs w:val="24"/>
        </w:rPr>
        <w:t xml:space="preserve"> </w:t>
      </w:r>
    </w:p>
    <w:p w:rsidR="00405243" w:rsidRDefault="00405243" w:rsidP="00B558A7">
      <w:pPr>
        <w:pStyle w:val="ListParagraph"/>
        <w:spacing w:line="480" w:lineRule="auto"/>
        <w:rPr>
          <w:rFonts w:ascii="Times New Roman" w:hAnsi="Times New Roman" w:cs="Times New Roman"/>
          <w:sz w:val="24"/>
          <w:szCs w:val="24"/>
        </w:rPr>
      </w:pPr>
      <w:r w:rsidRPr="00D67189">
        <w:rPr>
          <w:rFonts w:ascii="Times New Roman" w:hAnsi="Times New Roman" w:cs="Times New Roman"/>
          <w:b/>
          <w:sz w:val="24"/>
          <w:szCs w:val="24"/>
        </w:rPr>
        <w:t>Hypothesis 3</w:t>
      </w:r>
      <w:r w:rsidRPr="00405243">
        <w:rPr>
          <w:rFonts w:ascii="Times New Roman" w:hAnsi="Times New Roman" w:cs="Times New Roman"/>
          <w:sz w:val="24"/>
          <w:szCs w:val="24"/>
        </w:rPr>
        <w:t xml:space="preserve">: The prediction equation is valid for a portfolio of any facility use.  </w:t>
      </w:r>
    </w:p>
    <w:p w:rsidR="00B558A7" w:rsidRPr="00846E09" w:rsidRDefault="00B558A7" w:rsidP="00D67189">
      <w:pPr>
        <w:pStyle w:val="ListParagraph"/>
        <w:spacing w:line="480" w:lineRule="auto"/>
      </w:pPr>
      <w:r w:rsidRPr="009462D9">
        <w:rPr>
          <w:rFonts w:ascii="Times New Roman" w:hAnsi="Times New Roman" w:cs="Times New Roman"/>
          <w:b/>
          <w:sz w:val="24"/>
          <w:szCs w:val="24"/>
        </w:rPr>
        <w:t>Hypothesis 4</w:t>
      </w:r>
      <w:r w:rsidRPr="0025064A">
        <w:rPr>
          <w:rFonts w:ascii="Times New Roman" w:hAnsi="Times New Roman" w:cs="Times New Roman"/>
          <w:sz w:val="24"/>
          <w:szCs w:val="24"/>
        </w:rPr>
        <w:t xml:space="preserve">: The prediction equation yields results consistent </w:t>
      </w:r>
      <w:r>
        <w:rPr>
          <w:rFonts w:ascii="Times New Roman" w:hAnsi="Times New Roman" w:cs="Times New Roman"/>
          <w:sz w:val="24"/>
          <w:szCs w:val="24"/>
        </w:rPr>
        <w:t xml:space="preserve">with those of </w:t>
      </w:r>
      <w:r w:rsidRPr="0025064A">
        <w:rPr>
          <w:rFonts w:ascii="Times New Roman" w:hAnsi="Times New Roman" w:cs="Times New Roman"/>
          <w:sz w:val="24"/>
          <w:szCs w:val="24"/>
        </w:rPr>
        <w:t>the p</w:t>
      </w:r>
      <w:r w:rsidRPr="009462D9">
        <w:rPr>
          <w:rFonts w:ascii="Times New Roman" w:hAnsi="Times New Roman" w:cs="Times New Roman"/>
          <w:sz w:val="24"/>
          <w:szCs w:val="24"/>
        </w:rPr>
        <w:t xml:space="preserve">lant value methodology equation.  </w:t>
      </w:r>
      <w:r>
        <w:t>The results of the plant value methodology using the equation ERM = x% (CPV) were compared with the developed prediction equation’s results.  The value of “x” was 1.6% as calculated from existing data.  The total for 11 years was compared for both equations.</w:t>
      </w:r>
    </w:p>
    <w:p w:rsidR="00B558A7" w:rsidRPr="000F409A" w:rsidRDefault="00B558A7" w:rsidP="00B558A7">
      <w:p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Hypothesis 5</w:t>
      </w:r>
      <w:r>
        <w:rPr>
          <w:rFonts w:ascii="Times New Roman" w:hAnsi="Times New Roman" w:cs="Times New Roman"/>
          <w:sz w:val="24"/>
          <w:szCs w:val="24"/>
        </w:rPr>
        <w:t>: The prediction equation yields results consistent with the formula-based model NACUBO.  The results of the NACUBO model were compared with those of the developed prediction equation.  The total for 11 years was compared for both equations.</w:t>
      </w:r>
    </w:p>
    <w:p w:rsidR="00B558A7" w:rsidRPr="00A8665A" w:rsidRDefault="00B558A7" w:rsidP="00B558A7">
      <w:pPr>
        <w:spacing w:after="0" w:line="480" w:lineRule="auto"/>
        <w:ind w:left="720"/>
        <w:rPr>
          <w:rFonts w:ascii="Times New Roman" w:hAnsi="Times New Roman" w:cs="Times New Roman"/>
          <w:sz w:val="24"/>
          <w:szCs w:val="24"/>
        </w:rPr>
      </w:pPr>
      <w:r w:rsidRPr="00A8665A">
        <w:rPr>
          <w:rFonts w:ascii="Times New Roman" w:hAnsi="Times New Roman" w:cs="Times New Roman"/>
          <w:b/>
          <w:sz w:val="24"/>
          <w:szCs w:val="24"/>
        </w:rPr>
        <w:lastRenderedPageBreak/>
        <w:t>Hypothesis 6</w:t>
      </w:r>
      <w:r w:rsidRPr="00A8665A">
        <w:rPr>
          <w:rFonts w:ascii="Times New Roman" w:hAnsi="Times New Roman" w:cs="Times New Roman"/>
          <w:sz w:val="24"/>
          <w:szCs w:val="24"/>
        </w:rPr>
        <w:t xml:space="preserve">: The prediction equation yields results consistent with the life-cycle-methodology-based Dergis-Sherman equation.  The results of the Dergis-Sherman model were compared with </w:t>
      </w:r>
      <w:r>
        <w:rPr>
          <w:rFonts w:ascii="Times New Roman" w:hAnsi="Times New Roman" w:cs="Times New Roman"/>
          <w:sz w:val="24"/>
          <w:szCs w:val="24"/>
        </w:rPr>
        <w:t>those</w:t>
      </w:r>
      <w:r w:rsidRPr="00A8665A">
        <w:rPr>
          <w:rFonts w:ascii="Times New Roman" w:hAnsi="Times New Roman" w:cs="Times New Roman"/>
          <w:sz w:val="24"/>
          <w:szCs w:val="24"/>
        </w:rPr>
        <w:t xml:space="preserve"> of the developed prediction equation.  The total for 11 years was compared for both equations.</w:t>
      </w:r>
    </w:p>
    <w:p w:rsidR="00B558A7" w:rsidRDefault="00B558A7" w:rsidP="00B558A7">
      <w:p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Hypothesis 7</w:t>
      </w:r>
      <w:r>
        <w:rPr>
          <w:rFonts w:ascii="Times New Roman" w:hAnsi="Times New Roman" w:cs="Times New Roman"/>
          <w:sz w:val="24"/>
          <w:szCs w:val="24"/>
        </w:rPr>
        <w:t>: The prediction equation can be applied to other university portfolios of similar size.</w:t>
      </w:r>
    </w:p>
    <w:p w:rsidR="00B558A7" w:rsidRDefault="00B558A7" w:rsidP="00B558A7">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3.2 summarizes each hypothesis.    </w:t>
      </w:r>
    </w:p>
    <w:p w:rsidR="00B558A7" w:rsidRDefault="00B558A7" w:rsidP="00B558A7">
      <w:pPr>
        <w:spacing w:after="0" w:line="480" w:lineRule="auto"/>
        <w:rPr>
          <w:rFonts w:ascii="Times New Roman" w:hAnsi="Times New Roman" w:cs="Times New Roman"/>
          <w:b/>
          <w:sz w:val="24"/>
          <w:szCs w:val="24"/>
        </w:rPr>
      </w:pPr>
    </w:p>
    <w:p w:rsidR="00B558A7" w:rsidRDefault="00B558A7" w:rsidP="00B558A7">
      <w:pPr>
        <w:spacing w:after="0" w:line="480" w:lineRule="auto"/>
        <w:rPr>
          <w:rFonts w:ascii="Times New Roman" w:hAnsi="Times New Roman" w:cs="Times New Roman"/>
          <w:b/>
          <w:sz w:val="24"/>
          <w:szCs w:val="24"/>
        </w:rPr>
      </w:pPr>
    </w:p>
    <w:p w:rsidR="00B558A7" w:rsidRDefault="00B558A7" w:rsidP="00B558A7">
      <w:pPr>
        <w:spacing w:after="0" w:line="480" w:lineRule="auto"/>
        <w:rPr>
          <w:rFonts w:ascii="Times New Roman" w:hAnsi="Times New Roman" w:cs="Times New Roman"/>
          <w:b/>
          <w:sz w:val="24"/>
          <w:szCs w:val="24"/>
        </w:rPr>
      </w:pPr>
    </w:p>
    <w:p w:rsidR="00B558A7" w:rsidRDefault="00B558A7" w:rsidP="00B558A7">
      <w:pPr>
        <w:spacing w:after="0" w:line="480" w:lineRule="auto"/>
        <w:rPr>
          <w:rFonts w:ascii="Times New Roman" w:hAnsi="Times New Roman" w:cs="Times New Roman"/>
          <w:b/>
          <w:sz w:val="24"/>
          <w:szCs w:val="24"/>
        </w:rPr>
      </w:pPr>
    </w:p>
    <w:p w:rsidR="00B558A7" w:rsidRDefault="00B558A7" w:rsidP="00B558A7">
      <w:pPr>
        <w:spacing w:after="0" w:line="480" w:lineRule="auto"/>
        <w:rPr>
          <w:rFonts w:ascii="Times New Roman" w:hAnsi="Times New Roman" w:cs="Times New Roman"/>
          <w:b/>
          <w:sz w:val="24"/>
          <w:szCs w:val="24"/>
        </w:rPr>
      </w:pPr>
    </w:p>
    <w:p w:rsidR="00B558A7" w:rsidRDefault="00B558A7" w:rsidP="00B558A7">
      <w:pPr>
        <w:spacing w:after="0" w:line="480" w:lineRule="auto"/>
        <w:rPr>
          <w:rFonts w:ascii="Times New Roman" w:hAnsi="Times New Roman" w:cs="Times New Roman"/>
          <w:b/>
          <w:sz w:val="24"/>
          <w:szCs w:val="24"/>
        </w:rPr>
      </w:pPr>
    </w:p>
    <w:p w:rsidR="00B558A7" w:rsidRDefault="00B558A7" w:rsidP="00B558A7">
      <w:pPr>
        <w:spacing w:after="0" w:line="480" w:lineRule="auto"/>
        <w:rPr>
          <w:rFonts w:ascii="Times New Roman" w:hAnsi="Times New Roman" w:cs="Times New Roman"/>
          <w:b/>
          <w:sz w:val="24"/>
          <w:szCs w:val="24"/>
        </w:rPr>
      </w:pPr>
    </w:p>
    <w:p w:rsidR="00405243" w:rsidRDefault="00405243" w:rsidP="00B558A7">
      <w:pPr>
        <w:spacing w:after="0" w:line="480" w:lineRule="auto"/>
        <w:rPr>
          <w:rFonts w:ascii="Times New Roman" w:hAnsi="Times New Roman" w:cs="Times New Roman"/>
          <w:b/>
          <w:sz w:val="24"/>
          <w:szCs w:val="24"/>
        </w:rPr>
      </w:pPr>
    </w:p>
    <w:p w:rsidR="0004385C" w:rsidRDefault="0004385C" w:rsidP="00B558A7">
      <w:pPr>
        <w:spacing w:after="0" w:line="480" w:lineRule="auto"/>
        <w:rPr>
          <w:rFonts w:ascii="Times New Roman" w:hAnsi="Times New Roman" w:cs="Times New Roman"/>
          <w:sz w:val="24"/>
          <w:szCs w:val="24"/>
        </w:rPr>
      </w:pPr>
    </w:p>
    <w:p w:rsidR="0004385C" w:rsidRDefault="0004385C" w:rsidP="00B558A7">
      <w:pPr>
        <w:spacing w:after="0" w:line="480" w:lineRule="auto"/>
        <w:rPr>
          <w:rFonts w:ascii="Times New Roman" w:hAnsi="Times New Roman" w:cs="Times New Roman"/>
          <w:sz w:val="24"/>
          <w:szCs w:val="24"/>
        </w:rPr>
      </w:pPr>
    </w:p>
    <w:p w:rsidR="0004385C" w:rsidRDefault="0004385C" w:rsidP="00B558A7">
      <w:pPr>
        <w:spacing w:after="0" w:line="480" w:lineRule="auto"/>
        <w:rPr>
          <w:rFonts w:ascii="Times New Roman" w:hAnsi="Times New Roman" w:cs="Times New Roman"/>
          <w:sz w:val="24"/>
          <w:szCs w:val="24"/>
        </w:rPr>
      </w:pPr>
    </w:p>
    <w:p w:rsidR="0004385C" w:rsidRDefault="0004385C" w:rsidP="00B558A7">
      <w:pPr>
        <w:spacing w:after="0" w:line="480" w:lineRule="auto"/>
        <w:rPr>
          <w:rFonts w:ascii="Times New Roman" w:hAnsi="Times New Roman" w:cs="Times New Roman"/>
          <w:sz w:val="24"/>
          <w:szCs w:val="24"/>
        </w:rPr>
      </w:pPr>
    </w:p>
    <w:p w:rsidR="0004385C" w:rsidRDefault="0004385C" w:rsidP="00B558A7">
      <w:pPr>
        <w:spacing w:after="0" w:line="480" w:lineRule="auto"/>
        <w:rPr>
          <w:rFonts w:ascii="Times New Roman" w:hAnsi="Times New Roman" w:cs="Times New Roman"/>
          <w:sz w:val="24"/>
          <w:szCs w:val="24"/>
        </w:rPr>
      </w:pPr>
    </w:p>
    <w:p w:rsidR="0004385C" w:rsidRDefault="0004385C" w:rsidP="00B558A7">
      <w:pPr>
        <w:spacing w:after="0" w:line="480" w:lineRule="auto"/>
        <w:rPr>
          <w:rFonts w:ascii="Times New Roman" w:hAnsi="Times New Roman" w:cs="Times New Roman"/>
          <w:sz w:val="24"/>
          <w:szCs w:val="24"/>
        </w:rPr>
      </w:pPr>
    </w:p>
    <w:p w:rsidR="0004385C" w:rsidRDefault="0004385C" w:rsidP="00B558A7">
      <w:pPr>
        <w:spacing w:after="0" w:line="480" w:lineRule="auto"/>
        <w:rPr>
          <w:rFonts w:ascii="Times New Roman" w:hAnsi="Times New Roman" w:cs="Times New Roman"/>
          <w:sz w:val="24"/>
          <w:szCs w:val="24"/>
        </w:rPr>
      </w:pPr>
    </w:p>
    <w:p w:rsidR="0004385C" w:rsidRDefault="0004385C" w:rsidP="00B558A7">
      <w:pPr>
        <w:spacing w:after="0" w:line="480" w:lineRule="auto"/>
        <w:rPr>
          <w:rFonts w:ascii="Times New Roman" w:hAnsi="Times New Roman" w:cs="Times New Roman"/>
          <w:sz w:val="24"/>
          <w:szCs w:val="24"/>
        </w:rPr>
      </w:pPr>
    </w:p>
    <w:p w:rsidR="00B558A7" w:rsidRPr="0033099A" w:rsidRDefault="00B558A7" w:rsidP="00B558A7">
      <w:pPr>
        <w:spacing w:after="0" w:line="480" w:lineRule="auto"/>
        <w:rPr>
          <w:rFonts w:ascii="Times New Roman" w:hAnsi="Times New Roman" w:cs="Times New Roman"/>
          <w:sz w:val="24"/>
          <w:szCs w:val="24"/>
        </w:rPr>
      </w:pPr>
      <w:r w:rsidRPr="0033099A">
        <w:rPr>
          <w:rFonts w:ascii="Times New Roman" w:hAnsi="Times New Roman" w:cs="Times New Roman"/>
          <w:sz w:val="24"/>
          <w:szCs w:val="24"/>
        </w:rPr>
        <w:lastRenderedPageBreak/>
        <w:t>Table 3.2 Model Analysis Summary</w:t>
      </w:r>
    </w:p>
    <w:tbl>
      <w:tblPr>
        <w:tblStyle w:val="TableGrid"/>
        <w:tblW w:w="9173" w:type="dxa"/>
        <w:jc w:val="center"/>
        <w:tblLook w:val="04A0" w:firstRow="1" w:lastRow="0" w:firstColumn="1" w:lastColumn="0" w:noHBand="0" w:noVBand="1"/>
      </w:tblPr>
      <w:tblGrid>
        <w:gridCol w:w="1165"/>
        <w:gridCol w:w="2700"/>
        <w:gridCol w:w="2340"/>
        <w:gridCol w:w="1260"/>
        <w:gridCol w:w="1708"/>
      </w:tblGrid>
      <w:tr w:rsidR="00B558A7" w:rsidTr="00F524C7">
        <w:trPr>
          <w:trHeight w:val="246"/>
          <w:jc w:val="center"/>
        </w:trPr>
        <w:tc>
          <w:tcPr>
            <w:tcW w:w="1165" w:type="dxa"/>
          </w:tcPr>
          <w:p w:rsidR="00B558A7" w:rsidRPr="00FA4795" w:rsidRDefault="00B558A7" w:rsidP="00F524C7">
            <w:pPr>
              <w:jc w:val="center"/>
              <w:rPr>
                <w:rFonts w:ascii="Times New Roman" w:hAnsi="Times New Roman" w:cs="Times New Roman"/>
                <w:b/>
                <w:sz w:val="20"/>
                <w:szCs w:val="20"/>
              </w:rPr>
            </w:pPr>
            <w:r w:rsidRPr="00FA4795">
              <w:rPr>
                <w:rFonts w:ascii="Times New Roman" w:hAnsi="Times New Roman" w:cs="Times New Roman"/>
                <w:b/>
                <w:sz w:val="20"/>
                <w:szCs w:val="20"/>
              </w:rPr>
              <w:t>Hypothesis</w:t>
            </w:r>
          </w:p>
        </w:tc>
        <w:tc>
          <w:tcPr>
            <w:tcW w:w="2700" w:type="dxa"/>
          </w:tcPr>
          <w:p w:rsidR="00B558A7" w:rsidRPr="00FA4795" w:rsidRDefault="00B558A7" w:rsidP="00F524C7">
            <w:pPr>
              <w:jc w:val="center"/>
              <w:rPr>
                <w:rFonts w:ascii="Times New Roman" w:hAnsi="Times New Roman" w:cs="Times New Roman"/>
                <w:b/>
                <w:sz w:val="20"/>
                <w:szCs w:val="20"/>
              </w:rPr>
            </w:pPr>
            <w:r w:rsidRPr="00FA4795">
              <w:rPr>
                <w:rFonts w:ascii="Times New Roman" w:hAnsi="Times New Roman" w:cs="Times New Roman"/>
                <w:b/>
                <w:sz w:val="20"/>
                <w:szCs w:val="20"/>
              </w:rPr>
              <w:t>Description</w:t>
            </w:r>
          </w:p>
        </w:tc>
        <w:tc>
          <w:tcPr>
            <w:tcW w:w="2340" w:type="dxa"/>
          </w:tcPr>
          <w:p w:rsidR="00B558A7" w:rsidRPr="00FA4795" w:rsidRDefault="00B558A7" w:rsidP="00F524C7">
            <w:pPr>
              <w:jc w:val="center"/>
              <w:rPr>
                <w:rFonts w:ascii="Times New Roman" w:hAnsi="Times New Roman" w:cs="Times New Roman"/>
                <w:b/>
                <w:sz w:val="20"/>
                <w:szCs w:val="20"/>
              </w:rPr>
            </w:pPr>
            <w:r w:rsidRPr="00FA4795">
              <w:rPr>
                <w:rFonts w:ascii="Times New Roman" w:hAnsi="Times New Roman" w:cs="Times New Roman"/>
                <w:b/>
                <w:sz w:val="20"/>
                <w:szCs w:val="20"/>
              </w:rPr>
              <w:t>Test Method</w:t>
            </w:r>
          </w:p>
        </w:tc>
        <w:tc>
          <w:tcPr>
            <w:tcW w:w="1260" w:type="dxa"/>
          </w:tcPr>
          <w:p w:rsidR="00B558A7" w:rsidRPr="00FA4795" w:rsidRDefault="00B558A7" w:rsidP="00F524C7">
            <w:pPr>
              <w:jc w:val="center"/>
              <w:rPr>
                <w:rFonts w:ascii="Times New Roman" w:hAnsi="Times New Roman" w:cs="Times New Roman"/>
                <w:b/>
                <w:sz w:val="20"/>
                <w:szCs w:val="20"/>
              </w:rPr>
            </w:pPr>
            <w:r w:rsidRPr="00FA4795">
              <w:rPr>
                <w:rFonts w:ascii="Times New Roman" w:hAnsi="Times New Roman" w:cs="Times New Roman"/>
                <w:b/>
                <w:sz w:val="20"/>
                <w:szCs w:val="20"/>
              </w:rPr>
              <w:t>Dependent Variables</w:t>
            </w:r>
          </w:p>
        </w:tc>
        <w:tc>
          <w:tcPr>
            <w:tcW w:w="1708" w:type="dxa"/>
          </w:tcPr>
          <w:p w:rsidR="00B558A7" w:rsidRPr="00FA4795" w:rsidRDefault="00B558A7" w:rsidP="00F524C7">
            <w:pPr>
              <w:jc w:val="center"/>
              <w:rPr>
                <w:rFonts w:ascii="Times New Roman" w:hAnsi="Times New Roman" w:cs="Times New Roman"/>
                <w:b/>
                <w:sz w:val="20"/>
                <w:szCs w:val="20"/>
              </w:rPr>
            </w:pPr>
            <w:r w:rsidRPr="00FA4795">
              <w:rPr>
                <w:rFonts w:ascii="Times New Roman" w:hAnsi="Times New Roman" w:cs="Times New Roman"/>
                <w:b/>
                <w:sz w:val="20"/>
                <w:szCs w:val="20"/>
              </w:rPr>
              <w:t>Independent Variable</w:t>
            </w:r>
          </w:p>
        </w:tc>
      </w:tr>
      <w:tr w:rsidR="00B558A7" w:rsidTr="00F524C7">
        <w:trPr>
          <w:trHeight w:val="1005"/>
          <w:jc w:val="center"/>
        </w:trPr>
        <w:tc>
          <w:tcPr>
            <w:tcW w:w="1165" w:type="dxa"/>
            <w:vAlign w:val="center"/>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1</w:t>
            </w:r>
          </w:p>
        </w:tc>
        <w:tc>
          <w:tcPr>
            <w:tcW w:w="270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A prediction equation can be developed to estimate M&amp;R funding for a</w:t>
            </w:r>
            <w:r>
              <w:rPr>
                <w:rFonts w:ascii="Times New Roman" w:hAnsi="Times New Roman" w:cs="Times New Roman"/>
                <w:sz w:val="20"/>
                <w:szCs w:val="20"/>
              </w:rPr>
              <w:t xml:space="preserve"> </w:t>
            </w:r>
            <w:r w:rsidRPr="00FA4795">
              <w:rPr>
                <w:rFonts w:ascii="Times New Roman" w:hAnsi="Times New Roman" w:cs="Times New Roman"/>
                <w:sz w:val="20"/>
                <w:szCs w:val="20"/>
              </w:rPr>
              <w:t>facilit</w:t>
            </w:r>
            <w:r>
              <w:rPr>
                <w:rFonts w:ascii="Times New Roman" w:hAnsi="Times New Roman" w:cs="Times New Roman"/>
                <w:sz w:val="20"/>
                <w:szCs w:val="20"/>
              </w:rPr>
              <w:t>ie</w:t>
            </w:r>
            <w:r w:rsidRPr="00A8665A">
              <w:rPr>
                <w:rFonts w:ascii="Times New Roman" w:hAnsi="Times New Roman" w:cs="Times New Roman"/>
                <w:sz w:val="20"/>
                <w:szCs w:val="20"/>
              </w:rPr>
              <w:t>s</w:t>
            </w:r>
            <w:r>
              <w:rPr>
                <w:rFonts w:ascii="Times New Roman" w:hAnsi="Times New Roman" w:cs="Times New Roman"/>
                <w:sz w:val="20"/>
                <w:szCs w:val="20"/>
              </w:rPr>
              <w:t xml:space="preserve">   </w:t>
            </w:r>
            <w:r w:rsidRPr="00FA4795">
              <w:rPr>
                <w:rFonts w:ascii="Times New Roman" w:hAnsi="Times New Roman" w:cs="Times New Roman"/>
                <w:sz w:val="20"/>
                <w:szCs w:val="20"/>
              </w:rPr>
              <w:t xml:space="preserve"> portfolio using facility attribute data commonly available to a</w:t>
            </w:r>
            <w:r>
              <w:rPr>
                <w:rFonts w:ascii="Times New Roman" w:hAnsi="Times New Roman" w:cs="Times New Roman"/>
                <w:sz w:val="20"/>
                <w:szCs w:val="20"/>
              </w:rPr>
              <w:t xml:space="preserve"> </w:t>
            </w:r>
            <w:r w:rsidRPr="00FA4795">
              <w:rPr>
                <w:rFonts w:ascii="Times New Roman" w:hAnsi="Times New Roman" w:cs="Times New Roman"/>
                <w:sz w:val="20"/>
                <w:szCs w:val="20"/>
              </w:rPr>
              <w:t>facilit</w:t>
            </w:r>
            <w:r>
              <w:rPr>
                <w:rFonts w:ascii="Times New Roman" w:hAnsi="Times New Roman" w:cs="Times New Roman"/>
                <w:sz w:val="20"/>
                <w:szCs w:val="20"/>
              </w:rPr>
              <w:t>ies</w:t>
            </w:r>
            <w:r w:rsidRPr="00FA4795">
              <w:rPr>
                <w:rFonts w:ascii="Times New Roman" w:hAnsi="Times New Roman" w:cs="Times New Roman"/>
                <w:sz w:val="20"/>
                <w:szCs w:val="20"/>
              </w:rPr>
              <w:t xml:space="preserve"> manager.</w:t>
            </w:r>
          </w:p>
        </w:tc>
        <w:tc>
          <w:tcPr>
            <w:tcW w:w="234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Linear Regression</w:t>
            </w:r>
          </w:p>
        </w:tc>
        <w:tc>
          <w:tcPr>
            <w:tcW w:w="1260"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*Historical Maintenance Data</w:t>
            </w:r>
          </w:p>
        </w:tc>
        <w:tc>
          <w:tcPr>
            <w:tcW w:w="1708"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Facility Age, Size, Use, Initial Cost, CPV</w:t>
            </w:r>
          </w:p>
        </w:tc>
      </w:tr>
      <w:tr w:rsidR="00B558A7" w:rsidTr="00F524C7">
        <w:trPr>
          <w:trHeight w:val="1251"/>
          <w:jc w:val="center"/>
        </w:trPr>
        <w:tc>
          <w:tcPr>
            <w:tcW w:w="1165" w:type="dxa"/>
            <w:vAlign w:val="center"/>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2</w:t>
            </w:r>
          </w:p>
        </w:tc>
        <w:tc>
          <w:tcPr>
            <w:tcW w:w="270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The prediction equation is valid to predict maintenance funding for individual buildings.</w:t>
            </w:r>
          </w:p>
        </w:tc>
        <w:tc>
          <w:tcPr>
            <w:tcW w:w="234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Calculate</w:t>
            </w:r>
            <w:r>
              <w:rPr>
                <w:rFonts w:ascii="Times New Roman" w:hAnsi="Times New Roman" w:cs="Times New Roman"/>
                <w:sz w:val="20"/>
                <w:szCs w:val="20"/>
              </w:rPr>
              <w:t>s</w:t>
            </w:r>
            <w:r w:rsidRPr="00FA4795">
              <w:rPr>
                <w:rFonts w:ascii="Times New Roman" w:hAnsi="Times New Roman" w:cs="Times New Roman"/>
                <w:sz w:val="20"/>
                <w:szCs w:val="20"/>
              </w:rPr>
              <w:t xml:space="preserve"> ERM for the entire portfolio</w:t>
            </w:r>
            <w:r>
              <w:rPr>
                <w:rFonts w:ascii="Times New Roman" w:hAnsi="Times New Roman" w:cs="Times New Roman"/>
                <w:sz w:val="20"/>
                <w:szCs w:val="20"/>
              </w:rPr>
              <w:t>,</w:t>
            </w:r>
            <w:r w:rsidRPr="00FA4795">
              <w:rPr>
                <w:rFonts w:ascii="Times New Roman" w:hAnsi="Times New Roman" w:cs="Times New Roman"/>
                <w:sz w:val="20"/>
                <w:szCs w:val="20"/>
              </w:rPr>
              <w:t xml:space="preserve"> and compare</w:t>
            </w:r>
            <w:r>
              <w:rPr>
                <w:rFonts w:ascii="Times New Roman" w:hAnsi="Times New Roman" w:cs="Times New Roman"/>
                <w:sz w:val="20"/>
                <w:szCs w:val="20"/>
              </w:rPr>
              <w:t>s</w:t>
            </w:r>
            <w:r w:rsidRPr="00FA4795">
              <w:rPr>
                <w:rFonts w:ascii="Times New Roman" w:hAnsi="Times New Roman" w:cs="Times New Roman"/>
                <w:sz w:val="20"/>
                <w:szCs w:val="20"/>
              </w:rPr>
              <w:t xml:space="preserve"> to calculated sum of ERM for individual buildings for 11</w:t>
            </w:r>
            <w:r>
              <w:rPr>
                <w:rFonts w:ascii="Times New Roman" w:hAnsi="Times New Roman" w:cs="Times New Roman"/>
                <w:sz w:val="20"/>
                <w:szCs w:val="20"/>
              </w:rPr>
              <w:t>-</w:t>
            </w:r>
            <w:r w:rsidRPr="00FA4795">
              <w:rPr>
                <w:rFonts w:ascii="Times New Roman" w:hAnsi="Times New Roman" w:cs="Times New Roman"/>
                <w:sz w:val="20"/>
                <w:szCs w:val="20"/>
              </w:rPr>
              <w:t>year timeframe</w:t>
            </w:r>
          </w:p>
        </w:tc>
        <w:tc>
          <w:tcPr>
            <w:tcW w:w="1260"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*Historical Maintenance Data</w:t>
            </w:r>
          </w:p>
        </w:tc>
        <w:tc>
          <w:tcPr>
            <w:tcW w:w="1708"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Significant Facility Attributes from Prediction Model</w:t>
            </w:r>
          </w:p>
        </w:tc>
      </w:tr>
      <w:tr w:rsidR="00B558A7" w:rsidTr="00F524C7">
        <w:trPr>
          <w:trHeight w:val="1269"/>
          <w:jc w:val="center"/>
        </w:trPr>
        <w:tc>
          <w:tcPr>
            <w:tcW w:w="1165" w:type="dxa"/>
            <w:vAlign w:val="center"/>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3</w:t>
            </w:r>
          </w:p>
        </w:tc>
        <w:tc>
          <w:tcPr>
            <w:tcW w:w="270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The prediction equation is valid for a portfolio of any facility use.</w:t>
            </w:r>
          </w:p>
          <w:p w:rsidR="00B558A7" w:rsidRPr="00FA4795" w:rsidRDefault="00B558A7" w:rsidP="00F524C7">
            <w:pPr>
              <w:rPr>
                <w:rFonts w:ascii="Times New Roman" w:hAnsi="Times New Roman" w:cs="Times New Roman"/>
                <w:sz w:val="20"/>
                <w:szCs w:val="20"/>
              </w:rPr>
            </w:pPr>
          </w:p>
        </w:tc>
        <w:tc>
          <w:tcPr>
            <w:tcW w:w="234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Calculate</w:t>
            </w:r>
            <w:r>
              <w:rPr>
                <w:rFonts w:ascii="Times New Roman" w:hAnsi="Times New Roman" w:cs="Times New Roman"/>
                <w:sz w:val="20"/>
                <w:szCs w:val="20"/>
              </w:rPr>
              <w:t>s</w:t>
            </w:r>
            <w:r w:rsidRPr="00FA4795">
              <w:rPr>
                <w:rFonts w:ascii="Times New Roman" w:hAnsi="Times New Roman" w:cs="Times New Roman"/>
                <w:sz w:val="20"/>
                <w:szCs w:val="20"/>
              </w:rPr>
              <w:t xml:space="preserve"> ERM for each facility use</w:t>
            </w:r>
            <w:r>
              <w:rPr>
                <w:rFonts w:ascii="Times New Roman" w:hAnsi="Times New Roman" w:cs="Times New Roman"/>
                <w:sz w:val="20"/>
                <w:szCs w:val="20"/>
              </w:rPr>
              <w:t>,</w:t>
            </w:r>
            <w:r w:rsidRPr="00FA4795">
              <w:rPr>
                <w:rFonts w:ascii="Times New Roman" w:hAnsi="Times New Roman" w:cs="Times New Roman"/>
                <w:sz w:val="20"/>
                <w:szCs w:val="20"/>
              </w:rPr>
              <w:t xml:space="preserve"> and compare</w:t>
            </w:r>
            <w:r>
              <w:rPr>
                <w:rFonts w:ascii="Times New Roman" w:hAnsi="Times New Roman" w:cs="Times New Roman"/>
                <w:sz w:val="20"/>
                <w:szCs w:val="20"/>
              </w:rPr>
              <w:t>s</w:t>
            </w:r>
            <w:r w:rsidRPr="00FA4795">
              <w:rPr>
                <w:rFonts w:ascii="Times New Roman" w:hAnsi="Times New Roman" w:cs="Times New Roman"/>
                <w:sz w:val="20"/>
                <w:szCs w:val="20"/>
              </w:rPr>
              <w:t xml:space="preserve"> results to the calculated ERM for the entire portfolio</w:t>
            </w:r>
          </w:p>
        </w:tc>
        <w:tc>
          <w:tcPr>
            <w:tcW w:w="1260"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*Historical Maintenance Data</w:t>
            </w:r>
          </w:p>
        </w:tc>
        <w:tc>
          <w:tcPr>
            <w:tcW w:w="1708"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Significant Facility Attributes from Prediction Model</w:t>
            </w:r>
          </w:p>
        </w:tc>
      </w:tr>
      <w:tr w:rsidR="00B558A7" w:rsidTr="00F524C7">
        <w:trPr>
          <w:trHeight w:val="741"/>
          <w:jc w:val="center"/>
        </w:trPr>
        <w:tc>
          <w:tcPr>
            <w:tcW w:w="1165" w:type="dxa"/>
            <w:vAlign w:val="center"/>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4</w:t>
            </w:r>
          </w:p>
        </w:tc>
        <w:tc>
          <w:tcPr>
            <w:tcW w:w="270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The prediction equation yields results consistent with the Plant Value Methodology</w:t>
            </w:r>
            <w:r>
              <w:rPr>
                <w:rFonts w:ascii="Times New Roman" w:hAnsi="Times New Roman" w:cs="Times New Roman"/>
                <w:sz w:val="20"/>
                <w:szCs w:val="20"/>
              </w:rPr>
              <w:t>’s</w:t>
            </w:r>
            <w:r w:rsidRPr="00FA4795">
              <w:rPr>
                <w:rFonts w:ascii="Times New Roman" w:hAnsi="Times New Roman" w:cs="Times New Roman"/>
                <w:sz w:val="20"/>
                <w:szCs w:val="20"/>
              </w:rPr>
              <w:t xml:space="preserve"> equation.</w:t>
            </w:r>
          </w:p>
        </w:tc>
        <w:tc>
          <w:tcPr>
            <w:tcW w:w="234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Compare</w:t>
            </w:r>
            <w:r>
              <w:rPr>
                <w:rFonts w:ascii="Times New Roman" w:hAnsi="Times New Roman" w:cs="Times New Roman"/>
                <w:sz w:val="20"/>
                <w:szCs w:val="20"/>
              </w:rPr>
              <w:t>s</w:t>
            </w:r>
            <w:r w:rsidRPr="00FA4795">
              <w:rPr>
                <w:rFonts w:ascii="Times New Roman" w:hAnsi="Times New Roman" w:cs="Times New Roman"/>
                <w:sz w:val="20"/>
                <w:szCs w:val="20"/>
              </w:rPr>
              <w:t xml:space="preserve"> ERM from prediction equation to ERM from PVM equation</w:t>
            </w:r>
          </w:p>
        </w:tc>
        <w:tc>
          <w:tcPr>
            <w:tcW w:w="1260"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ERM</w:t>
            </w:r>
          </w:p>
        </w:tc>
        <w:tc>
          <w:tcPr>
            <w:tcW w:w="1708" w:type="dxa"/>
            <w:shd w:val="clear" w:color="auto" w:fill="C4BC96" w:themeFill="background2" w:themeFillShade="BF"/>
          </w:tcPr>
          <w:p w:rsidR="00B558A7" w:rsidRPr="00FA4795" w:rsidRDefault="00B558A7" w:rsidP="00F524C7">
            <w:pPr>
              <w:jc w:val="center"/>
              <w:rPr>
                <w:rFonts w:ascii="Times New Roman" w:hAnsi="Times New Roman" w:cs="Times New Roman"/>
                <w:sz w:val="20"/>
                <w:szCs w:val="20"/>
              </w:rPr>
            </w:pPr>
          </w:p>
        </w:tc>
      </w:tr>
      <w:tr w:rsidR="00B558A7" w:rsidTr="00F524C7">
        <w:trPr>
          <w:trHeight w:val="1269"/>
          <w:jc w:val="center"/>
        </w:trPr>
        <w:tc>
          <w:tcPr>
            <w:tcW w:w="1165" w:type="dxa"/>
            <w:vAlign w:val="center"/>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5</w:t>
            </w:r>
          </w:p>
        </w:tc>
        <w:tc>
          <w:tcPr>
            <w:tcW w:w="270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 xml:space="preserve">The prediction equation yields results consistent with </w:t>
            </w:r>
            <w:r>
              <w:rPr>
                <w:rFonts w:ascii="Times New Roman" w:hAnsi="Times New Roman" w:cs="Times New Roman"/>
                <w:sz w:val="20"/>
                <w:szCs w:val="20"/>
              </w:rPr>
              <w:t xml:space="preserve">the Formula Methodology. </w:t>
            </w:r>
          </w:p>
        </w:tc>
        <w:tc>
          <w:tcPr>
            <w:tcW w:w="234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Compare</w:t>
            </w:r>
            <w:r>
              <w:rPr>
                <w:rFonts w:ascii="Times New Roman" w:hAnsi="Times New Roman" w:cs="Times New Roman"/>
                <w:sz w:val="20"/>
                <w:szCs w:val="20"/>
              </w:rPr>
              <w:t>s</w:t>
            </w:r>
            <w:r w:rsidRPr="00FA4795">
              <w:rPr>
                <w:rFonts w:ascii="Times New Roman" w:hAnsi="Times New Roman" w:cs="Times New Roman"/>
                <w:sz w:val="20"/>
                <w:szCs w:val="20"/>
              </w:rPr>
              <w:t xml:space="preserve"> ERM from prediction equation to ERM from NACUBO equation</w:t>
            </w:r>
          </w:p>
        </w:tc>
        <w:tc>
          <w:tcPr>
            <w:tcW w:w="1260"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ERM</w:t>
            </w:r>
          </w:p>
        </w:tc>
        <w:tc>
          <w:tcPr>
            <w:tcW w:w="1708" w:type="dxa"/>
            <w:shd w:val="clear" w:color="auto" w:fill="C4BC96" w:themeFill="background2" w:themeFillShade="BF"/>
          </w:tcPr>
          <w:p w:rsidR="00B558A7" w:rsidRPr="00FA4795" w:rsidRDefault="00B558A7" w:rsidP="00F524C7">
            <w:pPr>
              <w:jc w:val="center"/>
              <w:rPr>
                <w:rFonts w:ascii="Times New Roman" w:hAnsi="Times New Roman" w:cs="Times New Roman"/>
                <w:sz w:val="20"/>
                <w:szCs w:val="20"/>
              </w:rPr>
            </w:pPr>
          </w:p>
        </w:tc>
      </w:tr>
      <w:tr w:rsidR="00B558A7" w:rsidTr="00F524C7">
        <w:trPr>
          <w:trHeight w:val="1005"/>
          <w:jc w:val="center"/>
        </w:trPr>
        <w:tc>
          <w:tcPr>
            <w:tcW w:w="1165" w:type="dxa"/>
            <w:vAlign w:val="center"/>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6</w:t>
            </w:r>
          </w:p>
        </w:tc>
        <w:tc>
          <w:tcPr>
            <w:tcW w:w="270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 xml:space="preserve">The prediction equation yields results consistent with </w:t>
            </w:r>
            <w:r>
              <w:rPr>
                <w:rFonts w:ascii="Times New Roman" w:hAnsi="Times New Roman" w:cs="Times New Roman"/>
                <w:sz w:val="20"/>
                <w:szCs w:val="20"/>
              </w:rPr>
              <w:t xml:space="preserve">the Life-cycle </w:t>
            </w:r>
            <w:r w:rsidRPr="00FA4795">
              <w:rPr>
                <w:rFonts w:ascii="Times New Roman" w:hAnsi="Times New Roman" w:cs="Times New Roman"/>
                <w:sz w:val="20"/>
                <w:szCs w:val="20"/>
              </w:rPr>
              <w:t>Methodology equation.</w:t>
            </w:r>
          </w:p>
        </w:tc>
        <w:tc>
          <w:tcPr>
            <w:tcW w:w="234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Compare</w:t>
            </w:r>
            <w:r>
              <w:rPr>
                <w:rFonts w:ascii="Times New Roman" w:hAnsi="Times New Roman" w:cs="Times New Roman"/>
                <w:sz w:val="20"/>
                <w:szCs w:val="20"/>
              </w:rPr>
              <w:t>s</w:t>
            </w:r>
            <w:r w:rsidRPr="00FA4795">
              <w:rPr>
                <w:rFonts w:ascii="Times New Roman" w:hAnsi="Times New Roman" w:cs="Times New Roman"/>
                <w:sz w:val="20"/>
                <w:szCs w:val="20"/>
              </w:rPr>
              <w:t xml:space="preserve"> ERM from prediction equation to ERM from Dergis-Sherman equation</w:t>
            </w:r>
          </w:p>
        </w:tc>
        <w:tc>
          <w:tcPr>
            <w:tcW w:w="1260"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ERM</w:t>
            </w:r>
          </w:p>
        </w:tc>
        <w:tc>
          <w:tcPr>
            <w:tcW w:w="1708" w:type="dxa"/>
            <w:shd w:val="clear" w:color="auto" w:fill="C4BC96" w:themeFill="background2" w:themeFillShade="BF"/>
          </w:tcPr>
          <w:p w:rsidR="00B558A7" w:rsidRPr="00FA4795" w:rsidRDefault="00B558A7" w:rsidP="00F524C7">
            <w:pPr>
              <w:jc w:val="center"/>
              <w:rPr>
                <w:rFonts w:ascii="Times New Roman" w:hAnsi="Times New Roman" w:cs="Times New Roman"/>
                <w:sz w:val="20"/>
                <w:szCs w:val="20"/>
              </w:rPr>
            </w:pPr>
          </w:p>
        </w:tc>
      </w:tr>
      <w:tr w:rsidR="00B558A7" w:rsidTr="00F524C7">
        <w:trPr>
          <w:trHeight w:val="741"/>
          <w:jc w:val="center"/>
        </w:trPr>
        <w:tc>
          <w:tcPr>
            <w:tcW w:w="1165" w:type="dxa"/>
            <w:vAlign w:val="center"/>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7</w:t>
            </w:r>
          </w:p>
        </w:tc>
        <w:tc>
          <w:tcPr>
            <w:tcW w:w="270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The prediction equation can be applied to other university portfolios of similar size.</w:t>
            </w:r>
          </w:p>
          <w:p w:rsidR="00B558A7" w:rsidRPr="00FA4795" w:rsidRDefault="00B558A7" w:rsidP="00F524C7">
            <w:pPr>
              <w:rPr>
                <w:rFonts w:ascii="Times New Roman" w:hAnsi="Times New Roman" w:cs="Times New Roman"/>
                <w:sz w:val="20"/>
                <w:szCs w:val="20"/>
              </w:rPr>
            </w:pPr>
          </w:p>
        </w:tc>
        <w:tc>
          <w:tcPr>
            <w:tcW w:w="2340" w:type="dxa"/>
          </w:tcPr>
          <w:p w:rsidR="00B558A7" w:rsidRPr="00FA4795" w:rsidRDefault="00B558A7" w:rsidP="00F524C7">
            <w:pPr>
              <w:rPr>
                <w:rFonts w:ascii="Times New Roman" w:hAnsi="Times New Roman" w:cs="Times New Roman"/>
                <w:sz w:val="20"/>
                <w:szCs w:val="20"/>
              </w:rPr>
            </w:pPr>
            <w:r w:rsidRPr="00FA4795">
              <w:rPr>
                <w:rFonts w:ascii="Times New Roman" w:hAnsi="Times New Roman" w:cs="Times New Roman"/>
                <w:sz w:val="20"/>
                <w:szCs w:val="20"/>
              </w:rPr>
              <w:t>Calculate</w:t>
            </w:r>
            <w:r>
              <w:rPr>
                <w:rFonts w:ascii="Times New Roman" w:hAnsi="Times New Roman" w:cs="Times New Roman"/>
                <w:sz w:val="20"/>
                <w:szCs w:val="20"/>
              </w:rPr>
              <w:t>s</w:t>
            </w:r>
            <w:r w:rsidRPr="00FA4795">
              <w:rPr>
                <w:rFonts w:ascii="Times New Roman" w:hAnsi="Times New Roman" w:cs="Times New Roman"/>
                <w:sz w:val="20"/>
                <w:szCs w:val="20"/>
              </w:rPr>
              <w:t xml:space="preserve"> ERM from prediction equation for a similar size university and compare</w:t>
            </w:r>
            <w:r>
              <w:rPr>
                <w:rFonts w:ascii="Times New Roman" w:hAnsi="Times New Roman" w:cs="Times New Roman"/>
                <w:sz w:val="20"/>
                <w:szCs w:val="20"/>
              </w:rPr>
              <w:t>s</w:t>
            </w:r>
            <w:r w:rsidRPr="00FA4795">
              <w:rPr>
                <w:rFonts w:ascii="Times New Roman" w:hAnsi="Times New Roman" w:cs="Times New Roman"/>
                <w:sz w:val="20"/>
                <w:szCs w:val="20"/>
              </w:rPr>
              <w:t xml:space="preserve"> results to an accepted model</w:t>
            </w:r>
          </w:p>
        </w:tc>
        <w:tc>
          <w:tcPr>
            <w:tcW w:w="1260"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ERM</w:t>
            </w:r>
          </w:p>
        </w:tc>
        <w:tc>
          <w:tcPr>
            <w:tcW w:w="1708" w:type="dxa"/>
          </w:tcPr>
          <w:p w:rsidR="00B558A7" w:rsidRPr="00FA4795" w:rsidRDefault="00B558A7" w:rsidP="00F524C7">
            <w:pPr>
              <w:jc w:val="center"/>
              <w:rPr>
                <w:rFonts w:ascii="Times New Roman" w:hAnsi="Times New Roman" w:cs="Times New Roman"/>
                <w:sz w:val="20"/>
                <w:szCs w:val="20"/>
              </w:rPr>
            </w:pPr>
            <w:r w:rsidRPr="00FA4795">
              <w:rPr>
                <w:rFonts w:ascii="Times New Roman" w:hAnsi="Times New Roman" w:cs="Times New Roman"/>
                <w:sz w:val="20"/>
                <w:szCs w:val="20"/>
              </w:rPr>
              <w:t>Significant Facility Attributes from Prediction Model</w:t>
            </w:r>
          </w:p>
        </w:tc>
      </w:tr>
    </w:tbl>
    <w:p w:rsidR="0004385C" w:rsidRDefault="0004385C" w:rsidP="0052366B">
      <w:pPr>
        <w:spacing w:line="240" w:lineRule="auto"/>
      </w:pPr>
    </w:p>
    <w:p w:rsidR="00B558A7" w:rsidRDefault="00B558A7" w:rsidP="0052366B">
      <w:pPr>
        <w:spacing w:line="240" w:lineRule="auto"/>
        <w:sectPr w:rsidR="00B558A7" w:rsidSect="00FB4E73">
          <w:pgSz w:w="12240" w:h="15840"/>
          <w:pgMar w:top="1440" w:right="1440" w:bottom="1440" w:left="1440" w:header="720" w:footer="720" w:gutter="0"/>
          <w:pgNumType w:start="1"/>
          <w:cols w:space="720"/>
          <w:docGrid w:linePitch="360"/>
        </w:sectPr>
      </w:pPr>
      <w:r>
        <w:t xml:space="preserve">*Historical maintenance data include maintenance </w:t>
      </w:r>
      <w:r w:rsidR="0052366B">
        <w:t>costs plus capital improvement.</w:t>
      </w:r>
    </w:p>
    <w:p w:rsidR="00B558A7" w:rsidRPr="00CC1406" w:rsidRDefault="00B558A7" w:rsidP="0033099A">
      <w:pPr>
        <w:spacing w:after="160" w:line="480" w:lineRule="auto"/>
        <w:jc w:val="center"/>
        <w:rPr>
          <w:rFonts w:ascii="Times New Roman" w:eastAsiaTheme="minorEastAsia" w:hAnsi="Times New Roman" w:cs="Times New Roman"/>
          <w:b/>
          <w:sz w:val="24"/>
          <w:szCs w:val="24"/>
        </w:rPr>
      </w:pPr>
      <w:r w:rsidRPr="00CC1406">
        <w:rPr>
          <w:rFonts w:ascii="Times New Roman" w:eastAsiaTheme="minorEastAsia" w:hAnsi="Times New Roman" w:cs="Times New Roman"/>
          <w:b/>
          <w:sz w:val="24"/>
          <w:szCs w:val="24"/>
        </w:rPr>
        <w:lastRenderedPageBreak/>
        <w:t>CHAPTER 4:  RESULTS</w:t>
      </w:r>
    </w:p>
    <w:p w:rsidR="00B558A7" w:rsidRPr="00CC1406" w:rsidRDefault="00B558A7" w:rsidP="00B558A7">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This chapter addresses the results associated with testing the hypotheses stated in the previous chapter.  A series of multiple regressions were conducted on the existing facility attribute data using the statistical software SPSS.  Based on statistical information, a prediction equation was selected.  The 11-year total results of the prediction equation were compared to the 11-year totals of three selected models.  The prediction equation’s results were compared to a good model’s attributes as defined by Bello (2010).</w:t>
      </w:r>
    </w:p>
    <w:p w:rsidR="00B558A7" w:rsidRPr="00CC1406" w:rsidRDefault="00B558A7" w:rsidP="00B558A7">
      <w:pPr>
        <w:spacing w:after="160" w:line="480" w:lineRule="auto"/>
        <w:rPr>
          <w:rFonts w:ascii="Times New Roman" w:eastAsiaTheme="minorEastAsia" w:hAnsi="Times New Roman" w:cs="Times New Roman"/>
          <w:b/>
          <w:sz w:val="24"/>
          <w:szCs w:val="24"/>
        </w:rPr>
      </w:pPr>
      <w:r w:rsidRPr="00CC1406">
        <w:rPr>
          <w:rFonts w:ascii="Times New Roman" w:eastAsiaTheme="minorEastAsia" w:hAnsi="Times New Roman" w:cs="Times New Roman"/>
          <w:b/>
          <w:sz w:val="24"/>
          <w:szCs w:val="24"/>
        </w:rPr>
        <w:t>Descriptive Statistics of Facility Attributes</w:t>
      </w:r>
    </w:p>
    <w:p w:rsidR="00B558A7" w:rsidRPr="00CC1406" w:rsidRDefault="00B558A7" w:rsidP="00B558A7">
      <w:pPr>
        <w:spacing w:after="160" w:line="480" w:lineRule="auto"/>
        <w:rPr>
          <w:rFonts w:ascii="Times New Roman" w:eastAsiaTheme="minorEastAsia" w:hAnsi="Times New Roman" w:cs="Times New Roman"/>
          <w:b/>
          <w:sz w:val="24"/>
          <w:szCs w:val="24"/>
        </w:rPr>
      </w:pPr>
      <w:r w:rsidRPr="00CC1406">
        <w:rPr>
          <w:rFonts w:ascii="Times New Roman" w:eastAsiaTheme="minorEastAsia" w:hAnsi="Times New Roman" w:cs="Times New Roman"/>
          <w:b/>
          <w:sz w:val="24"/>
          <w:szCs w:val="24"/>
        </w:rPr>
        <w:tab/>
      </w:r>
      <w:r w:rsidRPr="00CC1406">
        <w:rPr>
          <w:rFonts w:ascii="Times New Roman" w:eastAsiaTheme="minorEastAsia" w:hAnsi="Times New Roman" w:cs="Times New Roman"/>
          <w:sz w:val="24"/>
          <w:szCs w:val="24"/>
        </w:rPr>
        <w:t>The 34-facility portfolio used in this research consisted of the statistical data shown in Table 4.1.</w:t>
      </w:r>
      <w:r w:rsidRPr="00CC1406">
        <w:rPr>
          <w:rFonts w:ascii="Times New Roman" w:eastAsiaTheme="minorEastAsia" w:hAnsi="Times New Roman" w:cs="Times New Roman"/>
          <w:b/>
          <w:sz w:val="24"/>
          <w:szCs w:val="24"/>
        </w:rPr>
        <w:t xml:space="preserve"> </w:t>
      </w:r>
    </w:p>
    <w:tbl>
      <w:tblPr>
        <w:tblStyle w:val="TableGrid1"/>
        <w:tblpPr w:leftFromText="180" w:rightFromText="180" w:vertAnchor="text" w:horzAnchor="margin" w:tblpY="826"/>
        <w:tblW w:w="8874" w:type="dxa"/>
        <w:tblLook w:val="04A0" w:firstRow="1" w:lastRow="0" w:firstColumn="1" w:lastColumn="0" w:noHBand="0" w:noVBand="1"/>
      </w:tblPr>
      <w:tblGrid>
        <w:gridCol w:w="866"/>
        <w:gridCol w:w="805"/>
        <w:gridCol w:w="1116"/>
        <w:gridCol w:w="1216"/>
        <w:gridCol w:w="1216"/>
        <w:gridCol w:w="937"/>
        <w:gridCol w:w="636"/>
        <w:gridCol w:w="966"/>
        <w:gridCol w:w="1116"/>
      </w:tblGrid>
      <w:tr w:rsidR="00B558A7" w:rsidRPr="00CC1406" w:rsidTr="00F524C7">
        <w:trPr>
          <w:trHeight w:val="1067"/>
        </w:trPr>
        <w:tc>
          <w:tcPr>
            <w:tcW w:w="0" w:type="auto"/>
            <w:shd w:val="clear" w:color="auto" w:fill="EEECE1" w:themeFill="background2"/>
          </w:tcPr>
          <w:p w:rsidR="00B558A7" w:rsidRPr="00CC1406" w:rsidRDefault="00B558A7" w:rsidP="00F524C7">
            <w:pPr>
              <w:jc w:val="center"/>
              <w:rPr>
                <w:sz w:val="18"/>
                <w:szCs w:val="18"/>
              </w:rPr>
            </w:pPr>
            <w:r w:rsidRPr="00CC1406">
              <w:rPr>
                <w:sz w:val="18"/>
                <w:szCs w:val="18"/>
              </w:rPr>
              <w:t>Facility Attribute</w:t>
            </w:r>
          </w:p>
        </w:tc>
        <w:tc>
          <w:tcPr>
            <w:tcW w:w="0" w:type="auto"/>
            <w:shd w:val="clear" w:color="auto" w:fill="EEECE1" w:themeFill="background2"/>
          </w:tcPr>
          <w:p w:rsidR="00B558A7" w:rsidRPr="00CC1406" w:rsidRDefault="00B558A7" w:rsidP="00F524C7">
            <w:pPr>
              <w:spacing w:line="480" w:lineRule="auto"/>
              <w:jc w:val="center"/>
              <w:rPr>
                <w:sz w:val="18"/>
                <w:szCs w:val="18"/>
              </w:rPr>
            </w:pPr>
            <w:r w:rsidRPr="00CC1406">
              <w:rPr>
                <w:sz w:val="18"/>
                <w:szCs w:val="18"/>
              </w:rPr>
              <w:t>Unit</w:t>
            </w:r>
          </w:p>
        </w:tc>
        <w:tc>
          <w:tcPr>
            <w:tcW w:w="0" w:type="auto"/>
            <w:shd w:val="clear" w:color="auto" w:fill="EEECE1" w:themeFill="background2"/>
          </w:tcPr>
          <w:p w:rsidR="00B558A7" w:rsidRPr="00CC1406" w:rsidRDefault="00B558A7" w:rsidP="00F524C7">
            <w:pPr>
              <w:spacing w:line="480" w:lineRule="auto"/>
              <w:jc w:val="center"/>
              <w:rPr>
                <w:sz w:val="18"/>
                <w:szCs w:val="18"/>
              </w:rPr>
            </w:pPr>
            <w:r w:rsidRPr="00CC1406">
              <w:rPr>
                <w:sz w:val="18"/>
                <w:szCs w:val="18"/>
              </w:rPr>
              <w:t>Mean</w:t>
            </w:r>
          </w:p>
        </w:tc>
        <w:tc>
          <w:tcPr>
            <w:tcW w:w="0" w:type="auto"/>
            <w:shd w:val="clear" w:color="auto" w:fill="EEECE1" w:themeFill="background2"/>
          </w:tcPr>
          <w:p w:rsidR="00B558A7" w:rsidRPr="00CC1406" w:rsidRDefault="00B558A7" w:rsidP="00F524C7">
            <w:pPr>
              <w:spacing w:line="480" w:lineRule="auto"/>
              <w:jc w:val="center"/>
              <w:rPr>
                <w:sz w:val="18"/>
                <w:szCs w:val="18"/>
              </w:rPr>
            </w:pPr>
            <w:r w:rsidRPr="00CC1406">
              <w:rPr>
                <w:sz w:val="18"/>
                <w:szCs w:val="18"/>
              </w:rPr>
              <w:t>Range</w:t>
            </w:r>
          </w:p>
        </w:tc>
        <w:tc>
          <w:tcPr>
            <w:tcW w:w="0" w:type="auto"/>
            <w:shd w:val="clear" w:color="auto" w:fill="EEECE1" w:themeFill="background2"/>
          </w:tcPr>
          <w:p w:rsidR="00B558A7" w:rsidRPr="00CC1406" w:rsidRDefault="00B558A7" w:rsidP="00F524C7">
            <w:pPr>
              <w:spacing w:line="480" w:lineRule="auto"/>
              <w:jc w:val="center"/>
              <w:rPr>
                <w:sz w:val="18"/>
                <w:szCs w:val="18"/>
              </w:rPr>
            </w:pPr>
            <w:r w:rsidRPr="00CC1406">
              <w:rPr>
                <w:sz w:val="18"/>
                <w:szCs w:val="18"/>
              </w:rPr>
              <w:t>Maximum</w:t>
            </w:r>
          </w:p>
        </w:tc>
        <w:tc>
          <w:tcPr>
            <w:tcW w:w="0" w:type="auto"/>
            <w:shd w:val="clear" w:color="auto" w:fill="EEECE1" w:themeFill="background2"/>
          </w:tcPr>
          <w:p w:rsidR="00B558A7" w:rsidRPr="00CC1406" w:rsidRDefault="00B558A7" w:rsidP="00F524C7">
            <w:pPr>
              <w:spacing w:line="480" w:lineRule="auto"/>
              <w:jc w:val="center"/>
              <w:rPr>
                <w:sz w:val="18"/>
                <w:szCs w:val="18"/>
              </w:rPr>
            </w:pPr>
            <w:r w:rsidRPr="00CC1406">
              <w:rPr>
                <w:sz w:val="18"/>
                <w:szCs w:val="18"/>
              </w:rPr>
              <w:t>Minimum</w:t>
            </w:r>
          </w:p>
        </w:tc>
        <w:tc>
          <w:tcPr>
            <w:tcW w:w="0" w:type="auto"/>
            <w:shd w:val="clear" w:color="auto" w:fill="EEECE1" w:themeFill="background2"/>
          </w:tcPr>
          <w:p w:rsidR="00B558A7" w:rsidRPr="00CC1406" w:rsidRDefault="00B558A7" w:rsidP="00F524C7">
            <w:pPr>
              <w:jc w:val="center"/>
              <w:rPr>
                <w:sz w:val="18"/>
                <w:szCs w:val="18"/>
              </w:rPr>
            </w:pPr>
            <w:r w:rsidRPr="00CC1406">
              <w:rPr>
                <w:sz w:val="18"/>
                <w:szCs w:val="18"/>
              </w:rPr>
              <w:t>#of Cases</w:t>
            </w:r>
          </w:p>
        </w:tc>
        <w:tc>
          <w:tcPr>
            <w:tcW w:w="0" w:type="auto"/>
            <w:shd w:val="clear" w:color="auto" w:fill="EEECE1" w:themeFill="background2"/>
          </w:tcPr>
          <w:p w:rsidR="00B558A7" w:rsidRPr="00CC1406" w:rsidRDefault="00B558A7" w:rsidP="00F524C7">
            <w:pPr>
              <w:jc w:val="center"/>
              <w:rPr>
                <w:sz w:val="18"/>
                <w:szCs w:val="18"/>
              </w:rPr>
            </w:pPr>
            <w:r w:rsidRPr="00CC1406">
              <w:rPr>
                <w:sz w:val="18"/>
                <w:szCs w:val="18"/>
              </w:rPr>
              <w:t>Standard</w:t>
            </w:r>
          </w:p>
          <w:p w:rsidR="00B558A7" w:rsidRPr="00CC1406" w:rsidRDefault="00B558A7" w:rsidP="00F524C7">
            <w:pPr>
              <w:jc w:val="center"/>
              <w:rPr>
                <w:sz w:val="18"/>
                <w:szCs w:val="18"/>
              </w:rPr>
            </w:pPr>
            <w:r w:rsidRPr="00CC1406">
              <w:rPr>
                <w:sz w:val="18"/>
                <w:szCs w:val="18"/>
              </w:rPr>
              <w:t>Error</w:t>
            </w:r>
          </w:p>
        </w:tc>
        <w:tc>
          <w:tcPr>
            <w:tcW w:w="0" w:type="auto"/>
            <w:shd w:val="clear" w:color="auto" w:fill="EEECE1" w:themeFill="background2"/>
          </w:tcPr>
          <w:p w:rsidR="00B558A7" w:rsidRPr="00CC1406" w:rsidRDefault="00B558A7" w:rsidP="00F524C7">
            <w:pPr>
              <w:jc w:val="center"/>
              <w:rPr>
                <w:sz w:val="18"/>
                <w:szCs w:val="18"/>
              </w:rPr>
            </w:pPr>
            <w:r w:rsidRPr="00CC1406">
              <w:rPr>
                <w:sz w:val="18"/>
                <w:szCs w:val="18"/>
              </w:rPr>
              <w:t>Standard</w:t>
            </w:r>
          </w:p>
          <w:p w:rsidR="00B558A7" w:rsidRPr="00CC1406" w:rsidRDefault="00B558A7" w:rsidP="00F524C7">
            <w:pPr>
              <w:jc w:val="center"/>
              <w:rPr>
                <w:sz w:val="18"/>
                <w:szCs w:val="18"/>
              </w:rPr>
            </w:pPr>
            <w:r w:rsidRPr="00CC1406">
              <w:rPr>
                <w:sz w:val="18"/>
                <w:szCs w:val="18"/>
              </w:rPr>
              <w:t>Deviation</w:t>
            </w:r>
          </w:p>
        </w:tc>
      </w:tr>
      <w:tr w:rsidR="00B558A7" w:rsidRPr="00CC1406" w:rsidTr="00F524C7">
        <w:trPr>
          <w:trHeight w:val="445"/>
        </w:trPr>
        <w:tc>
          <w:tcPr>
            <w:tcW w:w="0" w:type="auto"/>
          </w:tcPr>
          <w:p w:rsidR="00B558A7" w:rsidRPr="00CC1406" w:rsidRDefault="00B558A7" w:rsidP="00F524C7">
            <w:pPr>
              <w:rPr>
                <w:sz w:val="20"/>
                <w:szCs w:val="20"/>
              </w:rPr>
            </w:pPr>
            <w:r w:rsidRPr="00CC1406">
              <w:rPr>
                <w:sz w:val="20"/>
                <w:szCs w:val="20"/>
              </w:rPr>
              <w:t>Facility Age</w:t>
            </w:r>
          </w:p>
        </w:tc>
        <w:tc>
          <w:tcPr>
            <w:tcW w:w="0" w:type="auto"/>
          </w:tcPr>
          <w:p w:rsidR="00B558A7" w:rsidRPr="00CC1406" w:rsidRDefault="00B558A7" w:rsidP="00F524C7">
            <w:pPr>
              <w:rPr>
                <w:sz w:val="20"/>
                <w:szCs w:val="20"/>
              </w:rPr>
            </w:pPr>
            <w:r w:rsidRPr="00CC1406">
              <w:rPr>
                <w:sz w:val="20"/>
                <w:szCs w:val="20"/>
              </w:rPr>
              <w:t>Years</w:t>
            </w:r>
          </w:p>
        </w:tc>
        <w:tc>
          <w:tcPr>
            <w:tcW w:w="0" w:type="auto"/>
          </w:tcPr>
          <w:p w:rsidR="00B558A7" w:rsidRPr="00CC1406" w:rsidRDefault="00B558A7" w:rsidP="00F524C7">
            <w:pPr>
              <w:rPr>
                <w:sz w:val="20"/>
                <w:szCs w:val="20"/>
              </w:rPr>
            </w:pPr>
            <w:r w:rsidRPr="00CC1406">
              <w:rPr>
                <w:sz w:val="20"/>
                <w:szCs w:val="20"/>
              </w:rPr>
              <w:t>36.19</w:t>
            </w:r>
          </w:p>
        </w:tc>
        <w:tc>
          <w:tcPr>
            <w:tcW w:w="0" w:type="auto"/>
          </w:tcPr>
          <w:p w:rsidR="00B558A7" w:rsidRPr="00CC1406" w:rsidRDefault="00B558A7" w:rsidP="00F524C7">
            <w:pPr>
              <w:rPr>
                <w:sz w:val="20"/>
                <w:szCs w:val="20"/>
              </w:rPr>
            </w:pPr>
            <w:r w:rsidRPr="00CC1406">
              <w:rPr>
                <w:sz w:val="20"/>
                <w:szCs w:val="20"/>
              </w:rPr>
              <w:t>85</w:t>
            </w:r>
          </w:p>
        </w:tc>
        <w:tc>
          <w:tcPr>
            <w:tcW w:w="0" w:type="auto"/>
          </w:tcPr>
          <w:p w:rsidR="00B558A7" w:rsidRPr="00CC1406" w:rsidRDefault="00B558A7" w:rsidP="00F524C7">
            <w:pPr>
              <w:rPr>
                <w:sz w:val="20"/>
                <w:szCs w:val="20"/>
              </w:rPr>
            </w:pPr>
            <w:r w:rsidRPr="00CC1406">
              <w:rPr>
                <w:sz w:val="20"/>
                <w:szCs w:val="20"/>
              </w:rPr>
              <w:t>85</w:t>
            </w:r>
          </w:p>
        </w:tc>
        <w:tc>
          <w:tcPr>
            <w:tcW w:w="0" w:type="auto"/>
          </w:tcPr>
          <w:p w:rsidR="00B558A7" w:rsidRPr="00CC1406" w:rsidRDefault="00B558A7" w:rsidP="00F524C7">
            <w:pPr>
              <w:rPr>
                <w:sz w:val="20"/>
                <w:szCs w:val="20"/>
              </w:rPr>
            </w:pPr>
            <w:r w:rsidRPr="00CC1406">
              <w:rPr>
                <w:sz w:val="20"/>
                <w:szCs w:val="20"/>
              </w:rPr>
              <w:t>0</w:t>
            </w:r>
          </w:p>
        </w:tc>
        <w:tc>
          <w:tcPr>
            <w:tcW w:w="0" w:type="auto"/>
          </w:tcPr>
          <w:p w:rsidR="00B558A7" w:rsidRPr="00CC1406" w:rsidRDefault="00B558A7" w:rsidP="00F524C7">
            <w:pPr>
              <w:rPr>
                <w:sz w:val="20"/>
                <w:szCs w:val="20"/>
              </w:rPr>
            </w:pPr>
            <w:r w:rsidRPr="00CC1406">
              <w:rPr>
                <w:sz w:val="20"/>
                <w:szCs w:val="20"/>
              </w:rPr>
              <w:t>374</w:t>
            </w:r>
          </w:p>
        </w:tc>
        <w:tc>
          <w:tcPr>
            <w:tcW w:w="0" w:type="auto"/>
          </w:tcPr>
          <w:p w:rsidR="00B558A7" w:rsidRPr="00CC1406" w:rsidRDefault="00B558A7" w:rsidP="00F524C7">
            <w:pPr>
              <w:rPr>
                <w:sz w:val="20"/>
                <w:szCs w:val="20"/>
              </w:rPr>
            </w:pPr>
            <w:r w:rsidRPr="00CC1406">
              <w:rPr>
                <w:sz w:val="20"/>
                <w:szCs w:val="20"/>
              </w:rPr>
              <w:t>36.19</w:t>
            </w:r>
          </w:p>
        </w:tc>
        <w:tc>
          <w:tcPr>
            <w:tcW w:w="0" w:type="auto"/>
          </w:tcPr>
          <w:p w:rsidR="00B558A7" w:rsidRPr="00CC1406" w:rsidRDefault="00B558A7" w:rsidP="00F524C7">
            <w:pPr>
              <w:rPr>
                <w:sz w:val="20"/>
                <w:szCs w:val="20"/>
              </w:rPr>
            </w:pPr>
            <w:r w:rsidRPr="00CC1406">
              <w:rPr>
                <w:sz w:val="20"/>
                <w:szCs w:val="20"/>
              </w:rPr>
              <w:t>25.513</w:t>
            </w:r>
          </w:p>
        </w:tc>
      </w:tr>
      <w:tr w:rsidR="00B558A7" w:rsidRPr="00CC1406" w:rsidTr="00F524C7">
        <w:trPr>
          <w:trHeight w:val="681"/>
        </w:trPr>
        <w:tc>
          <w:tcPr>
            <w:tcW w:w="0" w:type="auto"/>
          </w:tcPr>
          <w:p w:rsidR="00B558A7" w:rsidRPr="00CC1406" w:rsidRDefault="00B558A7" w:rsidP="00F524C7">
            <w:pPr>
              <w:rPr>
                <w:sz w:val="20"/>
                <w:szCs w:val="20"/>
              </w:rPr>
            </w:pPr>
            <w:r w:rsidRPr="00CC1406">
              <w:rPr>
                <w:sz w:val="20"/>
                <w:szCs w:val="20"/>
              </w:rPr>
              <w:t>Facility Size</w:t>
            </w:r>
          </w:p>
        </w:tc>
        <w:tc>
          <w:tcPr>
            <w:tcW w:w="0" w:type="auto"/>
          </w:tcPr>
          <w:p w:rsidR="00B558A7" w:rsidRPr="00CC1406" w:rsidRDefault="00B558A7" w:rsidP="00F524C7">
            <w:pPr>
              <w:rPr>
                <w:sz w:val="20"/>
                <w:szCs w:val="20"/>
              </w:rPr>
            </w:pPr>
            <w:r w:rsidRPr="00CC1406">
              <w:rPr>
                <w:sz w:val="20"/>
                <w:szCs w:val="20"/>
              </w:rPr>
              <w:t>Gross Square Feet</w:t>
            </w:r>
          </w:p>
        </w:tc>
        <w:tc>
          <w:tcPr>
            <w:tcW w:w="0" w:type="auto"/>
          </w:tcPr>
          <w:p w:rsidR="00B558A7" w:rsidRPr="00CC1406" w:rsidRDefault="00B558A7" w:rsidP="00F524C7">
            <w:pPr>
              <w:rPr>
                <w:sz w:val="20"/>
                <w:szCs w:val="20"/>
              </w:rPr>
            </w:pPr>
            <w:r w:rsidRPr="00CC1406">
              <w:rPr>
                <w:sz w:val="20"/>
                <w:szCs w:val="20"/>
              </w:rPr>
              <w:t>51,008</w:t>
            </w:r>
          </w:p>
        </w:tc>
        <w:tc>
          <w:tcPr>
            <w:tcW w:w="0" w:type="auto"/>
          </w:tcPr>
          <w:p w:rsidR="00B558A7" w:rsidRPr="00CC1406" w:rsidRDefault="00B558A7" w:rsidP="00F524C7">
            <w:pPr>
              <w:rPr>
                <w:sz w:val="20"/>
                <w:szCs w:val="20"/>
              </w:rPr>
            </w:pPr>
            <w:r w:rsidRPr="00CC1406">
              <w:rPr>
                <w:sz w:val="20"/>
                <w:szCs w:val="20"/>
              </w:rPr>
              <w:t>146,229</w:t>
            </w:r>
          </w:p>
        </w:tc>
        <w:tc>
          <w:tcPr>
            <w:tcW w:w="0" w:type="auto"/>
          </w:tcPr>
          <w:p w:rsidR="00B558A7" w:rsidRPr="00CC1406" w:rsidRDefault="00B558A7" w:rsidP="00F524C7">
            <w:pPr>
              <w:rPr>
                <w:sz w:val="20"/>
                <w:szCs w:val="20"/>
              </w:rPr>
            </w:pPr>
            <w:r w:rsidRPr="00CC1406">
              <w:rPr>
                <w:sz w:val="20"/>
                <w:szCs w:val="20"/>
              </w:rPr>
              <w:t>148,315</w:t>
            </w:r>
          </w:p>
        </w:tc>
        <w:tc>
          <w:tcPr>
            <w:tcW w:w="0" w:type="auto"/>
          </w:tcPr>
          <w:p w:rsidR="00B558A7" w:rsidRPr="00CC1406" w:rsidRDefault="00B558A7" w:rsidP="00F524C7">
            <w:pPr>
              <w:rPr>
                <w:sz w:val="20"/>
                <w:szCs w:val="20"/>
              </w:rPr>
            </w:pPr>
            <w:r w:rsidRPr="00CC1406">
              <w:rPr>
                <w:sz w:val="20"/>
                <w:szCs w:val="20"/>
              </w:rPr>
              <w:t>2,066</w:t>
            </w:r>
          </w:p>
        </w:tc>
        <w:tc>
          <w:tcPr>
            <w:tcW w:w="0" w:type="auto"/>
          </w:tcPr>
          <w:p w:rsidR="00B558A7" w:rsidRPr="00CC1406" w:rsidRDefault="00B558A7" w:rsidP="00F524C7">
            <w:pPr>
              <w:rPr>
                <w:sz w:val="20"/>
                <w:szCs w:val="20"/>
              </w:rPr>
            </w:pPr>
            <w:r w:rsidRPr="00CC1406">
              <w:rPr>
                <w:sz w:val="20"/>
                <w:szCs w:val="20"/>
              </w:rPr>
              <w:t>374</w:t>
            </w:r>
          </w:p>
        </w:tc>
        <w:tc>
          <w:tcPr>
            <w:tcW w:w="0" w:type="auto"/>
          </w:tcPr>
          <w:p w:rsidR="00B558A7" w:rsidRPr="00CC1406" w:rsidRDefault="00B558A7" w:rsidP="00F524C7">
            <w:pPr>
              <w:rPr>
                <w:sz w:val="20"/>
                <w:szCs w:val="20"/>
              </w:rPr>
            </w:pPr>
            <w:r w:rsidRPr="00CC1406">
              <w:rPr>
                <w:sz w:val="20"/>
                <w:szCs w:val="20"/>
              </w:rPr>
              <w:t>2,430.78</w:t>
            </w:r>
          </w:p>
        </w:tc>
        <w:tc>
          <w:tcPr>
            <w:tcW w:w="0" w:type="auto"/>
          </w:tcPr>
          <w:p w:rsidR="00B558A7" w:rsidRPr="00CC1406" w:rsidRDefault="00B558A7" w:rsidP="00F524C7">
            <w:pPr>
              <w:rPr>
                <w:sz w:val="20"/>
                <w:szCs w:val="20"/>
              </w:rPr>
            </w:pPr>
            <w:r w:rsidRPr="00CC1406">
              <w:rPr>
                <w:sz w:val="20"/>
                <w:szCs w:val="20"/>
              </w:rPr>
              <w:t>47,009.20</w:t>
            </w:r>
          </w:p>
        </w:tc>
      </w:tr>
      <w:tr w:rsidR="00B558A7" w:rsidRPr="00CC1406" w:rsidTr="00F524C7">
        <w:trPr>
          <w:trHeight w:val="222"/>
        </w:trPr>
        <w:tc>
          <w:tcPr>
            <w:tcW w:w="0" w:type="auto"/>
          </w:tcPr>
          <w:p w:rsidR="00B558A7" w:rsidRPr="00CC1406" w:rsidRDefault="00B558A7" w:rsidP="00F524C7">
            <w:pPr>
              <w:rPr>
                <w:sz w:val="20"/>
                <w:szCs w:val="20"/>
              </w:rPr>
            </w:pPr>
            <w:r w:rsidRPr="00CC1406">
              <w:rPr>
                <w:sz w:val="20"/>
                <w:szCs w:val="20"/>
              </w:rPr>
              <w:t>CPV</w:t>
            </w:r>
          </w:p>
        </w:tc>
        <w:tc>
          <w:tcPr>
            <w:tcW w:w="0" w:type="auto"/>
          </w:tcPr>
          <w:p w:rsidR="00B558A7" w:rsidRPr="00CC1406" w:rsidRDefault="00B558A7" w:rsidP="00F524C7">
            <w:pPr>
              <w:rPr>
                <w:sz w:val="20"/>
                <w:szCs w:val="20"/>
              </w:rPr>
            </w:pPr>
            <w:r w:rsidRPr="00CC1406">
              <w:rPr>
                <w:sz w:val="20"/>
                <w:szCs w:val="20"/>
              </w:rPr>
              <w:t>Dollars</w:t>
            </w:r>
          </w:p>
        </w:tc>
        <w:tc>
          <w:tcPr>
            <w:tcW w:w="0" w:type="auto"/>
          </w:tcPr>
          <w:p w:rsidR="00B558A7" w:rsidRPr="00CC1406" w:rsidRDefault="00B558A7" w:rsidP="00F524C7">
            <w:pPr>
              <w:rPr>
                <w:sz w:val="20"/>
                <w:szCs w:val="20"/>
              </w:rPr>
            </w:pPr>
            <w:r w:rsidRPr="00CC1406">
              <w:rPr>
                <w:sz w:val="20"/>
                <w:szCs w:val="20"/>
              </w:rPr>
              <w:t>$7,697,336</w:t>
            </w:r>
          </w:p>
        </w:tc>
        <w:tc>
          <w:tcPr>
            <w:tcW w:w="0" w:type="auto"/>
          </w:tcPr>
          <w:p w:rsidR="00B558A7" w:rsidRPr="00CC1406" w:rsidRDefault="00B558A7" w:rsidP="00F524C7">
            <w:pPr>
              <w:rPr>
                <w:sz w:val="20"/>
                <w:szCs w:val="20"/>
              </w:rPr>
            </w:pPr>
            <w:r w:rsidRPr="00CC1406">
              <w:rPr>
                <w:sz w:val="20"/>
                <w:szCs w:val="20"/>
              </w:rPr>
              <w:t>$36,434,205</w:t>
            </w:r>
          </w:p>
        </w:tc>
        <w:tc>
          <w:tcPr>
            <w:tcW w:w="0" w:type="auto"/>
          </w:tcPr>
          <w:p w:rsidR="00B558A7" w:rsidRPr="00CC1406" w:rsidRDefault="00B558A7" w:rsidP="00F524C7">
            <w:pPr>
              <w:rPr>
                <w:sz w:val="20"/>
                <w:szCs w:val="20"/>
              </w:rPr>
            </w:pPr>
            <w:r w:rsidRPr="00CC1406">
              <w:rPr>
                <w:sz w:val="20"/>
                <w:szCs w:val="20"/>
              </w:rPr>
              <w:t>$36,434,205</w:t>
            </w:r>
          </w:p>
        </w:tc>
        <w:tc>
          <w:tcPr>
            <w:tcW w:w="0" w:type="auto"/>
          </w:tcPr>
          <w:p w:rsidR="00B558A7" w:rsidRPr="00CC1406" w:rsidRDefault="00B558A7" w:rsidP="00F524C7">
            <w:pPr>
              <w:rPr>
                <w:sz w:val="20"/>
                <w:szCs w:val="20"/>
              </w:rPr>
            </w:pPr>
            <w:r w:rsidRPr="00CC1406">
              <w:rPr>
                <w:sz w:val="20"/>
                <w:szCs w:val="20"/>
              </w:rPr>
              <w:t>$          0</w:t>
            </w:r>
          </w:p>
        </w:tc>
        <w:tc>
          <w:tcPr>
            <w:tcW w:w="0" w:type="auto"/>
          </w:tcPr>
          <w:p w:rsidR="00B558A7" w:rsidRPr="00CC1406" w:rsidRDefault="00B558A7" w:rsidP="00F524C7">
            <w:pPr>
              <w:rPr>
                <w:sz w:val="20"/>
                <w:szCs w:val="20"/>
              </w:rPr>
            </w:pPr>
            <w:r w:rsidRPr="00CC1406">
              <w:rPr>
                <w:sz w:val="20"/>
                <w:szCs w:val="20"/>
              </w:rPr>
              <w:t>374</w:t>
            </w:r>
          </w:p>
        </w:tc>
        <w:tc>
          <w:tcPr>
            <w:tcW w:w="0" w:type="auto"/>
          </w:tcPr>
          <w:p w:rsidR="00B558A7" w:rsidRPr="00CC1406" w:rsidRDefault="00B558A7" w:rsidP="00F524C7">
            <w:pPr>
              <w:rPr>
                <w:sz w:val="20"/>
                <w:szCs w:val="20"/>
              </w:rPr>
            </w:pPr>
            <w:r w:rsidRPr="00CC1406">
              <w:rPr>
                <w:sz w:val="20"/>
                <w:szCs w:val="20"/>
              </w:rPr>
              <w:t>$415,573</w:t>
            </w:r>
          </w:p>
        </w:tc>
        <w:tc>
          <w:tcPr>
            <w:tcW w:w="0" w:type="auto"/>
          </w:tcPr>
          <w:p w:rsidR="00B558A7" w:rsidRPr="00CC1406" w:rsidRDefault="00B558A7" w:rsidP="00F524C7">
            <w:pPr>
              <w:rPr>
                <w:sz w:val="20"/>
                <w:szCs w:val="20"/>
              </w:rPr>
            </w:pPr>
            <w:r w:rsidRPr="00CC1406">
              <w:rPr>
                <w:sz w:val="20"/>
                <w:szCs w:val="20"/>
              </w:rPr>
              <w:t>$8,036,814</w:t>
            </w:r>
          </w:p>
        </w:tc>
      </w:tr>
      <w:tr w:rsidR="00B558A7" w:rsidRPr="00CC1406" w:rsidTr="00F524C7">
        <w:trPr>
          <w:trHeight w:val="445"/>
        </w:trPr>
        <w:tc>
          <w:tcPr>
            <w:tcW w:w="0" w:type="auto"/>
          </w:tcPr>
          <w:p w:rsidR="00B558A7" w:rsidRPr="00CC1406" w:rsidRDefault="00B558A7" w:rsidP="00F524C7">
            <w:pPr>
              <w:rPr>
                <w:sz w:val="20"/>
                <w:szCs w:val="20"/>
              </w:rPr>
            </w:pPr>
            <w:r w:rsidRPr="00CC1406">
              <w:rPr>
                <w:sz w:val="20"/>
                <w:szCs w:val="20"/>
              </w:rPr>
              <w:t>Initial Cost</w:t>
            </w:r>
          </w:p>
        </w:tc>
        <w:tc>
          <w:tcPr>
            <w:tcW w:w="0" w:type="auto"/>
          </w:tcPr>
          <w:p w:rsidR="00B558A7" w:rsidRPr="00CC1406" w:rsidRDefault="00B558A7" w:rsidP="00F524C7">
            <w:pPr>
              <w:rPr>
                <w:sz w:val="20"/>
                <w:szCs w:val="20"/>
              </w:rPr>
            </w:pPr>
            <w:r w:rsidRPr="00CC1406">
              <w:rPr>
                <w:sz w:val="20"/>
                <w:szCs w:val="20"/>
              </w:rPr>
              <w:t>Dollars</w:t>
            </w:r>
          </w:p>
        </w:tc>
        <w:tc>
          <w:tcPr>
            <w:tcW w:w="0" w:type="auto"/>
          </w:tcPr>
          <w:p w:rsidR="00B558A7" w:rsidRPr="00CC1406" w:rsidRDefault="00B558A7" w:rsidP="00F524C7">
            <w:pPr>
              <w:rPr>
                <w:sz w:val="20"/>
                <w:szCs w:val="20"/>
              </w:rPr>
            </w:pPr>
            <w:r w:rsidRPr="00CC1406">
              <w:rPr>
                <w:sz w:val="20"/>
                <w:szCs w:val="20"/>
              </w:rPr>
              <w:t>$2,887,162</w:t>
            </w:r>
          </w:p>
        </w:tc>
        <w:tc>
          <w:tcPr>
            <w:tcW w:w="0" w:type="auto"/>
          </w:tcPr>
          <w:p w:rsidR="00B558A7" w:rsidRPr="00CC1406" w:rsidRDefault="00B558A7" w:rsidP="00F524C7">
            <w:pPr>
              <w:rPr>
                <w:sz w:val="20"/>
                <w:szCs w:val="20"/>
              </w:rPr>
            </w:pPr>
            <w:r w:rsidRPr="00CC1406">
              <w:rPr>
                <w:sz w:val="20"/>
                <w:szCs w:val="20"/>
              </w:rPr>
              <w:t>$14,372,000</w:t>
            </w:r>
          </w:p>
        </w:tc>
        <w:tc>
          <w:tcPr>
            <w:tcW w:w="0" w:type="auto"/>
          </w:tcPr>
          <w:p w:rsidR="00B558A7" w:rsidRPr="00CC1406" w:rsidRDefault="00B558A7" w:rsidP="00F524C7">
            <w:pPr>
              <w:rPr>
                <w:sz w:val="20"/>
                <w:szCs w:val="20"/>
              </w:rPr>
            </w:pPr>
            <w:r w:rsidRPr="00CC1406">
              <w:rPr>
                <w:sz w:val="20"/>
                <w:szCs w:val="20"/>
              </w:rPr>
              <w:t>$14,400,000</w:t>
            </w:r>
          </w:p>
        </w:tc>
        <w:tc>
          <w:tcPr>
            <w:tcW w:w="0" w:type="auto"/>
          </w:tcPr>
          <w:p w:rsidR="00B558A7" w:rsidRPr="00CC1406" w:rsidRDefault="00B558A7" w:rsidP="00F524C7">
            <w:pPr>
              <w:rPr>
                <w:sz w:val="20"/>
                <w:szCs w:val="20"/>
              </w:rPr>
            </w:pPr>
            <w:r w:rsidRPr="00CC1406">
              <w:rPr>
                <w:sz w:val="20"/>
                <w:szCs w:val="20"/>
              </w:rPr>
              <w:t>$   2,086</w:t>
            </w:r>
          </w:p>
        </w:tc>
        <w:tc>
          <w:tcPr>
            <w:tcW w:w="0" w:type="auto"/>
          </w:tcPr>
          <w:p w:rsidR="00B558A7" w:rsidRPr="00CC1406" w:rsidRDefault="00B558A7" w:rsidP="00F524C7">
            <w:pPr>
              <w:rPr>
                <w:sz w:val="20"/>
                <w:szCs w:val="20"/>
              </w:rPr>
            </w:pPr>
            <w:r w:rsidRPr="00CC1406">
              <w:rPr>
                <w:sz w:val="20"/>
                <w:szCs w:val="20"/>
              </w:rPr>
              <w:t>374</w:t>
            </w:r>
          </w:p>
        </w:tc>
        <w:tc>
          <w:tcPr>
            <w:tcW w:w="0" w:type="auto"/>
          </w:tcPr>
          <w:p w:rsidR="00B558A7" w:rsidRPr="00CC1406" w:rsidRDefault="00B558A7" w:rsidP="00F524C7">
            <w:pPr>
              <w:rPr>
                <w:sz w:val="20"/>
                <w:szCs w:val="20"/>
              </w:rPr>
            </w:pPr>
            <w:r w:rsidRPr="00CC1406">
              <w:rPr>
                <w:sz w:val="20"/>
                <w:szCs w:val="20"/>
              </w:rPr>
              <w:t>$175,682</w:t>
            </w:r>
          </w:p>
        </w:tc>
        <w:tc>
          <w:tcPr>
            <w:tcW w:w="0" w:type="auto"/>
          </w:tcPr>
          <w:p w:rsidR="00B558A7" w:rsidRPr="00CC1406" w:rsidRDefault="00B558A7" w:rsidP="00F524C7">
            <w:pPr>
              <w:rPr>
                <w:sz w:val="20"/>
                <w:szCs w:val="20"/>
              </w:rPr>
            </w:pPr>
            <w:r w:rsidRPr="00CC1406">
              <w:rPr>
                <w:sz w:val="20"/>
                <w:szCs w:val="20"/>
              </w:rPr>
              <w:t>$3,397,543</w:t>
            </w:r>
          </w:p>
        </w:tc>
      </w:tr>
    </w:tbl>
    <w:p w:rsidR="00B558A7" w:rsidRPr="0033099A" w:rsidRDefault="00B558A7" w:rsidP="00B558A7">
      <w:pPr>
        <w:spacing w:after="0" w:line="240" w:lineRule="auto"/>
        <w:rPr>
          <w:rFonts w:ascii="Times New Roman" w:eastAsiaTheme="minorEastAsia" w:hAnsi="Times New Roman" w:cs="Times New Roman"/>
          <w:sz w:val="24"/>
          <w:szCs w:val="24"/>
        </w:rPr>
      </w:pPr>
      <w:r w:rsidRPr="0033099A">
        <w:rPr>
          <w:rFonts w:ascii="Times New Roman" w:eastAsiaTheme="minorEastAsia" w:hAnsi="Times New Roman" w:cs="Times New Roman"/>
          <w:sz w:val="24"/>
          <w:szCs w:val="24"/>
        </w:rPr>
        <w:t>Table 4.1 Statistical Data for Facility Attributes Used in Research</w:t>
      </w:r>
    </w:p>
    <w:tbl>
      <w:tblPr>
        <w:tblStyle w:val="TableGrid1"/>
        <w:tblW w:w="8905" w:type="dxa"/>
        <w:tblLook w:val="04A0" w:firstRow="1" w:lastRow="0" w:firstColumn="1" w:lastColumn="0" w:noHBand="0" w:noVBand="1"/>
      </w:tblPr>
      <w:tblGrid>
        <w:gridCol w:w="3143"/>
        <w:gridCol w:w="3062"/>
        <w:gridCol w:w="2700"/>
      </w:tblGrid>
      <w:tr w:rsidR="00B558A7" w:rsidRPr="00CC1406" w:rsidTr="00F524C7">
        <w:trPr>
          <w:trHeight w:val="377"/>
        </w:trPr>
        <w:tc>
          <w:tcPr>
            <w:tcW w:w="3143" w:type="dxa"/>
            <w:shd w:val="clear" w:color="auto" w:fill="EEECE1" w:themeFill="background2"/>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Facility Type</w:t>
            </w:r>
          </w:p>
        </w:tc>
        <w:tc>
          <w:tcPr>
            <w:tcW w:w="3062" w:type="dxa"/>
            <w:shd w:val="clear" w:color="auto" w:fill="EEECE1" w:themeFill="background2"/>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Frequency</w:t>
            </w:r>
          </w:p>
        </w:tc>
        <w:tc>
          <w:tcPr>
            <w:tcW w:w="2700" w:type="dxa"/>
            <w:shd w:val="clear" w:color="auto" w:fill="EEECE1" w:themeFill="background2"/>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Percent</w:t>
            </w:r>
          </w:p>
        </w:tc>
      </w:tr>
      <w:tr w:rsidR="00B558A7" w:rsidRPr="00CC1406" w:rsidTr="00F524C7">
        <w:trPr>
          <w:trHeight w:val="359"/>
        </w:trPr>
        <w:tc>
          <w:tcPr>
            <w:tcW w:w="3143"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A</w:t>
            </w:r>
          </w:p>
        </w:tc>
        <w:tc>
          <w:tcPr>
            <w:tcW w:w="3062"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14</w:t>
            </w:r>
          </w:p>
        </w:tc>
        <w:tc>
          <w:tcPr>
            <w:tcW w:w="2700"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41</w:t>
            </w:r>
          </w:p>
        </w:tc>
      </w:tr>
      <w:tr w:rsidR="00B558A7" w:rsidRPr="00CC1406" w:rsidTr="00F524C7">
        <w:trPr>
          <w:trHeight w:val="341"/>
        </w:trPr>
        <w:tc>
          <w:tcPr>
            <w:tcW w:w="3143"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B</w:t>
            </w:r>
          </w:p>
        </w:tc>
        <w:tc>
          <w:tcPr>
            <w:tcW w:w="3062"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15</w:t>
            </w:r>
          </w:p>
        </w:tc>
        <w:tc>
          <w:tcPr>
            <w:tcW w:w="2700"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44</w:t>
            </w:r>
          </w:p>
        </w:tc>
      </w:tr>
      <w:tr w:rsidR="00B558A7" w:rsidRPr="00CC1406" w:rsidTr="00F524C7">
        <w:trPr>
          <w:trHeight w:val="350"/>
        </w:trPr>
        <w:tc>
          <w:tcPr>
            <w:tcW w:w="3143"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C</w:t>
            </w:r>
          </w:p>
        </w:tc>
        <w:tc>
          <w:tcPr>
            <w:tcW w:w="3062"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5</w:t>
            </w:r>
          </w:p>
        </w:tc>
        <w:tc>
          <w:tcPr>
            <w:tcW w:w="2700"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15</w:t>
            </w:r>
          </w:p>
        </w:tc>
      </w:tr>
      <w:tr w:rsidR="00B558A7" w:rsidRPr="00CC1406" w:rsidTr="00F524C7">
        <w:trPr>
          <w:trHeight w:val="269"/>
        </w:trPr>
        <w:tc>
          <w:tcPr>
            <w:tcW w:w="3143"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Total</w:t>
            </w:r>
          </w:p>
        </w:tc>
        <w:tc>
          <w:tcPr>
            <w:tcW w:w="3062"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34</w:t>
            </w:r>
          </w:p>
        </w:tc>
        <w:tc>
          <w:tcPr>
            <w:tcW w:w="2700" w:type="dxa"/>
          </w:tcPr>
          <w:p w:rsidR="00B558A7" w:rsidRPr="00CC1406" w:rsidRDefault="00B558A7" w:rsidP="00F524C7">
            <w:pPr>
              <w:rPr>
                <w:rFonts w:ascii="Times New Roman" w:hAnsi="Times New Roman" w:cs="Times New Roman"/>
                <w:sz w:val="20"/>
                <w:szCs w:val="20"/>
              </w:rPr>
            </w:pPr>
            <w:r w:rsidRPr="00CC1406">
              <w:rPr>
                <w:rFonts w:ascii="Times New Roman" w:hAnsi="Times New Roman" w:cs="Times New Roman"/>
                <w:sz w:val="20"/>
                <w:szCs w:val="20"/>
              </w:rPr>
              <w:t>100.0</w:t>
            </w:r>
          </w:p>
        </w:tc>
      </w:tr>
    </w:tbl>
    <w:p w:rsidR="0002697D" w:rsidRDefault="0002697D" w:rsidP="00B558A7">
      <w:pPr>
        <w:spacing w:after="160" w:line="480" w:lineRule="auto"/>
        <w:rPr>
          <w:rFonts w:ascii="Times New Roman" w:eastAsiaTheme="minorEastAsia" w:hAnsi="Times New Roman" w:cs="Times New Roman"/>
          <w:sz w:val="24"/>
          <w:szCs w:val="24"/>
        </w:rPr>
      </w:pPr>
    </w:p>
    <w:p w:rsidR="00B558A7" w:rsidRPr="00CC1406" w:rsidRDefault="00B558A7" w:rsidP="00B558A7">
      <w:pPr>
        <w:spacing w:after="16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lastRenderedPageBreak/>
        <w:t>The average age of the facilities in the portfolio was 36 years with an average size of approximately 51,000 square feet.  The average current plant value was approximately $7.7 million.  The facilities portfolio’s average initial cost was $2.9 million.  As mentioned in Chapter 3, the actual maintenance costs for the 11-year period (from 2004 through 2014) consisted of two distinct parts: (1) maintenance repairs funded by campus funds and (2) capital improvements funded through fluctuating state appropriations.  The total campus funding for maintenance was $19,567,307.  The total maintenance including all capital improvements was $49,033,739.</w:t>
      </w:r>
    </w:p>
    <w:p w:rsidR="00B558A7" w:rsidRPr="00CC1406" w:rsidRDefault="00B558A7" w:rsidP="00B558A7">
      <w:pPr>
        <w:spacing w:after="160" w:line="480" w:lineRule="auto"/>
        <w:rPr>
          <w:rFonts w:ascii="Times New Roman" w:eastAsiaTheme="minorEastAsia" w:hAnsi="Times New Roman" w:cs="Times New Roman"/>
          <w:b/>
          <w:sz w:val="24"/>
          <w:szCs w:val="24"/>
        </w:rPr>
      </w:pPr>
      <w:r w:rsidRPr="00CC1406">
        <w:rPr>
          <w:rFonts w:ascii="Times New Roman" w:eastAsiaTheme="minorEastAsia" w:hAnsi="Times New Roman" w:cs="Times New Roman"/>
          <w:b/>
          <w:sz w:val="24"/>
          <w:szCs w:val="24"/>
        </w:rPr>
        <w:t>Testing Hypotheses</w:t>
      </w:r>
    </w:p>
    <w:p w:rsidR="00B558A7" w:rsidRPr="00CC1406" w:rsidRDefault="00B558A7" w:rsidP="00B558A7">
      <w:pPr>
        <w:spacing w:after="160" w:line="480" w:lineRule="auto"/>
        <w:ind w:firstLine="720"/>
        <w:rPr>
          <w:rFonts w:ascii="Times New Roman" w:eastAsiaTheme="minorEastAsia" w:hAnsi="Times New Roman" w:cs="Times New Roman"/>
          <w:sz w:val="24"/>
          <w:szCs w:val="24"/>
        </w:rPr>
      </w:pPr>
      <w:r w:rsidRPr="002D2D7A">
        <w:rPr>
          <w:rFonts w:ascii="Times New Roman" w:eastAsiaTheme="minorEastAsia" w:hAnsi="Times New Roman" w:cs="Times New Roman"/>
          <w:b/>
          <w:sz w:val="24"/>
          <w:szCs w:val="24"/>
        </w:rPr>
        <w:t>Testing of Hypothesis 1</w:t>
      </w:r>
      <w:r w:rsidRPr="00CC1406">
        <w:rPr>
          <w:rFonts w:ascii="Times New Roman" w:eastAsiaTheme="minorEastAsia" w:hAnsi="Times New Roman" w:cs="Times New Roman"/>
          <w:sz w:val="24"/>
          <w:szCs w:val="24"/>
        </w:rPr>
        <w:t>:</w:t>
      </w:r>
      <w:r w:rsidRPr="00CC1406">
        <w:rPr>
          <w:rFonts w:ascii="Times New Roman" w:eastAsiaTheme="minorEastAsia" w:hAnsi="Times New Roman" w:cs="Times New Roman"/>
          <w:b/>
          <w:sz w:val="24"/>
          <w:szCs w:val="24"/>
        </w:rPr>
        <w:t xml:space="preserve"> </w:t>
      </w:r>
      <w:r w:rsidRPr="00CC1406">
        <w:rPr>
          <w:rFonts w:ascii="Times New Roman" w:eastAsiaTheme="minorEastAsia" w:hAnsi="Times New Roman" w:cs="Times New Roman"/>
          <w:i/>
          <w:sz w:val="24"/>
          <w:szCs w:val="24"/>
        </w:rPr>
        <w:t>An equation that predicts required M&amp;R funding for a facility portfolio can be derived from readily available facility attribute data</w:t>
      </w:r>
      <w:r w:rsidRPr="00CC1406">
        <w:rPr>
          <w:rFonts w:ascii="Times New Roman" w:eastAsiaTheme="minorEastAsia" w:hAnsi="Times New Roman" w:cs="Times New Roman"/>
          <w:sz w:val="24"/>
          <w:szCs w:val="24"/>
        </w:rPr>
        <w:t>.  A series of linear regressions were run on the research portfolio’s facility attributes, which included the historical maintenance data of facility age, size, use, initial cost, and current plant value.  This information was gathered from the 34-building portfolio for an 11-year period (from 2004 through 2014).  The historical maintenance data are (1) maintenance costs funded through the campus maintenance budget designated (OM) in the regression analysis and (2) capital improvements funded through state appropriations designated (OMCI) in the regression analysis.  Three regression iterations were completed to see the effects on the model due to inconsistent and fluctuating funding of the yearly capital improvements.  In the first analysis, the independent variables of facility age, size, use, initial cost, and current plant value were regressed against the dependent variable of actual maintenance excluding capital improvements.  The second regression analysis added capital improvements to the campus-funded maintenance items.  The third regression analysis normalized the capital improvements over each of the study years</w:t>
      </w:r>
    </w:p>
    <w:p w:rsidR="00B558A7" w:rsidRPr="00CC1406" w:rsidRDefault="00B558A7" w:rsidP="00B558A7">
      <w:pPr>
        <w:spacing w:after="160" w:line="480" w:lineRule="auto"/>
        <w:rPr>
          <w:rFonts w:ascii="Times New Roman" w:eastAsiaTheme="minorEastAsia" w:hAnsi="Times New Roman" w:cs="Times New Roman"/>
          <w:b/>
          <w:sz w:val="24"/>
          <w:szCs w:val="24"/>
        </w:rPr>
      </w:pPr>
    </w:p>
    <w:p w:rsidR="00B558A7" w:rsidRPr="002D2D7A" w:rsidRDefault="00B558A7" w:rsidP="00B558A7">
      <w:pPr>
        <w:spacing w:after="160" w:line="480" w:lineRule="auto"/>
        <w:rPr>
          <w:rFonts w:ascii="Times New Roman" w:eastAsiaTheme="minorEastAsia" w:hAnsi="Times New Roman" w:cs="Times New Roman"/>
          <w:b/>
          <w:i/>
          <w:sz w:val="24"/>
          <w:szCs w:val="24"/>
        </w:rPr>
      </w:pPr>
      <w:r w:rsidRPr="002D2D7A">
        <w:rPr>
          <w:rFonts w:ascii="Times New Roman" w:eastAsiaTheme="minorEastAsia" w:hAnsi="Times New Roman" w:cs="Times New Roman"/>
          <w:b/>
          <w:i/>
          <w:sz w:val="24"/>
          <w:szCs w:val="24"/>
        </w:rPr>
        <w:lastRenderedPageBreak/>
        <w:t>Regression Analysis wi</w:t>
      </w:r>
      <w:r w:rsidR="00F31CB0" w:rsidRPr="002D2D7A">
        <w:rPr>
          <w:rFonts w:ascii="Times New Roman" w:eastAsiaTheme="minorEastAsia" w:hAnsi="Times New Roman" w:cs="Times New Roman"/>
          <w:b/>
          <w:i/>
          <w:sz w:val="24"/>
          <w:szCs w:val="24"/>
        </w:rPr>
        <w:t>th the D</w:t>
      </w:r>
      <w:r w:rsidRPr="002D2D7A">
        <w:rPr>
          <w:rFonts w:ascii="Times New Roman" w:eastAsiaTheme="minorEastAsia" w:hAnsi="Times New Roman" w:cs="Times New Roman"/>
          <w:b/>
          <w:i/>
          <w:sz w:val="24"/>
          <w:szCs w:val="24"/>
        </w:rPr>
        <w:t xml:space="preserve">ependent Variable of Campus-funded Maintenance Costs </w:t>
      </w:r>
    </w:p>
    <w:p w:rsidR="00B558A7" w:rsidRDefault="00B558A7" w:rsidP="00B558A7">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The first analyses were run using the dependent variable of maintenance costs funded by the campus maintenance budget.  The independent variables were facility age, size, use, initial cost, and current plant value.  A stepwise regression was run to determine the significant variables.  The resulting significant variables were CPV, size, and initial cost.  The resulting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was .482, and the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was .478.  As shown in Figure 4.1, the normality plot and histogram of the residuals indica</w:t>
      </w:r>
      <w:r w:rsidR="00F31CB0">
        <w:rPr>
          <w:rFonts w:ascii="Times New Roman" w:eastAsiaTheme="minorEastAsia" w:hAnsi="Times New Roman" w:cs="Times New Roman"/>
          <w:sz w:val="24"/>
          <w:szCs w:val="24"/>
        </w:rPr>
        <w:t xml:space="preserve">ted the need to transform the </w:t>
      </w:r>
      <w:r w:rsidRPr="00CC1406">
        <w:rPr>
          <w:rFonts w:ascii="Times New Roman" w:eastAsiaTheme="minorEastAsia" w:hAnsi="Times New Roman" w:cs="Times New Roman"/>
          <w:sz w:val="24"/>
          <w:szCs w:val="24"/>
        </w:rPr>
        <w:t xml:space="preserve">dependent variable to normalize the response variable.  </w:t>
      </w:r>
    </w:p>
    <w:p w:rsidR="00405243" w:rsidRDefault="00405243" w:rsidP="00B558A7">
      <w:pPr>
        <w:spacing w:after="160" w:line="480" w:lineRule="auto"/>
        <w:ind w:firstLine="720"/>
        <w:rPr>
          <w:rFonts w:ascii="Times New Roman" w:eastAsiaTheme="minorEastAsia" w:hAnsi="Times New Roman" w:cs="Times New Roman"/>
          <w:sz w:val="24"/>
          <w:szCs w:val="24"/>
        </w:rPr>
      </w:pPr>
      <w:r w:rsidRPr="00405243">
        <w:rPr>
          <w:rFonts w:ascii="Times New Roman" w:eastAsiaTheme="minorEastAsia" w:hAnsi="Times New Roman" w:cs="Times New Roman"/>
          <w:sz w:val="24"/>
          <w:szCs w:val="24"/>
        </w:rPr>
        <w:t xml:space="preserve">A series of linear regressions were completed using the stepwise function of SPSS using the transformed dependent variable </w:t>
      </w:r>
      <w:proofErr w:type="spellStart"/>
      <w:r w:rsidRPr="00405243">
        <w:rPr>
          <w:rFonts w:ascii="Times New Roman" w:eastAsiaTheme="minorEastAsia" w:hAnsi="Times New Roman" w:cs="Times New Roman"/>
          <w:sz w:val="24"/>
          <w:szCs w:val="24"/>
        </w:rPr>
        <w:t>lnOM</w:t>
      </w:r>
      <w:proofErr w:type="spellEnd"/>
      <w:r w:rsidRPr="00405243">
        <w:rPr>
          <w:rFonts w:ascii="Times New Roman" w:eastAsiaTheme="minorEastAsia" w:hAnsi="Times New Roman" w:cs="Times New Roman"/>
          <w:sz w:val="24"/>
          <w:szCs w:val="24"/>
        </w:rPr>
        <w:t xml:space="preserve"> against all the facility attributes.  The R2 and adjusted R2 of .516 and .512 came from the facility attributes of “size,” “age,” and “CPV.”  The residual plots showed a normal distribution as depicted in Figure 4.2.</w:t>
      </w:r>
    </w:p>
    <w:p w:rsidR="00405243" w:rsidRPr="00CC1406" w:rsidRDefault="00405243" w:rsidP="00B558A7">
      <w:pPr>
        <w:spacing w:after="160" w:line="480" w:lineRule="auto"/>
        <w:ind w:firstLine="720"/>
        <w:rPr>
          <w:rFonts w:ascii="Times New Roman" w:eastAsiaTheme="minorEastAsia" w:hAnsi="Times New Roman" w:cs="Times New Roman"/>
          <w:sz w:val="24"/>
          <w:szCs w:val="24"/>
        </w:rPr>
      </w:pPr>
    </w:p>
    <w:tbl>
      <w:tblPr>
        <w:tblStyle w:val="TableGrid1"/>
        <w:tblW w:w="8675" w:type="dxa"/>
        <w:tblInd w:w="354"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shd w:val="pct35" w:color="auto" w:fill="auto"/>
        <w:tblLook w:val="04A0" w:firstRow="1" w:lastRow="0" w:firstColumn="1" w:lastColumn="0" w:noHBand="0" w:noVBand="1"/>
      </w:tblPr>
      <w:tblGrid>
        <w:gridCol w:w="4332"/>
        <w:gridCol w:w="4343"/>
      </w:tblGrid>
      <w:tr w:rsidR="00B558A7" w:rsidRPr="00CC1406" w:rsidTr="00F524C7">
        <w:trPr>
          <w:trHeight w:val="2671"/>
        </w:trPr>
        <w:tc>
          <w:tcPr>
            <w:tcW w:w="4332" w:type="dxa"/>
            <w:shd w:val="pct35" w:color="auto" w:fill="auto"/>
          </w:tcPr>
          <w:p w:rsidR="00B558A7" w:rsidRPr="00CC1406" w:rsidRDefault="00B558A7" w:rsidP="00F524C7">
            <w:pPr>
              <w:spacing w:line="480" w:lineRule="auto"/>
              <w:jc w:val="center"/>
              <w:rPr>
                <w:rFonts w:ascii="Times New Roman" w:hAnsi="Times New Roman" w:cs="Times New Roman"/>
                <w:sz w:val="24"/>
                <w:szCs w:val="24"/>
              </w:rPr>
            </w:pPr>
            <w:r w:rsidRPr="00CC1406">
              <w:rPr>
                <w:rFonts w:ascii="Times New Roman" w:hAnsi="Times New Roman" w:cs="Times New Roman"/>
                <w:noProof/>
                <w:sz w:val="24"/>
                <w:szCs w:val="24"/>
              </w:rPr>
              <w:drawing>
                <wp:inline distT="0" distB="0" distL="0" distR="0" wp14:anchorId="1BDE7A22" wp14:editId="4100198F">
                  <wp:extent cx="2567940" cy="2029460"/>
                  <wp:effectExtent l="0" t="0" r="381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6229" cy="2036011"/>
                          </a:xfrm>
                          <a:prstGeom prst="rect">
                            <a:avLst/>
                          </a:prstGeom>
                          <a:noFill/>
                          <a:ln>
                            <a:noFill/>
                          </a:ln>
                        </pic:spPr>
                      </pic:pic>
                    </a:graphicData>
                  </a:graphic>
                </wp:inline>
              </w:drawing>
            </w:r>
          </w:p>
        </w:tc>
        <w:tc>
          <w:tcPr>
            <w:tcW w:w="4343" w:type="dxa"/>
            <w:shd w:val="pct35" w:color="auto" w:fill="auto"/>
          </w:tcPr>
          <w:p w:rsidR="00B558A7" w:rsidRPr="00CC1406" w:rsidRDefault="00B558A7" w:rsidP="00F524C7">
            <w:pPr>
              <w:spacing w:line="480" w:lineRule="auto"/>
              <w:rPr>
                <w:rFonts w:ascii="Times New Roman" w:hAnsi="Times New Roman" w:cs="Times New Roman"/>
                <w:sz w:val="24"/>
                <w:szCs w:val="24"/>
              </w:rPr>
            </w:pPr>
            <w:r w:rsidRPr="00CC1406">
              <w:rPr>
                <w:rFonts w:ascii="Times New Roman" w:hAnsi="Times New Roman" w:cs="Times New Roman"/>
                <w:noProof/>
                <w:sz w:val="24"/>
                <w:szCs w:val="24"/>
              </w:rPr>
              <w:drawing>
                <wp:inline distT="0" distB="0" distL="0" distR="0" wp14:anchorId="3BE1470F" wp14:editId="4C6FE88F">
                  <wp:extent cx="2588895" cy="2029000"/>
                  <wp:effectExtent l="0" t="0" r="190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5761" cy="2151941"/>
                          </a:xfrm>
                          <a:prstGeom prst="rect">
                            <a:avLst/>
                          </a:prstGeom>
                          <a:noFill/>
                          <a:ln>
                            <a:noFill/>
                          </a:ln>
                        </pic:spPr>
                      </pic:pic>
                    </a:graphicData>
                  </a:graphic>
                </wp:inline>
              </w:drawing>
            </w:r>
          </w:p>
        </w:tc>
      </w:tr>
    </w:tbl>
    <w:p w:rsidR="0002697D" w:rsidRDefault="00B558A7" w:rsidP="0002697D">
      <w:pPr>
        <w:spacing w:after="160" w:line="24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    </w:t>
      </w:r>
    </w:p>
    <w:p w:rsidR="00B558A7" w:rsidRPr="0033099A" w:rsidRDefault="0002697D" w:rsidP="0002697D">
      <w:pPr>
        <w:spacing w:after="16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558A7" w:rsidRPr="00CC1406">
        <w:rPr>
          <w:rFonts w:ascii="Times New Roman" w:eastAsiaTheme="minorEastAsia" w:hAnsi="Times New Roman" w:cs="Times New Roman"/>
          <w:sz w:val="24"/>
          <w:szCs w:val="24"/>
        </w:rPr>
        <w:t xml:space="preserve"> </w:t>
      </w:r>
      <w:r w:rsidR="00B558A7" w:rsidRPr="0033099A">
        <w:rPr>
          <w:rFonts w:ascii="Times New Roman" w:eastAsiaTheme="minorEastAsia" w:hAnsi="Times New Roman" w:cs="Times New Roman"/>
          <w:sz w:val="24"/>
          <w:szCs w:val="24"/>
        </w:rPr>
        <w:t xml:space="preserve">Figure 4.1 Residual Plots for OM vs. CPV, </w:t>
      </w:r>
      <w:r>
        <w:rPr>
          <w:rFonts w:ascii="Times New Roman" w:eastAsiaTheme="minorEastAsia" w:hAnsi="Times New Roman" w:cs="Times New Roman"/>
          <w:sz w:val="24"/>
          <w:szCs w:val="24"/>
        </w:rPr>
        <w:t>S</w:t>
      </w:r>
      <w:r w:rsidR="00B558A7" w:rsidRPr="0033099A">
        <w:rPr>
          <w:rFonts w:ascii="Times New Roman" w:eastAsiaTheme="minorEastAsia" w:hAnsi="Times New Roman" w:cs="Times New Roman"/>
          <w:sz w:val="24"/>
          <w:szCs w:val="24"/>
        </w:rPr>
        <w:t xml:space="preserve">ize, and </w:t>
      </w:r>
      <w:r>
        <w:rPr>
          <w:rFonts w:ascii="Times New Roman" w:eastAsiaTheme="minorEastAsia" w:hAnsi="Times New Roman" w:cs="Times New Roman"/>
          <w:sz w:val="24"/>
          <w:szCs w:val="24"/>
        </w:rPr>
        <w:t>I</w:t>
      </w:r>
      <w:r w:rsidR="00B558A7" w:rsidRPr="0033099A">
        <w:rPr>
          <w:rFonts w:ascii="Times New Roman" w:eastAsiaTheme="minorEastAsia" w:hAnsi="Times New Roman" w:cs="Times New Roman"/>
          <w:sz w:val="24"/>
          <w:szCs w:val="24"/>
        </w:rPr>
        <w:t xml:space="preserve">nitial </w:t>
      </w:r>
      <w:r>
        <w:rPr>
          <w:rFonts w:ascii="Times New Roman" w:eastAsiaTheme="minorEastAsia" w:hAnsi="Times New Roman" w:cs="Times New Roman"/>
          <w:sz w:val="24"/>
          <w:szCs w:val="24"/>
        </w:rPr>
        <w:t>C</w:t>
      </w:r>
      <w:r w:rsidR="00B558A7" w:rsidRPr="0033099A">
        <w:rPr>
          <w:rFonts w:ascii="Times New Roman" w:eastAsiaTheme="minorEastAsia" w:hAnsi="Times New Roman" w:cs="Times New Roman"/>
          <w:sz w:val="24"/>
          <w:szCs w:val="24"/>
        </w:rPr>
        <w:t>ost</w:t>
      </w:r>
    </w:p>
    <w:p w:rsidR="00B558A7" w:rsidRPr="00CC1406" w:rsidRDefault="00B558A7" w:rsidP="00D67189">
      <w:pPr>
        <w:spacing w:after="160" w:line="480" w:lineRule="auto"/>
        <w:rPr>
          <w:rFonts w:ascii="Times New Roman" w:eastAsiaTheme="minorEastAsia" w:hAnsi="Times New Roman" w:cs="Times New Roman"/>
          <w:sz w:val="24"/>
          <w:szCs w:val="24"/>
        </w:rPr>
      </w:pPr>
    </w:p>
    <w:tbl>
      <w:tblPr>
        <w:tblStyle w:val="TableGrid1"/>
        <w:tblpPr w:leftFromText="180" w:rightFromText="180" w:vertAnchor="text" w:horzAnchor="margin" w:tblpXSpec="center" w:tblpY="210"/>
        <w:tblW w:w="8867"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shd w:val="pct35" w:color="auto" w:fill="auto"/>
        <w:tblLook w:val="04A0" w:firstRow="1" w:lastRow="0" w:firstColumn="1" w:lastColumn="0" w:noHBand="0" w:noVBand="1"/>
      </w:tblPr>
      <w:tblGrid>
        <w:gridCol w:w="4471"/>
        <w:gridCol w:w="4396"/>
      </w:tblGrid>
      <w:tr w:rsidR="00B558A7" w:rsidRPr="00CC1406" w:rsidTr="00F524C7">
        <w:trPr>
          <w:trHeight w:val="2968"/>
        </w:trPr>
        <w:tc>
          <w:tcPr>
            <w:tcW w:w="4471" w:type="dxa"/>
            <w:shd w:val="pct35" w:color="auto" w:fill="auto"/>
          </w:tcPr>
          <w:p w:rsidR="00B558A7" w:rsidRPr="00CC1406" w:rsidRDefault="00B558A7" w:rsidP="00F524C7">
            <w:pPr>
              <w:spacing w:line="480" w:lineRule="auto"/>
              <w:jc w:val="center"/>
              <w:rPr>
                <w:rFonts w:ascii="Times New Roman" w:hAnsi="Times New Roman" w:cs="Times New Roman"/>
                <w:sz w:val="24"/>
                <w:szCs w:val="24"/>
              </w:rPr>
            </w:pPr>
            <w:r w:rsidRPr="00CC1406">
              <w:rPr>
                <w:rFonts w:ascii="Times New Roman" w:hAnsi="Times New Roman" w:cs="Times New Roman"/>
                <w:noProof/>
                <w:sz w:val="24"/>
                <w:szCs w:val="24"/>
              </w:rPr>
              <w:lastRenderedPageBreak/>
              <w:drawing>
                <wp:inline distT="0" distB="0" distL="0" distR="0" wp14:anchorId="7C39952E" wp14:editId="481D00BE">
                  <wp:extent cx="2651760" cy="18561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096" cy="1871039"/>
                          </a:xfrm>
                          <a:prstGeom prst="rect">
                            <a:avLst/>
                          </a:prstGeom>
                          <a:noFill/>
                          <a:ln>
                            <a:noFill/>
                          </a:ln>
                        </pic:spPr>
                      </pic:pic>
                    </a:graphicData>
                  </a:graphic>
                </wp:inline>
              </w:drawing>
            </w:r>
          </w:p>
        </w:tc>
        <w:tc>
          <w:tcPr>
            <w:tcW w:w="4396" w:type="dxa"/>
            <w:shd w:val="pct35" w:color="auto" w:fill="auto"/>
          </w:tcPr>
          <w:p w:rsidR="00B558A7" w:rsidRPr="00CC1406" w:rsidRDefault="00B558A7" w:rsidP="00F524C7">
            <w:pPr>
              <w:spacing w:line="480" w:lineRule="auto"/>
              <w:rPr>
                <w:rFonts w:ascii="Times New Roman" w:hAnsi="Times New Roman" w:cs="Times New Roman"/>
                <w:sz w:val="24"/>
                <w:szCs w:val="24"/>
              </w:rPr>
            </w:pPr>
            <w:r w:rsidRPr="00CC1406">
              <w:rPr>
                <w:rFonts w:ascii="Times New Roman" w:hAnsi="Times New Roman" w:cs="Times New Roman"/>
                <w:noProof/>
                <w:sz w:val="24"/>
                <w:szCs w:val="24"/>
              </w:rPr>
              <w:drawing>
                <wp:inline distT="0" distB="0" distL="0" distR="0" wp14:anchorId="1BB25CC1" wp14:editId="249D28E3">
                  <wp:extent cx="2611680" cy="18554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2855" cy="1898932"/>
                          </a:xfrm>
                          <a:prstGeom prst="rect">
                            <a:avLst/>
                          </a:prstGeom>
                          <a:noFill/>
                          <a:ln>
                            <a:noFill/>
                          </a:ln>
                        </pic:spPr>
                      </pic:pic>
                    </a:graphicData>
                  </a:graphic>
                </wp:inline>
              </w:drawing>
            </w:r>
          </w:p>
        </w:tc>
      </w:tr>
    </w:tbl>
    <w:p w:rsidR="0002697D" w:rsidRDefault="00B558A7" w:rsidP="0002697D">
      <w:pPr>
        <w:spacing w:after="160" w:line="24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    </w:t>
      </w:r>
    </w:p>
    <w:p w:rsidR="00B558A7" w:rsidRDefault="007D3AD1" w:rsidP="0002697D">
      <w:pPr>
        <w:spacing w:after="16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02697D">
        <w:rPr>
          <w:rFonts w:ascii="Times New Roman" w:eastAsiaTheme="minorEastAsia" w:hAnsi="Times New Roman" w:cs="Times New Roman"/>
          <w:sz w:val="24"/>
          <w:szCs w:val="24"/>
        </w:rPr>
        <w:t xml:space="preserve"> </w:t>
      </w:r>
      <w:r w:rsidR="00B558A7" w:rsidRPr="0033099A">
        <w:rPr>
          <w:rFonts w:ascii="Times New Roman" w:eastAsiaTheme="minorEastAsia" w:hAnsi="Times New Roman" w:cs="Times New Roman"/>
          <w:sz w:val="24"/>
          <w:szCs w:val="24"/>
        </w:rPr>
        <w:t xml:space="preserve">Figure 4.2 Residual Plots for LnOM vs. CPV, </w:t>
      </w:r>
      <w:r w:rsidR="0002697D">
        <w:rPr>
          <w:rFonts w:ascii="Times New Roman" w:eastAsiaTheme="minorEastAsia" w:hAnsi="Times New Roman" w:cs="Times New Roman"/>
          <w:sz w:val="24"/>
          <w:szCs w:val="24"/>
        </w:rPr>
        <w:t>S</w:t>
      </w:r>
      <w:r w:rsidR="00B558A7" w:rsidRPr="0033099A">
        <w:rPr>
          <w:rFonts w:ascii="Times New Roman" w:eastAsiaTheme="minorEastAsia" w:hAnsi="Times New Roman" w:cs="Times New Roman"/>
          <w:sz w:val="24"/>
          <w:szCs w:val="24"/>
        </w:rPr>
        <w:t xml:space="preserve">ize, </w:t>
      </w:r>
      <w:r w:rsidR="0002697D">
        <w:rPr>
          <w:rFonts w:ascii="Times New Roman" w:eastAsiaTheme="minorEastAsia" w:hAnsi="Times New Roman" w:cs="Times New Roman"/>
          <w:sz w:val="24"/>
          <w:szCs w:val="24"/>
        </w:rPr>
        <w:t>and A</w:t>
      </w:r>
      <w:r w:rsidR="00B558A7" w:rsidRPr="0033099A">
        <w:rPr>
          <w:rFonts w:ascii="Times New Roman" w:eastAsiaTheme="minorEastAsia" w:hAnsi="Times New Roman" w:cs="Times New Roman"/>
          <w:sz w:val="24"/>
          <w:szCs w:val="24"/>
        </w:rPr>
        <w:t>ge</w:t>
      </w:r>
    </w:p>
    <w:p w:rsidR="00B558A7" w:rsidRPr="00CC1406" w:rsidRDefault="00B558A7" w:rsidP="0002697D">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To improve the model, the CPV was transformed to the natural logarithm of CPV (lnCPV) in order to better balance the resulting equation because of the large range of CPV values.  The result increased the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to .583 and the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 xml:space="preserve">to .578.  The significant attributes remained size, age, lnCPV; and the facility use proved significant.    </w:t>
      </w:r>
    </w:p>
    <w:p w:rsidR="00B558A7" w:rsidRPr="00CC1406" w:rsidRDefault="00B558A7" w:rsidP="00B558A7">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The OM dependent variable was transformed to (OM) </w:t>
      </w:r>
      <w:r w:rsidRPr="00CC1406">
        <w:rPr>
          <w:rFonts w:ascii="Times New Roman" w:eastAsiaTheme="minorEastAsia" w:hAnsi="Times New Roman" w:cs="Times New Roman"/>
          <w:sz w:val="24"/>
          <w:szCs w:val="24"/>
          <w:vertAlign w:val="superscript"/>
        </w:rPr>
        <w:t xml:space="preserve">1/2 </w:t>
      </w:r>
      <w:r w:rsidRPr="00CC1406">
        <w:rPr>
          <w:rFonts w:ascii="Times New Roman" w:eastAsiaTheme="minorEastAsia" w:hAnsi="Times New Roman" w:cs="Times New Roman"/>
          <w:sz w:val="24"/>
          <w:szCs w:val="24"/>
        </w:rPr>
        <w:t>to determine the effects on the model.  This transformation was made to determine if the correlation to the existing maintenance improved and if the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improved.  Regression iterations were performed using this dependent variable on all the independent variables (i.e. facility age, size, use, initial cost, and CPV).  The resulting transformation improved the model results.  The best result for this series of regressions was an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of .616 and an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.611.  The significant variables were CPV, age, size, and initial cost.  The plots of residuals showed some non-normality as indicated in Figure 4.3.  The significant variables were checked for multi-collinearity.  The variance inflation factors (VIF) indicated that the CPV and size were moderately correlated with values of 4.767 and 5.483, respect</w:t>
      </w:r>
      <w:r w:rsidR="00DC7289">
        <w:rPr>
          <w:rFonts w:ascii="Times New Roman" w:eastAsiaTheme="minorEastAsia" w:hAnsi="Times New Roman" w:cs="Times New Roman"/>
          <w:sz w:val="24"/>
          <w:szCs w:val="24"/>
        </w:rPr>
        <w:t>ive</w:t>
      </w:r>
      <w:r w:rsidRPr="00CC1406">
        <w:rPr>
          <w:rFonts w:ascii="Times New Roman" w:eastAsiaTheme="minorEastAsia" w:hAnsi="Times New Roman" w:cs="Times New Roman"/>
          <w:sz w:val="24"/>
          <w:szCs w:val="24"/>
        </w:rPr>
        <w:t xml:space="preserve">ly.  </w:t>
      </w:r>
    </w:p>
    <w:tbl>
      <w:tblPr>
        <w:tblStyle w:val="TableGrid1"/>
        <w:tblW w:w="8545" w:type="dxa"/>
        <w:jc w:val="center"/>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shd w:val="pct35" w:color="auto" w:fill="auto"/>
        <w:tblLook w:val="04A0" w:firstRow="1" w:lastRow="0" w:firstColumn="1" w:lastColumn="0" w:noHBand="0" w:noVBand="1"/>
      </w:tblPr>
      <w:tblGrid>
        <w:gridCol w:w="4300"/>
        <w:gridCol w:w="4245"/>
      </w:tblGrid>
      <w:tr w:rsidR="00B558A7" w:rsidRPr="00CC1406" w:rsidTr="00F524C7">
        <w:trPr>
          <w:trHeight w:val="2627"/>
          <w:jc w:val="center"/>
        </w:trPr>
        <w:tc>
          <w:tcPr>
            <w:tcW w:w="4315" w:type="dxa"/>
            <w:shd w:val="pct35" w:color="auto" w:fill="auto"/>
          </w:tcPr>
          <w:p w:rsidR="00B558A7" w:rsidRPr="00CC1406" w:rsidRDefault="00B558A7" w:rsidP="00F524C7">
            <w:pPr>
              <w:spacing w:line="480" w:lineRule="auto"/>
              <w:jc w:val="center"/>
              <w:rPr>
                <w:rFonts w:ascii="Times New Roman" w:hAnsi="Times New Roman" w:cs="Times New Roman"/>
                <w:sz w:val="24"/>
                <w:szCs w:val="24"/>
              </w:rPr>
            </w:pPr>
            <w:r w:rsidRPr="00CC1406">
              <w:rPr>
                <w:rFonts w:ascii="Times New Roman" w:hAnsi="Times New Roman" w:cs="Times New Roman"/>
                <w:noProof/>
                <w:sz w:val="24"/>
                <w:szCs w:val="24"/>
              </w:rPr>
              <w:lastRenderedPageBreak/>
              <w:drawing>
                <wp:inline distT="0" distB="0" distL="0" distR="0" wp14:anchorId="3C365EF6" wp14:editId="0CE5DCAF">
                  <wp:extent cx="2529840" cy="1783080"/>
                  <wp:effectExtent l="0" t="0" r="381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8759" cy="1831655"/>
                          </a:xfrm>
                          <a:prstGeom prst="rect">
                            <a:avLst/>
                          </a:prstGeom>
                          <a:noFill/>
                          <a:ln>
                            <a:noFill/>
                          </a:ln>
                        </pic:spPr>
                      </pic:pic>
                    </a:graphicData>
                  </a:graphic>
                </wp:inline>
              </w:drawing>
            </w:r>
          </w:p>
        </w:tc>
        <w:tc>
          <w:tcPr>
            <w:tcW w:w="4230" w:type="dxa"/>
            <w:shd w:val="pct35" w:color="auto" w:fill="auto"/>
          </w:tcPr>
          <w:p w:rsidR="00B558A7" w:rsidRPr="00CC1406" w:rsidRDefault="00B558A7" w:rsidP="00F524C7">
            <w:pPr>
              <w:spacing w:line="480" w:lineRule="auto"/>
              <w:rPr>
                <w:rFonts w:ascii="Times New Roman" w:hAnsi="Times New Roman" w:cs="Times New Roman"/>
                <w:sz w:val="24"/>
                <w:szCs w:val="24"/>
              </w:rPr>
            </w:pPr>
            <w:r w:rsidRPr="00CC1406">
              <w:rPr>
                <w:rFonts w:ascii="Times New Roman" w:hAnsi="Times New Roman" w:cs="Times New Roman"/>
                <w:noProof/>
                <w:sz w:val="24"/>
                <w:szCs w:val="24"/>
              </w:rPr>
              <w:drawing>
                <wp:inline distT="0" distB="0" distL="0" distR="0" wp14:anchorId="694FECD4" wp14:editId="3A3D7741">
                  <wp:extent cx="2558926" cy="17818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37452" cy="1836488"/>
                          </a:xfrm>
                          <a:prstGeom prst="rect">
                            <a:avLst/>
                          </a:prstGeom>
                          <a:noFill/>
                          <a:ln>
                            <a:noFill/>
                          </a:ln>
                        </pic:spPr>
                      </pic:pic>
                    </a:graphicData>
                  </a:graphic>
                </wp:inline>
              </w:drawing>
            </w:r>
          </w:p>
        </w:tc>
      </w:tr>
    </w:tbl>
    <w:p w:rsidR="009448B8" w:rsidRDefault="00B558A7" w:rsidP="00D67189">
      <w:pPr>
        <w:spacing w:after="160" w:line="24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      </w:t>
      </w:r>
    </w:p>
    <w:p w:rsidR="00B558A7" w:rsidRPr="0033099A" w:rsidRDefault="009448B8" w:rsidP="009448B8">
      <w:pPr>
        <w:spacing w:after="16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558A7" w:rsidRPr="0033099A">
        <w:rPr>
          <w:rFonts w:ascii="Times New Roman" w:eastAsiaTheme="minorEastAsia" w:hAnsi="Times New Roman" w:cs="Times New Roman"/>
          <w:sz w:val="24"/>
          <w:szCs w:val="24"/>
        </w:rPr>
        <w:t>Figure 4.3 Residual Plots for (OM)</w:t>
      </w:r>
      <w:r w:rsidR="00B558A7" w:rsidRPr="0033099A">
        <w:rPr>
          <w:rFonts w:ascii="Times New Roman" w:eastAsiaTheme="minorEastAsia" w:hAnsi="Times New Roman" w:cs="Times New Roman"/>
          <w:sz w:val="24"/>
          <w:szCs w:val="24"/>
          <w:vertAlign w:val="superscript"/>
        </w:rPr>
        <w:t>1/2</w:t>
      </w:r>
      <w:r w:rsidR="00B558A7" w:rsidRPr="0033099A">
        <w:rPr>
          <w:rFonts w:ascii="Times New Roman" w:eastAsiaTheme="minorEastAsia" w:hAnsi="Times New Roman" w:cs="Times New Roman"/>
          <w:sz w:val="24"/>
          <w:szCs w:val="24"/>
        </w:rPr>
        <w:t xml:space="preserve"> vs. CPV, </w:t>
      </w:r>
      <w:r>
        <w:rPr>
          <w:rFonts w:ascii="Times New Roman" w:eastAsiaTheme="minorEastAsia" w:hAnsi="Times New Roman" w:cs="Times New Roman"/>
          <w:sz w:val="24"/>
          <w:szCs w:val="24"/>
        </w:rPr>
        <w:t>A</w:t>
      </w:r>
      <w:r w:rsidR="00B558A7" w:rsidRPr="0033099A">
        <w:rPr>
          <w:rFonts w:ascii="Times New Roman" w:eastAsiaTheme="minorEastAsia" w:hAnsi="Times New Roman" w:cs="Times New Roman"/>
          <w:sz w:val="24"/>
          <w:szCs w:val="24"/>
        </w:rPr>
        <w:t xml:space="preserve">ge, </w:t>
      </w:r>
      <w:r>
        <w:rPr>
          <w:rFonts w:ascii="Times New Roman" w:eastAsiaTheme="minorEastAsia" w:hAnsi="Times New Roman" w:cs="Times New Roman"/>
          <w:sz w:val="24"/>
          <w:szCs w:val="24"/>
        </w:rPr>
        <w:t>S</w:t>
      </w:r>
      <w:r w:rsidR="00B558A7" w:rsidRPr="0033099A">
        <w:rPr>
          <w:rFonts w:ascii="Times New Roman" w:eastAsiaTheme="minorEastAsia" w:hAnsi="Times New Roman" w:cs="Times New Roman"/>
          <w:sz w:val="24"/>
          <w:szCs w:val="24"/>
        </w:rPr>
        <w:t xml:space="preserve">ize, </w:t>
      </w:r>
      <w:r>
        <w:rPr>
          <w:rFonts w:ascii="Times New Roman" w:eastAsiaTheme="minorEastAsia" w:hAnsi="Times New Roman" w:cs="Times New Roman"/>
          <w:sz w:val="24"/>
          <w:szCs w:val="24"/>
        </w:rPr>
        <w:t>and I</w:t>
      </w:r>
      <w:r w:rsidR="00B558A7" w:rsidRPr="0033099A">
        <w:rPr>
          <w:rFonts w:ascii="Times New Roman" w:eastAsiaTheme="minorEastAsia" w:hAnsi="Times New Roman" w:cs="Times New Roman"/>
          <w:sz w:val="24"/>
          <w:szCs w:val="24"/>
        </w:rPr>
        <w:t xml:space="preserve">nitial </w:t>
      </w:r>
      <w:r>
        <w:rPr>
          <w:rFonts w:ascii="Times New Roman" w:eastAsiaTheme="minorEastAsia" w:hAnsi="Times New Roman" w:cs="Times New Roman"/>
          <w:sz w:val="24"/>
          <w:szCs w:val="24"/>
        </w:rPr>
        <w:t>C</w:t>
      </w:r>
      <w:r w:rsidR="00B558A7" w:rsidRPr="0033099A">
        <w:rPr>
          <w:rFonts w:ascii="Times New Roman" w:eastAsiaTheme="minorEastAsia" w:hAnsi="Times New Roman" w:cs="Times New Roman"/>
          <w:sz w:val="24"/>
          <w:szCs w:val="24"/>
        </w:rPr>
        <w:t>ost</w:t>
      </w:r>
    </w:p>
    <w:p w:rsidR="009448B8" w:rsidRDefault="00B558A7" w:rsidP="00D67189">
      <w:pPr>
        <w:spacing w:after="160" w:line="24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b/>
      </w:r>
    </w:p>
    <w:p w:rsidR="00B558A7" w:rsidRPr="00CC1406" w:rsidRDefault="00B558A7" w:rsidP="00D67189">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To determine the effects of removing a variable in order to make the model more applicable to a wide spectrum of users, a regression was run using the stepwise function with the same dependent variable of (OM)</w:t>
      </w:r>
      <w:r w:rsidRPr="00CC1406">
        <w:rPr>
          <w:rFonts w:ascii="Times New Roman" w:eastAsiaTheme="minorEastAsia" w:hAnsi="Times New Roman" w:cs="Times New Roman"/>
          <w:sz w:val="24"/>
          <w:szCs w:val="24"/>
          <w:vertAlign w:val="superscript"/>
        </w:rPr>
        <w:t xml:space="preserve">1/2 </w:t>
      </w:r>
      <w:r w:rsidRPr="00CC1406">
        <w:rPr>
          <w:rFonts w:ascii="Times New Roman" w:eastAsiaTheme="minorEastAsia" w:hAnsi="Times New Roman" w:cs="Times New Roman"/>
          <w:sz w:val="24"/>
          <w:szCs w:val="24"/>
        </w:rPr>
        <w:t>and independent variables of PRV, age, and size.  The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was .603, and the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 xml:space="preserve">equaled .600.  The series of regression analyses as described above are summarized in Table 4.2.  The results column in Table 4.2 </w:t>
      </w:r>
      <w:r w:rsidR="009448B8">
        <w:rPr>
          <w:rFonts w:ascii="Times New Roman" w:eastAsiaTheme="minorEastAsia" w:hAnsi="Times New Roman" w:cs="Times New Roman"/>
          <w:sz w:val="24"/>
          <w:szCs w:val="24"/>
        </w:rPr>
        <w:t xml:space="preserve">(page 74) </w:t>
      </w:r>
      <w:r w:rsidRPr="00CC1406">
        <w:rPr>
          <w:rFonts w:ascii="Times New Roman" w:eastAsiaTheme="minorEastAsia" w:hAnsi="Times New Roman" w:cs="Times New Roman"/>
          <w:sz w:val="24"/>
          <w:szCs w:val="24"/>
        </w:rPr>
        <w:t>is the ERM calculation using the historical data within the prediction equation to compare to the actual maintenance costs of $19,567,307.</w:t>
      </w:r>
    </w:p>
    <w:p w:rsidR="009448B8" w:rsidRPr="009448B8" w:rsidRDefault="009448B8" w:rsidP="009448B8">
      <w:pPr>
        <w:spacing w:after="160" w:line="480" w:lineRule="auto"/>
        <w:rPr>
          <w:rFonts w:ascii="Times New Roman" w:eastAsiaTheme="minorEastAsia" w:hAnsi="Times New Roman" w:cs="Times New Roman"/>
          <w:sz w:val="24"/>
          <w:szCs w:val="24"/>
        </w:rPr>
      </w:pPr>
      <w:r w:rsidRPr="009448B8">
        <w:rPr>
          <w:rFonts w:ascii="Times New Roman" w:eastAsiaTheme="minorEastAsia" w:hAnsi="Times New Roman" w:cs="Times New Roman"/>
          <w:sz w:val="24"/>
          <w:szCs w:val="24"/>
        </w:rPr>
        <w:t>The following equation was selected from the series of regressions:</w:t>
      </w:r>
    </w:p>
    <w:p w:rsidR="00B558A7" w:rsidRPr="00CC1406" w:rsidRDefault="009448B8" w:rsidP="009448B8">
      <w:pPr>
        <w:spacing w:after="160" w:line="480" w:lineRule="auto"/>
        <w:rPr>
          <w:rFonts w:ascii="Times New Roman" w:eastAsiaTheme="minorEastAsia" w:hAnsi="Times New Roman" w:cs="Times New Roman"/>
          <w:sz w:val="24"/>
          <w:szCs w:val="24"/>
        </w:rPr>
      </w:pPr>
      <w:r w:rsidRPr="009448B8">
        <w:rPr>
          <w:rFonts w:ascii="Times New Roman" w:eastAsiaTheme="minorEastAsia" w:hAnsi="Times New Roman" w:cs="Times New Roman"/>
          <w:sz w:val="24"/>
          <w:szCs w:val="24"/>
        </w:rPr>
        <w:t xml:space="preserve">          ERM = (41.776 + 6.808E-6(CPV) +.745(age)+.002(size)-7.957E-6(initial cost))2   </w:t>
      </w:r>
      <w:r w:rsidRPr="009448B8">
        <w:rPr>
          <w:rFonts w:ascii="Times New Roman" w:eastAsiaTheme="minorEastAsia" w:hAnsi="Times New Roman" w:cs="Times New Roman"/>
          <w:sz w:val="24"/>
          <w:szCs w:val="24"/>
        </w:rPr>
        <w:tab/>
        <w:t>(28). This equation provided an ERM of $20,983,511 as compared to the actual OM cost of $19,567,307.  Although this series of regressions provided an equation providing a very close correlation to the actual maintenance costs excluding capital improvements, it did not provide the entire maintenance picture needed.</w:t>
      </w:r>
    </w:p>
    <w:p w:rsidR="009448B8" w:rsidRDefault="009448B8" w:rsidP="007B7D8B">
      <w:pPr>
        <w:autoSpaceDE w:val="0"/>
        <w:autoSpaceDN w:val="0"/>
        <w:adjustRightInd w:val="0"/>
        <w:spacing w:after="0" w:line="240" w:lineRule="auto"/>
        <w:rPr>
          <w:rFonts w:ascii="Times New Roman" w:eastAsiaTheme="minorEastAsia" w:hAnsi="Times New Roman" w:cs="Times New Roman"/>
          <w:sz w:val="24"/>
          <w:szCs w:val="24"/>
        </w:rPr>
      </w:pPr>
    </w:p>
    <w:p w:rsidR="009448B8" w:rsidRDefault="009448B8" w:rsidP="007B7D8B">
      <w:pPr>
        <w:autoSpaceDE w:val="0"/>
        <w:autoSpaceDN w:val="0"/>
        <w:adjustRightInd w:val="0"/>
        <w:spacing w:after="0" w:line="240" w:lineRule="auto"/>
        <w:rPr>
          <w:rFonts w:ascii="Times New Roman" w:eastAsiaTheme="minorEastAsia" w:hAnsi="Times New Roman" w:cs="Times New Roman"/>
          <w:sz w:val="24"/>
          <w:szCs w:val="24"/>
        </w:rPr>
      </w:pPr>
    </w:p>
    <w:p w:rsidR="00B558A7" w:rsidRDefault="00B558A7" w:rsidP="007B7D8B">
      <w:pPr>
        <w:autoSpaceDE w:val="0"/>
        <w:autoSpaceDN w:val="0"/>
        <w:adjustRightInd w:val="0"/>
        <w:spacing w:after="0" w:line="240" w:lineRule="auto"/>
        <w:rPr>
          <w:rFonts w:ascii="Times New Roman" w:eastAsiaTheme="minorEastAsia" w:hAnsi="Times New Roman" w:cs="Times New Roman"/>
          <w:sz w:val="24"/>
          <w:szCs w:val="24"/>
        </w:rPr>
      </w:pPr>
      <w:r w:rsidRPr="0033099A">
        <w:rPr>
          <w:rFonts w:ascii="Times New Roman" w:eastAsiaTheme="minorEastAsia" w:hAnsi="Times New Roman" w:cs="Times New Roman"/>
          <w:sz w:val="24"/>
          <w:szCs w:val="24"/>
        </w:rPr>
        <w:lastRenderedPageBreak/>
        <w:t>Table 4.2 Summary of Regression Analyses: Maintenance Excluding Capital Improvements</w:t>
      </w:r>
    </w:p>
    <w:p w:rsidR="009448B8" w:rsidRPr="0033099A" w:rsidRDefault="009448B8" w:rsidP="007B7D8B">
      <w:pPr>
        <w:autoSpaceDE w:val="0"/>
        <w:autoSpaceDN w:val="0"/>
        <w:adjustRightInd w:val="0"/>
        <w:spacing w:after="0" w:line="240" w:lineRule="auto"/>
        <w:rPr>
          <w:rFonts w:ascii="Times New Roman" w:eastAsiaTheme="minorEastAsia" w:hAnsi="Times New Roman" w:cs="Times New Roman"/>
          <w:sz w:val="24"/>
          <w:szCs w:val="24"/>
        </w:rPr>
      </w:pPr>
    </w:p>
    <w:tbl>
      <w:tblPr>
        <w:tblStyle w:val="TableGrid1"/>
        <w:tblW w:w="9051" w:type="dxa"/>
        <w:tblLayout w:type="fixed"/>
        <w:tblLook w:val="04A0" w:firstRow="1" w:lastRow="0" w:firstColumn="1" w:lastColumn="0" w:noHBand="0" w:noVBand="1"/>
      </w:tblPr>
      <w:tblGrid>
        <w:gridCol w:w="1104"/>
        <w:gridCol w:w="1201"/>
        <w:gridCol w:w="1201"/>
        <w:gridCol w:w="1201"/>
        <w:gridCol w:w="1016"/>
        <w:gridCol w:w="1664"/>
        <w:gridCol w:w="1664"/>
      </w:tblGrid>
      <w:tr w:rsidR="00F90578" w:rsidRPr="00CC1406" w:rsidTr="00F90578">
        <w:trPr>
          <w:trHeight w:val="969"/>
        </w:trPr>
        <w:tc>
          <w:tcPr>
            <w:tcW w:w="1104" w:type="dxa"/>
            <w:shd w:val="clear" w:color="auto" w:fill="EEECE1" w:themeFill="background2"/>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Dependent Variable</w:t>
            </w:r>
          </w:p>
        </w:tc>
        <w:tc>
          <w:tcPr>
            <w:tcW w:w="1201" w:type="dxa"/>
            <w:shd w:val="clear" w:color="auto" w:fill="EEECE1" w:themeFill="background2"/>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Independent Variable</w:t>
            </w:r>
          </w:p>
        </w:tc>
        <w:tc>
          <w:tcPr>
            <w:tcW w:w="1201" w:type="dxa"/>
            <w:shd w:val="clear" w:color="auto" w:fill="EEECE1" w:themeFill="background2"/>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Significant Variables</w:t>
            </w:r>
          </w:p>
        </w:tc>
        <w:tc>
          <w:tcPr>
            <w:tcW w:w="1201" w:type="dxa"/>
            <w:shd w:val="clear" w:color="auto" w:fill="EEECE1" w:themeFill="background2"/>
          </w:tcPr>
          <w:p w:rsidR="00F90578" w:rsidRPr="00CC1406" w:rsidRDefault="00F90578" w:rsidP="00F524C7">
            <w:pPr>
              <w:spacing w:line="360" w:lineRule="auto"/>
              <w:jc w:val="center"/>
              <w:rPr>
                <w:rFonts w:ascii="Times New Roman" w:hAnsi="Times New Roman" w:cs="Times New Roman"/>
                <w:sz w:val="18"/>
                <w:szCs w:val="18"/>
                <w:vertAlign w:val="superscript"/>
              </w:rPr>
            </w:pPr>
            <w:r w:rsidRPr="00CC1406">
              <w:rPr>
                <w:rFonts w:ascii="Times New Roman" w:hAnsi="Times New Roman" w:cs="Times New Roman"/>
                <w:sz w:val="18"/>
                <w:szCs w:val="18"/>
              </w:rPr>
              <w:t>Adjusted R</w:t>
            </w:r>
            <w:r w:rsidRPr="00CC1406">
              <w:rPr>
                <w:rFonts w:ascii="Times New Roman" w:hAnsi="Times New Roman" w:cs="Times New Roman"/>
                <w:sz w:val="18"/>
                <w:szCs w:val="18"/>
                <w:vertAlign w:val="superscript"/>
              </w:rPr>
              <w:t>2</w:t>
            </w:r>
          </w:p>
        </w:tc>
        <w:tc>
          <w:tcPr>
            <w:tcW w:w="1016" w:type="dxa"/>
            <w:shd w:val="clear" w:color="auto" w:fill="EEECE1" w:themeFill="background2"/>
          </w:tcPr>
          <w:p w:rsidR="00F90578" w:rsidRPr="00CC1406" w:rsidRDefault="00F90578" w:rsidP="00F524C7">
            <w:pPr>
              <w:spacing w:line="360" w:lineRule="auto"/>
              <w:jc w:val="center"/>
              <w:rPr>
                <w:rFonts w:ascii="Times New Roman" w:hAnsi="Times New Roman" w:cs="Times New Roman"/>
                <w:sz w:val="18"/>
                <w:szCs w:val="18"/>
              </w:rPr>
            </w:pPr>
            <w:r w:rsidRPr="00CC1406">
              <w:rPr>
                <w:rFonts w:ascii="Times New Roman" w:hAnsi="Times New Roman" w:cs="Times New Roman"/>
                <w:sz w:val="18"/>
                <w:szCs w:val="18"/>
              </w:rPr>
              <w:t>VIF</w:t>
            </w:r>
          </w:p>
        </w:tc>
        <w:tc>
          <w:tcPr>
            <w:tcW w:w="1664" w:type="dxa"/>
            <w:shd w:val="clear" w:color="auto" w:fill="EEECE1" w:themeFill="background2"/>
          </w:tcPr>
          <w:p w:rsidR="00F90578" w:rsidRPr="00CC1406" w:rsidRDefault="00F90578" w:rsidP="00F524C7">
            <w:pPr>
              <w:spacing w:line="360" w:lineRule="auto"/>
              <w:jc w:val="center"/>
              <w:rPr>
                <w:rFonts w:ascii="Times New Roman" w:hAnsi="Times New Roman" w:cs="Times New Roman"/>
                <w:sz w:val="18"/>
                <w:szCs w:val="18"/>
              </w:rPr>
            </w:pPr>
            <w:r w:rsidRPr="00CC1406">
              <w:rPr>
                <w:rFonts w:ascii="Times New Roman" w:hAnsi="Times New Roman" w:cs="Times New Roman"/>
                <w:sz w:val="18"/>
                <w:szCs w:val="18"/>
              </w:rPr>
              <w:t>Coefficients</w:t>
            </w:r>
          </w:p>
          <w:p w:rsidR="00F90578" w:rsidRPr="00CC1406" w:rsidRDefault="00F90578" w:rsidP="00F524C7">
            <w:pPr>
              <w:spacing w:line="360" w:lineRule="auto"/>
              <w:jc w:val="center"/>
              <w:rPr>
                <w:rFonts w:ascii="Times New Roman" w:hAnsi="Times New Roman" w:cs="Times New Roman"/>
                <w:sz w:val="18"/>
                <w:szCs w:val="18"/>
              </w:rPr>
            </w:pPr>
          </w:p>
        </w:tc>
        <w:tc>
          <w:tcPr>
            <w:tcW w:w="1664" w:type="dxa"/>
            <w:shd w:val="clear" w:color="auto" w:fill="EEECE1" w:themeFill="background2"/>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Results of Model with Actual Data</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($19,567,307)</w:t>
            </w:r>
          </w:p>
        </w:tc>
      </w:tr>
      <w:tr w:rsidR="00F90578" w:rsidRPr="00CC1406" w:rsidTr="00F90578">
        <w:trPr>
          <w:trHeight w:val="868"/>
        </w:trPr>
        <w:tc>
          <w:tcPr>
            <w:tcW w:w="1104"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OM</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CPV, age, initial cost, size, use</w:t>
            </w:r>
          </w:p>
          <w:p w:rsidR="00F90578" w:rsidRPr="00CC1406" w:rsidRDefault="00F90578" w:rsidP="00F524C7">
            <w:pPr>
              <w:jc w:val="center"/>
              <w:rPr>
                <w:rFonts w:ascii="Times New Roman" w:hAnsi="Times New Roman" w:cs="Times New Roman"/>
                <w:sz w:val="18"/>
                <w:szCs w:val="18"/>
              </w:rPr>
            </w:pP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CPV,</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initial cost</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.478</w:t>
            </w:r>
          </w:p>
        </w:tc>
        <w:tc>
          <w:tcPr>
            <w:tcW w:w="1016"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4.747</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3.335</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1.558</w:t>
            </w:r>
          </w:p>
        </w:tc>
        <w:tc>
          <w:tcPr>
            <w:tcW w:w="1664"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-769.799(constant)</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.004(CPV)</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.694(size)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-.006(</w:t>
            </w:r>
            <w:proofErr w:type="spellStart"/>
            <w:r w:rsidRPr="00CC1406">
              <w:rPr>
                <w:rFonts w:ascii="Times New Roman" w:hAnsi="Times New Roman" w:cs="Times New Roman"/>
                <w:sz w:val="18"/>
                <w:szCs w:val="18"/>
              </w:rPr>
              <w:t>int</w:t>
            </w:r>
            <w:proofErr w:type="spellEnd"/>
            <w:r w:rsidRPr="00CC1406">
              <w:rPr>
                <w:rFonts w:ascii="Times New Roman" w:hAnsi="Times New Roman" w:cs="Times New Roman"/>
                <w:sz w:val="18"/>
                <w:szCs w:val="18"/>
              </w:rPr>
              <w:t xml:space="preserve"> cost)</w:t>
            </w:r>
          </w:p>
        </w:tc>
        <w:tc>
          <w:tcPr>
            <w:tcW w:w="1664" w:type="dxa"/>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$18,077,471</w:t>
            </w:r>
          </w:p>
        </w:tc>
      </w:tr>
      <w:tr w:rsidR="00F90578" w:rsidRPr="00CC1406" w:rsidTr="00F90578">
        <w:trPr>
          <w:trHeight w:val="868"/>
        </w:trPr>
        <w:tc>
          <w:tcPr>
            <w:tcW w:w="1104" w:type="dxa"/>
            <w:shd w:val="clear" w:color="auto" w:fill="auto"/>
          </w:tcPr>
          <w:p w:rsidR="00F90578" w:rsidRPr="00CC1406" w:rsidRDefault="00F90578" w:rsidP="00F524C7">
            <w:pPr>
              <w:jc w:val="center"/>
              <w:rPr>
                <w:rFonts w:ascii="Times New Roman" w:hAnsi="Times New Roman" w:cs="Times New Roman"/>
                <w:sz w:val="18"/>
                <w:szCs w:val="18"/>
              </w:rPr>
            </w:pPr>
            <w:proofErr w:type="spellStart"/>
            <w:r w:rsidRPr="00CC1406">
              <w:rPr>
                <w:rFonts w:ascii="Times New Roman" w:hAnsi="Times New Roman" w:cs="Times New Roman"/>
                <w:sz w:val="18"/>
                <w:szCs w:val="18"/>
              </w:rPr>
              <w:t>lnOM</w:t>
            </w:r>
            <w:proofErr w:type="spellEnd"/>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CPV, age, initial cost, size, use</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Age,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CPV</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.512</w:t>
            </w:r>
          </w:p>
        </w:tc>
        <w:tc>
          <w:tcPr>
            <w:tcW w:w="1016"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4.764</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1.003</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4.759</w:t>
            </w:r>
          </w:p>
        </w:tc>
        <w:tc>
          <w:tcPr>
            <w:tcW w:w="1664"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8.162 (constant)</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1.879E-5(size)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.011(age)</w:t>
            </w:r>
          </w:p>
          <w:p w:rsidR="00F90578" w:rsidRPr="00CC1406" w:rsidRDefault="00F90578" w:rsidP="00F524C7">
            <w:pPr>
              <w:jc w:val="center"/>
              <w:rPr>
                <w:rFonts w:ascii="Times New Roman" w:hAnsi="Times New Roman" w:cs="Times New Roman"/>
                <w:sz w:val="18"/>
                <w:szCs w:val="18"/>
              </w:rPr>
            </w:pPr>
            <w:r>
              <w:rPr>
                <w:rFonts w:ascii="Times New Roman" w:hAnsi="Times New Roman" w:cs="Times New Roman"/>
                <w:sz w:val="18"/>
                <w:szCs w:val="18"/>
              </w:rPr>
              <w:t>4.143E-8(CPV</w:t>
            </w:r>
            <w:r w:rsidRPr="00CC1406">
              <w:rPr>
                <w:rFonts w:ascii="Times New Roman" w:hAnsi="Times New Roman" w:cs="Times New Roman"/>
                <w:sz w:val="18"/>
                <w:szCs w:val="18"/>
              </w:rPr>
              <w:t>)</w:t>
            </w:r>
          </w:p>
        </w:tc>
        <w:tc>
          <w:tcPr>
            <w:tcW w:w="1664" w:type="dxa"/>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$15,171,352</w:t>
            </w:r>
          </w:p>
        </w:tc>
      </w:tr>
      <w:tr w:rsidR="00F90578" w:rsidRPr="00CC1406" w:rsidTr="00F90578">
        <w:trPr>
          <w:trHeight w:val="868"/>
        </w:trPr>
        <w:tc>
          <w:tcPr>
            <w:tcW w:w="1104" w:type="dxa"/>
            <w:shd w:val="clear" w:color="auto" w:fill="auto"/>
          </w:tcPr>
          <w:p w:rsidR="00F90578" w:rsidRPr="00CC1406" w:rsidRDefault="00F90578" w:rsidP="00F524C7">
            <w:pPr>
              <w:jc w:val="center"/>
              <w:rPr>
                <w:rFonts w:ascii="Times New Roman" w:hAnsi="Times New Roman" w:cs="Times New Roman"/>
                <w:sz w:val="18"/>
                <w:szCs w:val="18"/>
              </w:rPr>
            </w:pPr>
            <w:proofErr w:type="spellStart"/>
            <w:r w:rsidRPr="00CC1406">
              <w:rPr>
                <w:rFonts w:ascii="Times New Roman" w:hAnsi="Times New Roman" w:cs="Times New Roman"/>
                <w:sz w:val="18"/>
                <w:szCs w:val="18"/>
              </w:rPr>
              <w:t>lnOM</w:t>
            </w:r>
            <w:proofErr w:type="spellEnd"/>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age,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 xml:space="preserve"> initial cost, size, use, lnCPV</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lnCPV,</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type</w:t>
            </w:r>
          </w:p>
          <w:p w:rsidR="00F90578" w:rsidRPr="00CC1406" w:rsidRDefault="00F90578" w:rsidP="00F524C7">
            <w:pPr>
              <w:jc w:val="center"/>
              <w:rPr>
                <w:rFonts w:ascii="Times New Roman" w:hAnsi="Times New Roman" w:cs="Times New Roman"/>
                <w:sz w:val="18"/>
                <w:szCs w:val="18"/>
              </w:rPr>
            </w:pP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.578</w:t>
            </w:r>
          </w:p>
        </w:tc>
        <w:tc>
          <w:tcPr>
            <w:tcW w:w="1016"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3.902</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3.756</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1.452</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1.939</w:t>
            </w:r>
          </w:p>
        </w:tc>
        <w:tc>
          <w:tcPr>
            <w:tcW w:w="1664"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-1.758 (constant)</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.719 (lnCPV)</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-.269 (use)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1.005E-5(size)</w:t>
            </w:r>
          </w:p>
        </w:tc>
        <w:tc>
          <w:tcPr>
            <w:tcW w:w="1664" w:type="dxa"/>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w:t>
            </w:r>
            <w:r w:rsidRPr="00CC1406">
              <w:rPr>
                <w:rFonts w:ascii="Times New Roman" w:hAnsi="Times New Roman" w:cs="Times New Roman"/>
                <w:color w:val="000000"/>
                <w:sz w:val="18"/>
                <w:szCs w:val="18"/>
              </w:rPr>
              <w:t>9,963,674</w:t>
            </w:r>
          </w:p>
          <w:p w:rsidR="00F90578" w:rsidRPr="00CC1406" w:rsidRDefault="00F90578" w:rsidP="00F524C7">
            <w:pPr>
              <w:jc w:val="center"/>
              <w:rPr>
                <w:rFonts w:ascii="Times New Roman" w:hAnsi="Times New Roman" w:cs="Times New Roman"/>
                <w:sz w:val="18"/>
                <w:szCs w:val="18"/>
              </w:rPr>
            </w:pPr>
          </w:p>
        </w:tc>
      </w:tr>
      <w:tr w:rsidR="00F90578" w:rsidRPr="00CC1406" w:rsidTr="00F90578">
        <w:trPr>
          <w:trHeight w:val="1083"/>
        </w:trPr>
        <w:tc>
          <w:tcPr>
            <w:tcW w:w="1104" w:type="dxa"/>
            <w:shd w:val="clear" w:color="auto" w:fill="auto"/>
          </w:tcPr>
          <w:p w:rsidR="00F90578" w:rsidRPr="00CC1406" w:rsidRDefault="00F90578" w:rsidP="00F524C7">
            <w:pPr>
              <w:jc w:val="center"/>
              <w:rPr>
                <w:rFonts w:ascii="Times New Roman" w:hAnsi="Times New Roman" w:cs="Times New Roman"/>
                <w:sz w:val="18"/>
                <w:szCs w:val="18"/>
                <w:vertAlign w:val="superscript"/>
              </w:rPr>
            </w:pPr>
            <w:r w:rsidRPr="00CC1406">
              <w:rPr>
                <w:rFonts w:ascii="Times New Roman" w:hAnsi="Times New Roman" w:cs="Times New Roman"/>
                <w:sz w:val="18"/>
                <w:szCs w:val="18"/>
              </w:rPr>
              <w:t>OM</w:t>
            </w:r>
            <w:r w:rsidRPr="00CC1406">
              <w:rPr>
                <w:rFonts w:ascii="Times New Roman" w:hAnsi="Times New Roman" w:cs="Times New Roman"/>
                <w:sz w:val="18"/>
                <w:szCs w:val="18"/>
                <w:vertAlign w:val="superscript"/>
              </w:rPr>
              <w:t>1/2</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CPV, age, initial cost, size</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CPV,</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age,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initial cost</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.611</w:t>
            </w:r>
          </w:p>
        </w:tc>
        <w:tc>
          <w:tcPr>
            <w:tcW w:w="1016"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4.767</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1.448</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5.483</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2.249</w:t>
            </w:r>
          </w:p>
        </w:tc>
        <w:tc>
          <w:tcPr>
            <w:tcW w:w="1664"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41.776 (constant)</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6.808E-6 (CPV)</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.745 (age)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.002 (size)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-7.957E-6(</w:t>
            </w:r>
            <w:proofErr w:type="spellStart"/>
            <w:r w:rsidRPr="00CC1406">
              <w:rPr>
                <w:rFonts w:ascii="Times New Roman" w:hAnsi="Times New Roman" w:cs="Times New Roman"/>
                <w:sz w:val="18"/>
                <w:szCs w:val="18"/>
              </w:rPr>
              <w:t>int</w:t>
            </w:r>
            <w:proofErr w:type="spellEnd"/>
            <w:r w:rsidRPr="00CC1406">
              <w:rPr>
                <w:rFonts w:ascii="Times New Roman" w:hAnsi="Times New Roman" w:cs="Times New Roman"/>
                <w:sz w:val="18"/>
                <w:szCs w:val="18"/>
              </w:rPr>
              <w:t xml:space="preserve"> cost)</w:t>
            </w:r>
          </w:p>
        </w:tc>
        <w:tc>
          <w:tcPr>
            <w:tcW w:w="1664" w:type="dxa"/>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$20,983,511</w:t>
            </w:r>
          </w:p>
        </w:tc>
      </w:tr>
      <w:tr w:rsidR="00F90578" w:rsidRPr="00CC1406" w:rsidTr="00F90578">
        <w:trPr>
          <w:trHeight w:val="868"/>
        </w:trPr>
        <w:tc>
          <w:tcPr>
            <w:tcW w:w="1104"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OM</w:t>
            </w:r>
            <w:r w:rsidRPr="00CC1406">
              <w:rPr>
                <w:rFonts w:ascii="Times New Roman" w:hAnsi="Times New Roman" w:cs="Times New Roman"/>
                <w:sz w:val="18"/>
                <w:szCs w:val="18"/>
                <w:vertAlign w:val="superscript"/>
              </w:rPr>
              <w:t>1/2</w:t>
            </w:r>
          </w:p>
        </w:tc>
        <w:tc>
          <w:tcPr>
            <w:tcW w:w="1201" w:type="dxa"/>
            <w:shd w:val="clear" w:color="auto" w:fill="auto"/>
          </w:tcPr>
          <w:p w:rsidR="00F90578" w:rsidRPr="00CC1406" w:rsidRDefault="00F90578" w:rsidP="00F524C7">
            <w:pPr>
              <w:jc w:val="center"/>
              <w:rPr>
                <w:rFonts w:ascii="Times New Roman" w:hAnsi="Times New Roman" w:cs="Times New Roman"/>
                <w:sz w:val="18"/>
                <w:szCs w:val="18"/>
                <w:vertAlign w:val="superscript"/>
              </w:rPr>
            </w:pPr>
            <w:r>
              <w:rPr>
                <w:rFonts w:ascii="Times New Roman" w:hAnsi="Times New Roman" w:cs="Times New Roman"/>
                <w:sz w:val="18"/>
                <w:szCs w:val="18"/>
              </w:rPr>
              <w:t>CPV, age, size</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Pr>
                <w:rFonts w:ascii="Times New Roman" w:hAnsi="Times New Roman" w:cs="Times New Roman"/>
                <w:sz w:val="18"/>
                <w:szCs w:val="18"/>
              </w:rPr>
              <w:t>size</w:t>
            </w:r>
            <w:r w:rsidRPr="00CC1406">
              <w:rPr>
                <w:rFonts w:ascii="Times New Roman" w:hAnsi="Times New Roman" w:cs="Times New Roman"/>
                <w:sz w:val="18"/>
                <w:szCs w:val="18"/>
              </w:rPr>
              <w:t>,</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age,</w:t>
            </w:r>
          </w:p>
          <w:p w:rsidR="00F90578" w:rsidRPr="00CC1406" w:rsidRDefault="00F90578" w:rsidP="00F524C7">
            <w:pPr>
              <w:jc w:val="center"/>
              <w:rPr>
                <w:rFonts w:ascii="Times New Roman" w:hAnsi="Times New Roman" w:cs="Times New Roman"/>
                <w:sz w:val="18"/>
                <w:szCs w:val="18"/>
              </w:rPr>
            </w:pPr>
            <w:r>
              <w:rPr>
                <w:rFonts w:ascii="Times New Roman" w:hAnsi="Times New Roman" w:cs="Times New Roman"/>
                <w:sz w:val="18"/>
                <w:szCs w:val="18"/>
              </w:rPr>
              <w:t>CPV</w:t>
            </w:r>
          </w:p>
        </w:tc>
        <w:tc>
          <w:tcPr>
            <w:tcW w:w="1201"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.600</w:t>
            </w:r>
          </w:p>
        </w:tc>
        <w:tc>
          <w:tcPr>
            <w:tcW w:w="1016"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4.758</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1.004</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4.764</w:t>
            </w:r>
          </w:p>
        </w:tc>
        <w:tc>
          <w:tcPr>
            <w:tcW w:w="1664"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21.025(constant)</w:t>
            </w:r>
          </w:p>
          <w:p w:rsidR="00F90578" w:rsidRPr="00CC1406" w:rsidRDefault="00F90578" w:rsidP="00F524C7">
            <w:pPr>
              <w:jc w:val="center"/>
              <w:rPr>
                <w:rFonts w:ascii="Times New Roman" w:hAnsi="Times New Roman" w:cs="Times New Roman"/>
                <w:sz w:val="18"/>
                <w:szCs w:val="18"/>
              </w:rPr>
            </w:pPr>
            <w:r>
              <w:rPr>
                <w:rFonts w:ascii="Times New Roman" w:hAnsi="Times New Roman" w:cs="Times New Roman"/>
                <w:sz w:val="18"/>
                <w:szCs w:val="18"/>
              </w:rPr>
              <w:t>.001 (size</w:t>
            </w:r>
            <w:r w:rsidRPr="00CC1406">
              <w:rPr>
                <w:rFonts w:ascii="Times New Roman" w:hAnsi="Times New Roman" w:cs="Times New Roman"/>
                <w:sz w:val="18"/>
                <w:szCs w:val="18"/>
              </w:rPr>
              <w:t>)</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1.166 (age)</w:t>
            </w:r>
          </w:p>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6.689E-6(CPV)</w:t>
            </w:r>
          </w:p>
        </w:tc>
        <w:tc>
          <w:tcPr>
            <w:tcW w:w="1664" w:type="dxa"/>
            <w:shd w:val="clear" w:color="auto" w:fill="auto"/>
          </w:tcPr>
          <w:p w:rsidR="00F90578" w:rsidRPr="00CC1406" w:rsidRDefault="00F90578" w:rsidP="00F524C7">
            <w:pPr>
              <w:jc w:val="center"/>
              <w:rPr>
                <w:rFonts w:ascii="Times New Roman" w:hAnsi="Times New Roman" w:cs="Times New Roman"/>
                <w:sz w:val="18"/>
                <w:szCs w:val="18"/>
              </w:rPr>
            </w:pPr>
            <w:r w:rsidRPr="00CC1406">
              <w:rPr>
                <w:rFonts w:ascii="Times New Roman" w:hAnsi="Times New Roman" w:cs="Times New Roman"/>
                <w:sz w:val="18"/>
                <w:szCs w:val="18"/>
              </w:rPr>
              <w:t>$13,723,030</w:t>
            </w:r>
          </w:p>
        </w:tc>
      </w:tr>
    </w:tbl>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Pr="00293C7E" w:rsidRDefault="00B558A7" w:rsidP="0004385C">
      <w:pPr>
        <w:autoSpaceDE w:val="0"/>
        <w:autoSpaceDN w:val="0"/>
        <w:adjustRightInd w:val="0"/>
        <w:spacing w:after="0" w:line="480" w:lineRule="auto"/>
        <w:rPr>
          <w:rFonts w:ascii="Times New Roman" w:eastAsiaTheme="minorEastAsia" w:hAnsi="Times New Roman" w:cs="Times New Roman"/>
          <w:b/>
          <w:i/>
          <w:sz w:val="24"/>
          <w:szCs w:val="24"/>
        </w:rPr>
      </w:pPr>
      <w:r w:rsidRPr="00293C7E">
        <w:rPr>
          <w:rFonts w:ascii="Times New Roman" w:eastAsiaTheme="minorEastAsia" w:hAnsi="Times New Roman" w:cs="Times New Roman"/>
          <w:b/>
          <w:i/>
          <w:sz w:val="24"/>
          <w:szCs w:val="24"/>
        </w:rPr>
        <w:t>Regression Analysis Adding Capital Improvements to the Dependent Variable</w:t>
      </w:r>
    </w:p>
    <w:p w:rsidR="00B558A7" w:rsidRDefault="00B558A7" w:rsidP="00D67189">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The capital improvement costs were added to the maintenance costs as the dependent variable for a series of regression analyses.  The independent variables were facility age, size, use, initial cost, and current plant value.  The first analysis provided an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of .112 and an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of .107.  The significant variables included size, and initial cost.  As shown in Figure 4.4</w:t>
      </w:r>
      <w:r w:rsidR="009448B8">
        <w:rPr>
          <w:rFonts w:ascii="Times New Roman" w:eastAsiaTheme="minorEastAsia" w:hAnsi="Times New Roman" w:cs="Times New Roman"/>
          <w:sz w:val="24"/>
          <w:szCs w:val="24"/>
        </w:rPr>
        <w:t xml:space="preserve"> (page 75)</w:t>
      </w:r>
      <w:r w:rsidRPr="00CC1406">
        <w:rPr>
          <w:rFonts w:ascii="Times New Roman" w:eastAsiaTheme="minorEastAsia" w:hAnsi="Times New Roman" w:cs="Times New Roman"/>
          <w:sz w:val="24"/>
          <w:szCs w:val="24"/>
        </w:rPr>
        <w:t xml:space="preserve">, a normality plot and residuals histogram indicated the need to transform the dependent variable to remove the response variable’s non-normality.  </w:t>
      </w:r>
    </w:p>
    <w:p w:rsidR="009448B8" w:rsidRPr="00CC1406" w:rsidRDefault="009448B8" w:rsidP="009448B8">
      <w:pPr>
        <w:spacing w:after="160" w:line="480" w:lineRule="auto"/>
        <w:ind w:firstLine="720"/>
        <w:rPr>
          <w:rFonts w:ascii="Times New Roman" w:eastAsiaTheme="minorEastAsia" w:hAnsi="Times New Roman" w:cs="Times New Roman"/>
          <w:noProof/>
          <w:sz w:val="24"/>
          <w:szCs w:val="24"/>
        </w:rPr>
      </w:pPr>
      <w:r w:rsidRPr="009448B8">
        <w:rPr>
          <w:rFonts w:ascii="Times New Roman" w:eastAsiaTheme="minorEastAsia" w:hAnsi="Times New Roman" w:cs="Times New Roman"/>
          <w:noProof/>
          <w:sz w:val="24"/>
          <w:szCs w:val="24"/>
        </w:rPr>
        <w:t xml:space="preserve">The dependent variable was transformed using the log of maintenance costs plus capital improvements (OMCI) and regressed against the independent variables of age, size, CPV, initial cost, and use. The significant variables from this regression analysis were size, age, and CPV.  </w:t>
      </w:r>
    </w:p>
    <w:tbl>
      <w:tblPr>
        <w:tblStyle w:val="TableGrid1"/>
        <w:tblW w:w="8545"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shd w:val="pct35" w:color="auto" w:fill="auto"/>
        <w:tblLook w:val="04A0" w:firstRow="1" w:lastRow="0" w:firstColumn="1" w:lastColumn="0" w:noHBand="0" w:noVBand="1"/>
      </w:tblPr>
      <w:tblGrid>
        <w:gridCol w:w="4315"/>
        <w:gridCol w:w="4230"/>
      </w:tblGrid>
      <w:tr w:rsidR="00B558A7" w:rsidRPr="00CC1406" w:rsidTr="00F524C7">
        <w:trPr>
          <w:trHeight w:val="2627"/>
        </w:trPr>
        <w:tc>
          <w:tcPr>
            <w:tcW w:w="4315" w:type="dxa"/>
            <w:shd w:val="pct35" w:color="auto" w:fill="auto"/>
          </w:tcPr>
          <w:p w:rsidR="00B558A7" w:rsidRPr="00CC1406" w:rsidRDefault="00B558A7" w:rsidP="00F524C7">
            <w:pPr>
              <w:spacing w:line="480" w:lineRule="auto"/>
              <w:jc w:val="center"/>
              <w:rPr>
                <w:rFonts w:ascii="Times New Roman" w:hAnsi="Times New Roman" w:cs="Times New Roman"/>
                <w:sz w:val="24"/>
                <w:szCs w:val="24"/>
              </w:rPr>
            </w:pPr>
            <w:r w:rsidRPr="00CC1406">
              <w:rPr>
                <w:rFonts w:ascii="Times New Roman" w:hAnsi="Times New Roman" w:cs="Times New Roman"/>
                <w:noProof/>
                <w:sz w:val="24"/>
                <w:szCs w:val="24"/>
              </w:rPr>
              <w:lastRenderedPageBreak/>
              <w:drawing>
                <wp:inline distT="0" distB="0" distL="0" distR="0" wp14:anchorId="6314C437" wp14:editId="2EB85663">
                  <wp:extent cx="2476499" cy="1981200"/>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02501" cy="2002001"/>
                          </a:xfrm>
                          <a:prstGeom prst="rect">
                            <a:avLst/>
                          </a:prstGeom>
                          <a:noFill/>
                          <a:ln>
                            <a:noFill/>
                          </a:ln>
                        </pic:spPr>
                      </pic:pic>
                    </a:graphicData>
                  </a:graphic>
                </wp:inline>
              </w:drawing>
            </w:r>
          </w:p>
        </w:tc>
        <w:tc>
          <w:tcPr>
            <w:tcW w:w="4230" w:type="dxa"/>
            <w:shd w:val="pct35" w:color="auto" w:fill="auto"/>
          </w:tcPr>
          <w:p w:rsidR="00B558A7" w:rsidRPr="00CC1406" w:rsidRDefault="00B558A7" w:rsidP="00F524C7">
            <w:pPr>
              <w:spacing w:line="480" w:lineRule="auto"/>
              <w:rPr>
                <w:rFonts w:ascii="Times New Roman" w:hAnsi="Times New Roman" w:cs="Times New Roman"/>
                <w:sz w:val="24"/>
                <w:szCs w:val="24"/>
              </w:rPr>
            </w:pPr>
            <w:r w:rsidRPr="00CC1406">
              <w:rPr>
                <w:rFonts w:ascii="Times New Roman" w:hAnsi="Times New Roman" w:cs="Times New Roman"/>
                <w:noProof/>
                <w:sz w:val="24"/>
                <w:szCs w:val="24"/>
              </w:rPr>
              <w:drawing>
                <wp:inline distT="0" distB="0" distL="0" distR="0" wp14:anchorId="70D6D6B9" wp14:editId="7CF87156">
                  <wp:extent cx="2476500" cy="1981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99723" cy="1999778"/>
                          </a:xfrm>
                          <a:prstGeom prst="rect">
                            <a:avLst/>
                          </a:prstGeom>
                          <a:noFill/>
                          <a:ln>
                            <a:noFill/>
                          </a:ln>
                        </pic:spPr>
                      </pic:pic>
                    </a:graphicData>
                  </a:graphic>
                </wp:inline>
              </w:drawing>
            </w:r>
          </w:p>
        </w:tc>
      </w:tr>
    </w:tbl>
    <w:p w:rsidR="007E1346" w:rsidRDefault="007E1346" w:rsidP="00B558A7">
      <w:pPr>
        <w:autoSpaceDE w:val="0"/>
        <w:autoSpaceDN w:val="0"/>
        <w:adjustRightInd w:val="0"/>
        <w:spacing w:after="0" w:line="240" w:lineRule="auto"/>
        <w:rPr>
          <w:rFonts w:ascii="Times New Roman" w:eastAsiaTheme="minorEastAsia" w:hAnsi="Times New Roman" w:cs="Times New Roman"/>
          <w:sz w:val="24"/>
          <w:szCs w:val="24"/>
        </w:rPr>
      </w:pPr>
    </w:p>
    <w:p w:rsidR="00B558A7" w:rsidRPr="0033099A" w:rsidRDefault="00B558A7" w:rsidP="00B558A7">
      <w:pPr>
        <w:autoSpaceDE w:val="0"/>
        <w:autoSpaceDN w:val="0"/>
        <w:adjustRightInd w:val="0"/>
        <w:spacing w:after="0" w:line="240" w:lineRule="auto"/>
        <w:rPr>
          <w:rFonts w:ascii="Times New Roman" w:eastAsiaTheme="minorEastAsia" w:hAnsi="Times New Roman" w:cs="Times New Roman"/>
          <w:sz w:val="24"/>
          <w:szCs w:val="24"/>
        </w:rPr>
      </w:pPr>
      <w:r w:rsidRPr="0033099A">
        <w:rPr>
          <w:rFonts w:ascii="Times New Roman" w:eastAsiaTheme="minorEastAsia" w:hAnsi="Times New Roman" w:cs="Times New Roman"/>
          <w:sz w:val="24"/>
          <w:szCs w:val="24"/>
        </w:rPr>
        <w:t>Figure 4.4 Residual Plots for OMCI vs. Size and Initial Cost</w:t>
      </w:r>
    </w:p>
    <w:p w:rsidR="00B558A7" w:rsidRPr="00CC1406" w:rsidRDefault="00B558A7" w:rsidP="00B558A7">
      <w:pPr>
        <w:autoSpaceDE w:val="0"/>
        <w:autoSpaceDN w:val="0"/>
        <w:adjustRightInd w:val="0"/>
        <w:spacing w:after="0" w:line="24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240" w:lineRule="auto"/>
        <w:rPr>
          <w:rFonts w:ascii="Times New Roman" w:eastAsiaTheme="minorEastAsia" w:hAnsi="Times New Roman" w:cs="Times New Roman"/>
          <w:sz w:val="24"/>
          <w:szCs w:val="24"/>
        </w:rPr>
      </w:pPr>
    </w:p>
    <w:p w:rsidR="00B558A7" w:rsidRPr="00CC1406" w:rsidRDefault="00B558A7" w:rsidP="0004385C">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The resulting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was .494, and the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 xml:space="preserve">was .490.  Regression analyses were also run </w:t>
      </w:r>
      <w:r w:rsidRPr="00CC1406" w:rsidDel="009448B8">
        <w:rPr>
          <w:rFonts w:ascii="Times New Roman" w:eastAsiaTheme="minorEastAsia" w:hAnsi="Times New Roman" w:cs="Times New Roman"/>
          <w:sz w:val="24"/>
          <w:szCs w:val="24"/>
        </w:rPr>
        <w:t xml:space="preserve">using the same dependent variable of log of the maintenance costs plus capital improvements and regressed against size, initial cost, age, and lnCPV.  The significant variables included size, </w:t>
      </w:r>
      <w:r w:rsidRPr="00CC1406">
        <w:rPr>
          <w:rFonts w:ascii="Times New Roman" w:eastAsiaTheme="minorEastAsia" w:hAnsi="Times New Roman" w:cs="Times New Roman"/>
          <w:sz w:val="24"/>
          <w:szCs w:val="24"/>
        </w:rPr>
        <w:t>lnCPV, and age.   The resulting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was .531, and the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was .527.  The dependent variable was transformed to (OMCI)</w:t>
      </w:r>
      <w:r w:rsidRPr="00CC1406">
        <w:rPr>
          <w:rFonts w:ascii="Times New Roman" w:eastAsiaTheme="minorEastAsia" w:hAnsi="Times New Roman" w:cs="Times New Roman"/>
          <w:sz w:val="24"/>
          <w:szCs w:val="24"/>
          <w:vertAlign w:val="superscript"/>
        </w:rPr>
        <w:t xml:space="preserve">1/2   </w:t>
      </w:r>
      <w:r w:rsidRPr="00CC1406">
        <w:rPr>
          <w:rFonts w:ascii="Times New Roman" w:eastAsiaTheme="minorEastAsia" w:hAnsi="Times New Roman" w:cs="Times New Roman"/>
          <w:sz w:val="24"/>
          <w:szCs w:val="24"/>
        </w:rPr>
        <w:t xml:space="preserve">to determine the effects on the model.  This transformation degraded the model.  Adding the capital improvements degraded the model in all cases as compared to the regressions using just campus-funded maintenance costs as the independent variable.  The results are provided in Table 4.3. </w:t>
      </w:r>
    </w:p>
    <w:p w:rsidR="00AB0B4B" w:rsidRPr="00293C7E" w:rsidRDefault="00AB0B4B" w:rsidP="0004385C">
      <w:pPr>
        <w:autoSpaceDE w:val="0"/>
        <w:autoSpaceDN w:val="0"/>
        <w:adjustRightInd w:val="0"/>
        <w:spacing w:after="0" w:line="480" w:lineRule="auto"/>
        <w:rPr>
          <w:rFonts w:ascii="Times New Roman" w:eastAsiaTheme="minorEastAsia" w:hAnsi="Times New Roman" w:cs="Times New Roman"/>
          <w:b/>
          <w:i/>
          <w:sz w:val="24"/>
          <w:szCs w:val="24"/>
        </w:rPr>
      </w:pPr>
      <w:r w:rsidRPr="00293C7E">
        <w:rPr>
          <w:rFonts w:ascii="Times New Roman" w:eastAsiaTheme="minorEastAsia" w:hAnsi="Times New Roman" w:cs="Times New Roman"/>
          <w:b/>
          <w:i/>
          <w:sz w:val="24"/>
          <w:szCs w:val="24"/>
        </w:rPr>
        <w:t>Regression Analysis Normalizing the Capital Improvements</w:t>
      </w:r>
    </w:p>
    <w:p w:rsidR="00B558A7" w:rsidRDefault="00AB0B4B" w:rsidP="00D67189">
      <w:pPr>
        <w:autoSpaceDE w:val="0"/>
        <w:autoSpaceDN w:val="0"/>
        <w:adjustRightInd w:val="0"/>
        <w:spacing w:after="0" w:line="480" w:lineRule="auto"/>
        <w:rPr>
          <w:rFonts w:ascii="Times New Roman" w:eastAsiaTheme="minorEastAsia" w:hAnsi="Times New Roman" w:cs="Times New Roman"/>
          <w:sz w:val="24"/>
          <w:szCs w:val="24"/>
        </w:rPr>
      </w:pPr>
      <w:r w:rsidRPr="00AB0B4B">
        <w:rPr>
          <w:rFonts w:ascii="Times New Roman" w:eastAsiaTheme="minorEastAsia" w:hAnsi="Times New Roman" w:cs="Times New Roman"/>
          <w:sz w:val="24"/>
          <w:szCs w:val="24"/>
        </w:rPr>
        <w:tab/>
        <w:t>Based on previous regressions, the capital improvements’ sporadic funding degrades the model that includes both components of the maintenance costs.  The best equation that can be derived is one containing only the costs funded by the campus on a more consistent yearly basis.  However, a total model predicting the entire maintenance spectrum is desired for this research.  To achieve a model that shows total spending needs and that can be compared to developed</w:t>
      </w:r>
    </w:p>
    <w:p w:rsidR="00C12FFF" w:rsidRDefault="00AB0B4B" w:rsidP="00E546AD">
      <w:pPr>
        <w:autoSpaceDE w:val="0"/>
        <w:autoSpaceDN w:val="0"/>
        <w:adjustRightInd w:val="0"/>
        <w:spacing w:after="0" w:line="240" w:lineRule="auto"/>
        <w:rPr>
          <w:rFonts w:ascii="Times New Roman" w:eastAsiaTheme="minorEastAsia" w:hAnsi="Times New Roman" w:cs="Times New Roman"/>
          <w:sz w:val="24"/>
          <w:szCs w:val="24"/>
        </w:rPr>
      </w:pPr>
      <w:r w:rsidRPr="00AB0B4B">
        <w:rPr>
          <w:rFonts w:ascii="Times New Roman" w:eastAsiaTheme="minorEastAsia" w:hAnsi="Times New Roman" w:cs="Times New Roman"/>
          <w:sz w:val="24"/>
          <w:szCs w:val="24"/>
        </w:rPr>
        <w:t>models, the capital improvement costs were normalized by taking the average of the total capita</w:t>
      </w:r>
      <w:r>
        <w:rPr>
          <w:rFonts w:ascii="Times New Roman" w:eastAsiaTheme="minorEastAsia" w:hAnsi="Times New Roman" w:cs="Times New Roman"/>
          <w:sz w:val="24"/>
          <w:szCs w:val="24"/>
        </w:rPr>
        <w:t xml:space="preserve">l </w:t>
      </w:r>
    </w:p>
    <w:p w:rsidR="00C12FFF" w:rsidRDefault="00C12FFF" w:rsidP="00E546AD">
      <w:pPr>
        <w:autoSpaceDE w:val="0"/>
        <w:autoSpaceDN w:val="0"/>
        <w:adjustRightInd w:val="0"/>
        <w:spacing w:after="0" w:line="240" w:lineRule="auto"/>
        <w:rPr>
          <w:rFonts w:ascii="Times New Roman" w:eastAsiaTheme="minorEastAsia" w:hAnsi="Times New Roman" w:cs="Times New Roman"/>
          <w:sz w:val="24"/>
          <w:szCs w:val="24"/>
        </w:rPr>
      </w:pPr>
    </w:p>
    <w:p w:rsidR="00B558A7" w:rsidRDefault="00B558A7" w:rsidP="00E546AD">
      <w:pPr>
        <w:autoSpaceDE w:val="0"/>
        <w:autoSpaceDN w:val="0"/>
        <w:adjustRightInd w:val="0"/>
        <w:spacing w:after="0" w:line="240" w:lineRule="auto"/>
        <w:rPr>
          <w:rFonts w:ascii="Times New Roman" w:eastAsiaTheme="minorEastAsia" w:hAnsi="Times New Roman" w:cs="Times New Roman"/>
          <w:sz w:val="24"/>
          <w:szCs w:val="24"/>
        </w:rPr>
      </w:pPr>
      <w:r w:rsidRPr="00E546AD">
        <w:rPr>
          <w:rFonts w:ascii="Times New Roman" w:eastAsiaTheme="minorEastAsia" w:hAnsi="Times New Roman" w:cs="Times New Roman"/>
          <w:sz w:val="24"/>
          <w:szCs w:val="24"/>
        </w:rPr>
        <w:lastRenderedPageBreak/>
        <w:t>Table 4.3 Summary of Regression Analyses: Maintenance Including Capital Improvements</w:t>
      </w:r>
    </w:p>
    <w:p w:rsidR="007A3AC2" w:rsidRPr="00E546AD" w:rsidRDefault="007A3AC2" w:rsidP="00E546AD">
      <w:pPr>
        <w:autoSpaceDE w:val="0"/>
        <w:autoSpaceDN w:val="0"/>
        <w:adjustRightInd w:val="0"/>
        <w:spacing w:after="0" w:line="240" w:lineRule="auto"/>
        <w:rPr>
          <w:rFonts w:ascii="Times New Roman" w:eastAsiaTheme="minorEastAsia" w:hAnsi="Times New Roman" w:cs="Times New Roman"/>
          <w:sz w:val="24"/>
          <w:szCs w:val="24"/>
        </w:rPr>
      </w:pPr>
    </w:p>
    <w:tbl>
      <w:tblPr>
        <w:tblStyle w:val="TableGrid1"/>
        <w:tblW w:w="9215" w:type="dxa"/>
        <w:tblLayout w:type="fixed"/>
        <w:tblLook w:val="04A0" w:firstRow="1" w:lastRow="0" w:firstColumn="1" w:lastColumn="0" w:noHBand="0" w:noVBand="1"/>
      </w:tblPr>
      <w:tblGrid>
        <w:gridCol w:w="1165"/>
        <w:gridCol w:w="1530"/>
        <w:gridCol w:w="1080"/>
        <w:gridCol w:w="1080"/>
        <w:gridCol w:w="810"/>
        <w:gridCol w:w="1800"/>
        <w:gridCol w:w="1750"/>
      </w:tblGrid>
      <w:tr w:rsidR="00B558A7" w:rsidRPr="00CC1406" w:rsidTr="00F524C7">
        <w:trPr>
          <w:trHeight w:val="896"/>
        </w:trPr>
        <w:tc>
          <w:tcPr>
            <w:tcW w:w="1165" w:type="dxa"/>
            <w:shd w:val="clear" w:color="auto" w:fill="EEECE1" w:themeFill="background2"/>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Dependent Variable</w:t>
            </w:r>
          </w:p>
        </w:tc>
        <w:tc>
          <w:tcPr>
            <w:tcW w:w="1530" w:type="dxa"/>
            <w:shd w:val="clear" w:color="auto" w:fill="EEECE1" w:themeFill="background2"/>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Independent Variable</w:t>
            </w:r>
          </w:p>
        </w:tc>
        <w:tc>
          <w:tcPr>
            <w:tcW w:w="1080" w:type="dxa"/>
            <w:shd w:val="clear" w:color="auto" w:fill="EEECE1" w:themeFill="background2"/>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Significant Variables</w:t>
            </w:r>
          </w:p>
        </w:tc>
        <w:tc>
          <w:tcPr>
            <w:tcW w:w="1080" w:type="dxa"/>
            <w:shd w:val="clear" w:color="auto" w:fill="EEECE1" w:themeFill="background2"/>
          </w:tcPr>
          <w:p w:rsidR="00B558A7" w:rsidRPr="00CC1406" w:rsidRDefault="00B558A7" w:rsidP="00F524C7">
            <w:pPr>
              <w:jc w:val="center"/>
              <w:rPr>
                <w:rFonts w:ascii="Times New Roman" w:hAnsi="Times New Roman" w:cs="Times New Roman"/>
                <w:sz w:val="18"/>
                <w:szCs w:val="18"/>
                <w:vertAlign w:val="superscript"/>
              </w:rPr>
            </w:pPr>
            <w:r w:rsidRPr="00CC1406">
              <w:rPr>
                <w:rFonts w:ascii="Times New Roman" w:hAnsi="Times New Roman" w:cs="Times New Roman"/>
                <w:sz w:val="18"/>
                <w:szCs w:val="18"/>
              </w:rPr>
              <w:t>Adjusted R</w:t>
            </w:r>
            <w:r w:rsidRPr="00CC1406">
              <w:rPr>
                <w:rFonts w:ascii="Times New Roman" w:hAnsi="Times New Roman" w:cs="Times New Roman"/>
                <w:sz w:val="18"/>
                <w:szCs w:val="18"/>
                <w:vertAlign w:val="superscript"/>
              </w:rPr>
              <w:t>2</w:t>
            </w:r>
          </w:p>
        </w:tc>
        <w:tc>
          <w:tcPr>
            <w:tcW w:w="810" w:type="dxa"/>
            <w:shd w:val="clear" w:color="auto" w:fill="EEECE1" w:themeFill="background2"/>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VIF</w:t>
            </w:r>
          </w:p>
        </w:tc>
        <w:tc>
          <w:tcPr>
            <w:tcW w:w="1800" w:type="dxa"/>
            <w:shd w:val="clear" w:color="auto" w:fill="EEECE1" w:themeFill="background2"/>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Coefficients</w:t>
            </w:r>
          </w:p>
          <w:p w:rsidR="00B558A7" w:rsidRPr="00CC1406" w:rsidRDefault="00B558A7" w:rsidP="00F524C7">
            <w:pPr>
              <w:jc w:val="center"/>
              <w:rPr>
                <w:rFonts w:ascii="Times New Roman" w:hAnsi="Times New Roman" w:cs="Times New Roman"/>
                <w:sz w:val="18"/>
                <w:szCs w:val="18"/>
              </w:rPr>
            </w:pPr>
          </w:p>
        </w:tc>
        <w:tc>
          <w:tcPr>
            <w:tcW w:w="1750" w:type="dxa"/>
            <w:shd w:val="clear" w:color="auto" w:fill="EEECE1" w:themeFill="background2"/>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Results of Model with Actual Data</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($49,033739)</w:t>
            </w:r>
          </w:p>
        </w:tc>
      </w:tr>
      <w:tr w:rsidR="00B558A7" w:rsidRPr="00CC1406" w:rsidTr="00F524C7">
        <w:trPr>
          <w:trHeight w:val="605"/>
        </w:trPr>
        <w:tc>
          <w:tcPr>
            <w:tcW w:w="1165"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OMCI</w:t>
            </w:r>
          </w:p>
        </w:tc>
        <w:tc>
          <w:tcPr>
            <w:tcW w:w="153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age, size, CPV, initial cost, use</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initial cost</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.107</w:t>
            </w:r>
          </w:p>
        </w:tc>
        <w:tc>
          <w:tcPr>
            <w:tcW w:w="81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1.558</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1.558</w:t>
            </w:r>
          </w:p>
        </w:tc>
        <w:tc>
          <w:tcPr>
            <w:tcW w:w="180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-1209.259 (constant)</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3.636 (size)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-.017 (initial cost)</w:t>
            </w:r>
          </w:p>
        </w:tc>
        <w:tc>
          <w:tcPr>
            <w:tcW w:w="1750" w:type="dxa"/>
          </w:tcPr>
          <w:p w:rsidR="00B558A7" w:rsidRPr="00CC1406" w:rsidRDefault="00B558A7" w:rsidP="00F524C7">
            <w:pPr>
              <w:jc w:val="center"/>
              <w:rPr>
                <w:rFonts w:ascii="Times New Roman" w:hAnsi="Times New Roman" w:cs="Times New Roman"/>
                <w:color w:val="000000"/>
                <w:sz w:val="18"/>
                <w:szCs w:val="18"/>
              </w:rPr>
            </w:pPr>
            <w:r w:rsidRPr="00CC1406">
              <w:rPr>
                <w:rFonts w:ascii="Times New Roman" w:hAnsi="Times New Roman" w:cs="Times New Roman"/>
                <w:color w:val="000000"/>
                <w:sz w:val="18"/>
                <w:szCs w:val="18"/>
              </w:rPr>
              <w:t>$50,437,423</w:t>
            </w:r>
          </w:p>
          <w:p w:rsidR="00B558A7" w:rsidRPr="00CC1406" w:rsidRDefault="00B558A7" w:rsidP="00F524C7">
            <w:pPr>
              <w:jc w:val="center"/>
              <w:rPr>
                <w:rFonts w:ascii="Times New Roman" w:hAnsi="Times New Roman" w:cs="Times New Roman"/>
                <w:sz w:val="18"/>
                <w:szCs w:val="18"/>
              </w:rPr>
            </w:pPr>
          </w:p>
        </w:tc>
      </w:tr>
      <w:tr w:rsidR="00B558A7" w:rsidRPr="00CC1406" w:rsidTr="00F524C7">
        <w:trPr>
          <w:trHeight w:val="803"/>
        </w:trPr>
        <w:tc>
          <w:tcPr>
            <w:tcW w:w="1165" w:type="dxa"/>
            <w:shd w:val="clear" w:color="auto" w:fill="auto"/>
          </w:tcPr>
          <w:p w:rsidR="00B558A7" w:rsidRPr="00CC1406" w:rsidRDefault="00B558A7" w:rsidP="00F524C7">
            <w:pPr>
              <w:jc w:val="center"/>
              <w:rPr>
                <w:rFonts w:ascii="Times New Roman" w:hAnsi="Times New Roman" w:cs="Times New Roman"/>
                <w:sz w:val="18"/>
                <w:szCs w:val="18"/>
              </w:rPr>
            </w:pPr>
            <w:proofErr w:type="spellStart"/>
            <w:r w:rsidRPr="00CC1406">
              <w:rPr>
                <w:rFonts w:ascii="Times New Roman" w:hAnsi="Times New Roman" w:cs="Times New Roman"/>
                <w:sz w:val="18"/>
                <w:szCs w:val="18"/>
              </w:rPr>
              <w:t>lnOMCI</w:t>
            </w:r>
            <w:proofErr w:type="spellEnd"/>
          </w:p>
        </w:tc>
        <w:tc>
          <w:tcPr>
            <w:tcW w:w="153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age, size, CPV, initial cost, use</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age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CPV</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.490</w:t>
            </w:r>
          </w:p>
        </w:tc>
        <w:tc>
          <w:tcPr>
            <w:tcW w:w="81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4.764</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1.003</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4.759</w:t>
            </w:r>
          </w:p>
        </w:tc>
        <w:tc>
          <w:tcPr>
            <w:tcW w:w="180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8.069 (constant)</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2.122E-5 (size)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.013 (Age)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4.379E-8 (CPV)</w:t>
            </w:r>
          </w:p>
        </w:tc>
        <w:tc>
          <w:tcPr>
            <w:tcW w:w="1750" w:type="dxa"/>
          </w:tcPr>
          <w:p w:rsidR="00B558A7" w:rsidRPr="00CC1406" w:rsidRDefault="00B558A7" w:rsidP="00F524C7">
            <w:pPr>
              <w:jc w:val="center"/>
              <w:rPr>
                <w:rFonts w:ascii="Times New Roman" w:hAnsi="Times New Roman" w:cs="Times New Roman"/>
                <w:color w:val="000000"/>
                <w:sz w:val="18"/>
                <w:szCs w:val="18"/>
              </w:rPr>
            </w:pPr>
            <w:r w:rsidRPr="00CC1406">
              <w:rPr>
                <w:rFonts w:ascii="Times New Roman" w:hAnsi="Times New Roman" w:cs="Times New Roman"/>
                <w:color w:val="000000"/>
                <w:sz w:val="18"/>
                <w:szCs w:val="18"/>
              </w:rPr>
              <w:t>$20,560,836</w:t>
            </w:r>
          </w:p>
          <w:p w:rsidR="00B558A7" w:rsidRPr="00CC1406" w:rsidRDefault="00B558A7" w:rsidP="00F524C7">
            <w:pPr>
              <w:jc w:val="center"/>
              <w:rPr>
                <w:rFonts w:ascii="Times New Roman" w:hAnsi="Times New Roman" w:cs="Times New Roman"/>
                <w:sz w:val="18"/>
                <w:szCs w:val="18"/>
              </w:rPr>
            </w:pPr>
          </w:p>
        </w:tc>
      </w:tr>
      <w:tr w:rsidR="00B558A7" w:rsidRPr="00CC1406" w:rsidTr="00F524C7">
        <w:trPr>
          <w:trHeight w:val="803"/>
        </w:trPr>
        <w:tc>
          <w:tcPr>
            <w:tcW w:w="1165" w:type="dxa"/>
            <w:shd w:val="clear" w:color="auto" w:fill="auto"/>
          </w:tcPr>
          <w:p w:rsidR="00B558A7" w:rsidRPr="00CC1406" w:rsidRDefault="00B558A7" w:rsidP="00F524C7">
            <w:pPr>
              <w:jc w:val="center"/>
              <w:rPr>
                <w:rFonts w:ascii="Times New Roman" w:hAnsi="Times New Roman" w:cs="Times New Roman"/>
                <w:sz w:val="18"/>
                <w:szCs w:val="18"/>
              </w:rPr>
            </w:pPr>
            <w:proofErr w:type="spellStart"/>
            <w:r w:rsidRPr="00CC1406">
              <w:rPr>
                <w:rFonts w:ascii="Times New Roman" w:hAnsi="Times New Roman" w:cs="Times New Roman"/>
                <w:sz w:val="18"/>
                <w:szCs w:val="18"/>
              </w:rPr>
              <w:t>lnOMCI</w:t>
            </w:r>
            <w:proofErr w:type="spellEnd"/>
          </w:p>
        </w:tc>
        <w:tc>
          <w:tcPr>
            <w:tcW w:w="153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size, initial cost, age, LnCPV</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lnCPV</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age</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.527</w:t>
            </w:r>
          </w:p>
        </w:tc>
        <w:tc>
          <w:tcPr>
            <w:tcW w:w="81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3.216</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3.241</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1.014</w:t>
            </w:r>
          </w:p>
        </w:tc>
        <w:tc>
          <w:tcPr>
            <w:tcW w:w="180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.435 (constant)</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1.526E-5 (size)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.538 (lnCPV)</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.015(age)</w:t>
            </w:r>
          </w:p>
        </w:tc>
        <w:tc>
          <w:tcPr>
            <w:tcW w:w="1750" w:type="dxa"/>
          </w:tcPr>
          <w:p w:rsidR="00B558A7" w:rsidRPr="00CC1406" w:rsidRDefault="00B558A7" w:rsidP="00F524C7">
            <w:pPr>
              <w:jc w:val="center"/>
              <w:rPr>
                <w:rFonts w:ascii="Times New Roman" w:hAnsi="Times New Roman" w:cs="Times New Roman"/>
                <w:color w:val="000000"/>
                <w:sz w:val="18"/>
                <w:szCs w:val="18"/>
              </w:rPr>
            </w:pPr>
            <w:r w:rsidRPr="00CC1406">
              <w:rPr>
                <w:rFonts w:ascii="Times New Roman" w:hAnsi="Times New Roman" w:cs="Times New Roman"/>
                <w:color w:val="000000"/>
                <w:sz w:val="18"/>
                <w:szCs w:val="18"/>
              </w:rPr>
              <w:t>$18,163,444</w:t>
            </w:r>
          </w:p>
          <w:p w:rsidR="00B558A7" w:rsidRPr="00CC1406" w:rsidRDefault="00B558A7" w:rsidP="00F524C7">
            <w:pPr>
              <w:jc w:val="center"/>
              <w:rPr>
                <w:rFonts w:ascii="Times New Roman" w:hAnsi="Times New Roman" w:cs="Times New Roman"/>
                <w:sz w:val="18"/>
                <w:szCs w:val="18"/>
              </w:rPr>
            </w:pPr>
          </w:p>
        </w:tc>
      </w:tr>
      <w:tr w:rsidR="00B558A7" w:rsidRPr="00CC1406" w:rsidTr="00F524C7">
        <w:trPr>
          <w:trHeight w:val="803"/>
        </w:trPr>
        <w:tc>
          <w:tcPr>
            <w:tcW w:w="1165"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(OMCI)</w:t>
            </w:r>
            <w:r w:rsidRPr="00CC1406">
              <w:rPr>
                <w:rFonts w:ascii="Times New Roman" w:hAnsi="Times New Roman" w:cs="Times New Roman"/>
                <w:sz w:val="18"/>
                <w:szCs w:val="18"/>
                <w:vertAlign w:val="superscript"/>
              </w:rPr>
              <w:t>1/2</w:t>
            </w:r>
          </w:p>
        </w:tc>
        <w:tc>
          <w:tcPr>
            <w:tcW w:w="1530" w:type="dxa"/>
            <w:shd w:val="clear" w:color="auto" w:fill="auto"/>
          </w:tcPr>
          <w:p w:rsidR="00B558A7" w:rsidRPr="00CC1406" w:rsidRDefault="006639E9" w:rsidP="00F524C7">
            <w:pPr>
              <w:jc w:val="center"/>
              <w:rPr>
                <w:rFonts w:ascii="Times New Roman" w:hAnsi="Times New Roman" w:cs="Times New Roman"/>
                <w:sz w:val="18"/>
                <w:szCs w:val="18"/>
              </w:rPr>
            </w:pPr>
            <w:r>
              <w:rPr>
                <w:rFonts w:ascii="Times New Roman" w:hAnsi="Times New Roman" w:cs="Times New Roman"/>
                <w:sz w:val="18"/>
                <w:szCs w:val="18"/>
              </w:rPr>
              <w:t>CPV, age, size, initial cost</w:t>
            </w:r>
            <w:r w:rsidR="00B558A7" w:rsidRPr="00CC1406">
              <w:rPr>
                <w:rFonts w:ascii="Times New Roman" w:hAnsi="Times New Roman" w:cs="Times New Roman"/>
                <w:sz w:val="18"/>
                <w:szCs w:val="18"/>
              </w:rPr>
              <w:t>, use</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initial cost</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CPV</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.312</w:t>
            </w:r>
          </w:p>
        </w:tc>
        <w:tc>
          <w:tcPr>
            <w:tcW w:w="81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5.316</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1.558</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4.729</w:t>
            </w:r>
          </w:p>
        </w:tc>
        <w:tc>
          <w:tcPr>
            <w:tcW w:w="180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71.377 (constant)</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.003 (size)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-1.863E-5 (</w:t>
            </w:r>
            <w:proofErr w:type="spellStart"/>
            <w:r w:rsidRPr="00CC1406">
              <w:rPr>
                <w:rFonts w:ascii="Times New Roman" w:hAnsi="Times New Roman" w:cs="Times New Roman"/>
                <w:sz w:val="18"/>
                <w:szCs w:val="18"/>
              </w:rPr>
              <w:t>init</w:t>
            </w:r>
            <w:proofErr w:type="spellEnd"/>
            <w:r w:rsidRPr="00CC1406">
              <w:rPr>
                <w:rFonts w:ascii="Times New Roman" w:hAnsi="Times New Roman" w:cs="Times New Roman"/>
                <w:sz w:val="18"/>
                <w:szCs w:val="18"/>
              </w:rPr>
              <w:t xml:space="preserve"> cost)</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8.724E-6 (CPV)</w:t>
            </w:r>
          </w:p>
        </w:tc>
        <w:tc>
          <w:tcPr>
            <w:tcW w:w="1750" w:type="dxa"/>
            <w:shd w:val="clear" w:color="auto" w:fill="auto"/>
          </w:tcPr>
          <w:p w:rsidR="00B558A7" w:rsidRPr="00CC1406" w:rsidRDefault="00B558A7" w:rsidP="00F524C7">
            <w:pPr>
              <w:jc w:val="center"/>
              <w:rPr>
                <w:rFonts w:ascii="Times New Roman" w:hAnsi="Times New Roman" w:cs="Times New Roman"/>
                <w:color w:val="000000"/>
                <w:sz w:val="18"/>
                <w:szCs w:val="18"/>
              </w:rPr>
            </w:pPr>
            <w:r w:rsidRPr="00CC1406">
              <w:rPr>
                <w:rFonts w:ascii="Times New Roman" w:hAnsi="Times New Roman" w:cs="Times New Roman"/>
                <w:color w:val="000000"/>
                <w:sz w:val="18"/>
                <w:szCs w:val="18"/>
              </w:rPr>
              <w:t>$31,971,739</w:t>
            </w:r>
          </w:p>
          <w:p w:rsidR="00B558A7" w:rsidRPr="00CC1406" w:rsidRDefault="00B558A7" w:rsidP="00F524C7">
            <w:pPr>
              <w:jc w:val="center"/>
              <w:rPr>
                <w:rFonts w:ascii="Times New Roman" w:hAnsi="Times New Roman" w:cs="Times New Roman"/>
                <w:sz w:val="18"/>
                <w:szCs w:val="18"/>
              </w:rPr>
            </w:pPr>
          </w:p>
        </w:tc>
      </w:tr>
      <w:tr w:rsidR="00B558A7" w:rsidRPr="00CC1406" w:rsidTr="00F524C7">
        <w:trPr>
          <w:trHeight w:val="792"/>
        </w:trPr>
        <w:tc>
          <w:tcPr>
            <w:tcW w:w="1165"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(OMCI)</w:t>
            </w:r>
            <w:r w:rsidRPr="00CC1406">
              <w:rPr>
                <w:rFonts w:ascii="Times New Roman" w:hAnsi="Times New Roman" w:cs="Times New Roman"/>
                <w:sz w:val="18"/>
                <w:szCs w:val="18"/>
                <w:vertAlign w:val="superscript"/>
              </w:rPr>
              <w:t>1/2</w:t>
            </w:r>
          </w:p>
        </w:tc>
        <w:tc>
          <w:tcPr>
            <w:tcW w:w="1530" w:type="dxa"/>
            <w:shd w:val="clear" w:color="auto" w:fill="auto"/>
          </w:tcPr>
          <w:p w:rsidR="00B558A7" w:rsidRPr="00CC1406" w:rsidRDefault="006639E9" w:rsidP="00F524C7">
            <w:pPr>
              <w:jc w:val="center"/>
              <w:rPr>
                <w:rFonts w:ascii="Times New Roman" w:hAnsi="Times New Roman" w:cs="Times New Roman"/>
                <w:sz w:val="18"/>
                <w:szCs w:val="18"/>
              </w:rPr>
            </w:pPr>
            <w:r>
              <w:rPr>
                <w:rFonts w:ascii="Times New Roman" w:hAnsi="Times New Roman" w:cs="Times New Roman"/>
                <w:sz w:val="18"/>
                <w:szCs w:val="18"/>
              </w:rPr>
              <w:t>CPV, age, size</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CPV</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age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size</w:t>
            </w:r>
          </w:p>
        </w:tc>
        <w:tc>
          <w:tcPr>
            <w:tcW w:w="108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.309</w:t>
            </w:r>
          </w:p>
        </w:tc>
        <w:tc>
          <w:tcPr>
            <w:tcW w:w="81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4.746</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1.004</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4.741</w:t>
            </w:r>
          </w:p>
        </w:tc>
        <w:tc>
          <w:tcPr>
            <w:tcW w:w="1800" w:type="dxa"/>
            <w:shd w:val="clear" w:color="auto" w:fill="auto"/>
          </w:tcPr>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-2.916 (constant)</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.002 (size)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1.686 (age)</w:t>
            </w:r>
          </w:p>
          <w:p w:rsidR="00B558A7" w:rsidRPr="00CC1406" w:rsidRDefault="00B558A7" w:rsidP="00F524C7">
            <w:pPr>
              <w:jc w:val="center"/>
              <w:rPr>
                <w:rFonts w:ascii="Times New Roman" w:hAnsi="Times New Roman" w:cs="Times New Roman"/>
                <w:sz w:val="18"/>
                <w:szCs w:val="18"/>
              </w:rPr>
            </w:pPr>
            <w:r w:rsidRPr="00CC1406">
              <w:rPr>
                <w:rFonts w:ascii="Times New Roman" w:hAnsi="Times New Roman" w:cs="Times New Roman"/>
                <w:sz w:val="18"/>
                <w:szCs w:val="18"/>
              </w:rPr>
              <w:t>8.159E-6 (CPV)</w:t>
            </w:r>
          </w:p>
        </w:tc>
        <w:tc>
          <w:tcPr>
            <w:tcW w:w="1750" w:type="dxa"/>
          </w:tcPr>
          <w:p w:rsidR="00B558A7" w:rsidRPr="00CC1406" w:rsidRDefault="00B558A7" w:rsidP="00F524C7">
            <w:pPr>
              <w:jc w:val="center"/>
              <w:rPr>
                <w:rFonts w:ascii="Times New Roman" w:hAnsi="Times New Roman" w:cs="Times New Roman"/>
                <w:color w:val="000000"/>
                <w:sz w:val="18"/>
                <w:szCs w:val="18"/>
              </w:rPr>
            </w:pPr>
            <w:r w:rsidRPr="00CC1406">
              <w:rPr>
                <w:rFonts w:ascii="Times New Roman" w:hAnsi="Times New Roman" w:cs="Times New Roman"/>
                <w:color w:val="000000"/>
                <w:sz w:val="18"/>
                <w:szCs w:val="18"/>
              </w:rPr>
              <w:t>$27,086,485</w:t>
            </w:r>
          </w:p>
          <w:p w:rsidR="00B558A7" w:rsidRPr="00CC1406" w:rsidRDefault="00B558A7" w:rsidP="00F524C7">
            <w:pPr>
              <w:jc w:val="center"/>
              <w:rPr>
                <w:rFonts w:ascii="Times New Roman" w:hAnsi="Times New Roman" w:cs="Times New Roman"/>
                <w:sz w:val="18"/>
                <w:szCs w:val="18"/>
              </w:rPr>
            </w:pPr>
          </w:p>
        </w:tc>
      </w:tr>
    </w:tbl>
    <w:p w:rsidR="00B558A7" w:rsidRPr="00CC1406" w:rsidRDefault="00B558A7" w:rsidP="00B558A7">
      <w:pPr>
        <w:autoSpaceDE w:val="0"/>
        <w:autoSpaceDN w:val="0"/>
        <w:adjustRightInd w:val="0"/>
        <w:spacing w:after="0" w:line="240" w:lineRule="auto"/>
        <w:rPr>
          <w:rFonts w:ascii="Times New Roman" w:eastAsiaTheme="minorEastAsia" w:hAnsi="Times New Roman" w:cs="Times New Roman"/>
          <w:sz w:val="24"/>
          <w:szCs w:val="24"/>
        </w:rPr>
      </w:pPr>
    </w:p>
    <w:p w:rsidR="004244DE" w:rsidRDefault="004244DE"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improvements by building and distributing them over </w:t>
      </w:r>
      <w:r w:rsidRPr="00CC1406">
        <w:rPr>
          <w:rFonts w:ascii="Times New Roman" w:eastAsiaTheme="minorEastAsia" w:hAnsi="Times New Roman" w:cs="Times New Roman"/>
          <w:sz w:val="24"/>
          <w:szCs w:val="24"/>
        </w:rPr>
        <w:t xml:space="preserve">each year by each building.  Obviously, this is not the actual historical distribution of funds spent.  However, it does represent the total amount spent for </w:t>
      </w:r>
      <w:r>
        <w:rPr>
          <w:rFonts w:ascii="Times New Roman" w:eastAsiaTheme="minorEastAsia" w:hAnsi="Times New Roman" w:cs="Times New Roman"/>
          <w:sz w:val="24"/>
          <w:szCs w:val="24"/>
        </w:rPr>
        <w:t xml:space="preserve">each of </w:t>
      </w:r>
      <w:r w:rsidRPr="00CC1406">
        <w:rPr>
          <w:rFonts w:ascii="Times New Roman" w:eastAsiaTheme="minorEastAsia" w:hAnsi="Times New Roman" w:cs="Times New Roman"/>
          <w:sz w:val="24"/>
          <w:szCs w:val="24"/>
        </w:rPr>
        <w:t>the buildings during the 11-year cycle.  It is also a more desirable distribution of the facilities manager’s spending because it provides a consistent level of funding for a facilities portfolio over time.  The sporadic funding of maintenance dollars is less desirable for many reasons.</w:t>
      </w:r>
    </w:p>
    <w:p w:rsidR="00B558A7" w:rsidRPr="00CC1406" w:rsidRDefault="00B558A7" w:rsidP="00B558A7">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Several regression iterations were run on the normalized dependent variable of total maintenance costs including capital improvements (NORMOMCI) and the most significant facility attributes from the previous iterations described above.  The most significant attributes providing the highest adjusted R</w:t>
      </w:r>
      <w:r w:rsidRPr="00CC1406">
        <w:rPr>
          <w:rFonts w:ascii="Times New Roman" w:eastAsiaTheme="minorEastAsia" w:hAnsi="Times New Roman" w:cs="Times New Roman"/>
          <w:sz w:val="24"/>
          <w:szCs w:val="24"/>
          <w:vertAlign w:val="superscript"/>
        </w:rPr>
        <w:t>2</w:t>
      </w:r>
      <w:r w:rsidRPr="00CC1406">
        <w:rPr>
          <w:rFonts w:ascii="Times New Roman" w:eastAsiaTheme="minorEastAsia" w:hAnsi="Times New Roman" w:cs="Times New Roman"/>
          <w:sz w:val="24"/>
          <w:szCs w:val="24"/>
        </w:rPr>
        <w:t xml:space="preserve"> from Table 4.2 were used as the starting point for this regression.  The first regression of the dependent variable against the current plant value, age, size, and initial cost using the stepwise function provided significant variables of size, initial </w:t>
      </w:r>
      <w:r w:rsidRPr="00CC1406">
        <w:rPr>
          <w:rFonts w:ascii="Times New Roman" w:eastAsiaTheme="minorEastAsia" w:hAnsi="Times New Roman" w:cs="Times New Roman"/>
          <w:sz w:val="24"/>
          <w:szCs w:val="24"/>
        </w:rPr>
        <w:lastRenderedPageBreak/>
        <w:t>cost, and current plant value.  The regression provided an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of .531 and an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 xml:space="preserve">of .527.   A normality plot and histogram of the residuals (Figure 4.5) indicated the need to transform the independent variable to remove the response variable’s non-normality.  </w:t>
      </w:r>
    </w:p>
    <w:tbl>
      <w:tblPr>
        <w:tblStyle w:val="TableGrid1"/>
        <w:tblW w:w="8545"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shd w:val="pct35" w:color="auto" w:fill="auto"/>
        <w:tblLook w:val="04A0" w:firstRow="1" w:lastRow="0" w:firstColumn="1" w:lastColumn="0" w:noHBand="0" w:noVBand="1"/>
      </w:tblPr>
      <w:tblGrid>
        <w:gridCol w:w="4315"/>
        <w:gridCol w:w="4230"/>
      </w:tblGrid>
      <w:tr w:rsidR="00B558A7" w:rsidRPr="00CC1406" w:rsidTr="00F524C7">
        <w:trPr>
          <w:trHeight w:val="2627"/>
        </w:trPr>
        <w:tc>
          <w:tcPr>
            <w:tcW w:w="4315" w:type="dxa"/>
            <w:shd w:val="pct35" w:color="auto" w:fill="auto"/>
          </w:tcPr>
          <w:p w:rsidR="00B558A7" w:rsidRPr="00CC1406" w:rsidRDefault="00B558A7" w:rsidP="00F524C7">
            <w:pPr>
              <w:spacing w:line="480" w:lineRule="auto"/>
              <w:jc w:val="center"/>
              <w:rPr>
                <w:rFonts w:ascii="Times New Roman" w:hAnsi="Times New Roman" w:cs="Times New Roman"/>
                <w:sz w:val="24"/>
                <w:szCs w:val="24"/>
              </w:rPr>
            </w:pPr>
            <w:r w:rsidRPr="00CC1406">
              <w:rPr>
                <w:rFonts w:ascii="Times New Roman" w:hAnsi="Times New Roman" w:cs="Times New Roman"/>
                <w:noProof/>
                <w:sz w:val="24"/>
                <w:szCs w:val="24"/>
              </w:rPr>
              <w:drawing>
                <wp:inline distT="0" distB="0" distL="0" distR="0" wp14:anchorId="6220F371" wp14:editId="252811FD">
                  <wp:extent cx="2475865" cy="202692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83595" cy="2033248"/>
                          </a:xfrm>
                          <a:prstGeom prst="rect">
                            <a:avLst/>
                          </a:prstGeom>
                          <a:noFill/>
                          <a:ln>
                            <a:noFill/>
                          </a:ln>
                        </pic:spPr>
                      </pic:pic>
                    </a:graphicData>
                  </a:graphic>
                </wp:inline>
              </w:drawing>
            </w:r>
          </w:p>
        </w:tc>
        <w:tc>
          <w:tcPr>
            <w:tcW w:w="4230" w:type="dxa"/>
            <w:shd w:val="pct35" w:color="auto" w:fill="auto"/>
          </w:tcPr>
          <w:p w:rsidR="00B558A7" w:rsidRPr="00CC1406" w:rsidRDefault="00B558A7" w:rsidP="00F524C7">
            <w:pPr>
              <w:spacing w:line="480" w:lineRule="auto"/>
              <w:rPr>
                <w:rFonts w:ascii="Times New Roman" w:hAnsi="Times New Roman" w:cs="Times New Roman"/>
                <w:sz w:val="24"/>
                <w:szCs w:val="24"/>
              </w:rPr>
            </w:pPr>
            <w:r w:rsidRPr="00CC1406">
              <w:rPr>
                <w:rFonts w:ascii="Times New Roman" w:hAnsi="Times New Roman" w:cs="Times New Roman"/>
                <w:noProof/>
                <w:sz w:val="24"/>
                <w:szCs w:val="24"/>
              </w:rPr>
              <w:drawing>
                <wp:inline distT="0" distB="0" distL="0" distR="0" wp14:anchorId="0D46EBE2" wp14:editId="74D3EFD3">
                  <wp:extent cx="2529205" cy="2026920"/>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5497" cy="2031962"/>
                          </a:xfrm>
                          <a:prstGeom prst="rect">
                            <a:avLst/>
                          </a:prstGeom>
                          <a:noFill/>
                          <a:ln>
                            <a:noFill/>
                          </a:ln>
                        </pic:spPr>
                      </pic:pic>
                    </a:graphicData>
                  </a:graphic>
                </wp:inline>
              </w:drawing>
            </w:r>
          </w:p>
        </w:tc>
      </w:tr>
    </w:tbl>
    <w:p w:rsidR="00AB0B4B" w:rsidRDefault="00AB0B4B" w:rsidP="00D67189">
      <w:pPr>
        <w:spacing w:after="160" w:line="240" w:lineRule="auto"/>
        <w:rPr>
          <w:rFonts w:ascii="Times New Roman" w:eastAsiaTheme="minorEastAsia" w:hAnsi="Times New Roman" w:cs="Times New Roman"/>
          <w:sz w:val="24"/>
          <w:szCs w:val="24"/>
        </w:rPr>
      </w:pPr>
    </w:p>
    <w:p w:rsidR="00AB0B4B" w:rsidRDefault="00B558A7" w:rsidP="00D67189">
      <w:pPr>
        <w:spacing w:after="160" w:line="240" w:lineRule="auto"/>
        <w:rPr>
          <w:rFonts w:ascii="Times New Roman" w:eastAsiaTheme="minorEastAsia" w:hAnsi="Times New Roman" w:cs="Times New Roman"/>
          <w:sz w:val="24"/>
          <w:szCs w:val="24"/>
        </w:rPr>
      </w:pPr>
      <w:r w:rsidRPr="00D04FD7">
        <w:rPr>
          <w:rFonts w:ascii="Times New Roman" w:eastAsiaTheme="minorEastAsia" w:hAnsi="Times New Roman" w:cs="Times New Roman"/>
          <w:sz w:val="24"/>
          <w:szCs w:val="24"/>
        </w:rPr>
        <w:t xml:space="preserve">Figure 4.5 Residual Plots for </w:t>
      </w:r>
      <w:proofErr w:type="spellStart"/>
      <w:r w:rsidRPr="00D04FD7">
        <w:rPr>
          <w:rFonts w:ascii="Times New Roman" w:eastAsiaTheme="minorEastAsia" w:hAnsi="Times New Roman" w:cs="Times New Roman"/>
          <w:sz w:val="24"/>
          <w:szCs w:val="24"/>
        </w:rPr>
        <w:t>NormOMCI</w:t>
      </w:r>
      <w:proofErr w:type="spellEnd"/>
      <w:r w:rsidRPr="00D04FD7">
        <w:rPr>
          <w:rFonts w:ascii="Times New Roman" w:eastAsiaTheme="minorEastAsia" w:hAnsi="Times New Roman" w:cs="Times New Roman"/>
          <w:sz w:val="24"/>
          <w:szCs w:val="24"/>
        </w:rPr>
        <w:t xml:space="preserve"> vs. CPV, </w:t>
      </w:r>
      <w:r w:rsidR="00AB0B4B">
        <w:rPr>
          <w:rFonts w:ascii="Times New Roman" w:eastAsiaTheme="minorEastAsia" w:hAnsi="Times New Roman" w:cs="Times New Roman"/>
          <w:sz w:val="24"/>
          <w:szCs w:val="24"/>
        </w:rPr>
        <w:t>S</w:t>
      </w:r>
      <w:r w:rsidRPr="00D04FD7">
        <w:rPr>
          <w:rFonts w:ascii="Times New Roman" w:eastAsiaTheme="minorEastAsia" w:hAnsi="Times New Roman" w:cs="Times New Roman"/>
          <w:sz w:val="24"/>
          <w:szCs w:val="24"/>
        </w:rPr>
        <w:t xml:space="preserve">ize, and </w:t>
      </w:r>
      <w:r w:rsidR="00AB0B4B">
        <w:rPr>
          <w:rFonts w:ascii="Times New Roman" w:eastAsiaTheme="minorEastAsia" w:hAnsi="Times New Roman" w:cs="Times New Roman"/>
          <w:sz w:val="24"/>
          <w:szCs w:val="24"/>
        </w:rPr>
        <w:t>I</w:t>
      </w:r>
      <w:r w:rsidRPr="00D04FD7">
        <w:rPr>
          <w:rFonts w:ascii="Times New Roman" w:eastAsiaTheme="minorEastAsia" w:hAnsi="Times New Roman" w:cs="Times New Roman"/>
          <w:sz w:val="24"/>
          <w:szCs w:val="24"/>
        </w:rPr>
        <w:t xml:space="preserve">nitial </w:t>
      </w:r>
      <w:r w:rsidR="00AB0B4B">
        <w:rPr>
          <w:rFonts w:ascii="Times New Roman" w:eastAsiaTheme="minorEastAsia" w:hAnsi="Times New Roman" w:cs="Times New Roman"/>
          <w:sz w:val="24"/>
          <w:szCs w:val="24"/>
        </w:rPr>
        <w:t>C</w:t>
      </w:r>
      <w:r w:rsidRPr="00D04FD7">
        <w:rPr>
          <w:rFonts w:ascii="Times New Roman" w:eastAsiaTheme="minorEastAsia" w:hAnsi="Times New Roman" w:cs="Times New Roman"/>
          <w:sz w:val="24"/>
          <w:szCs w:val="24"/>
        </w:rPr>
        <w:t>ost</w:t>
      </w:r>
    </w:p>
    <w:p w:rsidR="002E6869" w:rsidRDefault="002E6869" w:rsidP="00D67189">
      <w:pPr>
        <w:spacing w:after="160" w:line="240" w:lineRule="auto"/>
        <w:rPr>
          <w:rFonts w:ascii="Times New Roman" w:eastAsiaTheme="minorEastAsia" w:hAnsi="Times New Roman" w:cs="Times New Roman"/>
          <w:sz w:val="24"/>
          <w:szCs w:val="24"/>
        </w:rPr>
      </w:pPr>
    </w:p>
    <w:p w:rsidR="00B558A7" w:rsidRPr="00CC1406" w:rsidRDefault="00B558A7" w:rsidP="00AB0B4B">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 series of linear regressions were completed using the stepwise function of the transformed dependent variable “(NORMOMCI)</w:t>
      </w:r>
      <w:r w:rsidRPr="00CC1406">
        <w:rPr>
          <w:rFonts w:ascii="Times New Roman" w:eastAsiaTheme="minorEastAsia" w:hAnsi="Times New Roman" w:cs="Times New Roman"/>
          <w:sz w:val="24"/>
          <w:szCs w:val="24"/>
          <w:vertAlign w:val="superscript"/>
        </w:rPr>
        <w:t>1/2</w:t>
      </w:r>
      <w:r w:rsidRPr="00CC1406">
        <w:rPr>
          <w:rFonts w:ascii="Times New Roman" w:eastAsiaTheme="minorEastAsia" w:hAnsi="Times New Roman" w:cs="Times New Roman"/>
          <w:sz w:val="24"/>
          <w:szCs w:val="24"/>
        </w:rPr>
        <w:t>” agai</w:t>
      </w:r>
      <w:r>
        <w:rPr>
          <w:rFonts w:ascii="Times New Roman" w:eastAsiaTheme="minorEastAsia" w:hAnsi="Times New Roman" w:cs="Times New Roman"/>
          <w:sz w:val="24"/>
          <w:szCs w:val="24"/>
        </w:rPr>
        <w:t>nst the facility attributes of current plant value, size, age, and initial cost.</w:t>
      </w:r>
      <w:r w:rsidRPr="00CC1406">
        <w:rPr>
          <w:rFonts w:ascii="Times New Roman" w:eastAsiaTheme="minorEastAsia" w:hAnsi="Times New Roman" w:cs="Times New Roman"/>
          <w:sz w:val="24"/>
          <w:szCs w:val="24"/>
        </w:rPr>
        <w:t xml:space="preserve">  The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and adjusted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of .629 and .625 came from the facility attributes of size, age, initial cost, and current plant value.  The residual plots also showed a more normal distribution and linear relationship (Figure 4.6)</w:t>
      </w:r>
      <w:r w:rsidR="00AB0B4B">
        <w:rPr>
          <w:rFonts w:ascii="Times New Roman" w:eastAsiaTheme="minorEastAsia" w:hAnsi="Times New Roman" w:cs="Times New Roman"/>
          <w:sz w:val="24"/>
          <w:szCs w:val="24"/>
        </w:rPr>
        <w:t xml:space="preserve">.  </w:t>
      </w:r>
      <w:r w:rsidR="00AB0B4B" w:rsidRPr="00AB0B4B">
        <w:rPr>
          <w:rFonts w:ascii="Times New Roman" w:eastAsiaTheme="minorEastAsia" w:hAnsi="Times New Roman" w:cs="Times New Roman"/>
          <w:sz w:val="24"/>
          <w:szCs w:val="24"/>
        </w:rPr>
        <w:t>A facility attribute was removed from the equation to determine the effects of removing a variable in order to make the model more applicable to a wide spectrum of users.  A regression was run using the stepwise function with the same dependent variable and the independent variables of size and initial cost.  The resulting R2 was .616, and the adjusted R2 was .614.  A</w:t>
      </w:r>
      <w:r w:rsidR="00AB0B4B" w:rsidRPr="00AB0B4B">
        <w:t xml:space="preserve"> </w:t>
      </w:r>
      <w:r w:rsidR="00AB0B4B" w:rsidRPr="00AB0B4B">
        <w:rPr>
          <w:rFonts w:ascii="Times New Roman" w:eastAsiaTheme="minorEastAsia" w:hAnsi="Times New Roman" w:cs="Times New Roman"/>
          <w:sz w:val="24"/>
          <w:szCs w:val="24"/>
        </w:rPr>
        <w:t xml:space="preserve">series of other regressions were run by using the same dependent variable and by transforming it to Ln(NORMOMCI). All iterations degraded the model.  The results are included in Table 4.3.  </w:t>
      </w:r>
      <w:r w:rsidR="002E6869" w:rsidRPr="002E6869">
        <w:rPr>
          <w:rFonts w:ascii="Times New Roman" w:eastAsiaTheme="minorEastAsia" w:hAnsi="Times New Roman" w:cs="Times New Roman"/>
          <w:sz w:val="24"/>
          <w:szCs w:val="24"/>
        </w:rPr>
        <w:t xml:space="preserve">The results column in Table 4.4 is the </w:t>
      </w:r>
    </w:p>
    <w:tbl>
      <w:tblPr>
        <w:tblStyle w:val="TableGrid1"/>
        <w:tblW w:w="8545"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shd w:val="pct35" w:color="auto" w:fill="auto"/>
        <w:tblLook w:val="04A0" w:firstRow="1" w:lastRow="0" w:firstColumn="1" w:lastColumn="0" w:noHBand="0" w:noVBand="1"/>
      </w:tblPr>
      <w:tblGrid>
        <w:gridCol w:w="4309"/>
        <w:gridCol w:w="4236"/>
      </w:tblGrid>
      <w:tr w:rsidR="00B558A7" w:rsidRPr="00CC1406" w:rsidTr="00F524C7">
        <w:trPr>
          <w:trHeight w:val="2627"/>
        </w:trPr>
        <w:tc>
          <w:tcPr>
            <w:tcW w:w="4315" w:type="dxa"/>
            <w:shd w:val="pct35" w:color="auto" w:fill="auto"/>
          </w:tcPr>
          <w:p w:rsidR="00B558A7" w:rsidRPr="00CC1406" w:rsidRDefault="00B558A7" w:rsidP="00F524C7">
            <w:pPr>
              <w:spacing w:line="480" w:lineRule="auto"/>
              <w:jc w:val="center"/>
              <w:rPr>
                <w:rFonts w:ascii="Times New Roman" w:hAnsi="Times New Roman" w:cs="Times New Roman"/>
                <w:sz w:val="24"/>
                <w:szCs w:val="24"/>
              </w:rPr>
            </w:pPr>
            <w:r w:rsidRPr="00CC1406">
              <w:rPr>
                <w:rFonts w:ascii="Times New Roman" w:hAnsi="Times New Roman" w:cs="Times New Roman"/>
                <w:noProof/>
                <w:sz w:val="24"/>
                <w:szCs w:val="24"/>
              </w:rPr>
              <w:lastRenderedPageBreak/>
              <w:drawing>
                <wp:inline distT="0" distB="0" distL="0" distR="0" wp14:anchorId="01A470BC" wp14:editId="1C85922C">
                  <wp:extent cx="2537460" cy="17551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69350" cy="1777198"/>
                          </a:xfrm>
                          <a:prstGeom prst="rect">
                            <a:avLst/>
                          </a:prstGeom>
                          <a:noFill/>
                          <a:ln>
                            <a:noFill/>
                          </a:ln>
                        </pic:spPr>
                      </pic:pic>
                    </a:graphicData>
                  </a:graphic>
                </wp:inline>
              </w:drawing>
            </w:r>
          </w:p>
        </w:tc>
        <w:tc>
          <w:tcPr>
            <w:tcW w:w="4230" w:type="dxa"/>
            <w:shd w:val="pct35" w:color="auto" w:fill="auto"/>
          </w:tcPr>
          <w:p w:rsidR="00B558A7" w:rsidRPr="00CC1406" w:rsidRDefault="00B558A7" w:rsidP="00F524C7">
            <w:pPr>
              <w:spacing w:line="480" w:lineRule="auto"/>
              <w:rPr>
                <w:rFonts w:ascii="Times New Roman" w:hAnsi="Times New Roman" w:cs="Times New Roman"/>
                <w:sz w:val="24"/>
                <w:szCs w:val="24"/>
              </w:rPr>
            </w:pPr>
            <w:r w:rsidRPr="00CC1406">
              <w:rPr>
                <w:rFonts w:ascii="Times New Roman" w:hAnsi="Times New Roman" w:cs="Times New Roman"/>
                <w:noProof/>
                <w:sz w:val="24"/>
                <w:szCs w:val="24"/>
              </w:rPr>
              <w:drawing>
                <wp:inline distT="0" distB="0" distL="0" distR="0" wp14:anchorId="4B456C77" wp14:editId="415EE556">
                  <wp:extent cx="2545080" cy="1755140"/>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87171" cy="1784167"/>
                          </a:xfrm>
                          <a:prstGeom prst="rect">
                            <a:avLst/>
                          </a:prstGeom>
                          <a:noFill/>
                          <a:ln>
                            <a:noFill/>
                          </a:ln>
                        </pic:spPr>
                      </pic:pic>
                    </a:graphicData>
                  </a:graphic>
                </wp:inline>
              </w:drawing>
            </w:r>
          </w:p>
        </w:tc>
      </w:tr>
    </w:tbl>
    <w:p w:rsidR="00B558A7" w:rsidRPr="00D04FD7" w:rsidRDefault="00B558A7" w:rsidP="007A3AC2">
      <w:pPr>
        <w:spacing w:before="240" w:after="160" w:line="480" w:lineRule="auto"/>
        <w:rPr>
          <w:rFonts w:ascii="Times New Roman" w:eastAsiaTheme="minorEastAsia" w:hAnsi="Times New Roman" w:cs="Times New Roman"/>
          <w:sz w:val="24"/>
          <w:szCs w:val="24"/>
        </w:rPr>
      </w:pPr>
      <w:r w:rsidRPr="00D04FD7">
        <w:rPr>
          <w:rFonts w:ascii="Times New Roman" w:eastAsiaTheme="minorEastAsia" w:hAnsi="Times New Roman" w:cs="Times New Roman"/>
          <w:sz w:val="24"/>
          <w:szCs w:val="24"/>
        </w:rPr>
        <w:t>Figure 4.6 Residual Plots for (</w:t>
      </w:r>
      <w:proofErr w:type="spellStart"/>
      <w:r w:rsidRPr="00D04FD7">
        <w:rPr>
          <w:rFonts w:ascii="Times New Roman" w:eastAsiaTheme="minorEastAsia" w:hAnsi="Times New Roman" w:cs="Times New Roman"/>
          <w:sz w:val="24"/>
          <w:szCs w:val="24"/>
        </w:rPr>
        <w:t>NormOMCI</w:t>
      </w:r>
      <w:proofErr w:type="spellEnd"/>
      <w:r w:rsidRPr="00D04FD7">
        <w:rPr>
          <w:rFonts w:ascii="Times New Roman" w:eastAsiaTheme="minorEastAsia" w:hAnsi="Times New Roman" w:cs="Times New Roman"/>
          <w:sz w:val="24"/>
          <w:szCs w:val="24"/>
        </w:rPr>
        <w:t>)</w:t>
      </w:r>
      <w:r w:rsidRPr="00D04FD7">
        <w:rPr>
          <w:rFonts w:ascii="Times New Roman" w:eastAsiaTheme="minorEastAsia" w:hAnsi="Times New Roman" w:cs="Times New Roman"/>
          <w:sz w:val="24"/>
          <w:szCs w:val="24"/>
          <w:vertAlign w:val="superscript"/>
        </w:rPr>
        <w:t>1/2</w:t>
      </w:r>
      <w:r w:rsidRPr="00D04FD7">
        <w:rPr>
          <w:rFonts w:ascii="Times New Roman" w:eastAsiaTheme="minorEastAsia" w:hAnsi="Times New Roman" w:cs="Times New Roman"/>
          <w:sz w:val="24"/>
          <w:szCs w:val="24"/>
        </w:rPr>
        <w:t xml:space="preserve"> vs. CPV, </w:t>
      </w:r>
      <w:r w:rsidR="002E6869">
        <w:rPr>
          <w:rFonts w:ascii="Times New Roman" w:eastAsiaTheme="minorEastAsia" w:hAnsi="Times New Roman" w:cs="Times New Roman"/>
          <w:sz w:val="24"/>
          <w:szCs w:val="24"/>
        </w:rPr>
        <w:t>S</w:t>
      </w:r>
      <w:r w:rsidRPr="00D04FD7">
        <w:rPr>
          <w:rFonts w:ascii="Times New Roman" w:eastAsiaTheme="minorEastAsia" w:hAnsi="Times New Roman" w:cs="Times New Roman"/>
          <w:sz w:val="24"/>
          <w:szCs w:val="24"/>
        </w:rPr>
        <w:t xml:space="preserve">ize, </w:t>
      </w:r>
      <w:r w:rsidR="002E6869">
        <w:rPr>
          <w:rFonts w:ascii="Times New Roman" w:eastAsiaTheme="minorEastAsia" w:hAnsi="Times New Roman" w:cs="Times New Roman"/>
          <w:sz w:val="24"/>
          <w:szCs w:val="24"/>
        </w:rPr>
        <w:t>A</w:t>
      </w:r>
      <w:r w:rsidRPr="00D04FD7">
        <w:rPr>
          <w:rFonts w:ascii="Times New Roman" w:eastAsiaTheme="minorEastAsia" w:hAnsi="Times New Roman" w:cs="Times New Roman"/>
          <w:sz w:val="24"/>
          <w:szCs w:val="24"/>
        </w:rPr>
        <w:t xml:space="preserve">ge, </w:t>
      </w:r>
      <w:r w:rsidR="00371791">
        <w:rPr>
          <w:rFonts w:ascii="Times New Roman" w:eastAsiaTheme="minorEastAsia" w:hAnsi="Times New Roman" w:cs="Times New Roman"/>
          <w:sz w:val="24"/>
          <w:szCs w:val="24"/>
        </w:rPr>
        <w:t xml:space="preserve">and </w:t>
      </w:r>
      <w:r w:rsidR="002E6869">
        <w:rPr>
          <w:rFonts w:ascii="Times New Roman" w:eastAsiaTheme="minorEastAsia" w:hAnsi="Times New Roman" w:cs="Times New Roman"/>
          <w:sz w:val="24"/>
          <w:szCs w:val="24"/>
        </w:rPr>
        <w:t>I</w:t>
      </w:r>
      <w:r w:rsidRPr="00D04FD7">
        <w:rPr>
          <w:rFonts w:ascii="Times New Roman" w:eastAsiaTheme="minorEastAsia" w:hAnsi="Times New Roman" w:cs="Times New Roman"/>
          <w:sz w:val="24"/>
          <w:szCs w:val="24"/>
        </w:rPr>
        <w:t xml:space="preserve">nitial </w:t>
      </w:r>
      <w:r w:rsidR="002E6869">
        <w:rPr>
          <w:rFonts w:ascii="Times New Roman" w:eastAsiaTheme="minorEastAsia" w:hAnsi="Times New Roman" w:cs="Times New Roman"/>
          <w:sz w:val="24"/>
          <w:szCs w:val="24"/>
        </w:rPr>
        <w:t>C</w:t>
      </w:r>
      <w:r w:rsidRPr="00D04FD7">
        <w:rPr>
          <w:rFonts w:ascii="Times New Roman" w:eastAsiaTheme="minorEastAsia" w:hAnsi="Times New Roman" w:cs="Times New Roman"/>
          <w:sz w:val="24"/>
          <w:szCs w:val="24"/>
        </w:rPr>
        <w:t>ost</w:t>
      </w:r>
    </w:p>
    <w:p w:rsidR="00C12FFF" w:rsidRDefault="00B558A7" w:rsidP="002E6869">
      <w:pPr>
        <w:spacing w:after="16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the maintenance calculation using the historical data within the developed prediction equation to compare to the actual maintenance costs of $49,033,739.</w:t>
      </w:r>
      <w:r w:rsidR="002E6869" w:rsidRPr="002E6869">
        <w:t xml:space="preserve"> </w:t>
      </w:r>
      <w:r w:rsidR="002E6869">
        <w:t xml:space="preserve"> </w:t>
      </w:r>
      <w:r w:rsidR="002E6869" w:rsidRPr="002E6869">
        <w:rPr>
          <w:rFonts w:ascii="Times New Roman" w:eastAsiaTheme="minorEastAsia" w:hAnsi="Times New Roman" w:cs="Times New Roman"/>
          <w:sz w:val="24"/>
          <w:szCs w:val="24"/>
        </w:rPr>
        <w:t>These regressions</w:t>
      </w:r>
      <w:r w:rsidR="002E6869">
        <w:rPr>
          <w:rFonts w:ascii="Times New Roman" w:eastAsiaTheme="minorEastAsia" w:hAnsi="Times New Roman" w:cs="Times New Roman"/>
          <w:sz w:val="24"/>
          <w:szCs w:val="24"/>
        </w:rPr>
        <w:t>’</w:t>
      </w:r>
      <w:r w:rsidR="002E6869" w:rsidRPr="002E6869">
        <w:rPr>
          <w:rFonts w:ascii="Times New Roman" w:eastAsiaTheme="minorEastAsia" w:hAnsi="Times New Roman" w:cs="Times New Roman"/>
          <w:sz w:val="24"/>
          <w:szCs w:val="24"/>
        </w:rPr>
        <w:t xml:space="preserve"> results provided an equation that compared well to the actual OM costs plus capital improvements and high adjusted R2.  The selection of the prediction equation is discussed </w:t>
      </w:r>
      <w:r w:rsidR="002E6869">
        <w:rPr>
          <w:rFonts w:ascii="Times New Roman" w:eastAsiaTheme="minorEastAsia" w:hAnsi="Times New Roman" w:cs="Times New Roman"/>
          <w:sz w:val="24"/>
          <w:szCs w:val="24"/>
        </w:rPr>
        <w:t>in the following section.</w:t>
      </w:r>
      <w:r w:rsidR="0004385C">
        <w:rPr>
          <w:rFonts w:ascii="Times New Roman" w:eastAsiaTheme="minorEastAsia" w:hAnsi="Times New Roman" w:cs="Times New Roman"/>
          <w:sz w:val="24"/>
          <w:szCs w:val="24"/>
        </w:rPr>
        <w:t xml:space="preserve"> </w:t>
      </w:r>
    </w:p>
    <w:p w:rsidR="002E6869" w:rsidRPr="00293C7E" w:rsidRDefault="002E6869" w:rsidP="002E6869">
      <w:pPr>
        <w:spacing w:after="160" w:line="480" w:lineRule="auto"/>
        <w:rPr>
          <w:rFonts w:ascii="Times New Roman" w:eastAsiaTheme="minorEastAsia" w:hAnsi="Times New Roman" w:cs="Times New Roman"/>
          <w:b/>
          <w:i/>
          <w:sz w:val="24"/>
          <w:szCs w:val="24"/>
        </w:rPr>
      </w:pPr>
      <w:r w:rsidRPr="00293C7E">
        <w:rPr>
          <w:rFonts w:ascii="Times New Roman" w:eastAsiaTheme="minorEastAsia" w:hAnsi="Times New Roman" w:cs="Times New Roman"/>
          <w:b/>
          <w:i/>
          <w:sz w:val="24"/>
          <w:szCs w:val="24"/>
        </w:rPr>
        <w:t>Selection of Prediction Equation</w:t>
      </w:r>
    </w:p>
    <w:p w:rsidR="00D75B46" w:rsidRDefault="002E6869" w:rsidP="0004385C">
      <w:pPr>
        <w:spacing w:after="160" w:line="480" w:lineRule="auto"/>
        <w:ind w:firstLine="720"/>
        <w:rPr>
          <w:rFonts w:ascii="Times New Roman" w:eastAsiaTheme="minorEastAsia" w:hAnsi="Times New Roman" w:cs="Times New Roman"/>
          <w:sz w:val="24"/>
          <w:szCs w:val="24"/>
        </w:rPr>
      </w:pPr>
      <w:r w:rsidRPr="002E6869">
        <w:rPr>
          <w:rFonts w:ascii="Times New Roman" w:eastAsiaTheme="minorEastAsia" w:hAnsi="Times New Roman" w:cs="Times New Roman"/>
          <w:sz w:val="24"/>
          <w:szCs w:val="24"/>
        </w:rPr>
        <w:t>The final equation was selected after considering the regression results from using the dependent variable of maintenance costs with the following modifications: (1) excluding the capital improvements, (2) including the capital improvements, and (3) capital improvements normalized by averaging the capital improvement amounts by building, by year.  A proposed prediction equation was developed using the maintenance costs excluding capital improvements with a high correlation to the campus-funded maintenance costs that excluded capital improvements.  However, this equation only provided results consistent with costs excluding capital improvements.  An equation that cannot predict a facilities portfolio’s entire maintenance projection is not beneficial to a facilities manager</w:t>
      </w:r>
      <w:r w:rsidR="00D75B46">
        <w:rPr>
          <w:rFonts w:ascii="Times New Roman" w:eastAsiaTheme="minorEastAsia" w:hAnsi="Times New Roman" w:cs="Times New Roman"/>
          <w:sz w:val="24"/>
          <w:szCs w:val="24"/>
        </w:rPr>
        <w:t>.</w:t>
      </w:r>
    </w:p>
    <w:p w:rsidR="002E6869" w:rsidRDefault="002E6869" w:rsidP="007A3AC2">
      <w:pPr>
        <w:autoSpaceDE w:val="0"/>
        <w:autoSpaceDN w:val="0"/>
        <w:adjustRightInd w:val="0"/>
        <w:spacing w:line="240" w:lineRule="auto"/>
        <w:rPr>
          <w:rFonts w:ascii="Times New Roman" w:eastAsiaTheme="minorEastAsia" w:hAnsi="Times New Roman" w:cs="Times New Roman"/>
          <w:sz w:val="24"/>
          <w:szCs w:val="24"/>
        </w:rPr>
      </w:pPr>
    </w:p>
    <w:p w:rsidR="00B558A7" w:rsidRPr="00D04FD7" w:rsidRDefault="00B558A7" w:rsidP="007A3AC2">
      <w:pPr>
        <w:autoSpaceDE w:val="0"/>
        <w:autoSpaceDN w:val="0"/>
        <w:adjustRightInd w:val="0"/>
        <w:spacing w:line="240" w:lineRule="auto"/>
        <w:rPr>
          <w:rFonts w:ascii="Times New Roman" w:eastAsiaTheme="minorEastAsia" w:hAnsi="Times New Roman" w:cs="Times New Roman"/>
          <w:sz w:val="24"/>
          <w:szCs w:val="24"/>
        </w:rPr>
      </w:pPr>
      <w:r w:rsidRPr="00D04FD7">
        <w:rPr>
          <w:rFonts w:ascii="Times New Roman" w:eastAsiaTheme="minorEastAsia" w:hAnsi="Times New Roman" w:cs="Times New Roman"/>
          <w:sz w:val="24"/>
          <w:szCs w:val="24"/>
        </w:rPr>
        <w:lastRenderedPageBreak/>
        <w:t>Table 4.4 Summary of Regression Analyses: All Maintenance Costs</w:t>
      </w:r>
    </w:p>
    <w:tbl>
      <w:tblPr>
        <w:tblStyle w:val="TableGrid1"/>
        <w:tblW w:w="9201" w:type="dxa"/>
        <w:tblLayout w:type="fixed"/>
        <w:tblLook w:val="04A0" w:firstRow="1" w:lastRow="0" w:firstColumn="1" w:lastColumn="0" w:noHBand="0" w:noVBand="1"/>
      </w:tblPr>
      <w:tblGrid>
        <w:gridCol w:w="1497"/>
        <w:gridCol w:w="1220"/>
        <w:gridCol w:w="1127"/>
        <w:gridCol w:w="1033"/>
        <w:gridCol w:w="1220"/>
        <w:gridCol w:w="1784"/>
        <w:gridCol w:w="1320"/>
      </w:tblGrid>
      <w:tr w:rsidR="00B558A7" w:rsidRPr="00CC1406" w:rsidTr="00F524C7">
        <w:trPr>
          <w:trHeight w:val="1216"/>
        </w:trPr>
        <w:tc>
          <w:tcPr>
            <w:tcW w:w="1497" w:type="dxa"/>
            <w:shd w:val="clear" w:color="auto" w:fill="EEECE1" w:themeFill="background2"/>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Dependent Variable</w:t>
            </w:r>
          </w:p>
        </w:tc>
        <w:tc>
          <w:tcPr>
            <w:tcW w:w="1220" w:type="dxa"/>
            <w:shd w:val="clear" w:color="auto" w:fill="EEECE1" w:themeFill="background2"/>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Independent Variables</w:t>
            </w:r>
          </w:p>
        </w:tc>
        <w:tc>
          <w:tcPr>
            <w:tcW w:w="1127" w:type="dxa"/>
            <w:shd w:val="clear" w:color="auto" w:fill="EEECE1" w:themeFill="background2"/>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Significant Variables</w:t>
            </w:r>
          </w:p>
        </w:tc>
        <w:tc>
          <w:tcPr>
            <w:tcW w:w="1033" w:type="dxa"/>
            <w:shd w:val="clear" w:color="auto" w:fill="EEECE1" w:themeFill="background2"/>
          </w:tcPr>
          <w:p w:rsidR="00B558A7" w:rsidRPr="00CC1406" w:rsidRDefault="00B558A7" w:rsidP="00F524C7">
            <w:pPr>
              <w:spacing w:line="360" w:lineRule="auto"/>
              <w:jc w:val="center"/>
              <w:rPr>
                <w:rFonts w:asciiTheme="majorHAnsi" w:hAnsiTheme="majorHAnsi" w:cstheme="majorHAnsi"/>
                <w:sz w:val="18"/>
                <w:szCs w:val="18"/>
                <w:vertAlign w:val="superscript"/>
              </w:rPr>
            </w:pPr>
            <w:r w:rsidRPr="00CC1406">
              <w:rPr>
                <w:rFonts w:asciiTheme="majorHAnsi" w:hAnsiTheme="majorHAnsi" w:cstheme="majorHAnsi"/>
                <w:sz w:val="18"/>
                <w:szCs w:val="18"/>
              </w:rPr>
              <w:t>Adjusted R</w:t>
            </w:r>
            <w:r w:rsidRPr="00CC1406">
              <w:rPr>
                <w:rFonts w:asciiTheme="majorHAnsi" w:hAnsiTheme="majorHAnsi" w:cstheme="majorHAnsi"/>
                <w:sz w:val="18"/>
                <w:szCs w:val="18"/>
                <w:vertAlign w:val="superscript"/>
              </w:rPr>
              <w:t>2</w:t>
            </w:r>
          </w:p>
        </w:tc>
        <w:tc>
          <w:tcPr>
            <w:tcW w:w="1220" w:type="dxa"/>
            <w:shd w:val="clear" w:color="auto" w:fill="EEECE1" w:themeFill="background2"/>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VIF</w:t>
            </w:r>
          </w:p>
        </w:tc>
        <w:tc>
          <w:tcPr>
            <w:tcW w:w="1784" w:type="dxa"/>
            <w:shd w:val="clear" w:color="auto" w:fill="EEECE1" w:themeFill="background2"/>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Coefficients</w:t>
            </w:r>
          </w:p>
          <w:p w:rsidR="00B558A7" w:rsidRPr="00CC1406" w:rsidRDefault="00B558A7" w:rsidP="00F524C7">
            <w:pPr>
              <w:jc w:val="center"/>
              <w:rPr>
                <w:rFonts w:asciiTheme="majorHAnsi" w:hAnsiTheme="majorHAnsi" w:cstheme="majorHAnsi"/>
                <w:sz w:val="18"/>
                <w:szCs w:val="18"/>
              </w:rPr>
            </w:pPr>
          </w:p>
        </w:tc>
        <w:tc>
          <w:tcPr>
            <w:tcW w:w="1320" w:type="dxa"/>
            <w:shd w:val="clear" w:color="auto" w:fill="EEECE1" w:themeFill="background2"/>
          </w:tcPr>
          <w:p w:rsidR="00B558A7" w:rsidRPr="00CC1406" w:rsidRDefault="00B558A7" w:rsidP="00F524C7">
            <w:pPr>
              <w:spacing w:line="360" w:lineRule="auto"/>
              <w:jc w:val="center"/>
              <w:rPr>
                <w:rFonts w:asciiTheme="majorHAnsi" w:hAnsiTheme="majorHAnsi" w:cstheme="majorHAnsi"/>
                <w:sz w:val="18"/>
                <w:szCs w:val="18"/>
              </w:rPr>
            </w:pPr>
            <w:r w:rsidRPr="00CC1406">
              <w:rPr>
                <w:rFonts w:asciiTheme="majorHAnsi" w:hAnsiTheme="majorHAnsi" w:cstheme="majorHAnsi"/>
                <w:sz w:val="18"/>
                <w:szCs w:val="18"/>
              </w:rPr>
              <w:t>Results of Model with Actual Data</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($49,033739)</w:t>
            </w:r>
          </w:p>
        </w:tc>
      </w:tr>
      <w:tr w:rsidR="00B558A7" w:rsidRPr="00CC1406" w:rsidTr="00F524C7">
        <w:trPr>
          <w:trHeight w:val="1101"/>
        </w:trPr>
        <w:tc>
          <w:tcPr>
            <w:tcW w:w="1497" w:type="dxa"/>
            <w:shd w:val="clear" w:color="auto" w:fill="auto"/>
          </w:tcPr>
          <w:p w:rsidR="00B558A7" w:rsidRPr="00CC1406" w:rsidRDefault="00B558A7" w:rsidP="00F524C7">
            <w:pPr>
              <w:jc w:val="center"/>
              <w:rPr>
                <w:rFonts w:asciiTheme="majorHAnsi" w:hAnsiTheme="majorHAnsi" w:cstheme="majorHAnsi"/>
                <w:sz w:val="18"/>
                <w:szCs w:val="18"/>
              </w:rPr>
            </w:pPr>
            <w:proofErr w:type="spellStart"/>
            <w:r w:rsidRPr="00CC1406">
              <w:rPr>
                <w:rFonts w:asciiTheme="majorHAnsi" w:hAnsiTheme="majorHAnsi" w:cstheme="majorHAnsi"/>
                <w:sz w:val="18"/>
                <w:szCs w:val="18"/>
              </w:rPr>
              <w:t>NormOMCI</w:t>
            </w:r>
            <w:proofErr w:type="spellEnd"/>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 xml:space="preserve">CPV, </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 xml:space="preserve">age, size, </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w:t>
            </w: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.527</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5.335</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1.558</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4.747</w:t>
            </w: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-2194.029 (constant)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2.496 (size)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-.018(</w:t>
            </w:r>
            <w:proofErr w:type="spellStart"/>
            <w:r w:rsidRPr="00CC1406">
              <w:rPr>
                <w:rFonts w:asciiTheme="majorHAnsi" w:hAnsiTheme="majorHAnsi" w:cstheme="majorHAnsi"/>
                <w:sz w:val="18"/>
                <w:szCs w:val="18"/>
              </w:rPr>
              <w:t>init</w:t>
            </w:r>
            <w:proofErr w:type="spellEnd"/>
            <w:r w:rsidRPr="00CC1406">
              <w:rPr>
                <w:rFonts w:asciiTheme="majorHAnsi" w:hAnsiTheme="majorHAnsi" w:cstheme="majorHAnsi"/>
                <w:sz w:val="18"/>
                <w:szCs w:val="18"/>
              </w:rPr>
              <w:t xml:space="preserve">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.008(CPV)</w:t>
            </w:r>
          </w:p>
        </w:tc>
        <w:tc>
          <w:tcPr>
            <w:tcW w:w="13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$50,521,910</w:t>
            </w:r>
          </w:p>
        </w:tc>
      </w:tr>
      <w:tr w:rsidR="00B558A7" w:rsidRPr="00CC1406" w:rsidTr="00F524C7">
        <w:trPr>
          <w:trHeight w:val="1101"/>
        </w:trPr>
        <w:tc>
          <w:tcPr>
            <w:tcW w:w="1497" w:type="dxa"/>
            <w:shd w:val="clear" w:color="auto" w:fill="auto"/>
          </w:tcPr>
          <w:p w:rsidR="00B558A7" w:rsidRPr="00CC1406" w:rsidRDefault="00B558A7" w:rsidP="00F524C7">
            <w:pPr>
              <w:jc w:val="center"/>
              <w:rPr>
                <w:rFonts w:asciiTheme="majorHAnsi" w:hAnsiTheme="majorHAnsi" w:cstheme="majorHAnsi"/>
                <w:sz w:val="18"/>
                <w:szCs w:val="18"/>
                <w:vertAlign w:val="superscript"/>
              </w:rPr>
            </w:pPr>
            <w:r w:rsidRPr="00CC1406">
              <w:rPr>
                <w:rFonts w:asciiTheme="majorHAnsi" w:hAnsiTheme="majorHAnsi" w:cstheme="majorHAnsi"/>
                <w:sz w:val="18"/>
                <w:szCs w:val="18"/>
              </w:rPr>
              <w:t>(</w:t>
            </w:r>
            <w:proofErr w:type="spellStart"/>
            <w:r w:rsidRPr="00CC1406">
              <w:rPr>
                <w:rFonts w:asciiTheme="majorHAnsi" w:hAnsiTheme="majorHAnsi" w:cstheme="majorHAnsi"/>
                <w:sz w:val="18"/>
                <w:szCs w:val="18"/>
              </w:rPr>
              <w:t>NormOMCI</w:t>
            </w:r>
            <w:proofErr w:type="spellEnd"/>
            <w:r w:rsidRPr="00CC1406">
              <w:rPr>
                <w:rFonts w:asciiTheme="majorHAnsi" w:hAnsiTheme="majorHAnsi" w:cstheme="majorHAnsi"/>
                <w:sz w:val="18"/>
                <w:szCs w:val="18"/>
              </w:rPr>
              <w:t>)</w:t>
            </w:r>
            <w:r w:rsidRPr="00CC1406">
              <w:rPr>
                <w:rFonts w:asciiTheme="majorHAnsi" w:hAnsiTheme="majorHAnsi" w:cstheme="majorHAnsi"/>
                <w:sz w:val="18"/>
                <w:szCs w:val="18"/>
                <w:vertAlign w:val="superscript"/>
              </w:rPr>
              <w:t>1/2</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 xml:space="preserve">CPV, age, size, </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age</w:t>
            </w: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.625</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5.483</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2.249</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4.767</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1.448</w:t>
            </w: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64.864 (constant)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.004(size)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-2.355E-5(</w:t>
            </w:r>
            <w:proofErr w:type="spellStart"/>
            <w:r w:rsidRPr="00CC1406">
              <w:rPr>
                <w:rFonts w:asciiTheme="majorHAnsi" w:hAnsiTheme="majorHAnsi" w:cstheme="majorHAnsi"/>
                <w:sz w:val="18"/>
                <w:szCs w:val="18"/>
              </w:rPr>
              <w:t>init</w:t>
            </w:r>
            <w:proofErr w:type="spellEnd"/>
            <w:r w:rsidRPr="00CC1406">
              <w:rPr>
                <w:rFonts w:asciiTheme="majorHAnsi" w:hAnsiTheme="majorHAnsi" w:cstheme="majorHAnsi"/>
                <w:sz w:val="18"/>
                <w:szCs w:val="18"/>
              </w:rPr>
              <w:t xml:space="preserve">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5.889E-6(CPV)</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.747(age)</w:t>
            </w:r>
          </w:p>
        </w:tc>
        <w:tc>
          <w:tcPr>
            <w:tcW w:w="13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$41,257,375</w:t>
            </w:r>
          </w:p>
        </w:tc>
      </w:tr>
      <w:tr w:rsidR="00B558A7" w:rsidRPr="00CC1406" w:rsidTr="00F524C7">
        <w:trPr>
          <w:trHeight w:val="883"/>
        </w:trPr>
        <w:tc>
          <w:tcPr>
            <w:tcW w:w="1497" w:type="dxa"/>
            <w:shd w:val="clear" w:color="auto" w:fill="auto"/>
          </w:tcPr>
          <w:p w:rsidR="00B558A7" w:rsidRPr="00CC1406" w:rsidRDefault="00B558A7" w:rsidP="00F524C7">
            <w:pPr>
              <w:jc w:val="center"/>
              <w:rPr>
                <w:rFonts w:asciiTheme="majorHAnsi" w:hAnsiTheme="majorHAnsi" w:cstheme="majorHAnsi"/>
                <w:sz w:val="18"/>
                <w:szCs w:val="18"/>
                <w:vertAlign w:val="superscript"/>
              </w:rPr>
            </w:pPr>
            <w:r w:rsidRPr="00CC1406">
              <w:rPr>
                <w:rFonts w:asciiTheme="majorHAnsi" w:hAnsiTheme="majorHAnsi" w:cstheme="majorHAnsi"/>
                <w:sz w:val="18"/>
                <w:szCs w:val="18"/>
              </w:rPr>
              <w:t>(</w:t>
            </w:r>
            <w:proofErr w:type="spellStart"/>
            <w:r w:rsidRPr="00CC1406">
              <w:rPr>
                <w:rFonts w:asciiTheme="majorHAnsi" w:hAnsiTheme="majorHAnsi" w:cstheme="majorHAnsi"/>
                <w:sz w:val="18"/>
                <w:szCs w:val="18"/>
              </w:rPr>
              <w:t>NormOMCI</w:t>
            </w:r>
            <w:proofErr w:type="spellEnd"/>
            <w:r w:rsidRPr="00CC1406">
              <w:rPr>
                <w:rFonts w:asciiTheme="majorHAnsi" w:hAnsiTheme="majorHAnsi" w:cstheme="majorHAnsi"/>
                <w:sz w:val="18"/>
                <w:szCs w:val="18"/>
              </w:rPr>
              <w:t>)</w:t>
            </w:r>
            <w:r w:rsidRPr="00CC1406">
              <w:rPr>
                <w:rFonts w:asciiTheme="majorHAnsi" w:hAnsiTheme="majorHAnsi" w:cstheme="majorHAnsi"/>
                <w:sz w:val="18"/>
                <w:szCs w:val="18"/>
                <w:vertAlign w:val="superscript"/>
              </w:rPr>
              <w:t>1/2</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 size, initial cost</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w:t>
            </w: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.621</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5.335</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1.558</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4.747</w:t>
            </w: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94.762(constant)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.004(size)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-2.789E-5(</w:t>
            </w:r>
            <w:proofErr w:type="spellStart"/>
            <w:r w:rsidRPr="00CC1406">
              <w:rPr>
                <w:rFonts w:asciiTheme="majorHAnsi" w:hAnsiTheme="majorHAnsi" w:cstheme="majorHAnsi"/>
                <w:sz w:val="18"/>
                <w:szCs w:val="18"/>
              </w:rPr>
              <w:t>init</w:t>
            </w:r>
            <w:proofErr w:type="spellEnd"/>
            <w:r w:rsidRPr="00CC1406">
              <w:rPr>
                <w:rFonts w:asciiTheme="majorHAnsi" w:hAnsiTheme="majorHAnsi" w:cstheme="majorHAnsi"/>
                <w:sz w:val="18"/>
                <w:szCs w:val="18"/>
              </w:rPr>
              <w:t xml:space="preserve">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6.168E-6(CPV)</w:t>
            </w:r>
          </w:p>
        </w:tc>
        <w:tc>
          <w:tcPr>
            <w:tcW w:w="13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$39,267,037</w:t>
            </w:r>
          </w:p>
        </w:tc>
      </w:tr>
      <w:tr w:rsidR="00B558A7" w:rsidRPr="00CC1406" w:rsidTr="00F524C7">
        <w:trPr>
          <w:trHeight w:val="653"/>
        </w:trPr>
        <w:tc>
          <w:tcPr>
            <w:tcW w:w="1497" w:type="dxa"/>
            <w:shd w:val="clear" w:color="auto" w:fill="auto"/>
          </w:tcPr>
          <w:p w:rsidR="00B558A7" w:rsidRPr="00CC1406" w:rsidRDefault="00B558A7" w:rsidP="00F524C7">
            <w:pPr>
              <w:jc w:val="center"/>
              <w:rPr>
                <w:rFonts w:asciiTheme="majorHAnsi" w:hAnsiTheme="majorHAnsi" w:cstheme="majorHAnsi"/>
                <w:sz w:val="18"/>
                <w:szCs w:val="18"/>
                <w:vertAlign w:val="superscript"/>
              </w:rPr>
            </w:pPr>
            <w:r w:rsidRPr="00CC1406">
              <w:rPr>
                <w:rFonts w:asciiTheme="majorHAnsi" w:hAnsiTheme="majorHAnsi" w:cstheme="majorHAnsi"/>
                <w:sz w:val="18"/>
                <w:szCs w:val="18"/>
              </w:rPr>
              <w:t>(</w:t>
            </w:r>
            <w:proofErr w:type="spellStart"/>
            <w:r w:rsidRPr="00CC1406">
              <w:rPr>
                <w:rFonts w:asciiTheme="majorHAnsi" w:hAnsiTheme="majorHAnsi" w:cstheme="majorHAnsi"/>
                <w:sz w:val="18"/>
                <w:szCs w:val="18"/>
              </w:rPr>
              <w:t>NormOMCI</w:t>
            </w:r>
            <w:proofErr w:type="spellEnd"/>
            <w:r w:rsidRPr="00CC1406">
              <w:rPr>
                <w:rFonts w:asciiTheme="majorHAnsi" w:hAnsiTheme="majorHAnsi" w:cstheme="majorHAnsi"/>
                <w:sz w:val="18"/>
                <w:szCs w:val="18"/>
              </w:rPr>
              <w:t>)</w:t>
            </w:r>
            <w:r w:rsidRPr="00CC1406">
              <w:rPr>
                <w:rFonts w:asciiTheme="majorHAnsi" w:hAnsiTheme="majorHAnsi" w:cstheme="majorHAnsi"/>
                <w:sz w:val="18"/>
                <w:szCs w:val="18"/>
                <w:vertAlign w:val="superscript"/>
              </w:rPr>
              <w:t>1/2</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 xml:space="preserve">size, </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rPr>
                <w:rFonts w:asciiTheme="majorHAnsi" w:hAnsiTheme="majorHAnsi" w:cstheme="majorHAnsi"/>
                <w:sz w:val="18"/>
                <w:szCs w:val="18"/>
              </w:rPr>
            </w:pPr>
            <w:r w:rsidRPr="00CC1406">
              <w:rPr>
                <w:rFonts w:asciiTheme="majorHAnsi" w:hAnsiTheme="majorHAnsi" w:cstheme="majorHAnsi"/>
                <w:sz w:val="18"/>
                <w:szCs w:val="18"/>
              </w:rPr>
              <w:t>initial cost</w:t>
            </w:r>
          </w:p>
          <w:p w:rsidR="00B558A7" w:rsidRPr="00CC1406" w:rsidRDefault="00B558A7" w:rsidP="00F524C7">
            <w:pPr>
              <w:jc w:val="center"/>
              <w:rPr>
                <w:rFonts w:asciiTheme="majorHAnsi" w:hAnsiTheme="majorHAnsi" w:cstheme="majorHAnsi"/>
                <w:sz w:val="18"/>
                <w:szCs w:val="18"/>
              </w:rPr>
            </w:pP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.614</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1.558</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1.558</w:t>
            </w:r>
          </w:p>
          <w:p w:rsidR="00B558A7" w:rsidRPr="00CC1406" w:rsidRDefault="00B558A7" w:rsidP="00F524C7">
            <w:pPr>
              <w:jc w:val="center"/>
              <w:rPr>
                <w:rFonts w:asciiTheme="majorHAnsi" w:hAnsiTheme="majorHAnsi" w:cstheme="majorHAnsi"/>
                <w:sz w:val="18"/>
                <w:szCs w:val="18"/>
              </w:rPr>
            </w:pP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95.466(constant)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.005(size)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-2.799E-5(</w:t>
            </w:r>
            <w:proofErr w:type="spellStart"/>
            <w:r w:rsidRPr="00CC1406">
              <w:rPr>
                <w:rFonts w:asciiTheme="majorHAnsi" w:hAnsiTheme="majorHAnsi" w:cstheme="majorHAnsi"/>
                <w:sz w:val="18"/>
                <w:szCs w:val="18"/>
              </w:rPr>
              <w:t>init</w:t>
            </w:r>
            <w:proofErr w:type="spellEnd"/>
            <w:r w:rsidRPr="00CC1406">
              <w:rPr>
                <w:rFonts w:asciiTheme="majorHAnsi" w:hAnsiTheme="majorHAnsi" w:cstheme="majorHAnsi"/>
                <w:sz w:val="18"/>
                <w:szCs w:val="18"/>
              </w:rPr>
              <w:t xml:space="preserve"> cost)</w:t>
            </w:r>
          </w:p>
        </w:tc>
        <w:tc>
          <w:tcPr>
            <w:tcW w:w="1320" w:type="dxa"/>
            <w:shd w:val="clear" w:color="auto" w:fill="auto"/>
          </w:tcPr>
          <w:p w:rsidR="00B558A7" w:rsidRPr="00CC1406" w:rsidRDefault="00B558A7" w:rsidP="00F524C7">
            <w:pPr>
              <w:jc w:val="center"/>
              <w:rPr>
                <w:rFonts w:asciiTheme="majorHAnsi" w:hAnsiTheme="majorHAnsi" w:cstheme="majorHAnsi"/>
                <w:color w:val="000000"/>
                <w:sz w:val="18"/>
                <w:szCs w:val="18"/>
              </w:rPr>
            </w:pPr>
            <w:r w:rsidRPr="00CC1406">
              <w:rPr>
                <w:rFonts w:asciiTheme="majorHAnsi" w:hAnsiTheme="majorHAnsi" w:cstheme="majorHAnsi"/>
                <w:color w:val="000000"/>
                <w:sz w:val="18"/>
                <w:szCs w:val="18"/>
              </w:rPr>
              <w:t>$40,429,816</w:t>
            </w:r>
          </w:p>
          <w:p w:rsidR="00B558A7" w:rsidRPr="00CC1406" w:rsidRDefault="00B558A7" w:rsidP="00F524C7">
            <w:pPr>
              <w:jc w:val="center"/>
              <w:rPr>
                <w:rFonts w:asciiTheme="majorHAnsi" w:hAnsiTheme="majorHAnsi" w:cstheme="majorHAnsi"/>
                <w:sz w:val="18"/>
                <w:szCs w:val="18"/>
              </w:rPr>
            </w:pPr>
          </w:p>
        </w:tc>
      </w:tr>
      <w:tr w:rsidR="00B558A7" w:rsidRPr="00CC1406" w:rsidTr="00F524C7">
        <w:trPr>
          <w:trHeight w:val="883"/>
        </w:trPr>
        <w:tc>
          <w:tcPr>
            <w:tcW w:w="149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w:t>
            </w:r>
            <w:proofErr w:type="spellStart"/>
            <w:r w:rsidRPr="00CC1406">
              <w:rPr>
                <w:rFonts w:asciiTheme="majorHAnsi" w:hAnsiTheme="majorHAnsi" w:cstheme="majorHAnsi"/>
                <w:sz w:val="18"/>
                <w:szCs w:val="18"/>
              </w:rPr>
              <w:t>NormOMCI</w:t>
            </w:r>
            <w:proofErr w:type="spellEnd"/>
            <w:r w:rsidRPr="00CC1406">
              <w:rPr>
                <w:rFonts w:asciiTheme="majorHAnsi" w:hAnsiTheme="majorHAnsi" w:cstheme="majorHAnsi"/>
                <w:sz w:val="18"/>
                <w:szCs w:val="18"/>
              </w:rPr>
              <w:t>)</w:t>
            </w:r>
            <w:r w:rsidRPr="00CC1406">
              <w:rPr>
                <w:rFonts w:asciiTheme="majorHAnsi" w:hAnsiTheme="majorHAnsi" w:cstheme="majorHAnsi"/>
                <w:sz w:val="18"/>
                <w:szCs w:val="18"/>
                <w:vertAlign w:val="superscript"/>
              </w:rPr>
              <w:t>1/2</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 age, size</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age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w:t>
            </w: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.588</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4.758</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1.004</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4.764</w:t>
            </w: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3.455 (constant)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.003(size)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1.991(age)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5.535E-6(CPV)</w:t>
            </w:r>
          </w:p>
        </w:tc>
        <w:tc>
          <w:tcPr>
            <w:tcW w:w="13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$38,610,071</w:t>
            </w:r>
          </w:p>
        </w:tc>
      </w:tr>
      <w:tr w:rsidR="00B558A7" w:rsidRPr="00CC1406" w:rsidTr="00F524C7">
        <w:trPr>
          <w:trHeight w:val="883"/>
        </w:trPr>
        <w:tc>
          <w:tcPr>
            <w:tcW w:w="149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w:t>
            </w:r>
            <w:proofErr w:type="spellStart"/>
            <w:r w:rsidRPr="00CC1406">
              <w:rPr>
                <w:rFonts w:asciiTheme="majorHAnsi" w:hAnsiTheme="majorHAnsi" w:cstheme="majorHAnsi"/>
                <w:sz w:val="18"/>
                <w:szCs w:val="18"/>
              </w:rPr>
              <w:t>NormOMCI</w:t>
            </w:r>
            <w:proofErr w:type="spellEnd"/>
            <w:r w:rsidRPr="00CC1406">
              <w:rPr>
                <w:rFonts w:asciiTheme="majorHAnsi" w:hAnsiTheme="majorHAnsi" w:cstheme="majorHAnsi"/>
                <w:sz w:val="18"/>
                <w:szCs w:val="18"/>
              </w:rPr>
              <w:t>)</w:t>
            </w:r>
            <w:r w:rsidRPr="00CC1406">
              <w:rPr>
                <w:rFonts w:asciiTheme="majorHAnsi" w:hAnsiTheme="majorHAnsi" w:cstheme="majorHAnsi"/>
                <w:sz w:val="18"/>
                <w:szCs w:val="18"/>
                <w:vertAlign w:val="superscript"/>
              </w:rPr>
              <w:t>1/2</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 age, 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 xml:space="preserve"> initial cost, lnCPV</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w:t>
            </w: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.611</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5.315</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1.583</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4.861</w:t>
            </w: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99.036 (constant)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.004(size)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-2.707E-5(</w:t>
            </w:r>
            <w:proofErr w:type="spellStart"/>
            <w:r w:rsidRPr="00CC1406">
              <w:rPr>
                <w:rFonts w:asciiTheme="majorHAnsi" w:hAnsiTheme="majorHAnsi" w:cstheme="majorHAnsi"/>
                <w:sz w:val="18"/>
                <w:szCs w:val="18"/>
              </w:rPr>
              <w:t>init</w:t>
            </w:r>
            <w:proofErr w:type="spellEnd"/>
            <w:r w:rsidRPr="00CC1406">
              <w:rPr>
                <w:rFonts w:asciiTheme="majorHAnsi" w:hAnsiTheme="majorHAnsi" w:cstheme="majorHAnsi"/>
                <w:sz w:val="18"/>
                <w:szCs w:val="18"/>
              </w:rPr>
              <w:t xml:space="preserve">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5.475E-6(CPV)</w:t>
            </w:r>
          </w:p>
        </w:tc>
        <w:tc>
          <w:tcPr>
            <w:tcW w:w="13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$39,218,267</w:t>
            </w:r>
          </w:p>
        </w:tc>
      </w:tr>
      <w:tr w:rsidR="00B558A7" w:rsidRPr="00CC1406" w:rsidTr="00F524C7">
        <w:trPr>
          <w:trHeight w:val="653"/>
        </w:trPr>
        <w:tc>
          <w:tcPr>
            <w:tcW w:w="149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Ln(</w:t>
            </w:r>
            <w:proofErr w:type="spellStart"/>
            <w:r w:rsidRPr="00CC1406">
              <w:rPr>
                <w:rFonts w:asciiTheme="majorHAnsi" w:hAnsiTheme="majorHAnsi" w:cstheme="majorHAnsi"/>
                <w:sz w:val="18"/>
                <w:szCs w:val="18"/>
              </w:rPr>
              <w:t>NormOMCI</w:t>
            </w:r>
            <w:proofErr w:type="spellEnd"/>
            <w:r w:rsidRPr="00CC1406">
              <w:rPr>
                <w:rFonts w:asciiTheme="majorHAnsi" w:hAnsiTheme="majorHAnsi" w:cstheme="majorHAnsi"/>
                <w:sz w:val="18"/>
                <w:szCs w:val="18"/>
              </w:rPr>
              <w:t>)</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 age, 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 xml:space="preserve"> initial cost</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.525</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1.614</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1.614</w:t>
            </w: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9.0 (constant)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3.736E-5(size)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-1.768E-7(</w:t>
            </w:r>
            <w:proofErr w:type="spellStart"/>
            <w:r w:rsidRPr="00CC1406">
              <w:rPr>
                <w:rFonts w:asciiTheme="majorHAnsi" w:hAnsiTheme="majorHAnsi" w:cstheme="majorHAnsi"/>
                <w:sz w:val="18"/>
                <w:szCs w:val="18"/>
              </w:rPr>
              <w:t>init</w:t>
            </w:r>
            <w:proofErr w:type="spellEnd"/>
            <w:r w:rsidRPr="00CC1406">
              <w:rPr>
                <w:rFonts w:asciiTheme="majorHAnsi" w:hAnsiTheme="majorHAnsi" w:cstheme="majorHAnsi"/>
                <w:sz w:val="18"/>
                <w:szCs w:val="18"/>
              </w:rPr>
              <w:t xml:space="preserve"> cost)</w:t>
            </w:r>
          </w:p>
        </w:tc>
        <w:tc>
          <w:tcPr>
            <w:tcW w:w="13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$37,588,835</w:t>
            </w:r>
          </w:p>
        </w:tc>
      </w:tr>
      <w:tr w:rsidR="00B558A7" w:rsidRPr="00CC1406" w:rsidTr="00F524C7">
        <w:trPr>
          <w:trHeight w:val="1114"/>
        </w:trPr>
        <w:tc>
          <w:tcPr>
            <w:tcW w:w="149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Ln(</w:t>
            </w:r>
            <w:proofErr w:type="spellStart"/>
            <w:r w:rsidRPr="00CC1406">
              <w:rPr>
                <w:rFonts w:asciiTheme="majorHAnsi" w:hAnsiTheme="majorHAnsi" w:cstheme="majorHAnsi"/>
                <w:sz w:val="18"/>
                <w:szCs w:val="18"/>
              </w:rPr>
              <w:t>NormOMCI</w:t>
            </w:r>
            <w:proofErr w:type="spellEnd"/>
            <w:r w:rsidRPr="00CC1406">
              <w:rPr>
                <w:rFonts w:asciiTheme="majorHAnsi" w:hAnsiTheme="majorHAnsi" w:cstheme="majorHAnsi"/>
                <w:sz w:val="18"/>
                <w:szCs w:val="18"/>
              </w:rPr>
              <w:t>)</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CPV, age, 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 xml:space="preserve"> initial cost, LnCPV</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lnCPV</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age</w:t>
            </w: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.564</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3.775</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2.297</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3.243</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1.411</w:t>
            </w: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1.560</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2.440E-5(size)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-1.588E-7(</w:t>
            </w:r>
            <w:proofErr w:type="spellStart"/>
            <w:r w:rsidRPr="00CC1406">
              <w:rPr>
                <w:rFonts w:asciiTheme="majorHAnsi" w:hAnsiTheme="majorHAnsi" w:cstheme="majorHAnsi"/>
                <w:sz w:val="18"/>
                <w:szCs w:val="18"/>
              </w:rPr>
              <w:t>init</w:t>
            </w:r>
            <w:proofErr w:type="spellEnd"/>
            <w:r w:rsidRPr="00CC1406">
              <w:rPr>
                <w:rFonts w:asciiTheme="majorHAnsi" w:hAnsiTheme="majorHAnsi" w:cstheme="majorHAnsi"/>
                <w:sz w:val="18"/>
                <w:szCs w:val="18"/>
              </w:rPr>
              <w:t xml:space="preserve">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.511(lnCPV)</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.007(age)</w:t>
            </w:r>
          </w:p>
        </w:tc>
        <w:tc>
          <w:tcPr>
            <w:tcW w:w="13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$34,725,625</w:t>
            </w:r>
          </w:p>
        </w:tc>
      </w:tr>
      <w:tr w:rsidR="00B558A7" w:rsidRPr="00CC1406" w:rsidTr="00F524C7">
        <w:trPr>
          <w:trHeight w:val="871"/>
        </w:trPr>
        <w:tc>
          <w:tcPr>
            <w:tcW w:w="149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Ln(</w:t>
            </w:r>
            <w:proofErr w:type="spellStart"/>
            <w:r w:rsidRPr="00CC1406">
              <w:rPr>
                <w:rFonts w:asciiTheme="majorHAnsi" w:hAnsiTheme="majorHAnsi" w:cstheme="majorHAnsi"/>
                <w:sz w:val="18"/>
                <w:szCs w:val="18"/>
              </w:rPr>
              <w:t>NormOMCI</w:t>
            </w:r>
            <w:proofErr w:type="spellEnd"/>
            <w:r w:rsidRPr="00CC1406">
              <w:rPr>
                <w:rFonts w:asciiTheme="majorHAnsi" w:hAnsiTheme="majorHAnsi" w:cstheme="majorHAnsi"/>
                <w:sz w:val="18"/>
                <w:szCs w:val="18"/>
              </w:rPr>
              <w:t>)</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 xml:space="preserve">size, </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initial cost, lnCPV</w:t>
            </w:r>
          </w:p>
        </w:tc>
        <w:tc>
          <w:tcPr>
            <w:tcW w:w="1127"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size</w:t>
            </w:r>
          </w:p>
          <w:p w:rsidR="00B558A7" w:rsidRPr="00CC1406" w:rsidRDefault="00B558A7" w:rsidP="00F524C7">
            <w:pPr>
              <w:rPr>
                <w:rFonts w:asciiTheme="majorHAnsi" w:hAnsiTheme="majorHAnsi" w:cstheme="majorHAnsi"/>
                <w:sz w:val="18"/>
                <w:szCs w:val="18"/>
              </w:rPr>
            </w:pPr>
            <w:r w:rsidRPr="00CC1406">
              <w:rPr>
                <w:rFonts w:asciiTheme="majorHAnsi" w:hAnsiTheme="majorHAnsi" w:cstheme="majorHAnsi"/>
                <w:sz w:val="18"/>
                <w:szCs w:val="18"/>
              </w:rPr>
              <w:t xml:space="preserve"> initial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LnCPV</w:t>
            </w:r>
          </w:p>
        </w:tc>
        <w:tc>
          <w:tcPr>
            <w:tcW w:w="1033"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.560</w:t>
            </w:r>
          </w:p>
        </w:tc>
        <w:tc>
          <w:tcPr>
            <w:tcW w:w="12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3.557</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1.639</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3.243</w:t>
            </w:r>
          </w:p>
          <w:p w:rsidR="00B558A7" w:rsidRPr="00CC1406" w:rsidRDefault="00B558A7" w:rsidP="00F524C7">
            <w:pPr>
              <w:jc w:val="center"/>
              <w:rPr>
                <w:rFonts w:asciiTheme="majorHAnsi" w:hAnsiTheme="majorHAnsi" w:cstheme="majorHAnsi"/>
                <w:sz w:val="18"/>
                <w:szCs w:val="18"/>
              </w:rPr>
            </w:pPr>
          </w:p>
        </w:tc>
        <w:tc>
          <w:tcPr>
            <w:tcW w:w="1784"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1.862 (constant)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2.583E-5(size)</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-1.972E-7(</w:t>
            </w:r>
            <w:proofErr w:type="spellStart"/>
            <w:r w:rsidRPr="00CC1406">
              <w:rPr>
                <w:rFonts w:asciiTheme="majorHAnsi" w:hAnsiTheme="majorHAnsi" w:cstheme="majorHAnsi"/>
                <w:sz w:val="18"/>
                <w:szCs w:val="18"/>
              </w:rPr>
              <w:t>init</w:t>
            </w:r>
            <w:proofErr w:type="spellEnd"/>
            <w:r w:rsidRPr="00CC1406">
              <w:rPr>
                <w:rFonts w:asciiTheme="majorHAnsi" w:hAnsiTheme="majorHAnsi" w:cstheme="majorHAnsi"/>
                <w:sz w:val="18"/>
                <w:szCs w:val="18"/>
              </w:rPr>
              <w:t xml:space="preserve"> cost)</w:t>
            </w:r>
          </w:p>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.510(lnCPV)</w:t>
            </w:r>
          </w:p>
        </w:tc>
        <w:tc>
          <w:tcPr>
            <w:tcW w:w="1320" w:type="dxa"/>
            <w:shd w:val="clear" w:color="auto" w:fill="auto"/>
          </w:tcPr>
          <w:p w:rsidR="00B558A7" w:rsidRPr="00CC1406" w:rsidRDefault="00B558A7" w:rsidP="00F524C7">
            <w:pPr>
              <w:jc w:val="center"/>
              <w:rPr>
                <w:rFonts w:asciiTheme="majorHAnsi" w:hAnsiTheme="majorHAnsi" w:cstheme="majorHAnsi"/>
                <w:sz w:val="18"/>
                <w:szCs w:val="18"/>
              </w:rPr>
            </w:pPr>
            <w:r w:rsidRPr="00CC1406">
              <w:rPr>
                <w:rFonts w:asciiTheme="majorHAnsi" w:hAnsiTheme="majorHAnsi" w:cstheme="majorHAnsi"/>
                <w:sz w:val="18"/>
                <w:szCs w:val="18"/>
              </w:rPr>
              <w:t>$34,755,447</w:t>
            </w:r>
          </w:p>
        </w:tc>
      </w:tr>
    </w:tbl>
    <w:p w:rsidR="00B558A7" w:rsidRPr="00CC1406" w:rsidRDefault="00B558A7" w:rsidP="00B558A7">
      <w:pPr>
        <w:autoSpaceDE w:val="0"/>
        <w:autoSpaceDN w:val="0"/>
        <w:adjustRightInd w:val="0"/>
        <w:spacing w:after="0" w:line="24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240" w:lineRule="auto"/>
        <w:rPr>
          <w:rFonts w:ascii="Times New Roman" w:eastAsiaTheme="minorEastAsia" w:hAnsi="Times New Roman" w:cs="Times New Roman"/>
          <w:sz w:val="24"/>
          <w:szCs w:val="24"/>
          <w:u w:val="single"/>
        </w:rPr>
      </w:pPr>
    </w:p>
    <w:p w:rsidR="00B558A7" w:rsidRPr="00CC1406" w:rsidRDefault="00B558A7" w:rsidP="00B558A7">
      <w:pPr>
        <w:autoSpaceDE w:val="0"/>
        <w:autoSpaceDN w:val="0"/>
        <w:adjustRightInd w:val="0"/>
        <w:spacing w:after="0" w:line="240" w:lineRule="auto"/>
        <w:rPr>
          <w:rFonts w:ascii="Times New Roman" w:eastAsiaTheme="minorEastAsia" w:hAnsi="Times New Roman" w:cs="Times New Roman"/>
          <w:b/>
          <w:sz w:val="24"/>
          <w:szCs w:val="24"/>
        </w:rPr>
      </w:pPr>
      <w:r w:rsidRPr="00CC1406">
        <w:rPr>
          <w:rFonts w:ascii="Times New Roman" w:eastAsiaTheme="minorEastAsia" w:hAnsi="Times New Roman" w:cs="Times New Roman"/>
          <w:sz w:val="24"/>
          <w:szCs w:val="24"/>
        </w:rPr>
        <w:tab/>
      </w:r>
    </w:p>
    <w:p w:rsidR="00F90578" w:rsidRDefault="00F90578" w:rsidP="00B558A7">
      <w:pPr>
        <w:autoSpaceDE w:val="0"/>
        <w:autoSpaceDN w:val="0"/>
        <w:adjustRightInd w:val="0"/>
        <w:spacing w:after="0" w:line="480" w:lineRule="auto"/>
        <w:ind w:firstLine="720"/>
        <w:rPr>
          <w:rFonts w:ascii="Times New Roman" w:eastAsiaTheme="minorEastAsia" w:hAnsi="Times New Roman" w:cs="Times New Roman"/>
          <w:sz w:val="24"/>
          <w:szCs w:val="24"/>
        </w:rPr>
      </w:pPr>
    </w:p>
    <w:p w:rsidR="00F90578" w:rsidRDefault="00F90578" w:rsidP="00B558A7">
      <w:pPr>
        <w:autoSpaceDE w:val="0"/>
        <w:autoSpaceDN w:val="0"/>
        <w:adjustRightInd w:val="0"/>
        <w:spacing w:after="0" w:line="480" w:lineRule="auto"/>
        <w:ind w:firstLine="720"/>
        <w:rPr>
          <w:rFonts w:ascii="Times New Roman" w:eastAsiaTheme="minorEastAsia" w:hAnsi="Times New Roman" w:cs="Times New Roman"/>
          <w:sz w:val="24"/>
          <w:szCs w:val="24"/>
        </w:rPr>
      </w:pPr>
    </w:p>
    <w:p w:rsidR="00F90578" w:rsidRDefault="00F90578" w:rsidP="00B558A7">
      <w:pPr>
        <w:autoSpaceDE w:val="0"/>
        <w:autoSpaceDN w:val="0"/>
        <w:adjustRightInd w:val="0"/>
        <w:spacing w:after="0" w:line="480" w:lineRule="auto"/>
        <w:ind w:firstLine="720"/>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lastRenderedPageBreak/>
        <w:t xml:space="preserve">As the regression process continued by adding the capital improvements back into the dependent variable, it was obvious that the capital improvements as they were funded degraded the model.  Although ANOVA results provided an acceptable R-squared and an adjusted R-squared value in one of the iterations, the lack of correlation between the value derived from the prediction equation and the actual total maintenance amount caused this model to be rejected.  </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In order to develop a total maintenance projection model, an attempt was made to normalize the sporadically funded capital improvements by taking the average of the totals and distributing them over the 11 years for each building.  A series of regression iterations were conducted on this dependent variable and the significant variables from the previous regressions.  The initial result provided a model with a very high correlation to the actual values and to the low R-squared (adjusted R-squared) values.  After rejecting this model because of the low adjusted R</w:t>
      </w:r>
      <w:r w:rsidRPr="00CC1406">
        <w:rPr>
          <w:rFonts w:ascii="Times New Roman" w:eastAsiaTheme="minorEastAsia" w:hAnsi="Times New Roman" w:cs="Times New Roman"/>
          <w:sz w:val="24"/>
          <w:szCs w:val="24"/>
          <w:vertAlign w:val="superscript"/>
        </w:rPr>
        <w:t>2</w:t>
      </w:r>
      <w:r w:rsidRPr="00CC1406">
        <w:rPr>
          <w:rFonts w:ascii="Times New Roman" w:eastAsiaTheme="minorEastAsia" w:hAnsi="Times New Roman" w:cs="Times New Roman"/>
          <w:sz w:val="24"/>
          <w:szCs w:val="24"/>
        </w:rPr>
        <w:t xml:space="preserve">, the regression iterations continued and provided results with a higher R-squared (adjusted R-squared) and a more moderate correlation value compared to the actual </w:t>
      </w:r>
      <w:r w:rsidR="00A841E1" w:rsidRPr="00CC1406">
        <w:rPr>
          <w:rFonts w:ascii="Times New Roman" w:eastAsiaTheme="minorEastAsia" w:hAnsi="Times New Roman" w:cs="Times New Roman"/>
          <w:sz w:val="24"/>
          <w:szCs w:val="24"/>
        </w:rPr>
        <w:t>models</w:t>
      </w:r>
      <w:r w:rsidRPr="00CC1406">
        <w:rPr>
          <w:rFonts w:ascii="Times New Roman" w:eastAsiaTheme="minorEastAsia" w:hAnsi="Times New Roman" w:cs="Times New Roman"/>
          <w:sz w:val="24"/>
          <w:szCs w:val="24"/>
        </w:rPr>
        <w:t xml:space="preserve">.  The result with the highest R-squared (adjusted R-squared) provided a more detailed model with four variables.  This model was kept while the models with fewer variables and lower R-squared (adjusted R-squared values) were rejected.  The ANOVA results were checked to verify the final decision during this process.  Based on these factors, the final equation used to test the remaining hypotheses was </w:t>
      </w: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          ERM = (64.864+.004(size) – 2.355E-5(initial cost) +5.889E-6(CPV) +.747(age)) </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(29).</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vertAlign w:val="superscript"/>
        </w:rPr>
      </w:pPr>
      <w:r w:rsidRPr="00293C7E">
        <w:rPr>
          <w:rFonts w:ascii="Times New Roman" w:eastAsiaTheme="minorEastAsia" w:hAnsi="Times New Roman" w:cs="Times New Roman"/>
          <w:b/>
          <w:sz w:val="24"/>
          <w:szCs w:val="24"/>
        </w:rPr>
        <w:t>Testing of Hypothesis 2</w:t>
      </w:r>
      <w:r w:rsidRPr="00293C7E">
        <w:rPr>
          <w:rFonts w:ascii="Times New Roman" w:eastAsiaTheme="minorEastAsia" w:hAnsi="Times New Roman" w:cs="Times New Roman"/>
          <w:sz w:val="24"/>
          <w:szCs w:val="24"/>
        </w:rPr>
        <w:t>:</w:t>
      </w:r>
      <w:r w:rsidRPr="00CC1406">
        <w:rPr>
          <w:rFonts w:ascii="Times New Roman" w:eastAsiaTheme="minorEastAsia" w:hAnsi="Times New Roman" w:cs="Times New Roman"/>
          <w:sz w:val="24"/>
          <w:szCs w:val="24"/>
        </w:rPr>
        <w:t xml:space="preserve"> </w:t>
      </w:r>
      <w:r w:rsidRPr="00CC1406">
        <w:rPr>
          <w:rFonts w:ascii="Times New Roman" w:eastAsiaTheme="minorEastAsia" w:hAnsi="Times New Roman" w:cs="Times New Roman"/>
          <w:i/>
          <w:sz w:val="24"/>
          <w:szCs w:val="24"/>
        </w:rPr>
        <w:t xml:space="preserve">The prediction equation can be developed to predict maintenance for individual buildings. </w:t>
      </w:r>
      <w:r w:rsidRPr="00CC1406">
        <w:rPr>
          <w:rFonts w:ascii="Times New Roman" w:eastAsiaTheme="minorEastAsia" w:hAnsi="Times New Roman" w:cs="Times New Roman"/>
          <w:sz w:val="24"/>
          <w:szCs w:val="24"/>
          <w:vertAlign w:val="superscript"/>
        </w:rPr>
        <w:t xml:space="preserve"> </w:t>
      </w:r>
      <w:r w:rsidRPr="00CC1406">
        <w:rPr>
          <w:rFonts w:ascii="Times New Roman" w:eastAsiaTheme="minorEastAsia" w:hAnsi="Times New Roman" w:cs="Times New Roman"/>
          <w:sz w:val="24"/>
          <w:szCs w:val="24"/>
        </w:rPr>
        <w:t xml:space="preserve"> To test this hypothesis, the ERM from the 11 years for each building was calculated using the derived equation. This calculation was compared to the actual maintenance costs from the historical data including capital improvements.  The total </w:t>
      </w:r>
      <w:r w:rsidRPr="00CC1406">
        <w:rPr>
          <w:rFonts w:ascii="Times New Roman" w:eastAsiaTheme="minorEastAsia" w:hAnsi="Times New Roman" w:cs="Times New Roman"/>
          <w:sz w:val="24"/>
          <w:szCs w:val="24"/>
        </w:rPr>
        <w:lastRenderedPageBreak/>
        <w:t>maintenance including all capital improvements funded was $49,033,739.  The total for each building for the 11-year period was compared to the prediction equation.</w:t>
      </w:r>
      <w:r w:rsidRPr="00CC1406">
        <w:rPr>
          <w:rFonts w:ascii="Times New Roman" w:eastAsiaTheme="minorEastAsia" w:hAnsi="Times New Roman" w:cs="Times New Roman"/>
          <w:sz w:val="24"/>
          <w:szCs w:val="24"/>
          <w:vertAlign w:val="superscript"/>
        </w:rPr>
        <w:t xml:space="preserve"> </w:t>
      </w:r>
      <w:r w:rsidRPr="00CC1406">
        <w:rPr>
          <w:rFonts w:ascii="Times New Roman" w:eastAsiaTheme="minorEastAsia" w:hAnsi="Times New Roman" w:cs="Times New Roman"/>
          <w:sz w:val="24"/>
          <w:szCs w:val="24"/>
        </w:rPr>
        <w:t xml:space="preserve"> The tabulated data for the historical maintenance costs are shown in Table 4.5.  A paired T test was calculated on the existing historical data versus the calculated maintenance from the predication equation.  The results provided a strong correlation of .760 (R</w:t>
      </w:r>
      <w:r w:rsidRPr="00CC1406">
        <w:rPr>
          <w:rFonts w:ascii="Times New Roman" w:eastAsiaTheme="minorEastAsia" w:hAnsi="Times New Roman" w:cs="Times New Roman"/>
          <w:sz w:val="24"/>
          <w:szCs w:val="24"/>
          <w:vertAlign w:val="superscript"/>
        </w:rPr>
        <w:t xml:space="preserve">2 </w:t>
      </w:r>
      <w:r w:rsidRPr="00CC1406">
        <w:rPr>
          <w:rFonts w:ascii="Times New Roman" w:eastAsiaTheme="minorEastAsia" w:hAnsi="Times New Roman" w:cs="Times New Roman"/>
          <w:sz w:val="24"/>
          <w:szCs w:val="24"/>
        </w:rPr>
        <w:t>of .578) and a p value of .345, indicating no significant difference between the means of the existing historical data and predicted values.</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A graph of the actual maintenance versus the maintenance computed by the prediction equation for the 11 years by building is shown in Figure 4.7.  </w:t>
      </w:r>
      <w:r w:rsidR="00DC7289" w:rsidRPr="00DC7289">
        <w:rPr>
          <w:rFonts w:ascii="Times New Roman" w:eastAsiaTheme="minorEastAsia" w:hAnsi="Times New Roman" w:cs="Times New Roman"/>
          <w:sz w:val="24"/>
          <w:szCs w:val="24"/>
        </w:rPr>
        <w:t>The peaks for the actual maintenance versus the prediction equation are very different in some cases because the prediction equation averages the capital improvement costs for each building for each of the 11 years.</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eastAsiaTheme="minorEastAsia"/>
          <w:noProof/>
        </w:rPr>
        <w:lastRenderedPageBreak/>
        <w:drawing>
          <wp:inline distT="0" distB="0" distL="0" distR="0" wp14:anchorId="7090FD24" wp14:editId="054C334F">
            <wp:extent cx="5387340" cy="4099560"/>
            <wp:effectExtent l="0" t="0" r="3810" b="1524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558A7" w:rsidRPr="006A13C3"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6A13C3">
        <w:rPr>
          <w:rFonts w:ascii="Times New Roman" w:eastAsiaTheme="minorEastAsia" w:hAnsi="Times New Roman" w:cs="Times New Roman"/>
          <w:sz w:val="24"/>
          <w:szCs w:val="24"/>
        </w:rPr>
        <w:t xml:space="preserve"> </w:t>
      </w:r>
      <w:r w:rsidRPr="006A13C3">
        <w:rPr>
          <w:rFonts w:eastAsiaTheme="minorEastAsia"/>
          <w:sz w:val="24"/>
          <w:szCs w:val="24"/>
        </w:rPr>
        <w:t>Figure 4.7 Actual vs. Prediction Equation by Building</w:t>
      </w:r>
    </w:p>
    <w:p w:rsidR="00D75B46" w:rsidRDefault="00D75B46" w:rsidP="00DC7289">
      <w:pPr>
        <w:tabs>
          <w:tab w:val="left" w:pos="8595"/>
        </w:tabs>
        <w:autoSpaceDE w:val="0"/>
        <w:autoSpaceDN w:val="0"/>
        <w:adjustRightInd w:val="0"/>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F90578" w:rsidRDefault="00F90578" w:rsidP="007A3AC2">
      <w:pPr>
        <w:autoSpaceDE w:val="0"/>
        <w:autoSpaceDN w:val="0"/>
        <w:adjustRightInd w:val="0"/>
        <w:spacing w:line="240" w:lineRule="auto"/>
        <w:rPr>
          <w:rFonts w:ascii="Times New Roman" w:eastAsiaTheme="minorEastAsia" w:hAnsi="Times New Roman" w:cs="Times New Roman"/>
          <w:sz w:val="24"/>
          <w:szCs w:val="24"/>
        </w:rPr>
      </w:pPr>
    </w:p>
    <w:p w:rsidR="00AC67BE" w:rsidRPr="006A13C3" w:rsidRDefault="00B558A7" w:rsidP="007A3AC2">
      <w:pPr>
        <w:autoSpaceDE w:val="0"/>
        <w:autoSpaceDN w:val="0"/>
        <w:adjustRightInd w:val="0"/>
        <w:spacing w:line="240" w:lineRule="auto"/>
        <w:rPr>
          <w:rFonts w:ascii="Times New Roman" w:eastAsiaTheme="minorEastAsia" w:hAnsi="Times New Roman" w:cs="Times New Roman"/>
          <w:sz w:val="24"/>
          <w:szCs w:val="24"/>
        </w:rPr>
      </w:pPr>
      <w:r w:rsidRPr="006A13C3">
        <w:rPr>
          <w:rFonts w:ascii="Times New Roman" w:eastAsiaTheme="minorEastAsia" w:hAnsi="Times New Roman" w:cs="Times New Roman"/>
          <w:sz w:val="24"/>
          <w:szCs w:val="24"/>
        </w:rPr>
        <w:lastRenderedPageBreak/>
        <w:t>Table 4.5 11-year Actual and Predicated ERM by Building</w:t>
      </w:r>
    </w:p>
    <w:p w:rsidR="00AC67BE" w:rsidRDefault="00AC67BE" w:rsidP="00B558A7">
      <w:pPr>
        <w:autoSpaceDE w:val="0"/>
        <w:autoSpaceDN w:val="0"/>
        <w:adjustRightInd w:val="0"/>
        <w:spacing w:after="0" w:line="480" w:lineRule="auto"/>
        <w:rPr>
          <w:rFonts w:eastAsiaTheme="minorEastAsia"/>
          <w:noProof/>
        </w:rPr>
      </w:pPr>
      <w:r w:rsidRPr="00AC67BE">
        <w:rPr>
          <w:noProof/>
        </w:rPr>
        <w:drawing>
          <wp:inline distT="0" distB="0" distL="0" distR="0" wp14:anchorId="57592076" wp14:editId="113F22A4">
            <wp:extent cx="4671060" cy="74924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72668" cy="7494988"/>
                    </a:xfrm>
                    <a:prstGeom prst="rect">
                      <a:avLst/>
                    </a:prstGeom>
                    <a:noFill/>
                    <a:ln>
                      <a:noFill/>
                    </a:ln>
                  </pic:spPr>
                </pic:pic>
              </a:graphicData>
            </a:graphic>
          </wp:inline>
        </w:drawing>
      </w: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   </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293C7E">
        <w:rPr>
          <w:rFonts w:ascii="Times New Roman" w:eastAsiaTheme="minorEastAsia" w:hAnsi="Times New Roman" w:cs="Times New Roman"/>
          <w:b/>
          <w:sz w:val="24"/>
          <w:szCs w:val="24"/>
        </w:rPr>
        <w:lastRenderedPageBreak/>
        <w:t>Testing of Hypothesis 3</w:t>
      </w:r>
      <w:r w:rsidRPr="00CC1406">
        <w:rPr>
          <w:rFonts w:ascii="Times New Roman" w:eastAsiaTheme="minorEastAsia" w:hAnsi="Times New Roman" w:cs="Times New Roman"/>
          <w:sz w:val="24"/>
          <w:szCs w:val="24"/>
        </w:rPr>
        <w:t xml:space="preserve">: </w:t>
      </w:r>
      <w:r w:rsidRPr="00CC1406">
        <w:rPr>
          <w:rFonts w:ascii="Times New Roman" w:eastAsiaTheme="minorEastAsia" w:hAnsi="Times New Roman" w:cs="Times New Roman"/>
          <w:i/>
          <w:sz w:val="24"/>
          <w:szCs w:val="24"/>
        </w:rPr>
        <w:t xml:space="preserve">The prediction equation is valid for a portfolio of any facility use. </w:t>
      </w:r>
      <w:r w:rsidRPr="00CC1406">
        <w:rPr>
          <w:rFonts w:ascii="Times New Roman" w:eastAsiaTheme="minorEastAsia" w:hAnsi="Times New Roman" w:cs="Times New Roman"/>
          <w:sz w:val="24"/>
          <w:szCs w:val="24"/>
        </w:rPr>
        <w:t>The building uses for the 34-building portfolio are the following:</w:t>
      </w: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b/>
        <w:t>A – Large academic facility with labs/ large athletic: 14 buildings</w:t>
      </w: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b/>
        <w:t>B – Academic or office facility with no labs: 15 buildings</w:t>
      </w: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b/>
        <w:t>C – Residential construction: 5 buildings</w:t>
      </w:r>
    </w:p>
    <w:p w:rsidR="00B558A7" w:rsidRPr="00CC1406" w:rsidRDefault="00B558A7" w:rsidP="00B558A7">
      <w:pPr>
        <w:spacing w:after="16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To test this hypothesis, the buildings were grouped according to their use and compared with the predication equation.  </w:t>
      </w:r>
      <w:r w:rsidR="00B225DE" w:rsidRPr="00B225DE">
        <w:rPr>
          <w:rFonts w:ascii="Times New Roman" w:eastAsiaTheme="minorEastAsia" w:hAnsi="Times New Roman" w:cs="Times New Roman"/>
          <w:sz w:val="24"/>
          <w:szCs w:val="24"/>
        </w:rPr>
        <w:t>A paired T test for each use was conducted to determine the correlation between actual and predicated values for each building use.  The individual tests’ results</w:t>
      </w:r>
      <w:r w:rsidR="00B225DE">
        <w:rPr>
          <w:rFonts w:ascii="Times New Roman" w:eastAsiaTheme="minorEastAsia" w:hAnsi="Times New Roman" w:cs="Times New Roman"/>
          <w:sz w:val="24"/>
          <w:szCs w:val="24"/>
        </w:rPr>
        <w:t>, listed</w:t>
      </w:r>
      <w:r w:rsidR="00B225DE" w:rsidRPr="00B225DE">
        <w:rPr>
          <w:rFonts w:ascii="Times New Roman" w:eastAsiaTheme="minorEastAsia" w:hAnsi="Times New Roman" w:cs="Times New Roman"/>
          <w:sz w:val="24"/>
          <w:szCs w:val="24"/>
        </w:rPr>
        <w:t xml:space="preserve"> in Table 4.</w:t>
      </w:r>
      <w:r w:rsidR="00B225DE">
        <w:rPr>
          <w:rFonts w:ascii="Times New Roman" w:eastAsiaTheme="minorEastAsia" w:hAnsi="Times New Roman" w:cs="Times New Roman"/>
          <w:sz w:val="24"/>
          <w:szCs w:val="24"/>
        </w:rPr>
        <w:t xml:space="preserve">6, </w:t>
      </w:r>
      <w:r w:rsidR="00B225DE" w:rsidRPr="00B225DE">
        <w:rPr>
          <w:rFonts w:ascii="Times New Roman" w:eastAsiaTheme="minorEastAsia" w:hAnsi="Times New Roman" w:cs="Times New Roman"/>
          <w:sz w:val="24"/>
          <w:szCs w:val="24"/>
        </w:rPr>
        <w:t xml:space="preserve">show a strong correlation among the data in Facility Use A, B, and C.   </w:t>
      </w:r>
      <w:r w:rsidRPr="00CC1406">
        <w:rPr>
          <w:rFonts w:ascii="Times New Roman" w:eastAsiaTheme="minorEastAsia" w:hAnsi="Times New Roman" w:cs="Times New Roman"/>
          <w:sz w:val="24"/>
          <w:szCs w:val="24"/>
        </w:rPr>
        <w:t>The buildings grouped by use along with the actual maintenance and prediction equation costs are shown in Table 4.</w:t>
      </w:r>
      <w:r w:rsidR="00B225DE">
        <w:rPr>
          <w:rFonts w:ascii="Times New Roman" w:eastAsiaTheme="minorEastAsia" w:hAnsi="Times New Roman" w:cs="Times New Roman"/>
          <w:sz w:val="24"/>
          <w:szCs w:val="24"/>
        </w:rPr>
        <w:t>7</w:t>
      </w:r>
      <w:r w:rsidRPr="00CC1406">
        <w:rPr>
          <w:rFonts w:ascii="Times New Roman" w:eastAsiaTheme="minorEastAsia" w:hAnsi="Times New Roman" w:cs="Times New Roman"/>
          <w:sz w:val="24"/>
          <w:szCs w:val="24"/>
        </w:rPr>
        <w:t xml:space="preserve">.  </w:t>
      </w:r>
    </w:p>
    <w:p w:rsidR="00B558A7" w:rsidRPr="000E63F6" w:rsidRDefault="00B558A7" w:rsidP="00D67189">
      <w:pPr>
        <w:spacing w:after="160" w:line="240" w:lineRule="auto"/>
        <w:rPr>
          <w:rFonts w:eastAsiaTheme="minorEastAsia"/>
          <w:color w:val="000000" w:themeColor="text1"/>
          <w:sz w:val="24"/>
          <w:szCs w:val="24"/>
        </w:rPr>
      </w:pPr>
      <w:r w:rsidRPr="000E63F6">
        <w:rPr>
          <w:rFonts w:eastAsiaTheme="minorEastAsia"/>
          <w:color w:val="000000" w:themeColor="text1"/>
          <w:sz w:val="24"/>
          <w:szCs w:val="24"/>
        </w:rPr>
        <w:t>Table 4.</w:t>
      </w:r>
      <w:r w:rsidR="00B225DE">
        <w:rPr>
          <w:rFonts w:eastAsiaTheme="minorEastAsia"/>
          <w:color w:val="000000" w:themeColor="text1"/>
          <w:sz w:val="24"/>
          <w:szCs w:val="24"/>
        </w:rPr>
        <w:t>6</w:t>
      </w:r>
      <w:r w:rsidRPr="000E63F6">
        <w:rPr>
          <w:rFonts w:eastAsiaTheme="minorEastAsia"/>
          <w:color w:val="000000" w:themeColor="text1"/>
          <w:sz w:val="24"/>
          <w:szCs w:val="24"/>
        </w:rPr>
        <w:t xml:space="preserve"> Results of Paired T-test for Facility Use</w:t>
      </w:r>
    </w:p>
    <w:tbl>
      <w:tblPr>
        <w:tblStyle w:val="TableGrid1"/>
        <w:tblW w:w="0" w:type="auto"/>
        <w:tblInd w:w="-5" w:type="dxa"/>
        <w:tblLook w:val="04A0" w:firstRow="1" w:lastRow="0" w:firstColumn="1" w:lastColumn="0" w:noHBand="0" w:noVBand="1"/>
      </w:tblPr>
      <w:tblGrid>
        <w:gridCol w:w="1345"/>
        <w:gridCol w:w="1620"/>
        <w:gridCol w:w="1260"/>
        <w:gridCol w:w="1170"/>
      </w:tblGrid>
      <w:tr w:rsidR="00B558A7" w:rsidRPr="00CC1406" w:rsidTr="00D67189">
        <w:tc>
          <w:tcPr>
            <w:tcW w:w="1345" w:type="dxa"/>
          </w:tcPr>
          <w:p w:rsidR="00B558A7" w:rsidRPr="00CC1406" w:rsidRDefault="00B558A7" w:rsidP="00F524C7">
            <w:pPr>
              <w:spacing w:line="480" w:lineRule="auto"/>
              <w:rPr>
                <w:color w:val="000000" w:themeColor="text1"/>
              </w:rPr>
            </w:pPr>
            <w:r w:rsidRPr="00CC1406">
              <w:rPr>
                <w:color w:val="000000" w:themeColor="text1"/>
              </w:rPr>
              <w:t>Facility Use</w:t>
            </w:r>
          </w:p>
        </w:tc>
        <w:tc>
          <w:tcPr>
            <w:tcW w:w="1620" w:type="dxa"/>
          </w:tcPr>
          <w:p w:rsidR="00B558A7" w:rsidRPr="00CC1406" w:rsidRDefault="00B558A7" w:rsidP="00F524C7">
            <w:pPr>
              <w:spacing w:line="480" w:lineRule="auto"/>
              <w:rPr>
                <w:color w:val="000000" w:themeColor="text1"/>
              </w:rPr>
            </w:pPr>
            <w:r w:rsidRPr="00CC1406">
              <w:rPr>
                <w:color w:val="000000" w:themeColor="text1"/>
              </w:rPr>
              <w:t>Correlation</w:t>
            </w:r>
          </w:p>
        </w:tc>
        <w:tc>
          <w:tcPr>
            <w:tcW w:w="1260" w:type="dxa"/>
          </w:tcPr>
          <w:p w:rsidR="00B558A7" w:rsidRPr="00CC1406" w:rsidRDefault="00B558A7" w:rsidP="00F524C7">
            <w:pPr>
              <w:spacing w:line="480" w:lineRule="auto"/>
              <w:rPr>
                <w:color w:val="000000" w:themeColor="text1"/>
              </w:rPr>
            </w:pPr>
            <w:r w:rsidRPr="00CC1406">
              <w:rPr>
                <w:color w:val="000000" w:themeColor="text1"/>
              </w:rPr>
              <w:t>R-Squared</w:t>
            </w:r>
          </w:p>
        </w:tc>
        <w:tc>
          <w:tcPr>
            <w:tcW w:w="1170" w:type="dxa"/>
          </w:tcPr>
          <w:p w:rsidR="00B558A7" w:rsidRPr="00CC1406" w:rsidRDefault="00B558A7" w:rsidP="00F524C7">
            <w:pPr>
              <w:spacing w:line="480" w:lineRule="auto"/>
              <w:rPr>
                <w:color w:val="000000" w:themeColor="text1"/>
              </w:rPr>
            </w:pPr>
            <w:r w:rsidRPr="00CC1406">
              <w:rPr>
                <w:color w:val="000000" w:themeColor="text1"/>
              </w:rPr>
              <w:t>P-Value</w:t>
            </w:r>
          </w:p>
        </w:tc>
      </w:tr>
      <w:tr w:rsidR="00B558A7" w:rsidRPr="00CC1406" w:rsidTr="00D67189">
        <w:tc>
          <w:tcPr>
            <w:tcW w:w="1345" w:type="dxa"/>
          </w:tcPr>
          <w:p w:rsidR="00B558A7" w:rsidRPr="00CC1406" w:rsidRDefault="00B558A7" w:rsidP="00F524C7">
            <w:pPr>
              <w:spacing w:line="480" w:lineRule="auto"/>
              <w:jc w:val="center"/>
              <w:rPr>
                <w:color w:val="000000" w:themeColor="text1"/>
              </w:rPr>
            </w:pPr>
            <w:r w:rsidRPr="00CC1406">
              <w:rPr>
                <w:color w:val="000000" w:themeColor="text1"/>
              </w:rPr>
              <w:t>A</w:t>
            </w:r>
          </w:p>
        </w:tc>
        <w:tc>
          <w:tcPr>
            <w:tcW w:w="1620" w:type="dxa"/>
          </w:tcPr>
          <w:p w:rsidR="00B558A7" w:rsidRPr="00CC1406" w:rsidRDefault="00B558A7" w:rsidP="00F524C7">
            <w:pPr>
              <w:spacing w:line="480" w:lineRule="auto"/>
              <w:jc w:val="center"/>
              <w:rPr>
                <w:color w:val="000000" w:themeColor="text1"/>
              </w:rPr>
            </w:pPr>
            <w:r w:rsidRPr="00CC1406">
              <w:rPr>
                <w:color w:val="000000" w:themeColor="text1"/>
              </w:rPr>
              <w:t>.705</w:t>
            </w:r>
          </w:p>
        </w:tc>
        <w:tc>
          <w:tcPr>
            <w:tcW w:w="1260" w:type="dxa"/>
          </w:tcPr>
          <w:p w:rsidR="00B558A7" w:rsidRPr="00CC1406" w:rsidRDefault="00B558A7" w:rsidP="00F524C7">
            <w:pPr>
              <w:spacing w:line="480" w:lineRule="auto"/>
              <w:jc w:val="center"/>
              <w:rPr>
                <w:color w:val="000000" w:themeColor="text1"/>
              </w:rPr>
            </w:pPr>
            <w:r w:rsidRPr="00CC1406">
              <w:rPr>
                <w:color w:val="000000" w:themeColor="text1"/>
              </w:rPr>
              <w:t>.497</w:t>
            </w:r>
          </w:p>
        </w:tc>
        <w:tc>
          <w:tcPr>
            <w:tcW w:w="1170" w:type="dxa"/>
          </w:tcPr>
          <w:p w:rsidR="00B558A7" w:rsidRPr="00CC1406" w:rsidRDefault="00B558A7" w:rsidP="00F524C7">
            <w:pPr>
              <w:spacing w:line="480" w:lineRule="auto"/>
              <w:jc w:val="center"/>
              <w:rPr>
                <w:color w:val="000000" w:themeColor="text1"/>
              </w:rPr>
            </w:pPr>
            <w:r w:rsidRPr="00CC1406">
              <w:rPr>
                <w:color w:val="000000" w:themeColor="text1"/>
              </w:rPr>
              <w:t>.362</w:t>
            </w:r>
          </w:p>
        </w:tc>
      </w:tr>
      <w:tr w:rsidR="00B558A7" w:rsidRPr="00CC1406" w:rsidTr="00D67189">
        <w:tc>
          <w:tcPr>
            <w:tcW w:w="1345" w:type="dxa"/>
          </w:tcPr>
          <w:p w:rsidR="00B558A7" w:rsidRPr="00CC1406" w:rsidRDefault="00B558A7" w:rsidP="00F524C7">
            <w:pPr>
              <w:spacing w:line="480" w:lineRule="auto"/>
              <w:jc w:val="center"/>
              <w:rPr>
                <w:color w:val="000000" w:themeColor="text1"/>
              </w:rPr>
            </w:pPr>
            <w:r w:rsidRPr="00CC1406">
              <w:rPr>
                <w:color w:val="000000" w:themeColor="text1"/>
              </w:rPr>
              <w:t>B</w:t>
            </w:r>
          </w:p>
        </w:tc>
        <w:tc>
          <w:tcPr>
            <w:tcW w:w="1620" w:type="dxa"/>
          </w:tcPr>
          <w:p w:rsidR="00B558A7" w:rsidRPr="00CC1406" w:rsidRDefault="00B558A7" w:rsidP="00F524C7">
            <w:pPr>
              <w:spacing w:line="480" w:lineRule="auto"/>
              <w:jc w:val="center"/>
              <w:rPr>
                <w:color w:val="000000" w:themeColor="text1"/>
              </w:rPr>
            </w:pPr>
            <w:r w:rsidRPr="00CC1406">
              <w:rPr>
                <w:color w:val="000000" w:themeColor="text1"/>
              </w:rPr>
              <w:t>.330</w:t>
            </w:r>
          </w:p>
        </w:tc>
        <w:tc>
          <w:tcPr>
            <w:tcW w:w="1260" w:type="dxa"/>
          </w:tcPr>
          <w:p w:rsidR="00B558A7" w:rsidRPr="00CC1406" w:rsidRDefault="00B558A7" w:rsidP="00F524C7">
            <w:pPr>
              <w:spacing w:line="480" w:lineRule="auto"/>
              <w:jc w:val="center"/>
              <w:rPr>
                <w:color w:val="000000" w:themeColor="text1"/>
              </w:rPr>
            </w:pPr>
            <w:r w:rsidRPr="00CC1406">
              <w:rPr>
                <w:color w:val="000000" w:themeColor="text1"/>
              </w:rPr>
              <w:t>.100</w:t>
            </w:r>
          </w:p>
        </w:tc>
        <w:tc>
          <w:tcPr>
            <w:tcW w:w="1170" w:type="dxa"/>
          </w:tcPr>
          <w:p w:rsidR="00B558A7" w:rsidRPr="00CC1406" w:rsidRDefault="00B558A7" w:rsidP="00F524C7">
            <w:pPr>
              <w:spacing w:line="480" w:lineRule="auto"/>
              <w:jc w:val="center"/>
              <w:rPr>
                <w:color w:val="000000" w:themeColor="text1"/>
              </w:rPr>
            </w:pPr>
            <w:r w:rsidRPr="00CC1406">
              <w:rPr>
                <w:color w:val="000000" w:themeColor="text1"/>
              </w:rPr>
              <w:t>.817</w:t>
            </w:r>
          </w:p>
        </w:tc>
      </w:tr>
      <w:tr w:rsidR="00B558A7" w:rsidRPr="00CC1406" w:rsidTr="00D67189">
        <w:tc>
          <w:tcPr>
            <w:tcW w:w="1345" w:type="dxa"/>
          </w:tcPr>
          <w:p w:rsidR="00B558A7" w:rsidRPr="00CC1406" w:rsidRDefault="00B558A7" w:rsidP="00F524C7">
            <w:pPr>
              <w:spacing w:line="480" w:lineRule="auto"/>
              <w:jc w:val="center"/>
              <w:rPr>
                <w:color w:val="000000" w:themeColor="text1"/>
              </w:rPr>
            </w:pPr>
            <w:r w:rsidRPr="00CC1406">
              <w:rPr>
                <w:color w:val="000000" w:themeColor="text1"/>
              </w:rPr>
              <w:t>C</w:t>
            </w:r>
          </w:p>
        </w:tc>
        <w:tc>
          <w:tcPr>
            <w:tcW w:w="1620" w:type="dxa"/>
          </w:tcPr>
          <w:p w:rsidR="00B558A7" w:rsidRPr="00CC1406" w:rsidRDefault="00B558A7" w:rsidP="00F524C7">
            <w:pPr>
              <w:spacing w:line="480" w:lineRule="auto"/>
              <w:jc w:val="center"/>
              <w:rPr>
                <w:color w:val="000000" w:themeColor="text1"/>
              </w:rPr>
            </w:pPr>
            <w:r w:rsidRPr="00CC1406">
              <w:rPr>
                <w:color w:val="000000" w:themeColor="text1"/>
              </w:rPr>
              <w:t>.957</w:t>
            </w:r>
          </w:p>
        </w:tc>
        <w:tc>
          <w:tcPr>
            <w:tcW w:w="1260" w:type="dxa"/>
          </w:tcPr>
          <w:p w:rsidR="00B558A7" w:rsidRPr="00CC1406" w:rsidRDefault="00B558A7" w:rsidP="00F524C7">
            <w:pPr>
              <w:spacing w:line="480" w:lineRule="auto"/>
              <w:jc w:val="center"/>
              <w:rPr>
                <w:color w:val="000000" w:themeColor="text1"/>
              </w:rPr>
            </w:pPr>
            <w:r w:rsidRPr="00CC1406">
              <w:rPr>
                <w:color w:val="000000" w:themeColor="text1"/>
              </w:rPr>
              <w:t>.915</w:t>
            </w:r>
          </w:p>
        </w:tc>
        <w:tc>
          <w:tcPr>
            <w:tcW w:w="1170" w:type="dxa"/>
          </w:tcPr>
          <w:p w:rsidR="00B558A7" w:rsidRPr="00CC1406" w:rsidRDefault="00B558A7" w:rsidP="00F524C7">
            <w:pPr>
              <w:spacing w:line="480" w:lineRule="auto"/>
              <w:jc w:val="center"/>
              <w:rPr>
                <w:color w:val="000000" w:themeColor="text1"/>
              </w:rPr>
            </w:pPr>
            <w:r w:rsidRPr="00CC1406">
              <w:rPr>
                <w:color w:val="000000" w:themeColor="text1"/>
              </w:rPr>
              <w:t>.769</w:t>
            </w:r>
          </w:p>
        </w:tc>
      </w:tr>
    </w:tbl>
    <w:p w:rsidR="00B558A7" w:rsidRPr="00CC1406" w:rsidRDefault="00B558A7" w:rsidP="00B558A7">
      <w:pPr>
        <w:spacing w:after="160" w:line="480" w:lineRule="auto"/>
        <w:ind w:left="1440"/>
        <w:rPr>
          <w:rFonts w:eastAsiaTheme="minorEastAsia"/>
          <w:color w:val="000000" w:themeColor="text1"/>
        </w:rPr>
      </w:pPr>
      <w:r w:rsidRPr="00CC1406">
        <w:rPr>
          <w:rFonts w:eastAsiaTheme="minorEastAsia"/>
          <w:color w:val="000000" w:themeColor="text1"/>
        </w:rPr>
        <w:t xml:space="preserve"> </w:t>
      </w:r>
    </w:p>
    <w:p w:rsidR="00B558A7" w:rsidRPr="00CC1406" w:rsidRDefault="00B558A7" w:rsidP="00B558A7">
      <w:pPr>
        <w:spacing w:after="160" w:line="480" w:lineRule="auto"/>
        <w:rPr>
          <w:rFonts w:ascii="Times New Roman" w:eastAsiaTheme="minorEastAsia" w:hAnsi="Times New Roman" w:cs="Times New Roman"/>
          <w:sz w:val="24"/>
          <w:szCs w:val="24"/>
        </w:rPr>
      </w:pPr>
    </w:p>
    <w:p w:rsidR="00B225DE" w:rsidRDefault="00B225DE" w:rsidP="000E63F6">
      <w:pPr>
        <w:spacing w:after="160" w:line="240" w:lineRule="auto"/>
        <w:rPr>
          <w:rFonts w:ascii="Times New Roman" w:eastAsiaTheme="minorEastAsia" w:hAnsi="Times New Roman" w:cs="Times New Roman"/>
          <w:sz w:val="24"/>
          <w:szCs w:val="24"/>
        </w:rPr>
      </w:pPr>
    </w:p>
    <w:p w:rsidR="00F90578" w:rsidRDefault="00F90578" w:rsidP="000E63F6">
      <w:pPr>
        <w:spacing w:after="160" w:line="240" w:lineRule="auto"/>
        <w:rPr>
          <w:rFonts w:ascii="Times New Roman" w:eastAsiaTheme="minorEastAsia" w:hAnsi="Times New Roman" w:cs="Times New Roman"/>
          <w:sz w:val="24"/>
          <w:szCs w:val="24"/>
        </w:rPr>
      </w:pPr>
    </w:p>
    <w:p w:rsidR="00F90578" w:rsidRDefault="00F90578" w:rsidP="000E63F6">
      <w:pPr>
        <w:spacing w:after="160" w:line="240" w:lineRule="auto"/>
        <w:rPr>
          <w:rFonts w:ascii="Times New Roman" w:eastAsiaTheme="minorEastAsia" w:hAnsi="Times New Roman" w:cs="Times New Roman"/>
          <w:sz w:val="24"/>
          <w:szCs w:val="24"/>
        </w:rPr>
      </w:pPr>
    </w:p>
    <w:p w:rsidR="00F90578" w:rsidRDefault="00F90578" w:rsidP="000E63F6">
      <w:pPr>
        <w:spacing w:after="160" w:line="240" w:lineRule="auto"/>
        <w:rPr>
          <w:rFonts w:ascii="Times New Roman" w:eastAsiaTheme="minorEastAsia" w:hAnsi="Times New Roman" w:cs="Times New Roman"/>
          <w:sz w:val="24"/>
          <w:szCs w:val="24"/>
        </w:rPr>
      </w:pPr>
    </w:p>
    <w:p w:rsidR="00B225DE" w:rsidRDefault="00B225DE" w:rsidP="000E63F6">
      <w:pPr>
        <w:spacing w:after="160" w:line="240" w:lineRule="auto"/>
        <w:rPr>
          <w:rFonts w:ascii="Times New Roman" w:eastAsiaTheme="minorEastAsia" w:hAnsi="Times New Roman" w:cs="Times New Roman"/>
          <w:sz w:val="24"/>
          <w:szCs w:val="24"/>
        </w:rPr>
      </w:pPr>
    </w:p>
    <w:p w:rsidR="00B225DE" w:rsidRDefault="00B225DE" w:rsidP="000E63F6">
      <w:pPr>
        <w:spacing w:after="160" w:line="240" w:lineRule="auto"/>
        <w:rPr>
          <w:rFonts w:ascii="Times New Roman" w:eastAsiaTheme="minorEastAsia" w:hAnsi="Times New Roman" w:cs="Times New Roman"/>
          <w:sz w:val="24"/>
          <w:szCs w:val="24"/>
        </w:rPr>
      </w:pPr>
    </w:p>
    <w:p w:rsidR="00DC7289" w:rsidRDefault="00B558A7" w:rsidP="000E63F6">
      <w:pPr>
        <w:spacing w:after="160" w:line="240" w:lineRule="auto"/>
        <w:rPr>
          <w:rFonts w:ascii="Times New Roman" w:eastAsiaTheme="minorEastAsia" w:hAnsi="Times New Roman" w:cs="Times New Roman"/>
          <w:sz w:val="24"/>
          <w:szCs w:val="24"/>
        </w:rPr>
      </w:pPr>
      <w:r w:rsidRPr="000E63F6">
        <w:rPr>
          <w:rFonts w:ascii="Times New Roman" w:eastAsiaTheme="minorEastAsia" w:hAnsi="Times New Roman" w:cs="Times New Roman"/>
          <w:sz w:val="24"/>
          <w:szCs w:val="24"/>
        </w:rPr>
        <w:lastRenderedPageBreak/>
        <w:t>Table 4.</w:t>
      </w:r>
      <w:r w:rsidR="00B225DE">
        <w:rPr>
          <w:rFonts w:ascii="Times New Roman" w:eastAsiaTheme="minorEastAsia" w:hAnsi="Times New Roman" w:cs="Times New Roman"/>
          <w:sz w:val="24"/>
          <w:szCs w:val="24"/>
        </w:rPr>
        <w:t>7</w:t>
      </w:r>
      <w:r w:rsidR="00B15CE2">
        <w:rPr>
          <w:rFonts w:ascii="Times New Roman" w:eastAsiaTheme="minorEastAsia" w:hAnsi="Times New Roman" w:cs="Times New Roman"/>
          <w:sz w:val="24"/>
          <w:szCs w:val="24"/>
        </w:rPr>
        <w:t xml:space="preserve"> Actual and Predic</w:t>
      </w:r>
      <w:r w:rsidRPr="000E63F6">
        <w:rPr>
          <w:rFonts w:ascii="Times New Roman" w:eastAsiaTheme="minorEastAsia" w:hAnsi="Times New Roman" w:cs="Times New Roman"/>
          <w:sz w:val="24"/>
          <w:szCs w:val="24"/>
        </w:rPr>
        <w:t>ted Maintenance Costs by Building Use</w:t>
      </w:r>
    </w:p>
    <w:p w:rsidR="00B558A7" w:rsidRPr="00CC1406" w:rsidRDefault="00B558A7" w:rsidP="000E63F6">
      <w:pPr>
        <w:spacing w:after="160" w:line="240" w:lineRule="auto"/>
        <w:rPr>
          <w:rFonts w:ascii="Times New Roman" w:eastAsiaTheme="minorEastAsia" w:hAnsi="Times New Roman" w:cs="Times New Roman"/>
          <w:sz w:val="24"/>
          <w:szCs w:val="24"/>
        </w:rPr>
      </w:pPr>
      <w:r w:rsidRPr="00CC1406">
        <w:rPr>
          <w:rFonts w:eastAsiaTheme="minorEastAsia"/>
          <w:noProof/>
        </w:rPr>
        <w:drawing>
          <wp:inline distT="0" distB="0" distL="0" distR="0" wp14:anchorId="3E20A3E7" wp14:editId="053CA2D9">
            <wp:extent cx="5722620" cy="77368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2835" cy="7737131"/>
                    </a:xfrm>
                    <a:prstGeom prst="rect">
                      <a:avLst/>
                    </a:prstGeom>
                    <a:noFill/>
                    <a:ln>
                      <a:noFill/>
                    </a:ln>
                  </pic:spPr>
                </pic:pic>
              </a:graphicData>
            </a:graphic>
          </wp:inline>
        </w:drawing>
      </w:r>
      <w:r w:rsidRPr="00CC1406">
        <w:rPr>
          <w:rFonts w:ascii="Times New Roman" w:eastAsiaTheme="minorEastAsia" w:hAnsi="Times New Roman" w:cs="Times New Roman"/>
          <w:sz w:val="24"/>
          <w:szCs w:val="24"/>
        </w:rPr>
        <w:t xml:space="preserve"> </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293C7E">
        <w:rPr>
          <w:rFonts w:ascii="Times New Roman" w:eastAsiaTheme="minorEastAsia" w:hAnsi="Times New Roman" w:cs="Times New Roman"/>
          <w:b/>
          <w:sz w:val="24"/>
          <w:szCs w:val="24"/>
        </w:rPr>
        <w:lastRenderedPageBreak/>
        <w:t>Testing of Hypothesis 4</w:t>
      </w:r>
      <w:r w:rsidRPr="00CC1406">
        <w:rPr>
          <w:rFonts w:ascii="Times New Roman" w:eastAsiaTheme="minorEastAsia" w:hAnsi="Times New Roman" w:cs="Times New Roman"/>
          <w:sz w:val="24"/>
          <w:szCs w:val="24"/>
        </w:rPr>
        <w:t xml:space="preserve">:  </w:t>
      </w:r>
      <w:r w:rsidRPr="00CC1406">
        <w:rPr>
          <w:rFonts w:ascii="Times New Roman" w:eastAsiaTheme="minorEastAsia" w:hAnsi="Times New Roman" w:cs="Times New Roman"/>
          <w:i/>
          <w:sz w:val="24"/>
          <w:szCs w:val="24"/>
        </w:rPr>
        <w:t>The prediction equation yields results consistent with the Plant Value Methodology equation.</w:t>
      </w:r>
      <w:r w:rsidRPr="00CC1406">
        <w:rPr>
          <w:rFonts w:ascii="Times New Roman" w:eastAsiaTheme="minorEastAsia" w:hAnsi="Times New Roman" w:cs="Times New Roman"/>
          <w:sz w:val="24"/>
          <w:szCs w:val="24"/>
        </w:rPr>
        <w:t xml:space="preserve"> The plant value formula used to test this hypothesis was</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 </w:t>
      </w:r>
      <w:r w:rsidRPr="00CC1406">
        <w:rPr>
          <w:rFonts w:ascii="Times New Roman" w:eastAsiaTheme="minorEastAsia" w:hAnsi="Times New Roman" w:cs="Times New Roman"/>
          <w:sz w:val="24"/>
          <w:szCs w:val="24"/>
        </w:rPr>
        <w:tab/>
        <w:t xml:space="preserve">ERM = (x%) CPV using 1.6% as a multiplier  </w:t>
      </w:r>
      <w:r w:rsidRPr="00CC1406">
        <w:rPr>
          <w:rFonts w:ascii="Times New Roman" w:eastAsiaTheme="minorEastAsia" w:hAnsi="Times New Roman" w:cs="Times New Roman"/>
          <w:sz w:val="24"/>
          <w:szCs w:val="24"/>
        </w:rPr>
        <w:tab/>
      </w:r>
      <w:r w:rsidRPr="00CC1406">
        <w:rPr>
          <w:rFonts w:ascii="Times New Roman" w:eastAsiaTheme="minorEastAsia" w:hAnsi="Times New Roman" w:cs="Times New Roman"/>
          <w:sz w:val="24"/>
          <w:szCs w:val="24"/>
        </w:rPr>
        <w:tab/>
      </w:r>
      <w:r w:rsidRPr="00CC1406">
        <w:rPr>
          <w:rFonts w:ascii="Times New Roman" w:eastAsiaTheme="minorEastAsia" w:hAnsi="Times New Roman" w:cs="Times New Roman"/>
          <w:sz w:val="24"/>
          <w:szCs w:val="24"/>
        </w:rPr>
        <w:tab/>
      </w:r>
      <w:r w:rsidRPr="00CC1406">
        <w:rPr>
          <w:rFonts w:ascii="Times New Roman" w:eastAsiaTheme="minorEastAsia" w:hAnsi="Times New Roman" w:cs="Times New Roman"/>
          <w:sz w:val="24"/>
          <w:szCs w:val="24"/>
        </w:rPr>
        <w:tab/>
        <w:t>(30).</w:t>
      </w: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The plant value was multiplied by 1.6% for each of the 34 buildings for each of the 11 years (2004-2014).  This value was calculated from the building portfolio’s data.  The research portfolio’s ERM for the plant value calculated from 2004 through 2014 was </w:t>
      </w:r>
      <w:r w:rsidRPr="00CC1406">
        <w:rPr>
          <w:rFonts w:ascii="Times New Roman" w:eastAsia="Times New Roman" w:hAnsi="Times New Roman" w:cs="Times New Roman"/>
          <w:bCs/>
          <w:color w:val="000000"/>
          <w:sz w:val="24"/>
          <w:szCs w:val="24"/>
        </w:rPr>
        <w:t>$46,043,927</w:t>
      </w:r>
      <w:r w:rsidRPr="00CC1406">
        <w:rPr>
          <w:rFonts w:ascii="Times New Roman" w:eastAsiaTheme="minorEastAsia" w:hAnsi="Times New Roman" w:cs="Times New Roman"/>
          <w:bCs/>
          <w:sz w:val="24"/>
          <w:szCs w:val="24"/>
        </w:rPr>
        <w:t xml:space="preserve">.  The total ERM calculated from the predication equation was $41,264,108.    </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293C7E">
        <w:rPr>
          <w:rFonts w:ascii="Times New Roman" w:eastAsiaTheme="minorEastAsia" w:hAnsi="Times New Roman" w:cs="Times New Roman"/>
          <w:b/>
          <w:sz w:val="24"/>
          <w:szCs w:val="24"/>
        </w:rPr>
        <w:t>Testing of Hypothesis 5</w:t>
      </w:r>
      <w:r w:rsidRPr="00CC1406">
        <w:rPr>
          <w:rFonts w:ascii="Times New Roman" w:eastAsiaTheme="minorEastAsia" w:hAnsi="Times New Roman" w:cs="Times New Roman"/>
          <w:sz w:val="24"/>
          <w:szCs w:val="24"/>
        </w:rPr>
        <w:t xml:space="preserve">: </w:t>
      </w:r>
      <w:r w:rsidRPr="00CC1406">
        <w:rPr>
          <w:rFonts w:ascii="Times New Roman" w:eastAsiaTheme="minorEastAsia" w:hAnsi="Times New Roman" w:cs="Times New Roman"/>
          <w:i/>
          <w:sz w:val="24"/>
          <w:szCs w:val="24"/>
        </w:rPr>
        <w:t xml:space="preserve">The prediction equation yields results consistent with the NACUBO model.  </w:t>
      </w:r>
      <w:r w:rsidRPr="00CC1406">
        <w:rPr>
          <w:rFonts w:ascii="Times New Roman" w:eastAsiaTheme="minorEastAsia" w:hAnsi="Times New Roman" w:cs="Times New Roman"/>
          <w:sz w:val="24"/>
          <w:szCs w:val="24"/>
        </w:rPr>
        <w:t>The NACUBO formula was calculated using equation 19 from Chapter 2 assuming no existing deferred maintenance backlog exists and that no deferred maintenance backlog can be develop.  Estimating an amount of deferred maintenance backlog would be difficult.  The plant deterioration rate was calculated to be 1.6% using actual operation and maintenance and capital improvement costs for the 34-building portfolio.  The plant deterioration rate is defined as the facility portfolio’s rate of deterioration expressed as a percentage of current replacement value per year.  This rate was calculated for each of the 11 years and then averaged.  The 1.6% rate is reasonable since many times 2% is assumed in using the calculations.  The plant growth rate was calculated to be 1.7% for the facility portfolio.  The research portfolio’s ERM for the NACUBO calculated from 2004 through 2014 was $46,826,674</w:t>
      </w:r>
      <w:r w:rsidRPr="00CC1406">
        <w:rPr>
          <w:rFonts w:ascii="Times New Roman" w:eastAsiaTheme="minorEastAsia" w:hAnsi="Times New Roman" w:cs="Times New Roman"/>
          <w:bCs/>
          <w:sz w:val="24"/>
          <w:szCs w:val="24"/>
        </w:rPr>
        <w:t>.</w:t>
      </w:r>
      <w:r w:rsidRPr="00CC1406">
        <w:rPr>
          <w:rFonts w:ascii="Times New Roman" w:eastAsiaTheme="minorEastAsia" w:hAnsi="Times New Roman" w:cs="Times New Roman"/>
          <w:b/>
          <w:bCs/>
          <w:sz w:val="24"/>
          <w:szCs w:val="24"/>
        </w:rPr>
        <w:t xml:space="preserve">  </w:t>
      </w:r>
      <w:r w:rsidRPr="00CC1406">
        <w:rPr>
          <w:rFonts w:ascii="Times New Roman" w:eastAsiaTheme="minorEastAsia" w:hAnsi="Times New Roman" w:cs="Times New Roman"/>
          <w:bCs/>
          <w:sz w:val="24"/>
          <w:szCs w:val="24"/>
        </w:rPr>
        <w:t xml:space="preserve">The total ERM calculated from the predication equation was $41,264,108.   </w:t>
      </w:r>
    </w:p>
    <w:p w:rsidR="00B558A7" w:rsidRPr="00CC1406" w:rsidRDefault="00B558A7" w:rsidP="009D082C">
      <w:pPr>
        <w:autoSpaceDE w:val="0"/>
        <w:autoSpaceDN w:val="0"/>
        <w:adjustRightInd w:val="0"/>
        <w:spacing w:after="0" w:line="480" w:lineRule="auto"/>
        <w:ind w:firstLine="720"/>
        <w:rPr>
          <w:rFonts w:ascii="Times New Roman" w:eastAsiaTheme="minorEastAsia" w:hAnsi="Times New Roman" w:cs="Times New Roman"/>
          <w:i/>
          <w:sz w:val="24"/>
          <w:szCs w:val="24"/>
        </w:rPr>
      </w:pPr>
      <w:r w:rsidRPr="00293C7E">
        <w:rPr>
          <w:rFonts w:ascii="Times New Roman" w:eastAsiaTheme="minorEastAsia" w:hAnsi="Times New Roman" w:cs="Times New Roman"/>
          <w:b/>
          <w:sz w:val="24"/>
          <w:szCs w:val="24"/>
        </w:rPr>
        <w:t>Testing of Hypothesis 6</w:t>
      </w:r>
      <w:r w:rsidRPr="00CC1406">
        <w:rPr>
          <w:rFonts w:ascii="Times New Roman" w:eastAsiaTheme="minorEastAsia" w:hAnsi="Times New Roman" w:cs="Times New Roman"/>
          <w:sz w:val="24"/>
          <w:szCs w:val="24"/>
        </w:rPr>
        <w:t xml:space="preserve">: </w:t>
      </w:r>
      <w:r w:rsidRPr="00CC1406">
        <w:rPr>
          <w:rFonts w:ascii="Times New Roman" w:eastAsiaTheme="minorEastAsia" w:hAnsi="Times New Roman" w:cs="Times New Roman"/>
          <w:i/>
          <w:sz w:val="24"/>
          <w:szCs w:val="24"/>
        </w:rPr>
        <w:t>The prediction equation yields results consistent with the Life Cycle methodology based on Dergis-Sherman model</w:t>
      </w:r>
      <w:r>
        <w:rPr>
          <w:rFonts w:ascii="Times New Roman" w:eastAsiaTheme="minorEastAsia" w:hAnsi="Times New Roman" w:cs="Times New Roman"/>
          <w:i/>
          <w:sz w:val="24"/>
          <w:szCs w:val="24"/>
        </w:rPr>
        <w:t>.</w:t>
      </w:r>
      <w:r w:rsidRPr="00CC1406">
        <w:rPr>
          <w:rFonts w:ascii="Times New Roman" w:eastAsiaTheme="minorEastAsia" w:hAnsi="Times New Roman" w:cs="Times New Roman"/>
          <w:i/>
          <w:sz w:val="24"/>
          <w:szCs w:val="24"/>
        </w:rPr>
        <w:t xml:space="preserve">  </w:t>
      </w:r>
      <w:r w:rsidRPr="00CC1406">
        <w:rPr>
          <w:rFonts w:ascii="Times New Roman" w:eastAsiaTheme="minorEastAsia" w:hAnsi="Times New Roman" w:cs="Times New Roman"/>
          <w:sz w:val="24"/>
          <w:szCs w:val="24"/>
        </w:rPr>
        <w:t xml:space="preserve">The Dergis-Sherman equation was applied to the research data for the 34 buildings for the 11-year timeframe.  The formula for the Dergis-Sherman model as described in Equation 4 from Chapter Two was used in this calculation.   The </w:t>
      </w:r>
      <w:r w:rsidRPr="00CC1406">
        <w:rPr>
          <w:rFonts w:ascii="Times New Roman" w:eastAsiaTheme="minorEastAsia" w:hAnsi="Times New Roman" w:cs="Times New Roman"/>
          <w:sz w:val="24"/>
          <w:szCs w:val="24"/>
        </w:rPr>
        <w:lastRenderedPageBreak/>
        <w:t xml:space="preserve">ERM for the research portfolio for the Dergis-Sherman model calculated from 2004 through 2014 was </w:t>
      </w:r>
      <w:r w:rsidRPr="00CC1406">
        <w:rPr>
          <w:rFonts w:ascii="Times New Roman" w:eastAsia="Times New Roman" w:hAnsi="Times New Roman" w:cs="Times New Roman"/>
          <w:bCs/>
          <w:color w:val="000000"/>
          <w:sz w:val="24"/>
          <w:szCs w:val="24"/>
        </w:rPr>
        <w:t xml:space="preserve">$41,548,531.  </w:t>
      </w:r>
      <w:r w:rsidRPr="00CC1406">
        <w:rPr>
          <w:rFonts w:ascii="Times New Roman" w:eastAsiaTheme="minorEastAsia" w:hAnsi="Times New Roman" w:cs="Times New Roman"/>
          <w:bCs/>
          <w:sz w:val="24"/>
          <w:szCs w:val="24"/>
        </w:rPr>
        <w:t xml:space="preserve">The ERM calculated from the predication equation was $41,264,108.   </w:t>
      </w:r>
    </w:p>
    <w:p w:rsidR="00B558A7" w:rsidRPr="00293C7E" w:rsidRDefault="0048593A" w:rsidP="009D082C">
      <w:pPr>
        <w:spacing w:after="160" w:line="480" w:lineRule="auto"/>
        <w:rPr>
          <w:rFonts w:ascii="Times New Roman" w:eastAsiaTheme="minorEastAsia" w:hAnsi="Times New Roman" w:cs="Times New Roman"/>
          <w:b/>
          <w:bCs/>
          <w:i/>
          <w:sz w:val="24"/>
          <w:szCs w:val="24"/>
        </w:rPr>
      </w:pPr>
      <w:r w:rsidRPr="00293C7E">
        <w:rPr>
          <w:rFonts w:ascii="Times New Roman" w:eastAsiaTheme="minorEastAsia" w:hAnsi="Times New Roman" w:cs="Times New Roman"/>
          <w:b/>
          <w:bCs/>
          <w:i/>
          <w:sz w:val="24"/>
          <w:szCs w:val="24"/>
        </w:rPr>
        <w:t>Summary of Model Comparisons (Related to Hypotheses 4, 5, and 6)</w:t>
      </w:r>
      <w:r w:rsidR="00B558A7" w:rsidRPr="00293C7E">
        <w:rPr>
          <w:rFonts w:ascii="Times New Roman" w:eastAsiaTheme="minorEastAsia" w:hAnsi="Times New Roman" w:cs="Times New Roman"/>
          <w:b/>
          <w:bCs/>
          <w:i/>
          <w:sz w:val="24"/>
          <w:szCs w:val="24"/>
        </w:rPr>
        <w:t xml:space="preserve"> </w:t>
      </w:r>
    </w:p>
    <w:p w:rsidR="009D082C" w:rsidRDefault="00B558A7" w:rsidP="009D082C">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bCs/>
          <w:sz w:val="24"/>
          <w:szCs w:val="24"/>
        </w:rPr>
        <w:t>Table 4.8 summarizes the results using the above</w:t>
      </w:r>
      <w:r>
        <w:rPr>
          <w:rFonts w:ascii="Times New Roman" w:eastAsiaTheme="minorEastAsia" w:hAnsi="Times New Roman" w:cs="Times New Roman"/>
          <w:bCs/>
          <w:sz w:val="24"/>
          <w:szCs w:val="24"/>
        </w:rPr>
        <w:t>-</w:t>
      </w:r>
      <w:r w:rsidRPr="00CC1406">
        <w:rPr>
          <w:rFonts w:ascii="Times New Roman" w:eastAsiaTheme="minorEastAsia" w:hAnsi="Times New Roman" w:cs="Times New Roman"/>
          <w:bCs/>
          <w:sz w:val="24"/>
          <w:szCs w:val="24"/>
        </w:rPr>
        <w:t>mentioned models to the derived prediction equation.</w:t>
      </w:r>
      <w:r w:rsidR="009D082C" w:rsidRPr="009D082C">
        <w:t xml:space="preserve"> </w:t>
      </w:r>
      <w:r w:rsidR="009D082C" w:rsidRPr="009D082C">
        <w:rPr>
          <w:rFonts w:ascii="Times New Roman" w:eastAsiaTheme="minorEastAsia" w:hAnsi="Times New Roman" w:cs="Times New Roman"/>
          <w:bCs/>
          <w:sz w:val="24"/>
          <w:szCs w:val="24"/>
        </w:rPr>
        <w:t>The results as shown in Table 4.8 indicate there is a good correlation among the three models for a facility portfolio with the attributes detailed in this research.  These results are summarized in Table 4.9 (Comparison of Models vs. Prediction Equation by Building) and Figure 4.8 (Graphical Comparison of NACUBO, Plant Value, Dergis-Sherman, and Prediction Equation).</w:t>
      </w:r>
      <w:r w:rsidRPr="00CC1406">
        <w:rPr>
          <w:rFonts w:ascii="Times New Roman" w:eastAsiaTheme="minorEastAsia" w:hAnsi="Times New Roman" w:cs="Times New Roman"/>
          <w:bCs/>
          <w:sz w:val="24"/>
          <w:szCs w:val="24"/>
        </w:rPr>
        <w:t xml:space="preserve">  </w:t>
      </w:r>
      <w:r w:rsidR="009D082C" w:rsidRPr="009D082C">
        <w:rPr>
          <w:rFonts w:ascii="Times New Roman" w:eastAsiaTheme="minorEastAsia" w:hAnsi="Times New Roman" w:cs="Times New Roman"/>
          <w:bCs/>
          <w:sz w:val="24"/>
          <w:szCs w:val="24"/>
        </w:rPr>
        <w:t xml:space="preserve">Figure 4.8 shows the close correlation between the prediction equation and the compared models.  </w:t>
      </w:r>
    </w:p>
    <w:p w:rsidR="00B558A7" w:rsidRPr="000E63F6" w:rsidRDefault="00B558A7" w:rsidP="00D67189">
      <w:pPr>
        <w:spacing w:after="160" w:line="480" w:lineRule="auto"/>
        <w:rPr>
          <w:rFonts w:ascii="Times New Roman" w:eastAsiaTheme="minorEastAsia" w:hAnsi="Times New Roman" w:cs="Times New Roman"/>
          <w:sz w:val="24"/>
          <w:szCs w:val="24"/>
        </w:rPr>
      </w:pPr>
      <w:r w:rsidRPr="000E63F6">
        <w:rPr>
          <w:rFonts w:ascii="Times New Roman" w:eastAsiaTheme="minorEastAsia" w:hAnsi="Times New Roman" w:cs="Times New Roman"/>
          <w:sz w:val="24"/>
          <w:szCs w:val="24"/>
        </w:rPr>
        <w:t>Table 4.8 Comparison of Data for Model Calculations</w:t>
      </w:r>
    </w:p>
    <w:tbl>
      <w:tblPr>
        <w:tblStyle w:val="TableGrid1"/>
        <w:tblW w:w="0" w:type="auto"/>
        <w:tblInd w:w="-5" w:type="dxa"/>
        <w:tblLook w:val="04A0" w:firstRow="1" w:lastRow="0" w:firstColumn="1" w:lastColumn="0" w:noHBand="0" w:noVBand="1"/>
      </w:tblPr>
      <w:tblGrid>
        <w:gridCol w:w="4542"/>
        <w:gridCol w:w="2563"/>
      </w:tblGrid>
      <w:tr w:rsidR="00B558A7" w:rsidRPr="00CC1406" w:rsidTr="009D082C">
        <w:tc>
          <w:tcPr>
            <w:tcW w:w="4542" w:type="dxa"/>
          </w:tcPr>
          <w:p w:rsidR="00B558A7" w:rsidRPr="00CC1406" w:rsidRDefault="00B558A7" w:rsidP="00F524C7">
            <w:pPr>
              <w:autoSpaceDE w:val="0"/>
              <w:autoSpaceDN w:val="0"/>
              <w:adjustRightInd w:val="0"/>
              <w:rPr>
                <w:rFonts w:ascii="Times New Roman" w:hAnsi="Times New Roman" w:cs="Times New Roman"/>
                <w:b/>
                <w:bCs/>
                <w:sz w:val="24"/>
                <w:szCs w:val="24"/>
              </w:rPr>
            </w:pPr>
            <w:r w:rsidRPr="00CC1406">
              <w:rPr>
                <w:rFonts w:ascii="Times New Roman" w:hAnsi="Times New Roman" w:cs="Times New Roman"/>
                <w:b/>
                <w:bCs/>
                <w:sz w:val="24"/>
                <w:szCs w:val="24"/>
              </w:rPr>
              <w:t>Prediction Equation Source</w:t>
            </w:r>
          </w:p>
          <w:p w:rsidR="00B558A7" w:rsidRPr="00CC1406" w:rsidRDefault="00B558A7" w:rsidP="00F524C7">
            <w:pPr>
              <w:autoSpaceDE w:val="0"/>
              <w:autoSpaceDN w:val="0"/>
              <w:adjustRightInd w:val="0"/>
              <w:rPr>
                <w:rFonts w:ascii="Times New Roman" w:hAnsi="Times New Roman" w:cs="Times New Roman"/>
                <w:b/>
                <w:bCs/>
                <w:sz w:val="24"/>
                <w:szCs w:val="24"/>
              </w:rPr>
            </w:pPr>
          </w:p>
        </w:tc>
        <w:tc>
          <w:tcPr>
            <w:tcW w:w="2563" w:type="dxa"/>
          </w:tcPr>
          <w:p w:rsidR="00B558A7" w:rsidRPr="00CC1406" w:rsidRDefault="00B558A7" w:rsidP="00F524C7">
            <w:pPr>
              <w:autoSpaceDE w:val="0"/>
              <w:autoSpaceDN w:val="0"/>
              <w:adjustRightInd w:val="0"/>
              <w:jc w:val="center"/>
              <w:rPr>
                <w:rFonts w:ascii="Times New Roman" w:hAnsi="Times New Roman" w:cs="Times New Roman"/>
                <w:b/>
                <w:bCs/>
                <w:sz w:val="24"/>
                <w:szCs w:val="24"/>
              </w:rPr>
            </w:pPr>
            <w:r w:rsidRPr="00CC1406">
              <w:rPr>
                <w:rFonts w:ascii="Times New Roman" w:hAnsi="Times New Roman" w:cs="Times New Roman"/>
                <w:b/>
                <w:bCs/>
                <w:sz w:val="24"/>
                <w:szCs w:val="24"/>
              </w:rPr>
              <w:t xml:space="preserve">Calculated ERM for  </w:t>
            </w:r>
          </w:p>
          <w:p w:rsidR="00B558A7" w:rsidRPr="00CC1406" w:rsidRDefault="00B558A7" w:rsidP="00F524C7">
            <w:pPr>
              <w:autoSpaceDE w:val="0"/>
              <w:autoSpaceDN w:val="0"/>
              <w:adjustRightInd w:val="0"/>
              <w:jc w:val="center"/>
              <w:rPr>
                <w:rFonts w:ascii="Times New Roman" w:hAnsi="Times New Roman" w:cs="Times New Roman"/>
                <w:b/>
                <w:bCs/>
                <w:sz w:val="24"/>
                <w:szCs w:val="24"/>
              </w:rPr>
            </w:pPr>
            <w:r w:rsidRPr="00CC1406">
              <w:rPr>
                <w:rFonts w:ascii="Times New Roman" w:hAnsi="Times New Roman" w:cs="Times New Roman"/>
                <w:b/>
                <w:bCs/>
                <w:sz w:val="24"/>
                <w:szCs w:val="24"/>
              </w:rPr>
              <w:t>2004 – 2014</w:t>
            </w:r>
          </w:p>
          <w:p w:rsidR="00B558A7" w:rsidRPr="00CC1406" w:rsidRDefault="00B558A7" w:rsidP="00F524C7">
            <w:pPr>
              <w:autoSpaceDE w:val="0"/>
              <w:autoSpaceDN w:val="0"/>
              <w:adjustRightInd w:val="0"/>
              <w:spacing w:line="480" w:lineRule="auto"/>
              <w:jc w:val="center"/>
              <w:rPr>
                <w:rFonts w:ascii="Times New Roman" w:hAnsi="Times New Roman" w:cs="Times New Roman"/>
                <w:b/>
                <w:bCs/>
                <w:sz w:val="20"/>
                <w:szCs w:val="20"/>
              </w:rPr>
            </w:pPr>
          </w:p>
        </w:tc>
      </w:tr>
      <w:tr w:rsidR="00B558A7" w:rsidRPr="00CC1406" w:rsidTr="009D082C">
        <w:tc>
          <w:tcPr>
            <w:tcW w:w="4542" w:type="dxa"/>
          </w:tcPr>
          <w:p w:rsidR="00B558A7" w:rsidRPr="00CC1406" w:rsidRDefault="00B558A7" w:rsidP="00F524C7">
            <w:pPr>
              <w:autoSpaceDE w:val="0"/>
              <w:autoSpaceDN w:val="0"/>
              <w:adjustRightInd w:val="0"/>
              <w:spacing w:line="480" w:lineRule="auto"/>
              <w:rPr>
                <w:rFonts w:ascii="Times New Roman" w:hAnsi="Times New Roman" w:cs="Times New Roman"/>
                <w:bCs/>
                <w:sz w:val="24"/>
                <w:szCs w:val="24"/>
              </w:rPr>
            </w:pPr>
            <w:r w:rsidRPr="00CC1406">
              <w:rPr>
                <w:rFonts w:ascii="Times New Roman" w:hAnsi="Times New Roman" w:cs="Times New Roman"/>
                <w:bCs/>
                <w:sz w:val="24"/>
                <w:szCs w:val="24"/>
              </w:rPr>
              <w:t>Prediction Equation</w:t>
            </w:r>
          </w:p>
        </w:tc>
        <w:tc>
          <w:tcPr>
            <w:tcW w:w="2563" w:type="dxa"/>
          </w:tcPr>
          <w:p w:rsidR="00B558A7" w:rsidRPr="00CC1406" w:rsidRDefault="00B558A7" w:rsidP="00F524C7">
            <w:pPr>
              <w:autoSpaceDE w:val="0"/>
              <w:autoSpaceDN w:val="0"/>
              <w:adjustRightInd w:val="0"/>
              <w:spacing w:line="480" w:lineRule="auto"/>
              <w:jc w:val="right"/>
              <w:rPr>
                <w:rFonts w:ascii="Times New Roman" w:hAnsi="Times New Roman" w:cs="Times New Roman"/>
                <w:b/>
                <w:bCs/>
                <w:sz w:val="24"/>
                <w:szCs w:val="24"/>
              </w:rPr>
            </w:pPr>
            <w:r w:rsidRPr="00CC1406">
              <w:rPr>
                <w:rFonts w:ascii="Times New Roman" w:hAnsi="Times New Roman" w:cs="Times New Roman"/>
                <w:bCs/>
                <w:sz w:val="24"/>
                <w:szCs w:val="24"/>
              </w:rPr>
              <w:t xml:space="preserve"> $41,264,108</w:t>
            </w:r>
          </w:p>
        </w:tc>
      </w:tr>
      <w:tr w:rsidR="00B558A7" w:rsidRPr="00CC1406" w:rsidTr="009D082C">
        <w:tc>
          <w:tcPr>
            <w:tcW w:w="4542" w:type="dxa"/>
          </w:tcPr>
          <w:p w:rsidR="00B558A7" w:rsidRPr="00CC1406" w:rsidRDefault="00B558A7" w:rsidP="00F524C7">
            <w:pPr>
              <w:autoSpaceDE w:val="0"/>
              <w:autoSpaceDN w:val="0"/>
              <w:adjustRightInd w:val="0"/>
              <w:spacing w:line="480" w:lineRule="auto"/>
              <w:rPr>
                <w:rFonts w:ascii="Times New Roman" w:hAnsi="Times New Roman" w:cs="Times New Roman"/>
                <w:bCs/>
                <w:sz w:val="24"/>
                <w:szCs w:val="24"/>
              </w:rPr>
            </w:pPr>
            <w:r w:rsidRPr="00CC1406">
              <w:rPr>
                <w:rFonts w:ascii="Times New Roman" w:hAnsi="Times New Roman" w:cs="Times New Roman"/>
                <w:bCs/>
                <w:sz w:val="24"/>
                <w:szCs w:val="24"/>
              </w:rPr>
              <w:t>Plant Value</w:t>
            </w:r>
          </w:p>
        </w:tc>
        <w:tc>
          <w:tcPr>
            <w:tcW w:w="2563" w:type="dxa"/>
          </w:tcPr>
          <w:p w:rsidR="00B558A7" w:rsidRPr="00CC1406" w:rsidRDefault="00B558A7" w:rsidP="00F524C7">
            <w:pPr>
              <w:autoSpaceDE w:val="0"/>
              <w:autoSpaceDN w:val="0"/>
              <w:adjustRightInd w:val="0"/>
              <w:spacing w:line="480" w:lineRule="auto"/>
              <w:jc w:val="right"/>
              <w:rPr>
                <w:rFonts w:ascii="Times New Roman" w:hAnsi="Times New Roman" w:cs="Times New Roman"/>
                <w:b/>
                <w:bCs/>
                <w:sz w:val="24"/>
                <w:szCs w:val="24"/>
              </w:rPr>
            </w:pPr>
            <w:r w:rsidRPr="00CC1406">
              <w:rPr>
                <w:rFonts w:ascii="Times New Roman" w:hAnsi="Times New Roman" w:cs="Times New Roman"/>
                <w:bCs/>
                <w:sz w:val="24"/>
                <w:szCs w:val="24"/>
              </w:rPr>
              <w:t xml:space="preserve"> </w:t>
            </w:r>
            <w:r w:rsidRPr="00CC1406">
              <w:rPr>
                <w:rFonts w:ascii="Times New Roman" w:eastAsia="Times New Roman" w:hAnsi="Times New Roman" w:cs="Times New Roman"/>
                <w:bCs/>
                <w:color w:val="000000"/>
                <w:sz w:val="24"/>
                <w:szCs w:val="24"/>
              </w:rPr>
              <w:t>$46,043,927</w:t>
            </w:r>
          </w:p>
        </w:tc>
      </w:tr>
      <w:tr w:rsidR="00B558A7" w:rsidRPr="00CC1406" w:rsidTr="009D082C">
        <w:tc>
          <w:tcPr>
            <w:tcW w:w="4542" w:type="dxa"/>
          </w:tcPr>
          <w:p w:rsidR="00B558A7" w:rsidRPr="00CC1406" w:rsidRDefault="00B558A7" w:rsidP="00F524C7">
            <w:pPr>
              <w:autoSpaceDE w:val="0"/>
              <w:autoSpaceDN w:val="0"/>
              <w:adjustRightInd w:val="0"/>
              <w:spacing w:line="480" w:lineRule="auto"/>
              <w:rPr>
                <w:rFonts w:ascii="Times New Roman" w:hAnsi="Times New Roman" w:cs="Times New Roman"/>
                <w:bCs/>
                <w:sz w:val="24"/>
                <w:szCs w:val="24"/>
              </w:rPr>
            </w:pPr>
            <w:r w:rsidRPr="00CC1406">
              <w:rPr>
                <w:rFonts w:ascii="Times New Roman" w:hAnsi="Times New Roman" w:cs="Times New Roman"/>
                <w:bCs/>
                <w:sz w:val="24"/>
                <w:szCs w:val="24"/>
              </w:rPr>
              <w:t>NACUBO</w:t>
            </w:r>
          </w:p>
        </w:tc>
        <w:tc>
          <w:tcPr>
            <w:tcW w:w="2563" w:type="dxa"/>
          </w:tcPr>
          <w:p w:rsidR="00B558A7" w:rsidRPr="00CC1406" w:rsidRDefault="00B558A7" w:rsidP="00F524C7">
            <w:pPr>
              <w:autoSpaceDE w:val="0"/>
              <w:autoSpaceDN w:val="0"/>
              <w:adjustRightInd w:val="0"/>
              <w:spacing w:line="480" w:lineRule="auto"/>
              <w:jc w:val="right"/>
              <w:rPr>
                <w:rFonts w:ascii="Times New Roman" w:hAnsi="Times New Roman" w:cs="Times New Roman"/>
                <w:b/>
                <w:bCs/>
                <w:sz w:val="24"/>
                <w:szCs w:val="24"/>
              </w:rPr>
            </w:pPr>
            <w:r w:rsidRPr="00CC1406">
              <w:rPr>
                <w:rFonts w:ascii="Times New Roman" w:hAnsi="Times New Roman" w:cs="Times New Roman"/>
                <w:bCs/>
                <w:sz w:val="24"/>
                <w:szCs w:val="24"/>
              </w:rPr>
              <w:t xml:space="preserve"> </w:t>
            </w:r>
            <w:r w:rsidRPr="00CC1406">
              <w:rPr>
                <w:rFonts w:ascii="Times New Roman" w:hAnsi="Times New Roman" w:cs="Times New Roman"/>
                <w:sz w:val="24"/>
                <w:szCs w:val="24"/>
              </w:rPr>
              <w:t>$46,826,674</w:t>
            </w:r>
          </w:p>
        </w:tc>
      </w:tr>
      <w:tr w:rsidR="00B558A7" w:rsidRPr="00CC1406" w:rsidTr="009D082C">
        <w:trPr>
          <w:trHeight w:val="521"/>
        </w:trPr>
        <w:tc>
          <w:tcPr>
            <w:tcW w:w="4542" w:type="dxa"/>
          </w:tcPr>
          <w:p w:rsidR="00B558A7" w:rsidRPr="00CC1406" w:rsidRDefault="00B558A7" w:rsidP="00F524C7">
            <w:pPr>
              <w:autoSpaceDE w:val="0"/>
              <w:autoSpaceDN w:val="0"/>
              <w:adjustRightInd w:val="0"/>
              <w:spacing w:line="480" w:lineRule="auto"/>
              <w:rPr>
                <w:rFonts w:ascii="Times New Roman" w:hAnsi="Times New Roman" w:cs="Times New Roman"/>
                <w:bCs/>
                <w:sz w:val="24"/>
                <w:szCs w:val="24"/>
              </w:rPr>
            </w:pPr>
            <w:r w:rsidRPr="00CC1406">
              <w:rPr>
                <w:rFonts w:ascii="Times New Roman" w:hAnsi="Times New Roman" w:cs="Times New Roman"/>
                <w:bCs/>
                <w:sz w:val="24"/>
                <w:szCs w:val="24"/>
              </w:rPr>
              <w:t>Dergis-Sherman</w:t>
            </w:r>
          </w:p>
        </w:tc>
        <w:tc>
          <w:tcPr>
            <w:tcW w:w="2563" w:type="dxa"/>
          </w:tcPr>
          <w:p w:rsidR="00B558A7" w:rsidRPr="00CC1406" w:rsidRDefault="00B558A7" w:rsidP="00F524C7">
            <w:pPr>
              <w:autoSpaceDE w:val="0"/>
              <w:autoSpaceDN w:val="0"/>
              <w:adjustRightInd w:val="0"/>
              <w:spacing w:line="480" w:lineRule="auto"/>
              <w:jc w:val="right"/>
              <w:rPr>
                <w:rFonts w:ascii="Times New Roman" w:hAnsi="Times New Roman" w:cs="Times New Roman"/>
                <w:b/>
                <w:bCs/>
                <w:sz w:val="24"/>
                <w:szCs w:val="24"/>
              </w:rPr>
            </w:pPr>
            <w:r w:rsidRPr="00CC1406">
              <w:rPr>
                <w:rFonts w:ascii="Times New Roman" w:hAnsi="Times New Roman" w:cs="Times New Roman"/>
                <w:bCs/>
                <w:sz w:val="24"/>
                <w:szCs w:val="24"/>
              </w:rPr>
              <w:t xml:space="preserve"> </w:t>
            </w:r>
            <w:r w:rsidRPr="00CC1406">
              <w:rPr>
                <w:rFonts w:ascii="Times New Roman" w:eastAsia="Times New Roman" w:hAnsi="Times New Roman" w:cs="Times New Roman"/>
                <w:bCs/>
                <w:color w:val="000000"/>
                <w:sz w:val="24"/>
                <w:szCs w:val="24"/>
              </w:rPr>
              <w:t>$41,548,531</w:t>
            </w:r>
          </w:p>
        </w:tc>
      </w:tr>
    </w:tbl>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p>
    <w:p w:rsidR="00B558A7" w:rsidRDefault="00B558A7" w:rsidP="000E63F6">
      <w:pPr>
        <w:autoSpaceDE w:val="0"/>
        <w:autoSpaceDN w:val="0"/>
        <w:adjustRightInd w:val="0"/>
        <w:spacing w:after="0" w:line="240" w:lineRule="auto"/>
        <w:rPr>
          <w:rFonts w:ascii="Times New Roman" w:eastAsiaTheme="minorEastAsia" w:hAnsi="Times New Roman" w:cs="Times New Roman"/>
          <w:sz w:val="24"/>
          <w:szCs w:val="24"/>
        </w:rPr>
      </w:pPr>
      <w:r w:rsidRPr="000E63F6">
        <w:rPr>
          <w:rFonts w:ascii="Times New Roman" w:eastAsiaTheme="minorEastAsia" w:hAnsi="Times New Roman" w:cs="Times New Roman"/>
          <w:sz w:val="24"/>
          <w:szCs w:val="24"/>
        </w:rPr>
        <w:t>Table 4.9 Comparison of Models vs. Prediction Equation by Building</w:t>
      </w:r>
    </w:p>
    <w:p w:rsidR="009D082C" w:rsidRPr="000E63F6" w:rsidRDefault="009D082C" w:rsidP="000E63F6">
      <w:pPr>
        <w:autoSpaceDE w:val="0"/>
        <w:autoSpaceDN w:val="0"/>
        <w:adjustRightInd w:val="0"/>
        <w:spacing w:after="0" w:line="240" w:lineRule="auto"/>
        <w:rPr>
          <w:rFonts w:ascii="Times New Roman" w:eastAsiaTheme="minorEastAsia" w:hAnsi="Times New Roman" w:cs="Times New Roman"/>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eastAsiaTheme="minorEastAsia"/>
          <w:noProof/>
        </w:rPr>
        <w:drawing>
          <wp:inline distT="0" distB="0" distL="0" distR="0" wp14:anchorId="02400EB7" wp14:editId="6E813894">
            <wp:extent cx="5943600" cy="602501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6025019"/>
                    </a:xfrm>
                    <a:prstGeom prst="rect">
                      <a:avLst/>
                    </a:prstGeom>
                    <a:noFill/>
                    <a:ln>
                      <a:noFill/>
                    </a:ln>
                  </pic:spPr>
                </pic:pic>
              </a:graphicData>
            </a:graphic>
          </wp:inline>
        </w:drawing>
      </w: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eastAsiaTheme="minorEastAsia"/>
          <w:noProof/>
        </w:rPr>
        <w:lastRenderedPageBreak/>
        <w:drawing>
          <wp:inline distT="0" distB="0" distL="0" distR="0" wp14:anchorId="6E646526" wp14:editId="1C895C6A">
            <wp:extent cx="5852160" cy="2903220"/>
            <wp:effectExtent l="0" t="0" r="15240" b="1143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558A7" w:rsidRPr="000E63F6" w:rsidRDefault="00B558A7" w:rsidP="000E63F6">
      <w:pPr>
        <w:autoSpaceDE w:val="0"/>
        <w:autoSpaceDN w:val="0"/>
        <w:adjustRightInd w:val="0"/>
        <w:spacing w:after="0" w:line="480" w:lineRule="auto"/>
        <w:rPr>
          <w:rFonts w:ascii="Times New Roman" w:eastAsiaTheme="minorEastAsia" w:hAnsi="Times New Roman" w:cs="Times New Roman"/>
          <w:sz w:val="24"/>
          <w:szCs w:val="24"/>
        </w:rPr>
      </w:pPr>
      <w:r w:rsidRPr="000E63F6">
        <w:rPr>
          <w:rFonts w:ascii="Times New Roman" w:eastAsiaTheme="minorEastAsia" w:hAnsi="Times New Roman" w:cs="Times New Roman"/>
          <w:sz w:val="24"/>
          <w:szCs w:val="24"/>
        </w:rPr>
        <w:t>Figure 4.8 Comparison of NACUBO, Plant Value, Dergis-Sherman, and Prediction Equation</w:t>
      </w:r>
    </w:p>
    <w:p w:rsidR="004244DE" w:rsidRDefault="004244DE" w:rsidP="009D082C">
      <w:pPr>
        <w:autoSpaceDE w:val="0"/>
        <w:autoSpaceDN w:val="0"/>
        <w:adjustRightInd w:val="0"/>
        <w:spacing w:after="0" w:line="480" w:lineRule="auto"/>
        <w:ind w:left="720"/>
        <w:rPr>
          <w:rFonts w:ascii="Times New Roman" w:eastAsiaTheme="minorEastAsia" w:hAnsi="Times New Roman" w:cs="Times New Roman"/>
          <w:b/>
          <w:sz w:val="24"/>
          <w:szCs w:val="24"/>
        </w:rPr>
      </w:pPr>
    </w:p>
    <w:p w:rsidR="00B558A7" w:rsidRPr="00CC1406" w:rsidRDefault="00B558A7" w:rsidP="009D082C">
      <w:pPr>
        <w:autoSpaceDE w:val="0"/>
        <w:autoSpaceDN w:val="0"/>
        <w:adjustRightInd w:val="0"/>
        <w:spacing w:after="0" w:line="480" w:lineRule="auto"/>
        <w:ind w:left="720"/>
        <w:rPr>
          <w:rFonts w:ascii="Times New Roman" w:eastAsiaTheme="minorEastAsia" w:hAnsi="Times New Roman" w:cs="Times New Roman"/>
          <w:i/>
          <w:sz w:val="24"/>
          <w:szCs w:val="24"/>
        </w:rPr>
      </w:pPr>
      <w:r w:rsidRPr="00293C7E">
        <w:rPr>
          <w:rFonts w:ascii="Times New Roman" w:eastAsiaTheme="minorEastAsia" w:hAnsi="Times New Roman" w:cs="Times New Roman"/>
          <w:b/>
          <w:sz w:val="24"/>
          <w:szCs w:val="24"/>
        </w:rPr>
        <w:t>Testing of Hypothesis 7</w:t>
      </w:r>
      <w:r w:rsidRPr="00CC1406">
        <w:rPr>
          <w:rFonts w:ascii="Times New Roman" w:eastAsiaTheme="minorEastAsia" w:hAnsi="Times New Roman" w:cs="Times New Roman"/>
          <w:sz w:val="24"/>
          <w:szCs w:val="24"/>
        </w:rPr>
        <w:t xml:space="preserve">: </w:t>
      </w:r>
      <w:r w:rsidRPr="00CC1406">
        <w:rPr>
          <w:rFonts w:ascii="Times New Roman" w:eastAsiaTheme="minorEastAsia" w:hAnsi="Times New Roman" w:cs="Times New Roman"/>
          <w:i/>
          <w:sz w:val="24"/>
          <w:szCs w:val="24"/>
        </w:rPr>
        <w:t xml:space="preserve">The prediction equation can be applied to other university portfolios of similar size. </w:t>
      </w:r>
    </w:p>
    <w:p w:rsidR="00B558A7" w:rsidRPr="00CC1406" w:rsidRDefault="00B558A7" w:rsidP="00D67189">
      <w:pPr>
        <w:spacing w:after="160" w:line="480" w:lineRule="auto"/>
        <w:rPr>
          <w:rFonts w:asciiTheme="majorHAnsi" w:eastAsiaTheme="minorEastAsia" w:hAnsiTheme="majorHAnsi" w:cstheme="majorHAnsi"/>
          <w:sz w:val="24"/>
          <w:szCs w:val="24"/>
        </w:rPr>
      </w:pPr>
      <w:r w:rsidRPr="00CC1406">
        <w:rPr>
          <w:rFonts w:asciiTheme="majorHAnsi" w:eastAsiaTheme="minorEastAsia" w:hAnsiTheme="majorHAnsi" w:cstheme="majorHAnsi"/>
          <w:sz w:val="24"/>
          <w:szCs w:val="24"/>
        </w:rPr>
        <w:t xml:space="preserve">The ERM for a 20-building portfolio from the University of Tennessee at Chattanooga was calculated.  The facility attribute data was taken for 2016 from the University’s Schedule D information and are listed in Table 4.10.  The prediction equation provided an ERM of </w:t>
      </w:r>
      <w:r w:rsidRPr="00CC1406">
        <w:rPr>
          <w:rFonts w:asciiTheme="majorHAnsi" w:eastAsia="Times New Roman" w:hAnsiTheme="majorHAnsi" w:cstheme="majorHAnsi"/>
          <w:color w:val="000000"/>
          <w:sz w:val="24"/>
          <w:szCs w:val="24"/>
        </w:rPr>
        <w:t>$2,684,964</w:t>
      </w:r>
      <w:r w:rsidRPr="00CC1406">
        <w:rPr>
          <w:rFonts w:asciiTheme="majorHAnsi" w:eastAsiaTheme="minorEastAsia" w:hAnsiTheme="majorHAnsi" w:cstheme="majorHAnsi"/>
          <w:sz w:val="24"/>
          <w:szCs w:val="24"/>
        </w:rPr>
        <w:t>.  Since the actual OM/capital improvements are unknown, the plant value ERM for this facility portfolio was calculated to be $</w:t>
      </w:r>
      <w:r w:rsidRPr="00CC1406">
        <w:rPr>
          <w:rFonts w:asciiTheme="majorHAnsi" w:eastAsia="Times New Roman" w:hAnsiTheme="majorHAnsi" w:cstheme="majorHAnsi"/>
          <w:color w:val="000000"/>
          <w:sz w:val="24"/>
          <w:szCs w:val="24"/>
        </w:rPr>
        <w:t>5,736,218</w:t>
      </w:r>
      <w:r w:rsidRPr="00CC1406">
        <w:rPr>
          <w:rFonts w:asciiTheme="majorHAnsi" w:eastAsiaTheme="minorEastAsia" w:hAnsiTheme="majorHAnsi" w:cstheme="majorHAnsi"/>
          <w:sz w:val="24"/>
          <w:szCs w:val="24"/>
        </w:rPr>
        <w:t xml:space="preserve">.  Also, the NACUBO equation was used to calculate a prediction maintenance amount of $4,637,818.  </w:t>
      </w:r>
      <w:r w:rsidR="009D082C" w:rsidRPr="009D082C">
        <w:rPr>
          <w:rFonts w:asciiTheme="majorHAnsi" w:eastAsiaTheme="minorEastAsia" w:hAnsiTheme="majorHAnsi" w:cstheme="majorHAnsi"/>
          <w:sz w:val="24"/>
          <w:szCs w:val="24"/>
        </w:rPr>
        <w:t>As shown in Figure 4.9, the prediction equation tends to follow the other models’ trend; however, several values are significantly different.  The data indicate that the prediction equation would not compare to the models associated with this 20-facility portfolio from another university.  Although comparing actual maintenance to the prediction equation would be interesting, these numbers were not available.</w:t>
      </w:r>
    </w:p>
    <w:p w:rsidR="00B558A7" w:rsidRPr="000E63F6" w:rsidRDefault="00B558A7" w:rsidP="000E63F6">
      <w:pPr>
        <w:spacing w:after="160" w:line="240" w:lineRule="auto"/>
        <w:rPr>
          <w:rFonts w:asciiTheme="majorHAnsi" w:eastAsiaTheme="minorEastAsia" w:hAnsiTheme="majorHAnsi" w:cstheme="majorHAnsi"/>
          <w:sz w:val="24"/>
          <w:szCs w:val="24"/>
        </w:rPr>
      </w:pPr>
      <w:r w:rsidRPr="000E63F6">
        <w:rPr>
          <w:rFonts w:asciiTheme="majorHAnsi" w:eastAsiaTheme="minorEastAsia" w:hAnsiTheme="majorHAnsi" w:cstheme="majorHAnsi"/>
          <w:sz w:val="24"/>
          <w:szCs w:val="24"/>
        </w:rPr>
        <w:lastRenderedPageBreak/>
        <w:t>Table 4.10 Facility Data and Model Tabulation for Other University</w:t>
      </w:r>
    </w:p>
    <w:p w:rsidR="00B558A7" w:rsidRPr="00CC1406" w:rsidRDefault="006E23BA" w:rsidP="00B558A7">
      <w:pPr>
        <w:spacing w:after="160" w:line="480" w:lineRule="auto"/>
        <w:rPr>
          <w:rFonts w:asciiTheme="majorHAnsi" w:eastAsiaTheme="minorEastAsia" w:hAnsiTheme="majorHAnsi" w:cstheme="majorHAnsi"/>
          <w:sz w:val="24"/>
          <w:szCs w:val="24"/>
        </w:rPr>
      </w:pPr>
      <w:r w:rsidRPr="006E23BA">
        <w:rPr>
          <w:noProof/>
        </w:rPr>
        <w:drawing>
          <wp:inline distT="0" distB="0" distL="0" distR="0" wp14:anchorId="5CAB20DA" wp14:editId="2C183CF0">
            <wp:extent cx="5943600" cy="33793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3379377"/>
                    </a:xfrm>
                    <a:prstGeom prst="rect">
                      <a:avLst/>
                    </a:prstGeom>
                    <a:noFill/>
                    <a:ln>
                      <a:noFill/>
                    </a:ln>
                  </pic:spPr>
                </pic:pic>
              </a:graphicData>
            </a:graphic>
          </wp:inline>
        </w:drawing>
      </w:r>
    </w:p>
    <w:p w:rsidR="00B558A7" w:rsidRDefault="00B558A7" w:rsidP="00B558A7">
      <w:pPr>
        <w:spacing w:after="160" w:line="480" w:lineRule="auto"/>
        <w:rPr>
          <w:rFonts w:ascii="Times New Roman" w:eastAsiaTheme="minorEastAsia" w:hAnsi="Times New Roman" w:cs="Times New Roman"/>
          <w:sz w:val="24"/>
          <w:szCs w:val="24"/>
        </w:rPr>
      </w:pPr>
    </w:p>
    <w:p w:rsidR="006E23BA" w:rsidRPr="00CC1406" w:rsidRDefault="006E23BA" w:rsidP="00B558A7">
      <w:pPr>
        <w:spacing w:after="160" w:line="480" w:lineRule="auto"/>
        <w:rPr>
          <w:rFonts w:asciiTheme="majorHAnsi" w:eastAsiaTheme="minorEastAsia" w:hAnsiTheme="majorHAnsi" w:cstheme="majorHAnsi"/>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sz w:val="24"/>
          <w:szCs w:val="24"/>
        </w:rPr>
      </w:pPr>
      <w:r w:rsidRPr="00CC1406">
        <w:rPr>
          <w:rFonts w:eastAsiaTheme="minorEastAsia"/>
          <w:noProof/>
        </w:rPr>
        <w:lastRenderedPageBreak/>
        <w:drawing>
          <wp:inline distT="0" distB="0" distL="0" distR="0" wp14:anchorId="38E692B0" wp14:editId="00963911">
            <wp:extent cx="5859780" cy="3787140"/>
            <wp:effectExtent l="0" t="0" r="7620" b="381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558A7" w:rsidRPr="000E63F6" w:rsidRDefault="00B558A7" w:rsidP="00AA16D2">
      <w:pPr>
        <w:autoSpaceDE w:val="0"/>
        <w:autoSpaceDN w:val="0"/>
        <w:adjustRightInd w:val="0"/>
        <w:spacing w:after="0" w:line="480" w:lineRule="auto"/>
        <w:rPr>
          <w:rFonts w:ascii="Times New Roman" w:eastAsiaTheme="minorEastAsia" w:hAnsi="Times New Roman" w:cs="Times New Roman"/>
          <w:sz w:val="24"/>
          <w:szCs w:val="24"/>
        </w:rPr>
      </w:pPr>
      <w:r w:rsidRPr="000E63F6">
        <w:rPr>
          <w:rFonts w:ascii="Times New Roman" w:eastAsiaTheme="minorEastAsia" w:hAnsi="Times New Roman" w:cs="Times New Roman"/>
          <w:sz w:val="24"/>
          <w:szCs w:val="24"/>
        </w:rPr>
        <w:t>Figure 4.9 Comparison</w:t>
      </w:r>
      <w:r w:rsidR="00605E6F" w:rsidRPr="000E63F6">
        <w:rPr>
          <w:rFonts w:ascii="Times New Roman" w:eastAsiaTheme="minorEastAsia" w:hAnsi="Times New Roman" w:cs="Times New Roman"/>
          <w:sz w:val="24"/>
          <w:szCs w:val="24"/>
        </w:rPr>
        <w:t xml:space="preserve"> of Models for Other University</w:t>
      </w:r>
    </w:p>
    <w:p w:rsidR="009D082C" w:rsidRDefault="009D082C" w:rsidP="00B558A7">
      <w:pPr>
        <w:autoSpaceDE w:val="0"/>
        <w:autoSpaceDN w:val="0"/>
        <w:adjustRightInd w:val="0"/>
        <w:spacing w:after="0" w:line="480" w:lineRule="auto"/>
        <w:rPr>
          <w:rFonts w:ascii="Times New Roman" w:eastAsiaTheme="minorEastAsia" w:hAnsi="Times New Roman" w:cs="Times New Roman"/>
          <w:b/>
          <w:sz w:val="24"/>
          <w:szCs w:val="24"/>
        </w:rPr>
      </w:pPr>
    </w:p>
    <w:p w:rsidR="00B558A7" w:rsidRPr="00CC1406" w:rsidRDefault="00B558A7" w:rsidP="00B558A7">
      <w:pPr>
        <w:autoSpaceDE w:val="0"/>
        <w:autoSpaceDN w:val="0"/>
        <w:adjustRightInd w:val="0"/>
        <w:spacing w:after="0" w:line="480" w:lineRule="auto"/>
        <w:rPr>
          <w:rFonts w:ascii="Times New Roman" w:eastAsiaTheme="minorEastAsia" w:hAnsi="Times New Roman" w:cs="Times New Roman"/>
          <w:b/>
          <w:sz w:val="24"/>
          <w:szCs w:val="24"/>
        </w:rPr>
      </w:pPr>
      <w:r w:rsidRPr="00CC1406">
        <w:rPr>
          <w:rFonts w:ascii="Times New Roman" w:eastAsiaTheme="minorEastAsia" w:hAnsi="Times New Roman" w:cs="Times New Roman"/>
          <w:b/>
          <w:sz w:val="24"/>
          <w:szCs w:val="24"/>
        </w:rPr>
        <w:t>Comparison of the Derived Model to the Attributes of a Good Model</w:t>
      </w:r>
    </w:p>
    <w:p w:rsidR="00B558A7" w:rsidRPr="00CC1406" w:rsidRDefault="00B558A7" w:rsidP="00B558A7">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One of the main objectives in developing this equation was to provide a realistic and working model that is beneficial to facilities managers in estimating required maintenance costs.   Dergis and Sherman (1981), Monterecy (1985), and Bello (2010) identified attributes of a good model.  Bello consolidated the attributes from Dergis and Sherman and from Monterecy to derive a set of attributes defining a model that can be effectively and feasibly used.  A discussion of how this model meets those attributes follows.</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 </w:t>
      </w:r>
      <w:r w:rsidRPr="00CC1406">
        <w:rPr>
          <w:rFonts w:ascii="Times New Roman" w:eastAsiaTheme="minorEastAsia" w:hAnsi="Times New Roman" w:cs="Times New Roman"/>
          <w:i/>
          <w:sz w:val="24"/>
          <w:szCs w:val="24"/>
        </w:rPr>
        <w:t>The formula should utilize quantifiable input data which are easily obtained</w:t>
      </w:r>
      <w:r w:rsidRPr="00CC1406">
        <w:rPr>
          <w:rFonts w:ascii="Times New Roman" w:eastAsiaTheme="minorEastAsia" w:hAnsi="Times New Roman" w:cs="Times New Roman"/>
          <w:sz w:val="24"/>
          <w:szCs w:val="24"/>
        </w:rPr>
        <w:t xml:space="preserve">.  The developed equation uses attributes from the facilities portfolio readily accessible to any </w:t>
      </w:r>
      <w:r w:rsidRPr="00CC1406">
        <w:rPr>
          <w:rFonts w:ascii="Times New Roman" w:eastAsiaTheme="minorEastAsia" w:hAnsi="Times New Roman" w:cs="Times New Roman"/>
          <w:sz w:val="24"/>
          <w:szCs w:val="24"/>
        </w:rPr>
        <w:lastRenderedPageBreak/>
        <w:t>facilities manager.  The significant attributes used in the prediction equation are data facilities managers have at their disposal. This objective is met.</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i/>
          <w:sz w:val="24"/>
          <w:szCs w:val="24"/>
        </w:rPr>
      </w:pPr>
      <w:r w:rsidRPr="00CC1406">
        <w:rPr>
          <w:rFonts w:ascii="Times New Roman" w:eastAsiaTheme="minorEastAsia" w:hAnsi="Times New Roman" w:cs="Times New Roman"/>
          <w:i/>
          <w:sz w:val="24"/>
          <w:szCs w:val="24"/>
        </w:rPr>
        <w:t xml:space="preserve"> The formula should be simple to apply</w:t>
      </w:r>
      <w:r w:rsidRPr="00CC1406">
        <w:rPr>
          <w:rFonts w:ascii="Times New Roman" w:eastAsiaTheme="minorEastAsia" w:hAnsi="Times New Roman" w:cs="Times New Roman"/>
          <w:sz w:val="24"/>
          <w:szCs w:val="24"/>
        </w:rPr>
        <w:t>.  The formula is a simple math equation, which is easy to understand and apply.  The facilities manager can relate the facility attributes to the building portfolio.  The number of facilities are small and easy to obtain.  This objective is met.</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i/>
          <w:sz w:val="24"/>
          <w:szCs w:val="24"/>
        </w:rPr>
      </w:pPr>
      <w:r w:rsidRPr="00CC1406">
        <w:rPr>
          <w:rFonts w:ascii="Times New Roman" w:eastAsiaTheme="minorEastAsia" w:hAnsi="Times New Roman" w:cs="Times New Roman"/>
          <w:i/>
          <w:sz w:val="24"/>
          <w:szCs w:val="24"/>
        </w:rPr>
        <w:t xml:space="preserve">The formula should be objective.  It should be applicable and equal treatment for all institutions using the formula.  </w:t>
      </w:r>
      <w:r w:rsidRPr="00CC1406">
        <w:rPr>
          <w:rFonts w:ascii="Times New Roman" w:eastAsiaTheme="minorEastAsia" w:hAnsi="Times New Roman" w:cs="Times New Roman"/>
          <w:sz w:val="24"/>
          <w:szCs w:val="24"/>
        </w:rPr>
        <w:t xml:space="preserve">The equation was initially applied to a university’s 34-building portfolio.  The equation was also applied to another university’s building portfolio and did not provide comparable results to the NACUBO or plant value methods.  Based on this finding, the equation does not appear to provide objective results and cannot be applied to other institutions.  However, further research and application to other portfolios needs to be completed to fully accept or reject this objective. </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i/>
          <w:sz w:val="24"/>
          <w:szCs w:val="24"/>
        </w:rPr>
      </w:pPr>
      <w:r w:rsidRPr="00CC1406">
        <w:rPr>
          <w:rFonts w:ascii="Times New Roman" w:eastAsiaTheme="minorEastAsia" w:hAnsi="Times New Roman" w:cs="Times New Roman"/>
          <w:i/>
          <w:sz w:val="24"/>
          <w:szCs w:val="24"/>
        </w:rPr>
        <w:t xml:space="preserve">The formula should be easy to understand.  </w:t>
      </w:r>
      <w:r w:rsidRPr="00CC1406">
        <w:rPr>
          <w:rFonts w:ascii="Times New Roman" w:eastAsiaTheme="minorEastAsia" w:hAnsi="Times New Roman" w:cs="Times New Roman"/>
          <w:sz w:val="24"/>
          <w:szCs w:val="24"/>
        </w:rPr>
        <w:t>The equation includes facility attributes common to a facility portfolio and easily understood by those in facilities management.  This objective is met.</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i/>
          <w:sz w:val="24"/>
          <w:szCs w:val="24"/>
        </w:rPr>
      </w:pPr>
      <w:r w:rsidRPr="00CC1406">
        <w:rPr>
          <w:rFonts w:ascii="Times New Roman" w:eastAsiaTheme="minorEastAsia" w:hAnsi="Times New Roman" w:cs="Times New Roman"/>
          <w:i/>
          <w:sz w:val="24"/>
          <w:szCs w:val="24"/>
        </w:rPr>
        <w:t xml:space="preserve"> The formula should be flexible to meet a changing budget environment.  </w:t>
      </w:r>
      <w:r w:rsidRPr="00CC1406">
        <w:rPr>
          <w:rFonts w:ascii="Times New Roman" w:eastAsiaTheme="minorEastAsia" w:hAnsi="Times New Roman" w:cs="Times New Roman"/>
          <w:sz w:val="24"/>
          <w:szCs w:val="24"/>
        </w:rPr>
        <w:t xml:space="preserve">Since the model equation uses common facility attributes, the equation will adapt to a changing portfolio size.  As the building numbers increase, the model can be applied to those buildings by knowing the attributes used in the equation.  To fully accept this objective, this equation should be further tested on various facilities portfolios.  </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i/>
          <w:sz w:val="24"/>
          <w:szCs w:val="24"/>
        </w:rPr>
      </w:pPr>
      <w:r w:rsidRPr="00CC1406">
        <w:rPr>
          <w:rFonts w:ascii="Times New Roman" w:eastAsiaTheme="minorEastAsia" w:hAnsi="Times New Roman" w:cs="Times New Roman"/>
          <w:i/>
          <w:sz w:val="24"/>
          <w:szCs w:val="24"/>
        </w:rPr>
        <w:t xml:space="preserve">The formula should provide reliable results and allow comparison of results to other users.  </w:t>
      </w:r>
      <w:r w:rsidRPr="00CC1406">
        <w:rPr>
          <w:rFonts w:ascii="Times New Roman" w:eastAsiaTheme="minorEastAsia" w:hAnsi="Times New Roman" w:cs="Times New Roman"/>
          <w:sz w:val="24"/>
          <w:szCs w:val="24"/>
        </w:rPr>
        <w:t xml:space="preserve">The model equation did provide a good comparison to the Dergis-Sherman, </w:t>
      </w:r>
      <w:r w:rsidRPr="00CC1406">
        <w:rPr>
          <w:rFonts w:ascii="Times New Roman" w:eastAsiaTheme="minorEastAsia" w:hAnsi="Times New Roman" w:cs="Times New Roman"/>
          <w:sz w:val="24"/>
          <w:szCs w:val="24"/>
        </w:rPr>
        <w:lastRenderedPageBreak/>
        <w:t>NACUBO, and the Plant Value model results for this facility portfolio.  The objective was met.</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sz w:val="24"/>
          <w:szCs w:val="24"/>
        </w:rPr>
      </w:pPr>
      <w:r w:rsidRPr="00CC1406">
        <w:rPr>
          <w:rFonts w:ascii="Times New Roman" w:eastAsiaTheme="minorEastAsia" w:hAnsi="Times New Roman" w:cs="Times New Roman"/>
          <w:i/>
          <w:sz w:val="24"/>
          <w:szCs w:val="24"/>
        </w:rPr>
        <w:t>The formula should provide an adequate, but economic budget level</w:t>
      </w:r>
      <w:r w:rsidRPr="00CC1406">
        <w:rPr>
          <w:rFonts w:ascii="Times New Roman" w:eastAsiaTheme="minorEastAsia" w:hAnsi="Times New Roman" w:cs="Times New Roman"/>
          <w:sz w:val="24"/>
          <w:szCs w:val="24"/>
        </w:rPr>
        <w:t>.  The prediction equation’s results provided numbers similar to the compared models.  These results could be assumed to be reasonable for a portfolio similar to the one presented in this research.  Also, the model can provide budgetary estimates for the facilities manager’s use.  The objective is met.</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i/>
          <w:sz w:val="24"/>
          <w:szCs w:val="24"/>
        </w:rPr>
      </w:pPr>
      <w:r w:rsidRPr="00CC1406">
        <w:rPr>
          <w:rFonts w:ascii="Times New Roman" w:eastAsiaTheme="minorEastAsia" w:hAnsi="Times New Roman" w:cs="Times New Roman"/>
          <w:i/>
          <w:sz w:val="24"/>
          <w:szCs w:val="24"/>
        </w:rPr>
        <w:t xml:space="preserve">The formula input should have an acceptable and logical relationship to the physical plant function.  </w:t>
      </w:r>
      <w:r w:rsidRPr="00CC1406">
        <w:rPr>
          <w:rFonts w:ascii="Times New Roman" w:eastAsiaTheme="minorEastAsia" w:hAnsi="Times New Roman" w:cs="Times New Roman"/>
          <w:sz w:val="24"/>
          <w:szCs w:val="24"/>
        </w:rPr>
        <w:t>The model uses facility attributes readily available to a facilities manager.  Those attributes provide a definite meaning regarding the facility’s physical attributes.  The attributes used in the prediction equation are readily available to the facilities manager and are tied to physical plant functions.  The objective is met.</w:t>
      </w:r>
    </w:p>
    <w:p w:rsidR="00B558A7" w:rsidRPr="00CC1406" w:rsidRDefault="00B558A7" w:rsidP="00B558A7">
      <w:pPr>
        <w:numPr>
          <w:ilvl w:val="0"/>
          <w:numId w:val="29"/>
        </w:numPr>
        <w:autoSpaceDE w:val="0"/>
        <w:autoSpaceDN w:val="0"/>
        <w:adjustRightInd w:val="0"/>
        <w:spacing w:after="0" w:line="480" w:lineRule="auto"/>
        <w:contextualSpacing/>
        <w:rPr>
          <w:rFonts w:ascii="Times New Roman" w:eastAsiaTheme="minorEastAsia" w:hAnsi="Times New Roman" w:cs="Times New Roman"/>
          <w:sz w:val="24"/>
          <w:szCs w:val="24"/>
        </w:rPr>
      </w:pPr>
      <w:r w:rsidRPr="00CC1406">
        <w:rPr>
          <w:rFonts w:ascii="Times New Roman" w:eastAsiaTheme="minorEastAsia" w:hAnsi="Times New Roman" w:cs="Times New Roman"/>
          <w:i/>
          <w:sz w:val="24"/>
          <w:szCs w:val="24"/>
        </w:rPr>
        <w:t xml:space="preserve"> The formula should define the resource allocation’s functions and costs, and it must preserve management flexibility.  </w:t>
      </w:r>
      <w:r w:rsidRPr="00CC1406">
        <w:rPr>
          <w:rFonts w:ascii="Times New Roman" w:eastAsiaTheme="minorEastAsia" w:hAnsi="Times New Roman" w:cs="Times New Roman"/>
          <w:sz w:val="24"/>
          <w:szCs w:val="24"/>
        </w:rPr>
        <w:t xml:space="preserve">The model equation estimates the building portfolio’s required maintenance and appears to provide building-level maintenance projections for a    facilities portfolio such as the one used in this research.  There should be additional research and testing of this prediction equation on other portfolios to determine this equation’s flexibility.  This objective cannot be fully accepted or rejected at this point.  </w:t>
      </w:r>
    </w:p>
    <w:p w:rsidR="00CC1406" w:rsidRPr="00CC1406" w:rsidRDefault="00B558A7" w:rsidP="00D67189">
      <w:pPr>
        <w:spacing w:before="240" w:after="160" w:line="480" w:lineRule="auto"/>
        <w:ind w:left="360" w:firstLine="360"/>
        <w:rPr>
          <w:rFonts w:ascii="Times New Roman" w:eastAsiaTheme="minorEastAsia" w:hAnsi="Times New Roman" w:cs="Times New Roman"/>
          <w:b/>
          <w:sz w:val="24"/>
          <w:szCs w:val="24"/>
        </w:rPr>
      </w:pPr>
      <w:r w:rsidRPr="00CC1406">
        <w:rPr>
          <w:rFonts w:ascii="Times New Roman" w:eastAsiaTheme="minorEastAsia" w:hAnsi="Times New Roman" w:cs="Times New Roman"/>
          <w:sz w:val="24"/>
          <w:szCs w:val="24"/>
        </w:rPr>
        <w:t>An equation was derived through the regression analysis of the significant facilit</w:t>
      </w:r>
      <w:r w:rsidR="009D082C">
        <w:rPr>
          <w:rFonts w:ascii="Times New Roman" w:eastAsiaTheme="minorEastAsia" w:hAnsi="Times New Roman" w:cs="Times New Roman"/>
          <w:sz w:val="24"/>
          <w:szCs w:val="24"/>
        </w:rPr>
        <w:t xml:space="preserve">ies </w:t>
      </w:r>
      <w:r w:rsidRPr="00CC1406">
        <w:rPr>
          <w:rFonts w:ascii="Times New Roman" w:eastAsiaTheme="minorEastAsia" w:hAnsi="Times New Roman" w:cs="Times New Roman"/>
          <w:sz w:val="24"/>
          <w:szCs w:val="24"/>
        </w:rPr>
        <w:t>attributes.  Each of the stated hypotheses were evaluated and discussed regarding the derived prediction equation.  Also, a good model’s attributes were reviewed in relation to the results, and most were found to be met.  Chapter Five will discuss the conclusions of this study and the opportunities for future research.</w:t>
      </w:r>
    </w:p>
    <w:p w:rsidR="00CC1406" w:rsidRPr="00CC1406" w:rsidRDefault="00CC1406" w:rsidP="00CC1406">
      <w:pPr>
        <w:spacing w:after="160" w:line="480" w:lineRule="auto"/>
        <w:jc w:val="center"/>
        <w:rPr>
          <w:rFonts w:ascii="Times New Roman" w:eastAsiaTheme="minorEastAsia" w:hAnsi="Times New Roman" w:cs="Times New Roman"/>
          <w:b/>
          <w:sz w:val="24"/>
          <w:szCs w:val="24"/>
        </w:rPr>
      </w:pPr>
      <w:r w:rsidRPr="00CC1406">
        <w:rPr>
          <w:rFonts w:ascii="Times New Roman" w:eastAsiaTheme="minorEastAsia" w:hAnsi="Times New Roman" w:cs="Times New Roman"/>
          <w:b/>
          <w:sz w:val="24"/>
          <w:szCs w:val="24"/>
        </w:rPr>
        <w:lastRenderedPageBreak/>
        <w:t>CHAPTER 5:  CONCLUSIONS</w:t>
      </w:r>
    </w:p>
    <w:p w:rsidR="00CC1406" w:rsidRPr="00CC1406" w:rsidRDefault="00CC1406" w:rsidP="00CC1406">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The purpose of this research was to provide a robust equation that would predict a facilities portfolio’s maintenance costs.  During this research, many models were identified that ranged from the overly simplistic to those providing lengthy calculations.  Specifically, this research developed an equation for a university facility portfolio. This chapter discusses this study’s results as well as opportunities for future research. </w:t>
      </w:r>
    </w:p>
    <w:p w:rsidR="00CC1406" w:rsidRPr="00CC1406" w:rsidRDefault="00CC1406" w:rsidP="00CC1406">
      <w:pPr>
        <w:autoSpaceDE w:val="0"/>
        <w:autoSpaceDN w:val="0"/>
        <w:adjustRightInd w:val="0"/>
        <w:spacing w:after="0" w:line="480" w:lineRule="auto"/>
        <w:rPr>
          <w:rFonts w:ascii="Times New Roman" w:eastAsiaTheme="minorEastAsia" w:hAnsi="Times New Roman" w:cs="Times New Roman"/>
          <w:b/>
          <w:sz w:val="24"/>
          <w:szCs w:val="24"/>
        </w:rPr>
      </w:pPr>
      <w:r w:rsidRPr="00CC1406">
        <w:rPr>
          <w:rFonts w:ascii="Times New Roman" w:eastAsiaTheme="minorEastAsia" w:hAnsi="Times New Roman" w:cs="Times New Roman"/>
          <w:b/>
          <w:sz w:val="24"/>
          <w:szCs w:val="24"/>
        </w:rPr>
        <w:t>Discussion of Results</w:t>
      </w:r>
    </w:p>
    <w:p w:rsidR="00CC1406" w:rsidRPr="00CC1406" w:rsidRDefault="00CC1406" w:rsidP="00CC1406">
      <w:pPr>
        <w:autoSpaceDE w:val="0"/>
        <w:autoSpaceDN w:val="0"/>
        <w:adjustRightInd w:val="0"/>
        <w:spacing w:after="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This research met the following objectives: </w:t>
      </w:r>
    </w:p>
    <w:p w:rsidR="00CC1406" w:rsidRPr="00CC1406" w:rsidRDefault="00CC1406" w:rsidP="00CC1406">
      <w:pPr>
        <w:numPr>
          <w:ilvl w:val="0"/>
          <w:numId w:val="26"/>
        </w:numPr>
        <w:spacing w:after="160" w:line="480" w:lineRule="auto"/>
        <w:ind w:left="1080"/>
        <w:contextualSpacing/>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 mathematical model was developed to estimate the required maintenance and repair budget for a university’s facilities portfolio.  The model was based on actual maintenance and repair as well as capital improvement cost information gathered from these facilities.  This information is readily accessible to any facilities manager.  This model was tested for applicability to both the facilities portfolio and individual buildings.  Significant facility attributes were used in developing this model.</w:t>
      </w:r>
    </w:p>
    <w:p w:rsidR="00CC1406" w:rsidRPr="00CC1406" w:rsidRDefault="00CC1406" w:rsidP="00CC1406">
      <w:pPr>
        <w:numPr>
          <w:ilvl w:val="0"/>
          <w:numId w:val="26"/>
        </w:numPr>
        <w:spacing w:after="160" w:line="480" w:lineRule="auto"/>
        <w:ind w:left="1080"/>
        <w:contextualSpacing/>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The equation from the developed model was compared to several existing maintenance prediction methods, and the variances were evaluated.     </w:t>
      </w:r>
    </w:p>
    <w:p w:rsidR="00CC1406" w:rsidRPr="00CC1406" w:rsidRDefault="00CC1406" w:rsidP="00CC1406">
      <w:pPr>
        <w:numPr>
          <w:ilvl w:val="0"/>
          <w:numId w:val="26"/>
        </w:numPr>
        <w:spacing w:after="160" w:line="480" w:lineRule="auto"/>
        <w:ind w:left="1080"/>
        <w:contextualSpacing/>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The equation was then used for another university’s facilities portfolio.</w:t>
      </w:r>
    </w:p>
    <w:p w:rsidR="00CC1406" w:rsidRPr="00CC1406" w:rsidRDefault="00CC1406" w:rsidP="00CC1406">
      <w:pPr>
        <w:spacing w:after="160" w:line="480" w:lineRule="auto"/>
        <w:contextualSpacing/>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b/>
        <w:t>In meeting these objectives, a set of hypotheses was developed and tested. The results are listed in Table 5.1</w:t>
      </w:r>
      <w:r w:rsidR="00F90578">
        <w:rPr>
          <w:rFonts w:ascii="Times New Roman" w:eastAsiaTheme="minorEastAsia" w:hAnsi="Times New Roman" w:cs="Times New Roman"/>
          <w:sz w:val="24"/>
          <w:szCs w:val="24"/>
        </w:rPr>
        <w:t>.</w:t>
      </w:r>
    </w:p>
    <w:p w:rsidR="00CC1406" w:rsidRPr="00CC1406" w:rsidRDefault="00CC1406" w:rsidP="00CC1406">
      <w:pPr>
        <w:spacing w:after="160" w:line="480" w:lineRule="auto"/>
        <w:contextualSpacing/>
        <w:rPr>
          <w:rFonts w:ascii="Times New Roman" w:eastAsiaTheme="minorEastAsia" w:hAnsi="Times New Roman" w:cs="Times New Roman"/>
          <w:sz w:val="24"/>
          <w:szCs w:val="24"/>
        </w:rPr>
      </w:pPr>
    </w:p>
    <w:p w:rsidR="00CC1406" w:rsidRPr="00CC1406" w:rsidRDefault="00CC1406" w:rsidP="00CC1406">
      <w:pPr>
        <w:spacing w:after="160" w:line="480" w:lineRule="auto"/>
        <w:contextualSpacing/>
        <w:rPr>
          <w:rFonts w:ascii="Times New Roman" w:eastAsiaTheme="minorEastAsia" w:hAnsi="Times New Roman" w:cs="Times New Roman"/>
          <w:sz w:val="24"/>
          <w:szCs w:val="24"/>
        </w:rPr>
      </w:pPr>
    </w:p>
    <w:p w:rsidR="00CC1406" w:rsidRPr="00CC1406" w:rsidRDefault="00CC1406" w:rsidP="00CC1406">
      <w:pPr>
        <w:spacing w:after="160" w:line="480" w:lineRule="auto"/>
        <w:contextualSpacing/>
        <w:rPr>
          <w:rFonts w:ascii="Times New Roman" w:eastAsiaTheme="minorEastAsia" w:hAnsi="Times New Roman" w:cs="Times New Roman"/>
          <w:sz w:val="24"/>
          <w:szCs w:val="24"/>
        </w:rPr>
      </w:pPr>
    </w:p>
    <w:p w:rsidR="00CC1406" w:rsidRPr="00CC1406" w:rsidRDefault="00CC1406" w:rsidP="00CC1406">
      <w:pPr>
        <w:spacing w:after="160" w:line="240" w:lineRule="auto"/>
        <w:rPr>
          <w:rFonts w:ascii="Times New Roman" w:eastAsiaTheme="minorEastAsia" w:hAnsi="Times New Roman" w:cs="Times New Roman"/>
          <w:sz w:val="24"/>
          <w:szCs w:val="24"/>
        </w:rPr>
      </w:pPr>
    </w:p>
    <w:p w:rsidR="00CC1406" w:rsidRPr="000E63F6" w:rsidRDefault="00CC1406" w:rsidP="00CC1406">
      <w:pPr>
        <w:spacing w:after="160" w:line="240" w:lineRule="auto"/>
        <w:rPr>
          <w:rFonts w:ascii="Times New Roman" w:eastAsiaTheme="minorEastAsia" w:hAnsi="Times New Roman" w:cs="Times New Roman"/>
          <w:sz w:val="24"/>
          <w:szCs w:val="24"/>
        </w:rPr>
      </w:pPr>
      <w:r w:rsidRPr="000E63F6">
        <w:rPr>
          <w:rFonts w:ascii="Times New Roman" w:eastAsiaTheme="minorEastAsia" w:hAnsi="Times New Roman" w:cs="Times New Roman"/>
          <w:sz w:val="24"/>
          <w:szCs w:val="24"/>
        </w:rPr>
        <w:lastRenderedPageBreak/>
        <w:t>Table 5.1 Summary of Hypotheses’ Tests and Results</w:t>
      </w:r>
    </w:p>
    <w:tbl>
      <w:tblPr>
        <w:tblStyle w:val="TableGrid2"/>
        <w:tblW w:w="8962" w:type="dxa"/>
        <w:tblInd w:w="-5" w:type="dxa"/>
        <w:tblLayout w:type="fixed"/>
        <w:tblLook w:val="04A0" w:firstRow="1" w:lastRow="0" w:firstColumn="1" w:lastColumn="0" w:noHBand="0" w:noVBand="1"/>
      </w:tblPr>
      <w:tblGrid>
        <w:gridCol w:w="376"/>
        <w:gridCol w:w="6775"/>
        <w:gridCol w:w="1811"/>
      </w:tblGrid>
      <w:tr w:rsidR="00CC1406" w:rsidRPr="00CC1406" w:rsidTr="00EE3128">
        <w:trPr>
          <w:trHeight w:val="289"/>
        </w:trPr>
        <w:tc>
          <w:tcPr>
            <w:tcW w:w="376" w:type="dxa"/>
          </w:tcPr>
          <w:p w:rsidR="00CC1406" w:rsidRPr="00CC1406" w:rsidRDefault="00CC1406" w:rsidP="00CC1406">
            <w:pPr>
              <w:spacing w:line="480" w:lineRule="auto"/>
              <w:jc w:val="center"/>
              <w:rPr>
                <w:rFonts w:ascii="Times New Roman" w:hAnsi="Times New Roman" w:cs="Times New Roman"/>
                <w:b/>
                <w:sz w:val="20"/>
                <w:szCs w:val="20"/>
              </w:rPr>
            </w:pPr>
            <w:r w:rsidRPr="00CC1406">
              <w:rPr>
                <w:rFonts w:ascii="Times New Roman" w:hAnsi="Times New Roman" w:cs="Times New Roman"/>
                <w:b/>
                <w:sz w:val="20"/>
                <w:szCs w:val="20"/>
              </w:rPr>
              <w:t xml:space="preserve"> </w:t>
            </w:r>
          </w:p>
        </w:tc>
        <w:tc>
          <w:tcPr>
            <w:tcW w:w="6775" w:type="dxa"/>
          </w:tcPr>
          <w:p w:rsidR="00CC1406" w:rsidRPr="00CC1406" w:rsidRDefault="00CC1406" w:rsidP="00CC1406">
            <w:pPr>
              <w:spacing w:line="480" w:lineRule="auto"/>
              <w:jc w:val="center"/>
              <w:rPr>
                <w:rFonts w:ascii="Times New Roman" w:hAnsi="Times New Roman" w:cs="Times New Roman"/>
                <w:b/>
                <w:sz w:val="24"/>
                <w:szCs w:val="24"/>
              </w:rPr>
            </w:pPr>
            <w:r w:rsidRPr="00CC1406">
              <w:rPr>
                <w:rFonts w:ascii="Times New Roman" w:hAnsi="Times New Roman" w:cs="Times New Roman"/>
                <w:b/>
                <w:sz w:val="24"/>
                <w:szCs w:val="24"/>
              </w:rPr>
              <w:t>Hypothesis Description</w:t>
            </w:r>
          </w:p>
        </w:tc>
        <w:tc>
          <w:tcPr>
            <w:tcW w:w="1811" w:type="dxa"/>
          </w:tcPr>
          <w:p w:rsidR="00CC1406" w:rsidRPr="00CC1406" w:rsidRDefault="00CC1406" w:rsidP="00CC1406">
            <w:pPr>
              <w:spacing w:line="480" w:lineRule="auto"/>
              <w:rPr>
                <w:rFonts w:ascii="Times New Roman" w:hAnsi="Times New Roman" w:cs="Times New Roman"/>
                <w:b/>
                <w:sz w:val="24"/>
                <w:szCs w:val="24"/>
              </w:rPr>
            </w:pPr>
            <w:r w:rsidRPr="00CC1406">
              <w:rPr>
                <w:rFonts w:ascii="Times New Roman" w:hAnsi="Times New Roman" w:cs="Times New Roman"/>
                <w:b/>
                <w:sz w:val="24"/>
                <w:szCs w:val="24"/>
              </w:rPr>
              <w:t xml:space="preserve"> Results</w:t>
            </w:r>
          </w:p>
        </w:tc>
      </w:tr>
      <w:tr w:rsidR="00CC1406" w:rsidRPr="00CC1406" w:rsidTr="00EE3128">
        <w:trPr>
          <w:trHeight w:val="869"/>
        </w:trPr>
        <w:tc>
          <w:tcPr>
            <w:tcW w:w="376" w:type="dxa"/>
            <w:vAlign w:val="center"/>
          </w:tcPr>
          <w:p w:rsidR="00CC1406" w:rsidRPr="00CC1406" w:rsidRDefault="00CC1406" w:rsidP="00CC1406">
            <w:pPr>
              <w:jc w:val="center"/>
              <w:rPr>
                <w:rFonts w:ascii="Times New Roman" w:hAnsi="Times New Roman" w:cs="Times New Roman"/>
                <w:sz w:val="20"/>
                <w:szCs w:val="20"/>
              </w:rPr>
            </w:pPr>
            <w:r w:rsidRPr="00CC1406">
              <w:rPr>
                <w:rFonts w:ascii="Times New Roman" w:hAnsi="Times New Roman" w:cs="Times New Roman"/>
                <w:sz w:val="20"/>
                <w:szCs w:val="20"/>
              </w:rPr>
              <w:t>1</w:t>
            </w:r>
          </w:p>
        </w:tc>
        <w:tc>
          <w:tcPr>
            <w:tcW w:w="6775"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An equation that predicts required M&amp;R funding for a facility portfolio can be derived from readily available facility attribute data.</w:t>
            </w:r>
          </w:p>
        </w:tc>
        <w:tc>
          <w:tcPr>
            <w:tcW w:w="1811"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Cannot be rejected</w:t>
            </w:r>
          </w:p>
        </w:tc>
      </w:tr>
      <w:tr w:rsidR="00CC1406" w:rsidRPr="00CC1406" w:rsidTr="00EE3128">
        <w:trPr>
          <w:trHeight w:val="760"/>
        </w:trPr>
        <w:tc>
          <w:tcPr>
            <w:tcW w:w="376" w:type="dxa"/>
            <w:vAlign w:val="center"/>
          </w:tcPr>
          <w:p w:rsidR="00CC1406" w:rsidRPr="00CC1406" w:rsidRDefault="00CC1406" w:rsidP="00CC1406">
            <w:pPr>
              <w:jc w:val="center"/>
              <w:rPr>
                <w:rFonts w:ascii="Times New Roman" w:hAnsi="Times New Roman" w:cs="Times New Roman"/>
                <w:sz w:val="20"/>
                <w:szCs w:val="20"/>
              </w:rPr>
            </w:pPr>
            <w:r w:rsidRPr="00CC1406">
              <w:rPr>
                <w:rFonts w:ascii="Times New Roman" w:hAnsi="Times New Roman" w:cs="Times New Roman"/>
                <w:sz w:val="20"/>
                <w:szCs w:val="20"/>
              </w:rPr>
              <w:t>2</w:t>
            </w:r>
          </w:p>
        </w:tc>
        <w:tc>
          <w:tcPr>
            <w:tcW w:w="6775"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The prediction equation can be developed to predict maintenance funding for individual buildings.</w:t>
            </w:r>
          </w:p>
        </w:tc>
        <w:tc>
          <w:tcPr>
            <w:tcW w:w="1811"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Cannot be rejected or accepted</w:t>
            </w:r>
          </w:p>
        </w:tc>
      </w:tr>
      <w:tr w:rsidR="00CC1406" w:rsidRPr="00CC1406" w:rsidTr="00EE3128">
        <w:trPr>
          <w:trHeight w:val="739"/>
        </w:trPr>
        <w:tc>
          <w:tcPr>
            <w:tcW w:w="376" w:type="dxa"/>
            <w:vAlign w:val="center"/>
          </w:tcPr>
          <w:p w:rsidR="00CC1406" w:rsidRPr="00CC1406" w:rsidRDefault="00CC1406" w:rsidP="00CC1406">
            <w:pPr>
              <w:jc w:val="center"/>
              <w:rPr>
                <w:rFonts w:ascii="Times New Roman" w:hAnsi="Times New Roman" w:cs="Times New Roman"/>
                <w:sz w:val="20"/>
                <w:szCs w:val="20"/>
              </w:rPr>
            </w:pPr>
            <w:r w:rsidRPr="00CC1406">
              <w:rPr>
                <w:rFonts w:ascii="Times New Roman" w:hAnsi="Times New Roman" w:cs="Times New Roman"/>
                <w:sz w:val="20"/>
                <w:szCs w:val="20"/>
              </w:rPr>
              <w:t>3</w:t>
            </w:r>
          </w:p>
        </w:tc>
        <w:tc>
          <w:tcPr>
            <w:tcW w:w="6775"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The prediction equation is valid for a portfoli</w:t>
            </w:r>
            <w:r w:rsidR="00605E6F">
              <w:rPr>
                <w:rFonts w:ascii="Times New Roman" w:hAnsi="Times New Roman" w:cs="Times New Roman"/>
                <w:sz w:val="24"/>
                <w:szCs w:val="24"/>
              </w:rPr>
              <w:t>o of any facility use</w:t>
            </w:r>
            <w:r w:rsidRPr="00CC1406">
              <w:rPr>
                <w:rFonts w:ascii="Times New Roman" w:hAnsi="Times New Roman" w:cs="Times New Roman"/>
                <w:sz w:val="24"/>
                <w:szCs w:val="24"/>
              </w:rPr>
              <w:t>.</w:t>
            </w:r>
          </w:p>
          <w:p w:rsidR="00CC1406" w:rsidRPr="00CC1406" w:rsidRDefault="00CC1406" w:rsidP="00CC1406">
            <w:pPr>
              <w:rPr>
                <w:rFonts w:ascii="Times New Roman" w:hAnsi="Times New Roman" w:cs="Times New Roman"/>
                <w:sz w:val="24"/>
                <w:szCs w:val="24"/>
              </w:rPr>
            </w:pPr>
          </w:p>
        </w:tc>
        <w:tc>
          <w:tcPr>
            <w:tcW w:w="1811"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Cannot be rejected or accepted</w:t>
            </w:r>
          </w:p>
        </w:tc>
      </w:tr>
      <w:tr w:rsidR="00CC1406" w:rsidRPr="00CC1406" w:rsidTr="00EE3128">
        <w:trPr>
          <w:trHeight w:val="871"/>
        </w:trPr>
        <w:tc>
          <w:tcPr>
            <w:tcW w:w="376" w:type="dxa"/>
            <w:vAlign w:val="center"/>
          </w:tcPr>
          <w:p w:rsidR="00CC1406" w:rsidRPr="00CC1406" w:rsidRDefault="00CC1406" w:rsidP="00CC1406">
            <w:pPr>
              <w:jc w:val="center"/>
              <w:rPr>
                <w:rFonts w:ascii="Times New Roman" w:hAnsi="Times New Roman" w:cs="Times New Roman"/>
                <w:sz w:val="20"/>
                <w:szCs w:val="20"/>
              </w:rPr>
            </w:pPr>
            <w:r w:rsidRPr="00CC1406">
              <w:rPr>
                <w:rFonts w:ascii="Times New Roman" w:hAnsi="Times New Roman" w:cs="Times New Roman"/>
                <w:sz w:val="20"/>
                <w:szCs w:val="20"/>
              </w:rPr>
              <w:t xml:space="preserve"> 4</w:t>
            </w:r>
          </w:p>
        </w:tc>
        <w:tc>
          <w:tcPr>
            <w:tcW w:w="6775"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 xml:space="preserve">The prediction equation can be developed to determine the usefulness of the developed equation to the Plant Value Methodology.  </w:t>
            </w:r>
          </w:p>
        </w:tc>
        <w:tc>
          <w:tcPr>
            <w:tcW w:w="1811"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Cannot be rejected</w:t>
            </w:r>
          </w:p>
        </w:tc>
      </w:tr>
      <w:tr w:rsidR="00CC1406" w:rsidRPr="00CC1406" w:rsidTr="00EE3128">
        <w:trPr>
          <w:trHeight w:val="858"/>
        </w:trPr>
        <w:tc>
          <w:tcPr>
            <w:tcW w:w="376" w:type="dxa"/>
            <w:vAlign w:val="center"/>
          </w:tcPr>
          <w:p w:rsidR="00CC1406" w:rsidRPr="00CC1406" w:rsidRDefault="00CC1406" w:rsidP="00CC1406">
            <w:pPr>
              <w:jc w:val="center"/>
              <w:rPr>
                <w:rFonts w:ascii="Times New Roman" w:hAnsi="Times New Roman" w:cs="Times New Roman"/>
                <w:sz w:val="20"/>
                <w:szCs w:val="20"/>
              </w:rPr>
            </w:pPr>
            <w:r w:rsidRPr="00CC1406">
              <w:rPr>
                <w:rFonts w:ascii="Times New Roman" w:hAnsi="Times New Roman" w:cs="Times New Roman"/>
                <w:sz w:val="20"/>
                <w:szCs w:val="20"/>
              </w:rPr>
              <w:t>5</w:t>
            </w:r>
          </w:p>
        </w:tc>
        <w:tc>
          <w:tcPr>
            <w:tcW w:w="6775"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The prediction equation can be developed to determine the usefulness of the developed equation against other formula-based equations – NACUBO.</w:t>
            </w:r>
          </w:p>
        </w:tc>
        <w:tc>
          <w:tcPr>
            <w:tcW w:w="1811"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Cannot be rejected</w:t>
            </w:r>
          </w:p>
        </w:tc>
      </w:tr>
      <w:tr w:rsidR="00CC1406" w:rsidRPr="00CC1406" w:rsidTr="00EE3128">
        <w:trPr>
          <w:trHeight w:val="750"/>
        </w:trPr>
        <w:tc>
          <w:tcPr>
            <w:tcW w:w="376" w:type="dxa"/>
            <w:vAlign w:val="center"/>
          </w:tcPr>
          <w:p w:rsidR="00CC1406" w:rsidRPr="00CC1406" w:rsidRDefault="00CC1406" w:rsidP="00CC1406">
            <w:pPr>
              <w:jc w:val="center"/>
              <w:rPr>
                <w:rFonts w:ascii="Times New Roman" w:hAnsi="Times New Roman" w:cs="Times New Roman"/>
                <w:sz w:val="20"/>
                <w:szCs w:val="20"/>
              </w:rPr>
            </w:pPr>
            <w:r w:rsidRPr="00CC1406">
              <w:rPr>
                <w:rFonts w:ascii="Times New Roman" w:hAnsi="Times New Roman" w:cs="Times New Roman"/>
                <w:sz w:val="20"/>
                <w:szCs w:val="20"/>
              </w:rPr>
              <w:t>6</w:t>
            </w:r>
          </w:p>
        </w:tc>
        <w:tc>
          <w:tcPr>
            <w:tcW w:w="6775"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The prediction equation can be developed to determine the usefulness of the developed equation against the Life Cycle methodology—Dergis Sherman.</w:t>
            </w:r>
          </w:p>
        </w:tc>
        <w:tc>
          <w:tcPr>
            <w:tcW w:w="1811"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Cannot be rejected</w:t>
            </w:r>
          </w:p>
        </w:tc>
      </w:tr>
      <w:tr w:rsidR="00CC1406" w:rsidRPr="00CC1406" w:rsidTr="00EE3128">
        <w:trPr>
          <w:trHeight w:val="630"/>
        </w:trPr>
        <w:tc>
          <w:tcPr>
            <w:tcW w:w="376" w:type="dxa"/>
            <w:vAlign w:val="center"/>
          </w:tcPr>
          <w:p w:rsidR="00CC1406" w:rsidRPr="00CC1406" w:rsidRDefault="00CC1406" w:rsidP="00CC1406">
            <w:pPr>
              <w:jc w:val="center"/>
              <w:rPr>
                <w:rFonts w:ascii="Times New Roman" w:hAnsi="Times New Roman" w:cs="Times New Roman"/>
                <w:sz w:val="20"/>
                <w:szCs w:val="20"/>
              </w:rPr>
            </w:pPr>
            <w:r w:rsidRPr="00CC1406">
              <w:rPr>
                <w:rFonts w:ascii="Times New Roman" w:hAnsi="Times New Roman" w:cs="Times New Roman"/>
                <w:sz w:val="20"/>
                <w:szCs w:val="20"/>
              </w:rPr>
              <w:t>7</w:t>
            </w:r>
          </w:p>
        </w:tc>
        <w:tc>
          <w:tcPr>
            <w:tcW w:w="6775"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The prediction equation can be applied to other university’s portfolios of similar size.</w:t>
            </w:r>
          </w:p>
          <w:p w:rsidR="00CC1406" w:rsidRPr="00CC1406" w:rsidRDefault="00CC1406" w:rsidP="00CC1406">
            <w:pPr>
              <w:rPr>
                <w:rFonts w:ascii="Times New Roman" w:hAnsi="Times New Roman" w:cs="Times New Roman"/>
                <w:sz w:val="24"/>
                <w:szCs w:val="24"/>
              </w:rPr>
            </w:pPr>
          </w:p>
        </w:tc>
        <w:tc>
          <w:tcPr>
            <w:tcW w:w="1811" w:type="dxa"/>
          </w:tcPr>
          <w:p w:rsidR="00CC1406" w:rsidRPr="00CC1406" w:rsidRDefault="00CC1406" w:rsidP="00CC1406">
            <w:pPr>
              <w:rPr>
                <w:rFonts w:ascii="Times New Roman" w:hAnsi="Times New Roman" w:cs="Times New Roman"/>
                <w:sz w:val="24"/>
                <w:szCs w:val="24"/>
              </w:rPr>
            </w:pPr>
            <w:r w:rsidRPr="00CC1406">
              <w:rPr>
                <w:rFonts w:ascii="Times New Roman" w:hAnsi="Times New Roman" w:cs="Times New Roman"/>
                <w:sz w:val="24"/>
                <w:szCs w:val="24"/>
              </w:rPr>
              <w:t>Cannot be rejected or accepted</w:t>
            </w:r>
          </w:p>
        </w:tc>
      </w:tr>
    </w:tbl>
    <w:p w:rsidR="00CC1406" w:rsidRPr="00CC1406" w:rsidRDefault="00CC1406" w:rsidP="00CC1406">
      <w:pPr>
        <w:spacing w:after="160" w:line="240" w:lineRule="auto"/>
        <w:contextualSpacing/>
        <w:rPr>
          <w:rFonts w:ascii="Times New Roman" w:eastAsiaTheme="minorEastAsia" w:hAnsi="Times New Roman" w:cs="Times New Roman"/>
          <w:b/>
          <w:sz w:val="24"/>
          <w:szCs w:val="24"/>
          <w:u w:val="single"/>
        </w:rPr>
      </w:pPr>
    </w:p>
    <w:p w:rsidR="004244DE" w:rsidRDefault="004244DE" w:rsidP="00CC1406">
      <w:pPr>
        <w:spacing w:after="160" w:line="480" w:lineRule="auto"/>
        <w:ind w:firstLine="720"/>
        <w:rPr>
          <w:rFonts w:ascii="Times New Roman" w:eastAsiaTheme="minorEastAsia" w:hAnsi="Times New Roman" w:cs="Times New Roman"/>
          <w:sz w:val="24"/>
          <w:szCs w:val="24"/>
        </w:rPr>
      </w:pPr>
    </w:p>
    <w:p w:rsidR="00CC1406" w:rsidRPr="00CC1406" w:rsidRDefault="00CC1406" w:rsidP="00CC1406">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During the testing of Hypothesis 1, the facility attributes from the University of Tennessee at Martin’s 34-building portfolio for a period from 2004 through 2014.  After a series of linear regression analyses was completed, a prediction equation was developed based on the historical data.   A result that was not surprising was being able to regress facility attributes against a dependent variable to define a best-fit equation for the data.  If a facilities manager is fortunate enough to have historical data on his/her portfolio, an equation can be developed for predicting maintenance expenses.  Interestingly, the capital improvements’ sporadic funding degraded the model to the point that the predicted values had little correlation with the actual maintenance values.  The model was developed only after capital improvements were </w:t>
      </w:r>
      <w:r w:rsidRPr="00CC1406">
        <w:rPr>
          <w:rFonts w:ascii="Times New Roman" w:eastAsiaTheme="minorEastAsia" w:hAnsi="Times New Roman" w:cs="Times New Roman"/>
          <w:sz w:val="24"/>
          <w:szCs w:val="24"/>
        </w:rPr>
        <w:lastRenderedPageBreak/>
        <w:t>normalized by taking a yearly average for each affected building.  The research confirmed that the facility attributes of size, current plant value, age, and initial cost were significant attributes during the regression process.   Facility age and current plant value were identified as significant attributes with the highest frequency during the iteration process.  Not surprisingly, the facility use did not play a significant role in this equation since all the buildings were homogenous.</w:t>
      </w:r>
    </w:p>
    <w:p w:rsidR="00CC1406" w:rsidRPr="00CC1406" w:rsidRDefault="00CC1406" w:rsidP="00CC1406">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As the equation was tested for applicability to individual buildings in Hypothesis 2 and the facility use in Hypothesis 3, the prediction equation had a high correlation between the predicted amount and the actual amount both by building and facility use.  Although only tested on this facilities portfolio, this is an interesting finding that deserves additional research in relation to other portfolios to see if the correlation holds true.  The ability to estimate maintenance costs on an individual building level is beneficial to a facilities manager.  There were considerable differences in the 11-year totals for several of the buildings because of decisions to implement certain maintenance replacements based on engineering judgement. </w:t>
      </w:r>
    </w:p>
    <w:p w:rsidR="00CC1406" w:rsidRPr="00CC1406" w:rsidRDefault="00CC1406" w:rsidP="00CC1406">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The developed equation provided a good comparison to the Plant Value Methodology, NACUBO, and Dergis-Sherman models for the portfolio used in this study.  The percentage difference was calculated for each model and is shown in Table 5.2</w:t>
      </w:r>
    </w:p>
    <w:p w:rsidR="00CC1406" w:rsidRPr="000E63F6" w:rsidRDefault="00805D4D" w:rsidP="007D3AD1">
      <w:pPr>
        <w:spacing w:after="16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Table 5.2 Percent</w:t>
      </w:r>
      <w:r w:rsidR="00CC1406" w:rsidRPr="000E63F6">
        <w:rPr>
          <w:rFonts w:ascii="Times New Roman" w:eastAsiaTheme="minorEastAsia" w:hAnsi="Times New Roman" w:cs="Times New Roman"/>
          <w:sz w:val="24"/>
          <w:szCs w:val="24"/>
        </w:rPr>
        <w:t xml:space="preserve"> Difference between Model Value and Prediction Equation</w:t>
      </w:r>
    </w:p>
    <w:tbl>
      <w:tblPr>
        <w:tblStyle w:val="TableGrid2"/>
        <w:tblW w:w="8725" w:type="dxa"/>
        <w:tblLook w:val="04A0" w:firstRow="1" w:lastRow="0" w:firstColumn="1" w:lastColumn="0" w:noHBand="0" w:noVBand="1"/>
      </w:tblPr>
      <w:tblGrid>
        <w:gridCol w:w="3287"/>
        <w:gridCol w:w="2790"/>
        <w:gridCol w:w="2648"/>
      </w:tblGrid>
      <w:tr w:rsidR="00CC1406" w:rsidRPr="00CC1406" w:rsidTr="004244DE">
        <w:trPr>
          <w:trHeight w:val="288"/>
        </w:trPr>
        <w:tc>
          <w:tcPr>
            <w:tcW w:w="3287" w:type="dxa"/>
          </w:tcPr>
          <w:p w:rsidR="00CC1406" w:rsidRPr="00CC1406" w:rsidRDefault="00CC1406" w:rsidP="00CC1406">
            <w:pPr>
              <w:autoSpaceDE w:val="0"/>
              <w:autoSpaceDN w:val="0"/>
              <w:adjustRightInd w:val="0"/>
              <w:jc w:val="center"/>
              <w:rPr>
                <w:rFonts w:ascii="Times New Roman" w:hAnsi="Times New Roman" w:cs="Times New Roman"/>
                <w:b/>
                <w:bCs/>
                <w:sz w:val="24"/>
                <w:szCs w:val="24"/>
              </w:rPr>
            </w:pPr>
            <w:r w:rsidRPr="00CC1406">
              <w:rPr>
                <w:rFonts w:ascii="Times New Roman" w:hAnsi="Times New Roman" w:cs="Times New Roman"/>
                <w:b/>
                <w:bCs/>
                <w:sz w:val="24"/>
                <w:szCs w:val="24"/>
              </w:rPr>
              <w:t>Prediction Equation</w:t>
            </w:r>
          </w:p>
          <w:p w:rsidR="00CC1406" w:rsidRPr="00CC1406" w:rsidRDefault="00CC1406" w:rsidP="00CC1406">
            <w:pPr>
              <w:autoSpaceDE w:val="0"/>
              <w:autoSpaceDN w:val="0"/>
              <w:adjustRightInd w:val="0"/>
              <w:jc w:val="center"/>
              <w:rPr>
                <w:rFonts w:ascii="Times New Roman" w:hAnsi="Times New Roman" w:cs="Times New Roman"/>
                <w:b/>
                <w:bCs/>
                <w:sz w:val="24"/>
                <w:szCs w:val="24"/>
              </w:rPr>
            </w:pPr>
            <w:r w:rsidRPr="00CC1406">
              <w:rPr>
                <w:rFonts w:ascii="Times New Roman" w:hAnsi="Times New Roman" w:cs="Times New Roman"/>
                <w:b/>
                <w:bCs/>
                <w:sz w:val="24"/>
                <w:szCs w:val="24"/>
              </w:rPr>
              <w:t>Source</w:t>
            </w:r>
          </w:p>
        </w:tc>
        <w:tc>
          <w:tcPr>
            <w:tcW w:w="2790" w:type="dxa"/>
          </w:tcPr>
          <w:p w:rsidR="00CC1406" w:rsidRPr="00CC1406" w:rsidRDefault="00CC1406" w:rsidP="00CC1406">
            <w:pPr>
              <w:autoSpaceDE w:val="0"/>
              <w:autoSpaceDN w:val="0"/>
              <w:adjustRightInd w:val="0"/>
              <w:jc w:val="center"/>
              <w:rPr>
                <w:rFonts w:ascii="Times New Roman" w:hAnsi="Times New Roman" w:cs="Times New Roman"/>
                <w:b/>
                <w:bCs/>
                <w:sz w:val="24"/>
                <w:szCs w:val="24"/>
              </w:rPr>
            </w:pPr>
            <w:r w:rsidRPr="00CC1406">
              <w:rPr>
                <w:rFonts w:ascii="Times New Roman" w:hAnsi="Times New Roman" w:cs="Times New Roman"/>
                <w:b/>
                <w:bCs/>
                <w:sz w:val="24"/>
                <w:szCs w:val="24"/>
              </w:rPr>
              <w:t xml:space="preserve">Calculated ERM </w:t>
            </w:r>
          </w:p>
          <w:p w:rsidR="00CC1406" w:rsidRPr="00CC1406" w:rsidRDefault="00CC1406" w:rsidP="004244DE">
            <w:pPr>
              <w:autoSpaceDE w:val="0"/>
              <w:autoSpaceDN w:val="0"/>
              <w:adjustRightInd w:val="0"/>
              <w:jc w:val="center"/>
              <w:rPr>
                <w:rFonts w:ascii="Times New Roman" w:hAnsi="Times New Roman" w:cs="Times New Roman"/>
                <w:b/>
                <w:bCs/>
                <w:sz w:val="20"/>
                <w:szCs w:val="20"/>
              </w:rPr>
            </w:pPr>
            <w:r w:rsidRPr="00CC1406">
              <w:rPr>
                <w:rFonts w:ascii="Times New Roman" w:hAnsi="Times New Roman" w:cs="Times New Roman"/>
                <w:b/>
                <w:bCs/>
                <w:sz w:val="24"/>
                <w:szCs w:val="24"/>
              </w:rPr>
              <w:t>for 2004 – 2014</w:t>
            </w:r>
          </w:p>
        </w:tc>
        <w:tc>
          <w:tcPr>
            <w:tcW w:w="2648" w:type="dxa"/>
          </w:tcPr>
          <w:p w:rsidR="00CC1406" w:rsidRPr="00CC1406" w:rsidRDefault="00CC1406" w:rsidP="00CC1406">
            <w:pPr>
              <w:autoSpaceDE w:val="0"/>
              <w:autoSpaceDN w:val="0"/>
              <w:adjustRightInd w:val="0"/>
              <w:jc w:val="center"/>
              <w:rPr>
                <w:rFonts w:ascii="Times New Roman" w:hAnsi="Times New Roman" w:cs="Times New Roman"/>
                <w:b/>
                <w:bCs/>
                <w:sz w:val="24"/>
                <w:szCs w:val="24"/>
              </w:rPr>
            </w:pPr>
            <w:r w:rsidRPr="00CC1406">
              <w:rPr>
                <w:rFonts w:ascii="Times New Roman" w:hAnsi="Times New Roman" w:cs="Times New Roman"/>
                <w:b/>
                <w:bCs/>
                <w:sz w:val="24"/>
                <w:szCs w:val="24"/>
              </w:rPr>
              <w:t>Percentage Difference from Prediction Equation</w:t>
            </w:r>
          </w:p>
        </w:tc>
      </w:tr>
      <w:tr w:rsidR="00CC1406" w:rsidRPr="00CC1406" w:rsidTr="004244DE">
        <w:trPr>
          <w:trHeight w:val="288"/>
        </w:trPr>
        <w:tc>
          <w:tcPr>
            <w:tcW w:w="3287" w:type="dxa"/>
          </w:tcPr>
          <w:p w:rsidR="00CC1406" w:rsidRPr="00CC1406" w:rsidRDefault="00CC1406" w:rsidP="00CC1406">
            <w:pPr>
              <w:autoSpaceDE w:val="0"/>
              <w:autoSpaceDN w:val="0"/>
              <w:adjustRightInd w:val="0"/>
              <w:spacing w:line="480" w:lineRule="auto"/>
              <w:rPr>
                <w:rFonts w:ascii="Times New Roman" w:hAnsi="Times New Roman" w:cs="Times New Roman"/>
                <w:bCs/>
                <w:sz w:val="24"/>
                <w:szCs w:val="24"/>
              </w:rPr>
            </w:pPr>
            <w:r w:rsidRPr="00CC1406">
              <w:rPr>
                <w:rFonts w:ascii="Times New Roman" w:hAnsi="Times New Roman" w:cs="Times New Roman"/>
                <w:bCs/>
                <w:sz w:val="24"/>
                <w:szCs w:val="24"/>
              </w:rPr>
              <w:t>Prediction Equation</w:t>
            </w:r>
          </w:p>
        </w:tc>
        <w:tc>
          <w:tcPr>
            <w:tcW w:w="2790" w:type="dxa"/>
          </w:tcPr>
          <w:p w:rsidR="00CC1406" w:rsidRPr="00CC1406" w:rsidRDefault="00CC1406" w:rsidP="00CC1406">
            <w:pPr>
              <w:autoSpaceDE w:val="0"/>
              <w:autoSpaceDN w:val="0"/>
              <w:adjustRightInd w:val="0"/>
              <w:spacing w:line="480" w:lineRule="auto"/>
              <w:jc w:val="right"/>
              <w:rPr>
                <w:rFonts w:ascii="Times New Roman" w:hAnsi="Times New Roman" w:cs="Times New Roman"/>
                <w:b/>
                <w:bCs/>
                <w:sz w:val="24"/>
                <w:szCs w:val="24"/>
              </w:rPr>
            </w:pPr>
            <w:r w:rsidRPr="00CC1406">
              <w:rPr>
                <w:rFonts w:ascii="Times New Roman" w:hAnsi="Times New Roman" w:cs="Times New Roman"/>
                <w:bCs/>
                <w:sz w:val="24"/>
                <w:szCs w:val="24"/>
              </w:rPr>
              <w:t xml:space="preserve"> $41,264,108</w:t>
            </w:r>
          </w:p>
        </w:tc>
        <w:tc>
          <w:tcPr>
            <w:tcW w:w="2648" w:type="dxa"/>
            <w:shd w:val="clear" w:color="auto" w:fill="D9D9D9" w:themeFill="background1" w:themeFillShade="D9"/>
          </w:tcPr>
          <w:p w:rsidR="00CC1406" w:rsidRPr="00CC1406" w:rsidRDefault="00CC1406" w:rsidP="00CC1406">
            <w:pPr>
              <w:autoSpaceDE w:val="0"/>
              <w:autoSpaceDN w:val="0"/>
              <w:adjustRightInd w:val="0"/>
              <w:spacing w:line="480" w:lineRule="auto"/>
              <w:jc w:val="right"/>
              <w:rPr>
                <w:rFonts w:ascii="Times New Roman" w:hAnsi="Times New Roman" w:cs="Times New Roman"/>
                <w:bCs/>
                <w:sz w:val="24"/>
                <w:szCs w:val="24"/>
              </w:rPr>
            </w:pPr>
            <w:r w:rsidRPr="00CC1406">
              <w:rPr>
                <w:rFonts w:ascii="Times New Roman" w:hAnsi="Times New Roman" w:cs="Times New Roman"/>
                <w:bCs/>
                <w:sz w:val="24"/>
                <w:szCs w:val="24"/>
              </w:rPr>
              <w:t xml:space="preserve"> </w:t>
            </w:r>
          </w:p>
        </w:tc>
      </w:tr>
      <w:tr w:rsidR="00CC1406" w:rsidRPr="00CC1406" w:rsidTr="004244DE">
        <w:trPr>
          <w:trHeight w:val="288"/>
        </w:trPr>
        <w:tc>
          <w:tcPr>
            <w:tcW w:w="3287" w:type="dxa"/>
          </w:tcPr>
          <w:p w:rsidR="00CC1406" w:rsidRPr="00CC1406" w:rsidRDefault="00CC1406" w:rsidP="00CC1406">
            <w:pPr>
              <w:autoSpaceDE w:val="0"/>
              <w:autoSpaceDN w:val="0"/>
              <w:adjustRightInd w:val="0"/>
              <w:spacing w:line="480" w:lineRule="auto"/>
              <w:rPr>
                <w:rFonts w:ascii="Times New Roman" w:hAnsi="Times New Roman" w:cs="Times New Roman"/>
                <w:bCs/>
                <w:sz w:val="24"/>
                <w:szCs w:val="24"/>
              </w:rPr>
            </w:pPr>
            <w:r w:rsidRPr="00CC1406">
              <w:rPr>
                <w:rFonts w:ascii="Times New Roman" w:hAnsi="Times New Roman" w:cs="Times New Roman"/>
                <w:bCs/>
                <w:sz w:val="24"/>
                <w:szCs w:val="24"/>
              </w:rPr>
              <w:t>Plant Value</w:t>
            </w:r>
          </w:p>
        </w:tc>
        <w:tc>
          <w:tcPr>
            <w:tcW w:w="2790" w:type="dxa"/>
          </w:tcPr>
          <w:p w:rsidR="00CC1406" w:rsidRPr="00CC1406" w:rsidRDefault="00CC1406" w:rsidP="00CC1406">
            <w:pPr>
              <w:autoSpaceDE w:val="0"/>
              <w:autoSpaceDN w:val="0"/>
              <w:adjustRightInd w:val="0"/>
              <w:spacing w:line="480" w:lineRule="auto"/>
              <w:jc w:val="right"/>
              <w:rPr>
                <w:rFonts w:ascii="Times New Roman" w:hAnsi="Times New Roman" w:cs="Times New Roman"/>
                <w:b/>
                <w:bCs/>
                <w:sz w:val="24"/>
                <w:szCs w:val="24"/>
              </w:rPr>
            </w:pPr>
            <w:r w:rsidRPr="00CC1406">
              <w:rPr>
                <w:rFonts w:ascii="Times New Roman" w:hAnsi="Times New Roman" w:cs="Times New Roman"/>
                <w:bCs/>
                <w:sz w:val="24"/>
                <w:szCs w:val="24"/>
              </w:rPr>
              <w:t xml:space="preserve"> </w:t>
            </w:r>
            <w:r w:rsidRPr="00CC1406">
              <w:rPr>
                <w:rFonts w:ascii="Times New Roman" w:eastAsia="Times New Roman" w:hAnsi="Times New Roman" w:cs="Times New Roman"/>
                <w:bCs/>
                <w:color w:val="000000"/>
                <w:sz w:val="24"/>
                <w:szCs w:val="24"/>
              </w:rPr>
              <w:t>$46,043,927</w:t>
            </w:r>
          </w:p>
        </w:tc>
        <w:tc>
          <w:tcPr>
            <w:tcW w:w="2648" w:type="dxa"/>
          </w:tcPr>
          <w:p w:rsidR="00CC1406" w:rsidRPr="00CC1406" w:rsidRDefault="00CC1406" w:rsidP="00CC1406">
            <w:pPr>
              <w:autoSpaceDE w:val="0"/>
              <w:autoSpaceDN w:val="0"/>
              <w:adjustRightInd w:val="0"/>
              <w:spacing w:line="480" w:lineRule="auto"/>
              <w:jc w:val="right"/>
              <w:rPr>
                <w:rFonts w:ascii="Times New Roman" w:hAnsi="Times New Roman" w:cs="Times New Roman"/>
                <w:bCs/>
                <w:sz w:val="24"/>
                <w:szCs w:val="24"/>
              </w:rPr>
            </w:pPr>
            <w:r w:rsidRPr="00CC1406">
              <w:rPr>
                <w:rFonts w:ascii="Times New Roman" w:hAnsi="Times New Roman" w:cs="Times New Roman"/>
                <w:bCs/>
                <w:sz w:val="24"/>
                <w:szCs w:val="24"/>
              </w:rPr>
              <w:t>11%</w:t>
            </w:r>
          </w:p>
        </w:tc>
      </w:tr>
      <w:tr w:rsidR="00CC1406" w:rsidRPr="00CC1406" w:rsidTr="004244DE">
        <w:trPr>
          <w:trHeight w:val="288"/>
        </w:trPr>
        <w:tc>
          <w:tcPr>
            <w:tcW w:w="3287" w:type="dxa"/>
          </w:tcPr>
          <w:p w:rsidR="00CC1406" w:rsidRPr="00CC1406" w:rsidRDefault="00CC1406" w:rsidP="00CC1406">
            <w:pPr>
              <w:autoSpaceDE w:val="0"/>
              <w:autoSpaceDN w:val="0"/>
              <w:adjustRightInd w:val="0"/>
              <w:spacing w:line="480" w:lineRule="auto"/>
              <w:rPr>
                <w:rFonts w:ascii="Times New Roman" w:hAnsi="Times New Roman" w:cs="Times New Roman"/>
                <w:bCs/>
                <w:sz w:val="24"/>
                <w:szCs w:val="24"/>
              </w:rPr>
            </w:pPr>
            <w:r w:rsidRPr="00CC1406">
              <w:rPr>
                <w:rFonts w:ascii="Times New Roman" w:hAnsi="Times New Roman" w:cs="Times New Roman"/>
                <w:bCs/>
                <w:sz w:val="24"/>
                <w:szCs w:val="24"/>
              </w:rPr>
              <w:t>NACUBO</w:t>
            </w:r>
          </w:p>
        </w:tc>
        <w:tc>
          <w:tcPr>
            <w:tcW w:w="2790" w:type="dxa"/>
          </w:tcPr>
          <w:p w:rsidR="00CC1406" w:rsidRPr="00CC1406" w:rsidRDefault="00CC1406" w:rsidP="00CC1406">
            <w:pPr>
              <w:autoSpaceDE w:val="0"/>
              <w:autoSpaceDN w:val="0"/>
              <w:adjustRightInd w:val="0"/>
              <w:spacing w:line="480" w:lineRule="auto"/>
              <w:jc w:val="right"/>
              <w:rPr>
                <w:rFonts w:ascii="Times New Roman" w:hAnsi="Times New Roman" w:cs="Times New Roman"/>
                <w:b/>
                <w:bCs/>
                <w:sz w:val="24"/>
                <w:szCs w:val="24"/>
              </w:rPr>
            </w:pPr>
            <w:r w:rsidRPr="00CC1406">
              <w:rPr>
                <w:rFonts w:ascii="Times New Roman" w:hAnsi="Times New Roman" w:cs="Times New Roman"/>
                <w:bCs/>
                <w:sz w:val="24"/>
                <w:szCs w:val="24"/>
              </w:rPr>
              <w:t xml:space="preserve"> </w:t>
            </w:r>
            <w:r w:rsidRPr="00CC1406">
              <w:rPr>
                <w:rFonts w:ascii="Times New Roman" w:hAnsi="Times New Roman" w:cs="Times New Roman"/>
                <w:sz w:val="24"/>
                <w:szCs w:val="24"/>
              </w:rPr>
              <w:t>$46,826,674</w:t>
            </w:r>
          </w:p>
        </w:tc>
        <w:tc>
          <w:tcPr>
            <w:tcW w:w="2648" w:type="dxa"/>
          </w:tcPr>
          <w:p w:rsidR="00CC1406" w:rsidRPr="00CC1406" w:rsidRDefault="00CC1406" w:rsidP="00CC1406">
            <w:pPr>
              <w:autoSpaceDE w:val="0"/>
              <w:autoSpaceDN w:val="0"/>
              <w:adjustRightInd w:val="0"/>
              <w:spacing w:line="480" w:lineRule="auto"/>
              <w:jc w:val="right"/>
              <w:rPr>
                <w:rFonts w:ascii="Times New Roman" w:hAnsi="Times New Roman" w:cs="Times New Roman"/>
                <w:bCs/>
                <w:sz w:val="24"/>
                <w:szCs w:val="24"/>
              </w:rPr>
            </w:pPr>
            <w:r w:rsidRPr="00CC1406">
              <w:rPr>
                <w:rFonts w:ascii="Times New Roman" w:hAnsi="Times New Roman" w:cs="Times New Roman"/>
                <w:bCs/>
                <w:sz w:val="24"/>
                <w:szCs w:val="24"/>
              </w:rPr>
              <w:t>13%</w:t>
            </w:r>
          </w:p>
        </w:tc>
      </w:tr>
      <w:tr w:rsidR="00CC1406" w:rsidRPr="00CC1406" w:rsidTr="004244DE">
        <w:trPr>
          <w:trHeight w:val="288"/>
        </w:trPr>
        <w:tc>
          <w:tcPr>
            <w:tcW w:w="3287" w:type="dxa"/>
          </w:tcPr>
          <w:p w:rsidR="00CC1406" w:rsidRPr="00CC1406" w:rsidRDefault="00CC1406" w:rsidP="00CC1406">
            <w:pPr>
              <w:autoSpaceDE w:val="0"/>
              <w:autoSpaceDN w:val="0"/>
              <w:adjustRightInd w:val="0"/>
              <w:spacing w:line="480" w:lineRule="auto"/>
              <w:rPr>
                <w:rFonts w:ascii="Times New Roman" w:hAnsi="Times New Roman" w:cs="Times New Roman"/>
                <w:bCs/>
                <w:sz w:val="24"/>
                <w:szCs w:val="24"/>
              </w:rPr>
            </w:pPr>
            <w:r w:rsidRPr="00CC1406">
              <w:rPr>
                <w:rFonts w:ascii="Times New Roman" w:hAnsi="Times New Roman" w:cs="Times New Roman"/>
                <w:bCs/>
                <w:sz w:val="24"/>
                <w:szCs w:val="24"/>
              </w:rPr>
              <w:t>Dergis-Sherman</w:t>
            </w:r>
          </w:p>
        </w:tc>
        <w:tc>
          <w:tcPr>
            <w:tcW w:w="2790" w:type="dxa"/>
          </w:tcPr>
          <w:p w:rsidR="00CC1406" w:rsidRPr="00CC1406" w:rsidRDefault="00CC1406" w:rsidP="00CC1406">
            <w:pPr>
              <w:autoSpaceDE w:val="0"/>
              <w:autoSpaceDN w:val="0"/>
              <w:adjustRightInd w:val="0"/>
              <w:spacing w:line="480" w:lineRule="auto"/>
              <w:jc w:val="right"/>
              <w:rPr>
                <w:rFonts w:ascii="Times New Roman" w:hAnsi="Times New Roman" w:cs="Times New Roman"/>
                <w:b/>
                <w:bCs/>
                <w:sz w:val="24"/>
                <w:szCs w:val="24"/>
              </w:rPr>
            </w:pPr>
            <w:r w:rsidRPr="00CC1406">
              <w:rPr>
                <w:rFonts w:ascii="Times New Roman" w:hAnsi="Times New Roman" w:cs="Times New Roman"/>
                <w:bCs/>
                <w:sz w:val="24"/>
                <w:szCs w:val="24"/>
              </w:rPr>
              <w:t xml:space="preserve"> </w:t>
            </w:r>
            <w:r w:rsidRPr="00CC1406">
              <w:rPr>
                <w:rFonts w:ascii="Times New Roman" w:eastAsia="Times New Roman" w:hAnsi="Times New Roman" w:cs="Times New Roman"/>
                <w:bCs/>
                <w:color w:val="000000"/>
                <w:sz w:val="24"/>
                <w:szCs w:val="24"/>
              </w:rPr>
              <w:t>$41,548,531</w:t>
            </w:r>
          </w:p>
        </w:tc>
        <w:tc>
          <w:tcPr>
            <w:tcW w:w="2648" w:type="dxa"/>
          </w:tcPr>
          <w:p w:rsidR="00CC1406" w:rsidRPr="00CC1406" w:rsidRDefault="00CC1406" w:rsidP="00CC1406">
            <w:pPr>
              <w:autoSpaceDE w:val="0"/>
              <w:autoSpaceDN w:val="0"/>
              <w:adjustRightInd w:val="0"/>
              <w:spacing w:line="480" w:lineRule="auto"/>
              <w:jc w:val="right"/>
              <w:rPr>
                <w:rFonts w:ascii="Times New Roman" w:hAnsi="Times New Roman" w:cs="Times New Roman"/>
                <w:bCs/>
                <w:sz w:val="24"/>
                <w:szCs w:val="24"/>
              </w:rPr>
            </w:pPr>
            <w:r w:rsidRPr="00CC1406">
              <w:rPr>
                <w:rFonts w:ascii="Times New Roman" w:hAnsi="Times New Roman" w:cs="Times New Roman"/>
                <w:bCs/>
                <w:sz w:val="24"/>
                <w:szCs w:val="24"/>
              </w:rPr>
              <w:t>Minimal</w:t>
            </w:r>
          </w:p>
        </w:tc>
      </w:tr>
    </w:tbl>
    <w:p w:rsidR="00CC1406" w:rsidRPr="00CC1406" w:rsidRDefault="00CC1406" w:rsidP="00CC1406">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lastRenderedPageBreak/>
        <w:t>Determining whether the developed prediction equation is better or worse than other models is difficult.  The developed prediction equation produced results comparable to the mentioned models for the facilities portfolio studied.  The models selected to provide a comparison to the prediction equation did not allow for predicting maintenance costs by buildings.  The equation provided a high correlation to maintenance costs by individual building, a benefit that the other models did not provide.  As stated previously, additional testing is needed to ensure that this correlation is true for other facilities in a portfolio.  This study should encourage facilities managers to use their historical data for preparing a prediction equation that serves their building portfolio.  As the use of building information systems increases and historical data are more readily accessible, facilities managers should use this approach.  Developing such an equation is relatively easy and seems to be better suited for producing results for a specific set of buildings.</w:t>
      </w:r>
    </w:p>
    <w:p w:rsidR="00CC1406" w:rsidRPr="00CC1406" w:rsidRDefault="00CC1406" w:rsidP="00CC1406">
      <w:pPr>
        <w:spacing w:after="160" w:line="480" w:lineRule="auto"/>
        <w:ind w:firstLine="720"/>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 xml:space="preserve">The political ramifications of having this required maintenance estimate can put additional stress on facilities managers.  If funds are not provided and spent on buildings, facilities mangers and university officials are going to be held accountable to these estimated amounts.  This accountability can have both positive and negative consequences for facilities managers as they publish the needs of their building portfolio.  Funding authorities and state legislators will be encouraged to provide funding in accordance with funding requirements.  Facilities managers must spend these funds wisely and strategically or else be held accountable for their mismanagement and/or failures. </w:t>
      </w:r>
    </w:p>
    <w:p w:rsidR="00C6729F" w:rsidRPr="00C6729F" w:rsidRDefault="00C6729F" w:rsidP="00C6729F">
      <w:pPr>
        <w:spacing w:after="160" w:line="480" w:lineRule="auto"/>
        <w:rPr>
          <w:rFonts w:ascii="Times New Roman" w:eastAsiaTheme="minorEastAsia" w:hAnsi="Times New Roman" w:cs="Times New Roman"/>
          <w:b/>
          <w:sz w:val="24"/>
          <w:szCs w:val="24"/>
        </w:rPr>
      </w:pPr>
      <w:r w:rsidRPr="00C6729F">
        <w:rPr>
          <w:rFonts w:ascii="Times New Roman" w:eastAsiaTheme="minorEastAsia" w:hAnsi="Times New Roman" w:cs="Times New Roman"/>
          <w:b/>
          <w:sz w:val="24"/>
          <w:szCs w:val="24"/>
        </w:rPr>
        <w:t>Opportunities for Future Research</w:t>
      </w:r>
    </w:p>
    <w:p w:rsidR="00CC1406" w:rsidRPr="00CC1406" w:rsidRDefault="00C6729F" w:rsidP="00CC1406">
      <w:pPr>
        <w:spacing w:after="160" w:line="480" w:lineRule="auto"/>
        <w:rPr>
          <w:rFonts w:ascii="Times New Roman" w:eastAsiaTheme="minorEastAsia" w:hAnsi="Times New Roman" w:cs="Times New Roman"/>
          <w:sz w:val="24"/>
          <w:szCs w:val="24"/>
        </w:rPr>
      </w:pPr>
      <w:r w:rsidRPr="00C6729F">
        <w:rPr>
          <w:rFonts w:ascii="Times New Roman" w:eastAsiaTheme="minorEastAsia" w:hAnsi="Times New Roman" w:cs="Times New Roman"/>
          <w:b/>
          <w:sz w:val="24"/>
          <w:szCs w:val="24"/>
        </w:rPr>
        <w:tab/>
      </w:r>
      <w:r w:rsidRPr="00C6729F">
        <w:rPr>
          <w:rFonts w:ascii="Times New Roman" w:eastAsiaTheme="minorEastAsia" w:hAnsi="Times New Roman" w:cs="Times New Roman"/>
          <w:sz w:val="24"/>
          <w:szCs w:val="24"/>
        </w:rPr>
        <w:t xml:space="preserve">This research’s results provide an equation very close to the building portfolio’s actual maintenance and repair expenses from 2004 through 2014.  Additional research is </w:t>
      </w:r>
      <w:r>
        <w:rPr>
          <w:rFonts w:ascii="Times New Roman" w:eastAsiaTheme="minorEastAsia" w:hAnsi="Times New Roman" w:cs="Times New Roman"/>
          <w:sz w:val="24"/>
          <w:szCs w:val="24"/>
        </w:rPr>
        <w:t xml:space="preserve">required to see </w:t>
      </w:r>
      <w:r w:rsidR="00CC1406" w:rsidRPr="00CC1406">
        <w:rPr>
          <w:rFonts w:ascii="Times New Roman" w:eastAsiaTheme="minorEastAsia" w:hAnsi="Times New Roman" w:cs="Times New Roman"/>
          <w:sz w:val="24"/>
          <w:szCs w:val="24"/>
        </w:rPr>
        <w:lastRenderedPageBreak/>
        <w:t xml:space="preserve">if this equation can apply to a wide spectrum of university facilities portfolios or if the equation is only applicable to the 34-building portfolio from which it was derived.  The available data for this research were limited to 2004 through 2014.  Although the data used in this study was historical, more data would help in the regression analysis by smoothing the effect of fluctuating maintenance funding.  </w:t>
      </w:r>
    </w:p>
    <w:p w:rsidR="00CC1406" w:rsidRPr="00CC1406" w:rsidRDefault="00CC1406" w:rsidP="00CC1406">
      <w:pPr>
        <w:spacing w:after="16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b/>
        <w:t xml:space="preserve">It would be very interesting to apply the developed prediction equation to universities that might have historical information from their work order system to determine how the developed equation compares to costs, including or excluding capital funding. </w:t>
      </w:r>
    </w:p>
    <w:p w:rsidR="00CC1406" w:rsidRPr="00CC1406" w:rsidRDefault="00CC1406" w:rsidP="00CC1406">
      <w:pPr>
        <w:spacing w:after="16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b/>
        <w:t xml:space="preserve">Application of this equation by individual building was also a result.  It would be helpful to test this equation against a commercial building portfolio, such as office buildings or apartment complexes, to see how the prediction equation compares with actual costs over time.  </w:t>
      </w:r>
    </w:p>
    <w:p w:rsidR="00CC1406" w:rsidRPr="00CC1406" w:rsidRDefault="00CC1406" w:rsidP="00CC1406">
      <w:pPr>
        <w:spacing w:after="160" w:line="480" w:lineRule="auto"/>
        <w:rPr>
          <w:rFonts w:ascii="Times New Roman" w:eastAsiaTheme="minorEastAsia" w:hAnsi="Times New Roman" w:cs="Times New Roman"/>
          <w:sz w:val="24"/>
          <w:szCs w:val="24"/>
        </w:rPr>
      </w:pPr>
      <w:r w:rsidRPr="00CC1406">
        <w:rPr>
          <w:rFonts w:ascii="Times New Roman" w:eastAsiaTheme="minorEastAsia" w:hAnsi="Times New Roman" w:cs="Times New Roman"/>
          <w:sz w:val="24"/>
          <w:szCs w:val="24"/>
        </w:rPr>
        <w:tab/>
        <w:t>The increasing availability of historical maintenance data will benefit researchers in documenting and verifying equation results.  Along with the application of a prediction equation to a facilities portfolio, the analytical and discerning judgement of the facilities manager is always needed in requesting funds and correctly applying the funds.  No prediction equation provides a silver-bullet solution to maintaining a maintenance portfolio.</w:t>
      </w:r>
    </w:p>
    <w:p w:rsidR="00804F4F" w:rsidRDefault="00804F4F" w:rsidP="00804F4F">
      <w:pPr>
        <w:spacing w:line="480" w:lineRule="auto"/>
        <w:rPr>
          <w:rFonts w:ascii="Times New Roman" w:hAnsi="Times New Roman" w:cs="Times New Roman"/>
          <w:sz w:val="24"/>
          <w:szCs w:val="24"/>
        </w:rPr>
      </w:pPr>
      <w:r>
        <w:rPr>
          <w:rFonts w:ascii="Times New Roman" w:hAnsi="Times New Roman" w:cs="Times New Roman"/>
          <w:sz w:val="24"/>
          <w:szCs w:val="24"/>
        </w:rPr>
        <w:tab/>
      </w:r>
      <w:r w:rsidR="000E7C18">
        <w:rPr>
          <w:rFonts w:ascii="Times New Roman" w:hAnsi="Times New Roman" w:cs="Times New Roman"/>
          <w:sz w:val="24"/>
          <w:szCs w:val="24"/>
        </w:rPr>
        <w:t xml:space="preserve"> </w:t>
      </w:r>
    </w:p>
    <w:p w:rsidR="00367579" w:rsidRDefault="00367579">
      <w:pPr>
        <w:rPr>
          <w:rFonts w:ascii="Times New Roman" w:hAnsi="Times New Roman" w:cs="Times New Roman"/>
          <w:b/>
          <w:sz w:val="24"/>
          <w:szCs w:val="24"/>
        </w:rPr>
      </w:pPr>
      <w:r>
        <w:rPr>
          <w:rFonts w:ascii="Times New Roman" w:hAnsi="Times New Roman" w:cs="Times New Roman"/>
          <w:b/>
          <w:sz w:val="24"/>
          <w:szCs w:val="24"/>
        </w:rPr>
        <w:br w:type="page"/>
      </w:r>
    </w:p>
    <w:p w:rsidR="00A471BB" w:rsidRDefault="003D2E11" w:rsidP="00DD4B74">
      <w:pPr>
        <w:pStyle w:val="ListParagraph"/>
        <w:spacing w:line="480" w:lineRule="auto"/>
        <w:ind w:left="0"/>
        <w:jc w:val="center"/>
        <w:rPr>
          <w:rFonts w:ascii="Times New Roman" w:hAnsi="Times New Roman" w:cs="Times New Roman"/>
          <w:b/>
          <w:sz w:val="24"/>
          <w:szCs w:val="24"/>
        </w:rPr>
      </w:pPr>
      <w:r w:rsidRPr="003D2E11">
        <w:rPr>
          <w:rFonts w:ascii="Times New Roman" w:hAnsi="Times New Roman" w:cs="Times New Roman"/>
          <w:b/>
          <w:sz w:val="24"/>
          <w:szCs w:val="24"/>
        </w:rPr>
        <w:lastRenderedPageBreak/>
        <w:t>REFERENCES</w:t>
      </w: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347A26" w:rsidRDefault="00347A26" w:rsidP="00DD4B74">
      <w:pPr>
        <w:pStyle w:val="ListParagraph"/>
        <w:spacing w:line="480" w:lineRule="auto"/>
        <w:ind w:left="0"/>
        <w:jc w:val="center"/>
        <w:rPr>
          <w:rFonts w:ascii="Times New Roman" w:hAnsi="Times New Roman" w:cs="Times New Roman"/>
          <w:b/>
          <w:sz w:val="24"/>
          <w:szCs w:val="24"/>
        </w:rPr>
      </w:pPr>
    </w:p>
    <w:p w:rsidR="00AF06B6" w:rsidRDefault="00CB1392" w:rsidP="00D67189">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lastRenderedPageBreak/>
        <w:t xml:space="preserve">Alabdulkarim, A. A., Ball, P. D., &amp; Tiwari, A. (2013). Applications of simulation in </w:t>
      </w:r>
    </w:p>
    <w:p w:rsidR="00CB1392" w:rsidRPr="000E0DDA" w:rsidRDefault="00CB1392" w:rsidP="00D67189">
      <w:pPr>
        <w:widowControl w:val="0"/>
        <w:autoSpaceDE w:val="0"/>
        <w:autoSpaceDN w:val="0"/>
        <w:adjustRightInd w:val="0"/>
        <w:spacing w:after="0" w:line="480" w:lineRule="auto"/>
        <w:ind w:firstLine="720"/>
        <w:rPr>
          <w:rFonts w:ascii="Times New Roman" w:hAnsi="Times New Roman"/>
          <w:sz w:val="24"/>
          <w:szCs w:val="24"/>
        </w:rPr>
      </w:pPr>
      <w:r w:rsidRPr="000E0DDA">
        <w:rPr>
          <w:rFonts w:ascii="Times New Roman" w:hAnsi="Times New Roman"/>
          <w:sz w:val="24"/>
          <w:szCs w:val="24"/>
        </w:rPr>
        <w:t xml:space="preserve">maintenance research. </w:t>
      </w:r>
      <w:r w:rsidRPr="000E0DDA">
        <w:rPr>
          <w:rFonts w:ascii="Times New Roman" w:hAnsi="Times New Roman"/>
          <w:i/>
          <w:iCs/>
          <w:sz w:val="24"/>
          <w:szCs w:val="24"/>
        </w:rPr>
        <w:t>World Journal of Modelling and Simulation, 9</w:t>
      </w:r>
      <w:r w:rsidRPr="000E0DDA">
        <w:rPr>
          <w:rFonts w:ascii="Times New Roman" w:hAnsi="Times New Roman"/>
          <w:sz w:val="24"/>
          <w:szCs w:val="24"/>
        </w:rPr>
        <w:t xml:space="preserve">(1), 14-37. </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APPA. (2011). </w:t>
      </w:r>
      <w:r w:rsidRPr="001428AA">
        <w:rPr>
          <w:rFonts w:ascii="Times New Roman" w:hAnsi="Times New Roman"/>
          <w:i/>
          <w:sz w:val="24"/>
          <w:szCs w:val="24"/>
        </w:rPr>
        <w:t>Workplace demographics and technology: Challenges and opportunities to the campus mission</w:t>
      </w:r>
      <w:r w:rsidRPr="000E0DDA">
        <w:rPr>
          <w:rFonts w:ascii="Times New Roman" w:hAnsi="Times New Roman"/>
          <w:sz w:val="24"/>
          <w:szCs w:val="24"/>
        </w:rPr>
        <w:t xml:space="preserve">. </w:t>
      </w:r>
      <w:r>
        <w:rPr>
          <w:rFonts w:ascii="Times New Roman" w:hAnsi="Times New Roman"/>
          <w:sz w:val="24"/>
          <w:szCs w:val="24"/>
        </w:rPr>
        <w:t>Alexandria, VA: APPA.</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APPA. (2012). </w:t>
      </w:r>
      <w:r w:rsidRPr="001428AA">
        <w:rPr>
          <w:rFonts w:ascii="Times New Roman" w:hAnsi="Times New Roman"/>
          <w:i/>
          <w:sz w:val="24"/>
          <w:szCs w:val="24"/>
        </w:rPr>
        <w:t>Campus space... An asset and a burden</w:t>
      </w:r>
      <w:r w:rsidRPr="000E0DDA">
        <w:rPr>
          <w:rFonts w:ascii="Times New Roman" w:hAnsi="Times New Roman"/>
          <w:sz w:val="24"/>
          <w:szCs w:val="24"/>
        </w:rPr>
        <w:t xml:space="preserve">. </w:t>
      </w:r>
      <w:r w:rsidRPr="00F71CC0">
        <w:rPr>
          <w:rFonts w:ascii="Times New Roman" w:hAnsi="Times New Roman"/>
          <w:sz w:val="24"/>
          <w:szCs w:val="24"/>
        </w:rPr>
        <w:t>Alexandria, VA: APPA.</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APPA. (2014). </w:t>
      </w:r>
      <w:r w:rsidRPr="001428AA">
        <w:rPr>
          <w:rFonts w:ascii="Times New Roman" w:hAnsi="Times New Roman"/>
          <w:i/>
          <w:sz w:val="24"/>
          <w:szCs w:val="24"/>
        </w:rPr>
        <w:t>Leveraging facilities for institutional success</w:t>
      </w:r>
      <w:r w:rsidRPr="000E0DDA">
        <w:rPr>
          <w:rFonts w:ascii="Times New Roman" w:hAnsi="Times New Roman"/>
          <w:sz w:val="24"/>
          <w:szCs w:val="24"/>
        </w:rPr>
        <w:t xml:space="preserve">. </w:t>
      </w:r>
      <w:r w:rsidRPr="00F71CC0">
        <w:rPr>
          <w:rFonts w:ascii="Times New Roman" w:hAnsi="Times New Roman"/>
          <w:sz w:val="24"/>
          <w:szCs w:val="24"/>
        </w:rPr>
        <w:t>Alexandria, VA: APPA.</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APPA. (2016). </w:t>
      </w:r>
      <w:r w:rsidRPr="001428AA">
        <w:rPr>
          <w:rFonts w:ascii="Times New Roman" w:hAnsi="Times New Roman"/>
          <w:i/>
          <w:sz w:val="24"/>
          <w:szCs w:val="24"/>
        </w:rPr>
        <w:t>NACUBO/APPA key facilities metric survey and report</w:t>
      </w:r>
      <w:r w:rsidRPr="000E0DDA">
        <w:rPr>
          <w:rFonts w:ascii="Times New Roman" w:hAnsi="Times New Roman"/>
          <w:sz w:val="24"/>
          <w:szCs w:val="24"/>
        </w:rPr>
        <w:t xml:space="preserve">. </w:t>
      </w:r>
      <w:r>
        <w:rPr>
          <w:rFonts w:ascii="Times New Roman" w:hAnsi="Times New Roman"/>
          <w:sz w:val="24"/>
          <w:szCs w:val="24"/>
        </w:rPr>
        <w:t xml:space="preserve">Retrieved </w:t>
      </w:r>
      <w:r w:rsidRPr="000E0DDA">
        <w:rPr>
          <w:rFonts w:ascii="Times New Roman" w:hAnsi="Times New Roman"/>
          <w:sz w:val="24"/>
          <w:szCs w:val="24"/>
        </w:rPr>
        <w:t>from http://www.appa.org/research/nacubo.cfm</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APPA, Federal Facilities Council, Holder, International Facility Management Association, &amp; NASFA. (2002). </w:t>
      </w:r>
      <w:r w:rsidRPr="001428AA">
        <w:rPr>
          <w:rFonts w:ascii="Times New Roman" w:hAnsi="Times New Roman"/>
          <w:i/>
          <w:sz w:val="24"/>
          <w:szCs w:val="24"/>
        </w:rPr>
        <w:t xml:space="preserve">Asset </w:t>
      </w:r>
      <w:r>
        <w:rPr>
          <w:rFonts w:ascii="Times New Roman" w:hAnsi="Times New Roman"/>
          <w:i/>
          <w:sz w:val="24"/>
          <w:szCs w:val="24"/>
        </w:rPr>
        <w:t>l</w:t>
      </w:r>
      <w:r w:rsidRPr="001428AA">
        <w:rPr>
          <w:rFonts w:ascii="Times New Roman" w:hAnsi="Times New Roman"/>
          <w:i/>
          <w:sz w:val="24"/>
          <w:szCs w:val="24"/>
        </w:rPr>
        <w:t xml:space="preserve">ifecycle </w:t>
      </w:r>
      <w:r>
        <w:rPr>
          <w:rFonts w:ascii="Times New Roman" w:hAnsi="Times New Roman"/>
          <w:i/>
          <w:sz w:val="24"/>
          <w:szCs w:val="24"/>
        </w:rPr>
        <w:t>m</w:t>
      </w:r>
      <w:r w:rsidRPr="001428AA">
        <w:rPr>
          <w:rFonts w:ascii="Times New Roman" w:hAnsi="Times New Roman"/>
          <w:i/>
          <w:sz w:val="24"/>
          <w:szCs w:val="24"/>
        </w:rPr>
        <w:t xml:space="preserve">odel for </w:t>
      </w:r>
      <w:r>
        <w:rPr>
          <w:rFonts w:ascii="Times New Roman" w:hAnsi="Times New Roman"/>
          <w:i/>
          <w:sz w:val="24"/>
          <w:szCs w:val="24"/>
        </w:rPr>
        <w:t>t</w:t>
      </w:r>
      <w:r w:rsidRPr="001428AA">
        <w:rPr>
          <w:rFonts w:ascii="Times New Roman" w:hAnsi="Times New Roman"/>
          <w:i/>
          <w:sz w:val="24"/>
          <w:szCs w:val="24"/>
        </w:rPr>
        <w:t xml:space="preserve">otal </w:t>
      </w:r>
      <w:r>
        <w:rPr>
          <w:rFonts w:ascii="Times New Roman" w:hAnsi="Times New Roman"/>
          <w:i/>
          <w:sz w:val="24"/>
          <w:szCs w:val="24"/>
        </w:rPr>
        <w:t>c</w:t>
      </w:r>
      <w:r w:rsidRPr="001428AA">
        <w:rPr>
          <w:rFonts w:ascii="Times New Roman" w:hAnsi="Times New Roman"/>
          <w:i/>
          <w:sz w:val="24"/>
          <w:szCs w:val="24"/>
        </w:rPr>
        <w:t xml:space="preserve">ost of </w:t>
      </w:r>
      <w:r>
        <w:rPr>
          <w:rFonts w:ascii="Times New Roman" w:hAnsi="Times New Roman"/>
          <w:i/>
          <w:sz w:val="24"/>
          <w:szCs w:val="24"/>
        </w:rPr>
        <w:t>o</w:t>
      </w:r>
      <w:r w:rsidRPr="001428AA">
        <w:rPr>
          <w:rFonts w:ascii="Times New Roman" w:hAnsi="Times New Roman"/>
          <w:i/>
          <w:sz w:val="24"/>
          <w:szCs w:val="24"/>
        </w:rPr>
        <w:t xml:space="preserve">wnership </w:t>
      </w:r>
      <w:r w:rsidRPr="00B85C32">
        <w:rPr>
          <w:rFonts w:ascii="Times New Roman" w:hAnsi="Times New Roman"/>
          <w:i/>
          <w:sz w:val="24"/>
          <w:szCs w:val="24"/>
        </w:rPr>
        <w:t xml:space="preserve">management:  </w:t>
      </w:r>
      <w:r>
        <w:rPr>
          <w:rFonts w:ascii="Times New Roman" w:hAnsi="Times New Roman"/>
          <w:i/>
          <w:sz w:val="24"/>
          <w:szCs w:val="24"/>
        </w:rPr>
        <w:t xml:space="preserve">                       </w:t>
      </w:r>
      <w:r w:rsidRPr="00A86D7C">
        <w:rPr>
          <w:rFonts w:ascii="Times New Roman" w:hAnsi="Times New Roman"/>
          <w:i/>
          <w:sz w:val="24"/>
          <w:szCs w:val="24"/>
        </w:rPr>
        <w:t>A framework</w:t>
      </w:r>
      <w:r w:rsidRPr="001428AA">
        <w:rPr>
          <w:rFonts w:ascii="Times New Roman" w:hAnsi="Times New Roman"/>
          <w:i/>
          <w:sz w:val="24"/>
          <w:szCs w:val="24"/>
        </w:rPr>
        <w:t xml:space="preserve"> for</w:t>
      </w:r>
      <w:r>
        <w:rPr>
          <w:rFonts w:ascii="Times New Roman" w:hAnsi="Times New Roman"/>
          <w:i/>
          <w:sz w:val="24"/>
          <w:szCs w:val="24"/>
        </w:rPr>
        <w:t xml:space="preserve"> f</w:t>
      </w:r>
      <w:r w:rsidRPr="001428AA">
        <w:rPr>
          <w:rFonts w:ascii="Times New Roman" w:hAnsi="Times New Roman"/>
          <w:i/>
          <w:sz w:val="24"/>
          <w:szCs w:val="24"/>
        </w:rPr>
        <w:t xml:space="preserve">acilities </w:t>
      </w:r>
      <w:r>
        <w:rPr>
          <w:rFonts w:ascii="Times New Roman" w:hAnsi="Times New Roman"/>
          <w:i/>
          <w:sz w:val="24"/>
          <w:szCs w:val="24"/>
        </w:rPr>
        <w:t>l</w:t>
      </w:r>
      <w:r w:rsidRPr="001428AA">
        <w:rPr>
          <w:rFonts w:ascii="Times New Roman" w:hAnsi="Times New Roman"/>
          <w:i/>
          <w:sz w:val="24"/>
          <w:szCs w:val="24"/>
        </w:rPr>
        <w:t xml:space="preserve">ifecycle </w:t>
      </w:r>
      <w:r>
        <w:rPr>
          <w:rFonts w:ascii="Times New Roman" w:hAnsi="Times New Roman"/>
          <w:i/>
          <w:sz w:val="24"/>
          <w:szCs w:val="24"/>
        </w:rPr>
        <w:t>c</w:t>
      </w:r>
      <w:r w:rsidRPr="001428AA">
        <w:rPr>
          <w:rFonts w:ascii="Times New Roman" w:hAnsi="Times New Roman"/>
          <w:i/>
          <w:sz w:val="24"/>
          <w:szCs w:val="24"/>
        </w:rPr>
        <w:t xml:space="preserve">ost </w:t>
      </w:r>
      <w:r>
        <w:rPr>
          <w:rFonts w:ascii="Times New Roman" w:hAnsi="Times New Roman"/>
          <w:i/>
          <w:sz w:val="24"/>
          <w:szCs w:val="24"/>
        </w:rPr>
        <w:t>m</w:t>
      </w:r>
      <w:r w:rsidRPr="001428AA">
        <w:rPr>
          <w:rFonts w:ascii="Times New Roman" w:hAnsi="Times New Roman"/>
          <w:i/>
          <w:sz w:val="24"/>
          <w:szCs w:val="24"/>
        </w:rPr>
        <w:t>anagement</w:t>
      </w:r>
      <w:r w:rsidRPr="000E0DDA">
        <w:rPr>
          <w:rFonts w:ascii="Times New Roman" w:hAnsi="Times New Roman"/>
          <w:sz w:val="24"/>
          <w:szCs w:val="24"/>
        </w:rPr>
        <w:t xml:space="preserve">. </w:t>
      </w:r>
      <w:r w:rsidRPr="00F71CC0">
        <w:rPr>
          <w:rFonts w:ascii="Times New Roman" w:hAnsi="Times New Roman"/>
          <w:sz w:val="24"/>
          <w:szCs w:val="24"/>
        </w:rPr>
        <w:t>Alexandria, VA: APPA.</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Arditi, D., &amp; Nawakorawit, M. (1999). Issues in building maintenance: Property managers' perspective. </w:t>
      </w:r>
      <w:r w:rsidRPr="000E0DDA">
        <w:rPr>
          <w:rFonts w:ascii="Times New Roman" w:hAnsi="Times New Roman"/>
          <w:i/>
          <w:iCs/>
          <w:sz w:val="24"/>
          <w:szCs w:val="24"/>
        </w:rPr>
        <w:t>Journal of Architectural Engineering, 5</w:t>
      </w:r>
      <w:r w:rsidRPr="000E0DDA">
        <w:rPr>
          <w:rFonts w:ascii="Times New Roman" w:hAnsi="Times New Roman"/>
          <w:sz w:val="24"/>
          <w:szCs w:val="24"/>
        </w:rPr>
        <w:t>(4), 117-132. doi: 10.1061/(ASCE)1076-0431(1999)5:4(117)</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proofErr w:type="spellStart"/>
      <w:r w:rsidRPr="000E0DDA">
        <w:rPr>
          <w:rFonts w:ascii="Times New Roman" w:hAnsi="Times New Roman"/>
          <w:sz w:val="24"/>
          <w:szCs w:val="24"/>
        </w:rPr>
        <w:t>Augenbroe</w:t>
      </w:r>
      <w:proofErr w:type="spellEnd"/>
      <w:r w:rsidRPr="000E0DDA">
        <w:rPr>
          <w:rFonts w:ascii="Times New Roman" w:hAnsi="Times New Roman"/>
          <w:sz w:val="24"/>
          <w:szCs w:val="24"/>
        </w:rPr>
        <w:t xml:space="preserve">, G., &amp; Park, C.-S. (2002). </w:t>
      </w:r>
      <w:r w:rsidRPr="00755B9E">
        <w:rPr>
          <w:rFonts w:ascii="Times New Roman" w:hAnsi="Times New Roman"/>
          <w:i/>
          <w:sz w:val="24"/>
          <w:szCs w:val="24"/>
        </w:rPr>
        <w:t>Towards a maintenance performance toolkit for GSA</w:t>
      </w:r>
      <w:r w:rsidRPr="000E0DDA">
        <w:rPr>
          <w:rFonts w:ascii="Times New Roman" w:hAnsi="Times New Roman"/>
          <w:sz w:val="24"/>
          <w:szCs w:val="24"/>
        </w:rPr>
        <w:t xml:space="preserve">. </w:t>
      </w:r>
      <w:r>
        <w:rPr>
          <w:rFonts w:ascii="Times New Roman" w:hAnsi="Times New Roman"/>
          <w:sz w:val="24"/>
          <w:szCs w:val="24"/>
        </w:rPr>
        <w:t>Atlanta, GA: Georgia Institute of Technology.</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Au-Yong, C. P., Ali, A. S., &amp; Ahmad, F. (2014). Predication </w:t>
      </w:r>
      <w:r>
        <w:rPr>
          <w:rFonts w:ascii="Times New Roman" w:hAnsi="Times New Roman"/>
          <w:sz w:val="24"/>
          <w:szCs w:val="24"/>
        </w:rPr>
        <w:t>c</w:t>
      </w:r>
      <w:r w:rsidRPr="000E0DDA">
        <w:rPr>
          <w:rFonts w:ascii="Times New Roman" w:hAnsi="Times New Roman"/>
          <w:sz w:val="24"/>
          <w:szCs w:val="24"/>
        </w:rPr>
        <w:t xml:space="preserve">ost </w:t>
      </w:r>
      <w:r>
        <w:rPr>
          <w:rFonts w:ascii="Times New Roman" w:hAnsi="Times New Roman"/>
          <w:sz w:val="24"/>
          <w:szCs w:val="24"/>
        </w:rPr>
        <w:t>m</w:t>
      </w:r>
      <w:r w:rsidRPr="000E0DDA">
        <w:rPr>
          <w:rFonts w:ascii="Times New Roman" w:hAnsi="Times New Roman"/>
          <w:sz w:val="24"/>
          <w:szCs w:val="24"/>
        </w:rPr>
        <w:t xml:space="preserve">aintenance </w:t>
      </w:r>
      <w:r>
        <w:rPr>
          <w:rFonts w:ascii="Times New Roman" w:hAnsi="Times New Roman"/>
          <w:sz w:val="24"/>
          <w:szCs w:val="24"/>
        </w:rPr>
        <w:t>m</w:t>
      </w:r>
      <w:r w:rsidRPr="000E0DDA">
        <w:rPr>
          <w:rFonts w:ascii="Times New Roman" w:hAnsi="Times New Roman"/>
          <w:sz w:val="24"/>
          <w:szCs w:val="24"/>
        </w:rPr>
        <w:t xml:space="preserve">odel of </w:t>
      </w:r>
      <w:r>
        <w:rPr>
          <w:rFonts w:ascii="Times New Roman" w:hAnsi="Times New Roman"/>
          <w:sz w:val="24"/>
          <w:szCs w:val="24"/>
        </w:rPr>
        <w:t>o</w:t>
      </w:r>
      <w:r w:rsidRPr="000E0DDA">
        <w:rPr>
          <w:rFonts w:ascii="Times New Roman" w:hAnsi="Times New Roman"/>
          <w:sz w:val="24"/>
          <w:szCs w:val="24"/>
        </w:rPr>
        <w:t xml:space="preserve">ffice </w:t>
      </w:r>
      <w:r>
        <w:rPr>
          <w:rFonts w:ascii="Times New Roman" w:hAnsi="Times New Roman"/>
          <w:sz w:val="24"/>
          <w:szCs w:val="24"/>
        </w:rPr>
        <w:t>b</w:t>
      </w:r>
      <w:r w:rsidRPr="000E0DDA">
        <w:rPr>
          <w:rFonts w:ascii="Times New Roman" w:hAnsi="Times New Roman"/>
          <w:sz w:val="24"/>
          <w:szCs w:val="24"/>
        </w:rPr>
        <w:t xml:space="preserve">uilding </w:t>
      </w:r>
      <w:r>
        <w:rPr>
          <w:rFonts w:ascii="Times New Roman" w:hAnsi="Times New Roman"/>
          <w:sz w:val="24"/>
          <w:szCs w:val="24"/>
        </w:rPr>
        <w:t>b</w:t>
      </w:r>
      <w:r w:rsidRPr="000E0DDA">
        <w:rPr>
          <w:rFonts w:ascii="Times New Roman" w:hAnsi="Times New Roman"/>
          <w:sz w:val="24"/>
          <w:szCs w:val="24"/>
        </w:rPr>
        <w:t xml:space="preserve">ased on </w:t>
      </w:r>
      <w:r>
        <w:rPr>
          <w:rFonts w:ascii="Times New Roman" w:hAnsi="Times New Roman"/>
          <w:sz w:val="24"/>
          <w:szCs w:val="24"/>
        </w:rPr>
        <w:t>c</w:t>
      </w:r>
      <w:r w:rsidRPr="000E0DDA">
        <w:rPr>
          <w:rFonts w:ascii="Times New Roman" w:hAnsi="Times New Roman"/>
          <w:sz w:val="24"/>
          <w:szCs w:val="24"/>
        </w:rPr>
        <w:t>ondition-</w:t>
      </w:r>
      <w:r>
        <w:rPr>
          <w:rFonts w:ascii="Times New Roman" w:hAnsi="Times New Roman"/>
          <w:sz w:val="24"/>
          <w:szCs w:val="24"/>
        </w:rPr>
        <w:t>b</w:t>
      </w:r>
      <w:r w:rsidRPr="000E0DDA">
        <w:rPr>
          <w:rFonts w:ascii="Times New Roman" w:hAnsi="Times New Roman"/>
          <w:sz w:val="24"/>
          <w:szCs w:val="24"/>
        </w:rPr>
        <w:t xml:space="preserve">ased </w:t>
      </w:r>
      <w:r>
        <w:rPr>
          <w:rFonts w:ascii="Times New Roman" w:hAnsi="Times New Roman"/>
          <w:sz w:val="24"/>
          <w:szCs w:val="24"/>
        </w:rPr>
        <w:t>m</w:t>
      </w:r>
      <w:r w:rsidRPr="000E0DDA">
        <w:rPr>
          <w:rFonts w:ascii="Times New Roman" w:hAnsi="Times New Roman"/>
          <w:sz w:val="24"/>
          <w:szCs w:val="24"/>
        </w:rPr>
        <w:t xml:space="preserve">aintenance. </w:t>
      </w:r>
      <w:r w:rsidRPr="000E0DDA">
        <w:rPr>
          <w:rFonts w:ascii="Times New Roman" w:hAnsi="Times New Roman"/>
          <w:i/>
          <w:iCs/>
          <w:sz w:val="24"/>
          <w:szCs w:val="24"/>
        </w:rPr>
        <w:t>Maintenance and Reliability, 16</w:t>
      </w:r>
      <w:r w:rsidRPr="000E0DDA">
        <w:rPr>
          <w:rFonts w:ascii="Times New Roman" w:hAnsi="Times New Roman"/>
          <w:sz w:val="24"/>
          <w:szCs w:val="24"/>
        </w:rPr>
        <w:t xml:space="preserve">(2), 319-324. </w:t>
      </w:r>
    </w:p>
    <w:p w:rsidR="00AF06B6" w:rsidRDefault="00CB1392" w:rsidP="00347A26">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Barco, A. L. (1994). Budgeting for </w:t>
      </w:r>
      <w:r>
        <w:rPr>
          <w:rFonts w:ascii="Times New Roman" w:hAnsi="Times New Roman"/>
          <w:sz w:val="24"/>
          <w:szCs w:val="24"/>
        </w:rPr>
        <w:t>f</w:t>
      </w:r>
      <w:r w:rsidRPr="000E0DDA">
        <w:rPr>
          <w:rFonts w:ascii="Times New Roman" w:hAnsi="Times New Roman"/>
          <w:sz w:val="24"/>
          <w:szCs w:val="24"/>
        </w:rPr>
        <w:t xml:space="preserve">acility </w:t>
      </w:r>
      <w:r>
        <w:rPr>
          <w:rFonts w:ascii="Times New Roman" w:hAnsi="Times New Roman"/>
          <w:sz w:val="24"/>
          <w:szCs w:val="24"/>
        </w:rPr>
        <w:t>r</w:t>
      </w:r>
      <w:r w:rsidRPr="000E0DDA">
        <w:rPr>
          <w:rFonts w:ascii="Times New Roman" w:hAnsi="Times New Roman"/>
          <w:sz w:val="24"/>
          <w:szCs w:val="24"/>
        </w:rPr>
        <w:t xml:space="preserve">epair and </w:t>
      </w:r>
      <w:r>
        <w:rPr>
          <w:rFonts w:ascii="Times New Roman" w:hAnsi="Times New Roman"/>
          <w:sz w:val="24"/>
          <w:szCs w:val="24"/>
        </w:rPr>
        <w:t>m</w:t>
      </w:r>
      <w:r w:rsidRPr="000E0DDA">
        <w:rPr>
          <w:rFonts w:ascii="Times New Roman" w:hAnsi="Times New Roman"/>
          <w:sz w:val="24"/>
          <w:szCs w:val="24"/>
        </w:rPr>
        <w:t xml:space="preserve">aintenance. </w:t>
      </w:r>
      <w:r w:rsidRPr="000E0DDA">
        <w:rPr>
          <w:rFonts w:ascii="Times New Roman" w:hAnsi="Times New Roman"/>
          <w:i/>
          <w:iCs/>
          <w:sz w:val="24"/>
          <w:szCs w:val="24"/>
        </w:rPr>
        <w:t>Journal of Management in Engineering, 10</w:t>
      </w:r>
      <w:r w:rsidRPr="000E0DDA">
        <w:rPr>
          <w:rFonts w:ascii="Times New Roman" w:hAnsi="Times New Roman"/>
          <w:sz w:val="24"/>
          <w:szCs w:val="24"/>
        </w:rPr>
        <w:t>(4), 28-34. doi: doi:10.1061/(ASCE)9742-597X(1994)10:4(28)</w:t>
      </w:r>
    </w:p>
    <w:p w:rsidR="00347A26" w:rsidRDefault="00347A26" w:rsidP="00347A26">
      <w:pPr>
        <w:widowControl w:val="0"/>
        <w:autoSpaceDE w:val="0"/>
        <w:autoSpaceDN w:val="0"/>
        <w:adjustRightInd w:val="0"/>
        <w:spacing w:after="0" w:line="480" w:lineRule="auto"/>
        <w:ind w:left="720" w:hanging="720"/>
        <w:rPr>
          <w:rFonts w:ascii="Times New Roman" w:hAnsi="Times New Roman"/>
          <w:sz w:val="24"/>
          <w:szCs w:val="24"/>
        </w:rPr>
      </w:pPr>
    </w:p>
    <w:p w:rsidR="00347A26" w:rsidRDefault="00347A26" w:rsidP="00347A26">
      <w:pPr>
        <w:widowControl w:val="0"/>
        <w:autoSpaceDE w:val="0"/>
        <w:autoSpaceDN w:val="0"/>
        <w:adjustRightInd w:val="0"/>
        <w:spacing w:after="0" w:line="480" w:lineRule="auto"/>
        <w:ind w:left="720" w:hanging="720"/>
        <w:rPr>
          <w:rFonts w:ascii="Times New Roman" w:hAnsi="Times New Roman"/>
          <w:sz w:val="24"/>
          <w:szCs w:val="24"/>
        </w:rPr>
      </w:pPr>
    </w:p>
    <w:p w:rsidR="00CB1392" w:rsidRDefault="00CB1392" w:rsidP="00CB1392">
      <w:pPr>
        <w:widowControl w:val="0"/>
        <w:autoSpaceDE w:val="0"/>
        <w:autoSpaceDN w:val="0"/>
        <w:adjustRightInd w:val="0"/>
        <w:spacing w:after="0" w:line="480" w:lineRule="auto"/>
        <w:rPr>
          <w:rFonts w:ascii="Times New Roman" w:hAnsi="Times New Roman"/>
          <w:i/>
          <w:iCs/>
          <w:sz w:val="24"/>
          <w:szCs w:val="24"/>
        </w:rPr>
      </w:pPr>
      <w:r w:rsidRPr="000E0DDA">
        <w:rPr>
          <w:rFonts w:ascii="Times New Roman" w:hAnsi="Times New Roman"/>
          <w:sz w:val="24"/>
          <w:szCs w:val="24"/>
        </w:rPr>
        <w:lastRenderedPageBreak/>
        <w:t xml:space="preserve">Beach, R., Carson, J., &amp; Keating, K. (1998). Cost </w:t>
      </w:r>
      <w:r>
        <w:rPr>
          <w:rFonts w:ascii="Times New Roman" w:hAnsi="Times New Roman"/>
          <w:sz w:val="24"/>
          <w:szCs w:val="24"/>
        </w:rPr>
        <w:t>p</w:t>
      </w:r>
      <w:r w:rsidRPr="000E0DDA">
        <w:rPr>
          <w:rFonts w:ascii="Times New Roman" w:hAnsi="Times New Roman"/>
          <w:sz w:val="24"/>
          <w:szCs w:val="24"/>
        </w:rPr>
        <w:t xml:space="preserve">redictions of </w:t>
      </w:r>
      <w:r>
        <w:rPr>
          <w:rFonts w:ascii="Times New Roman" w:hAnsi="Times New Roman"/>
          <w:sz w:val="24"/>
          <w:szCs w:val="24"/>
        </w:rPr>
        <w:t>f</w:t>
      </w:r>
      <w:r w:rsidRPr="000E0DDA">
        <w:rPr>
          <w:rFonts w:ascii="Times New Roman" w:hAnsi="Times New Roman"/>
          <w:sz w:val="24"/>
          <w:szCs w:val="24"/>
        </w:rPr>
        <w:t xml:space="preserve">acilities. </w:t>
      </w:r>
      <w:r w:rsidRPr="000E0DDA">
        <w:rPr>
          <w:rFonts w:ascii="Times New Roman" w:hAnsi="Times New Roman"/>
          <w:i/>
          <w:iCs/>
          <w:sz w:val="24"/>
          <w:szCs w:val="24"/>
        </w:rPr>
        <w:t xml:space="preserve">Journal </w:t>
      </w:r>
    </w:p>
    <w:p w:rsidR="00CB1392" w:rsidRPr="000E0DDA" w:rsidRDefault="00CB1392" w:rsidP="00CB1392">
      <w:pPr>
        <w:widowControl w:val="0"/>
        <w:autoSpaceDE w:val="0"/>
        <w:autoSpaceDN w:val="0"/>
        <w:adjustRightInd w:val="0"/>
        <w:spacing w:after="0" w:line="480" w:lineRule="auto"/>
        <w:ind w:left="720"/>
        <w:rPr>
          <w:rFonts w:ascii="Times New Roman" w:hAnsi="Times New Roman"/>
          <w:sz w:val="24"/>
          <w:szCs w:val="24"/>
        </w:rPr>
      </w:pPr>
      <w:r w:rsidRPr="000E0DDA">
        <w:rPr>
          <w:rFonts w:ascii="Times New Roman" w:hAnsi="Times New Roman"/>
          <w:i/>
          <w:iCs/>
          <w:sz w:val="24"/>
          <w:szCs w:val="24"/>
        </w:rPr>
        <w:t>of Management in Engineering, 14</w:t>
      </w:r>
      <w:r w:rsidRPr="000E0DDA">
        <w:rPr>
          <w:rFonts w:ascii="Times New Roman" w:hAnsi="Times New Roman"/>
          <w:sz w:val="24"/>
          <w:szCs w:val="24"/>
        </w:rPr>
        <w:t>(5), 80-82. doi:10.1061/(ASCE)0742-597X(1998)14:5(80)</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Bello, M. A., &amp; Loftness, V. (2010). Addressing </w:t>
      </w:r>
      <w:r>
        <w:rPr>
          <w:rFonts w:ascii="Times New Roman" w:hAnsi="Times New Roman"/>
          <w:sz w:val="24"/>
          <w:szCs w:val="24"/>
        </w:rPr>
        <w:t>i</w:t>
      </w:r>
      <w:r w:rsidRPr="000E0DDA">
        <w:rPr>
          <w:rFonts w:ascii="Times New Roman" w:hAnsi="Times New Roman"/>
          <w:sz w:val="24"/>
          <w:szCs w:val="24"/>
        </w:rPr>
        <w:t xml:space="preserve">nadequate </w:t>
      </w:r>
      <w:r>
        <w:rPr>
          <w:rFonts w:ascii="Times New Roman" w:hAnsi="Times New Roman"/>
          <w:sz w:val="24"/>
          <w:szCs w:val="24"/>
        </w:rPr>
        <w:t>i</w:t>
      </w:r>
      <w:r w:rsidRPr="000E0DDA">
        <w:rPr>
          <w:rFonts w:ascii="Times New Roman" w:hAnsi="Times New Roman"/>
          <w:sz w:val="24"/>
          <w:szCs w:val="24"/>
        </w:rPr>
        <w:t xml:space="preserve">nvestment in </w:t>
      </w:r>
      <w:r>
        <w:rPr>
          <w:rFonts w:ascii="Times New Roman" w:hAnsi="Times New Roman"/>
          <w:sz w:val="24"/>
          <w:szCs w:val="24"/>
        </w:rPr>
        <w:t>s</w:t>
      </w:r>
      <w:r w:rsidRPr="000E0DDA">
        <w:rPr>
          <w:rFonts w:ascii="Times New Roman" w:hAnsi="Times New Roman"/>
          <w:sz w:val="24"/>
          <w:szCs w:val="24"/>
        </w:rPr>
        <w:t xml:space="preserve">chool </w:t>
      </w:r>
      <w:r>
        <w:rPr>
          <w:rFonts w:ascii="Times New Roman" w:hAnsi="Times New Roman"/>
          <w:sz w:val="24"/>
          <w:szCs w:val="24"/>
        </w:rPr>
        <w:t>f</w:t>
      </w:r>
      <w:r w:rsidRPr="000E0DDA">
        <w:rPr>
          <w:rFonts w:ascii="Times New Roman" w:hAnsi="Times New Roman"/>
          <w:sz w:val="24"/>
          <w:szCs w:val="24"/>
        </w:rPr>
        <w:t xml:space="preserve">acility </w:t>
      </w:r>
      <w:r>
        <w:rPr>
          <w:rFonts w:ascii="Times New Roman" w:hAnsi="Times New Roman"/>
          <w:sz w:val="24"/>
          <w:szCs w:val="24"/>
        </w:rPr>
        <w:t>m</w:t>
      </w:r>
      <w:r w:rsidRPr="000E0DDA">
        <w:rPr>
          <w:rFonts w:ascii="Times New Roman" w:hAnsi="Times New Roman"/>
          <w:sz w:val="24"/>
          <w:szCs w:val="24"/>
        </w:rPr>
        <w:t xml:space="preserve">aintenance. </w:t>
      </w:r>
      <w:r>
        <w:rPr>
          <w:rFonts w:ascii="Times New Roman" w:hAnsi="Times New Roman"/>
          <w:sz w:val="24"/>
          <w:szCs w:val="24"/>
        </w:rPr>
        <w:t>School of Architecture. Paper 50. Pittsburgh, PA: Carnegie Mellon University.</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Biedenweg, F., </w:t>
      </w:r>
      <w:proofErr w:type="spellStart"/>
      <w:r w:rsidRPr="000E0DDA">
        <w:rPr>
          <w:rFonts w:ascii="Times New Roman" w:hAnsi="Times New Roman"/>
          <w:sz w:val="24"/>
          <w:szCs w:val="24"/>
        </w:rPr>
        <w:t>Seisburg</w:t>
      </w:r>
      <w:proofErr w:type="spellEnd"/>
      <w:r w:rsidRPr="000E0DDA">
        <w:rPr>
          <w:rFonts w:ascii="Times New Roman" w:hAnsi="Times New Roman"/>
          <w:sz w:val="24"/>
          <w:szCs w:val="24"/>
        </w:rPr>
        <w:t xml:space="preserve">-Swanson L., </w:t>
      </w:r>
      <w:r>
        <w:rPr>
          <w:rFonts w:ascii="Times New Roman" w:hAnsi="Times New Roman"/>
          <w:sz w:val="24"/>
          <w:szCs w:val="24"/>
        </w:rPr>
        <w:t xml:space="preserve">&amp; </w:t>
      </w:r>
      <w:r w:rsidRPr="000E0DDA">
        <w:rPr>
          <w:rFonts w:ascii="Times New Roman" w:hAnsi="Times New Roman"/>
          <w:sz w:val="24"/>
          <w:szCs w:val="24"/>
        </w:rPr>
        <w:t>Gardner, C. (1998</w:t>
      </w:r>
      <w:r>
        <w:rPr>
          <w:rFonts w:ascii="Times New Roman" w:hAnsi="Times New Roman"/>
          <w:sz w:val="24"/>
          <w:szCs w:val="24"/>
        </w:rPr>
        <w:t>, January 30</w:t>
      </w:r>
      <w:r w:rsidRPr="000E0DDA">
        <w:rPr>
          <w:rFonts w:ascii="Times New Roman" w:hAnsi="Times New Roman"/>
          <w:sz w:val="24"/>
          <w:szCs w:val="24"/>
        </w:rPr>
        <w:t xml:space="preserve">). </w:t>
      </w:r>
      <w:r w:rsidRPr="001428AA">
        <w:rPr>
          <w:rFonts w:ascii="Times New Roman" w:hAnsi="Times New Roman"/>
          <w:i/>
          <w:sz w:val="24"/>
          <w:szCs w:val="24"/>
        </w:rPr>
        <w:t>Planning for capital reinvestment: Alternatives for facilities renewal budgeting.</w:t>
      </w:r>
      <w:r>
        <w:rPr>
          <w:rFonts w:ascii="Times New Roman" w:hAnsi="Times New Roman"/>
          <w:sz w:val="24"/>
          <w:szCs w:val="24"/>
        </w:rPr>
        <w:t xml:space="preserve"> Washington, DC: </w:t>
      </w:r>
      <w:r w:rsidRPr="00B85C32">
        <w:rPr>
          <w:rFonts w:ascii="Times New Roman" w:hAnsi="Times New Roman"/>
          <w:sz w:val="24"/>
          <w:szCs w:val="24"/>
        </w:rPr>
        <w:t>NACUBO.</w:t>
      </w:r>
      <w:r w:rsidRPr="000E0DDA">
        <w:rPr>
          <w:rFonts w:ascii="Times New Roman" w:hAnsi="Times New Roman"/>
          <w:sz w:val="24"/>
          <w:szCs w:val="24"/>
        </w:rPr>
        <w:t xml:space="preserve"> </w:t>
      </w:r>
    </w:p>
    <w:p w:rsidR="00AF06B6" w:rsidRDefault="00CB1392" w:rsidP="00AF06B6">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t>Biedenweg, F. M., &amp; Hutson, R. E. (198</w:t>
      </w:r>
      <w:r>
        <w:rPr>
          <w:rFonts w:ascii="Times New Roman" w:hAnsi="Times New Roman"/>
          <w:sz w:val="24"/>
          <w:szCs w:val="24"/>
        </w:rPr>
        <w:t>2, Aug.</w:t>
      </w:r>
      <w:r w:rsidRPr="000E0DDA">
        <w:rPr>
          <w:rFonts w:ascii="Times New Roman" w:hAnsi="Times New Roman"/>
          <w:sz w:val="24"/>
          <w:szCs w:val="24"/>
        </w:rPr>
        <w:t xml:space="preserve">). Before the roof caves in: </w:t>
      </w:r>
      <w:r>
        <w:rPr>
          <w:rFonts w:ascii="Times New Roman" w:hAnsi="Times New Roman"/>
          <w:sz w:val="24"/>
          <w:szCs w:val="24"/>
        </w:rPr>
        <w:t>A</w:t>
      </w:r>
      <w:r w:rsidRPr="000E0DDA">
        <w:rPr>
          <w:rFonts w:ascii="Times New Roman" w:hAnsi="Times New Roman"/>
          <w:sz w:val="24"/>
          <w:szCs w:val="24"/>
        </w:rPr>
        <w:t xml:space="preserve"> predictive model </w:t>
      </w:r>
    </w:p>
    <w:p w:rsidR="00AF06B6" w:rsidRDefault="00CB1392" w:rsidP="00D67189">
      <w:pPr>
        <w:widowControl w:val="0"/>
        <w:autoSpaceDE w:val="0"/>
        <w:autoSpaceDN w:val="0"/>
        <w:adjustRightInd w:val="0"/>
        <w:spacing w:after="0" w:line="480" w:lineRule="auto"/>
        <w:ind w:firstLine="720"/>
        <w:rPr>
          <w:rFonts w:ascii="Times New Roman" w:hAnsi="Times New Roman"/>
          <w:sz w:val="24"/>
          <w:szCs w:val="24"/>
        </w:rPr>
      </w:pPr>
      <w:r w:rsidRPr="000E0DDA">
        <w:rPr>
          <w:rFonts w:ascii="Times New Roman" w:hAnsi="Times New Roman"/>
          <w:sz w:val="24"/>
          <w:szCs w:val="24"/>
        </w:rPr>
        <w:t xml:space="preserve">for physical plant renewal. </w:t>
      </w:r>
      <w:r>
        <w:rPr>
          <w:rFonts w:ascii="Times New Roman" w:hAnsi="Times New Roman"/>
          <w:sz w:val="24"/>
          <w:szCs w:val="24"/>
        </w:rPr>
        <w:t xml:space="preserve">APPA Newsletter, </w:t>
      </w:r>
      <w:r w:rsidRPr="00755B9E">
        <w:rPr>
          <w:rFonts w:ascii="Times New Roman" w:hAnsi="Times New Roman"/>
          <w:i/>
          <w:sz w:val="24"/>
          <w:szCs w:val="24"/>
        </w:rPr>
        <w:t>30</w:t>
      </w:r>
      <w:r>
        <w:rPr>
          <w:rFonts w:ascii="Times New Roman" w:hAnsi="Times New Roman"/>
          <w:sz w:val="24"/>
          <w:szCs w:val="24"/>
        </w:rPr>
        <w:t xml:space="preserve"> (8), 7-12.</w:t>
      </w:r>
    </w:p>
    <w:p w:rsidR="00AF06B6" w:rsidRDefault="00CB1392" w:rsidP="00AF06B6">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t>Cagle, R. F. (2003</w:t>
      </w:r>
      <w:r>
        <w:rPr>
          <w:rFonts w:ascii="Times New Roman" w:hAnsi="Times New Roman"/>
          <w:sz w:val="24"/>
          <w:szCs w:val="24"/>
        </w:rPr>
        <w:t>,</w:t>
      </w:r>
      <w:r w:rsidRPr="000E0DDA">
        <w:rPr>
          <w:rFonts w:ascii="Times New Roman" w:hAnsi="Times New Roman"/>
          <w:sz w:val="24"/>
          <w:szCs w:val="24"/>
        </w:rPr>
        <w:t xml:space="preserve">). </w:t>
      </w:r>
      <w:r w:rsidRPr="000E0DDA">
        <w:rPr>
          <w:rFonts w:ascii="Times New Roman" w:hAnsi="Times New Roman"/>
          <w:i/>
          <w:iCs/>
          <w:sz w:val="24"/>
          <w:szCs w:val="24"/>
        </w:rPr>
        <w:t xml:space="preserve">Infrastructure </w:t>
      </w:r>
      <w:r>
        <w:rPr>
          <w:rFonts w:ascii="Times New Roman" w:hAnsi="Times New Roman"/>
          <w:i/>
          <w:iCs/>
          <w:sz w:val="24"/>
          <w:szCs w:val="24"/>
        </w:rPr>
        <w:t>a</w:t>
      </w:r>
      <w:r w:rsidRPr="000E0DDA">
        <w:rPr>
          <w:rFonts w:ascii="Times New Roman" w:hAnsi="Times New Roman"/>
          <w:i/>
          <w:iCs/>
          <w:sz w:val="24"/>
          <w:szCs w:val="24"/>
        </w:rPr>
        <w:t xml:space="preserve">sset </w:t>
      </w:r>
      <w:r>
        <w:rPr>
          <w:rFonts w:ascii="Times New Roman" w:hAnsi="Times New Roman"/>
          <w:i/>
          <w:iCs/>
          <w:sz w:val="24"/>
          <w:szCs w:val="24"/>
        </w:rPr>
        <w:t>m</w:t>
      </w:r>
      <w:r w:rsidRPr="000E0DDA">
        <w:rPr>
          <w:rFonts w:ascii="Times New Roman" w:hAnsi="Times New Roman"/>
          <w:i/>
          <w:iCs/>
          <w:sz w:val="24"/>
          <w:szCs w:val="24"/>
        </w:rPr>
        <w:t xml:space="preserve">anagement: An </w:t>
      </w:r>
      <w:r>
        <w:rPr>
          <w:rFonts w:ascii="Times New Roman" w:hAnsi="Times New Roman"/>
          <w:i/>
          <w:iCs/>
          <w:sz w:val="24"/>
          <w:szCs w:val="24"/>
        </w:rPr>
        <w:t>e</w:t>
      </w:r>
      <w:r w:rsidRPr="000E0DDA">
        <w:rPr>
          <w:rFonts w:ascii="Times New Roman" w:hAnsi="Times New Roman"/>
          <w:i/>
          <w:iCs/>
          <w:sz w:val="24"/>
          <w:szCs w:val="24"/>
        </w:rPr>
        <w:t xml:space="preserve">merging </w:t>
      </w:r>
      <w:r>
        <w:rPr>
          <w:rFonts w:ascii="Times New Roman" w:hAnsi="Times New Roman"/>
          <w:i/>
          <w:iCs/>
          <w:sz w:val="24"/>
          <w:szCs w:val="24"/>
        </w:rPr>
        <w:t>d</w:t>
      </w:r>
      <w:r w:rsidRPr="000E0DDA">
        <w:rPr>
          <w:rFonts w:ascii="Times New Roman" w:hAnsi="Times New Roman"/>
          <w:i/>
          <w:iCs/>
          <w:sz w:val="24"/>
          <w:szCs w:val="24"/>
        </w:rPr>
        <w:t>irection.</w:t>
      </w:r>
      <w:r w:rsidRPr="000E0DDA">
        <w:rPr>
          <w:rFonts w:ascii="Times New Roman" w:hAnsi="Times New Roman"/>
          <w:sz w:val="24"/>
          <w:szCs w:val="24"/>
        </w:rPr>
        <w:t xml:space="preserve"> Paper presented </w:t>
      </w:r>
    </w:p>
    <w:p w:rsidR="00AF06B6" w:rsidRDefault="00CB1392" w:rsidP="00D67189">
      <w:pPr>
        <w:widowControl w:val="0"/>
        <w:autoSpaceDE w:val="0"/>
        <w:autoSpaceDN w:val="0"/>
        <w:adjustRightInd w:val="0"/>
        <w:spacing w:after="0" w:line="480" w:lineRule="auto"/>
        <w:ind w:firstLine="720"/>
        <w:rPr>
          <w:rFonts w:ascii="Times New Roman" w:hAnsi="Times New Roman"/>
          <w:sz w:val="24"/>
          <w:szCs w:val="24"/>
        </w:rPr>
      </w:pPr>
      <w:r w:rsidRPr="000E0DDA">
        <w:rPr>
          <w:rFonts w:ascii="Times New Roman" w:hAnsi="Times New Roman"/>
          <w:sz w:val="24"/>
          <w:szCs w:val="24"/>
        </w:rPr>
        <w:t>at the AACE International. Transactions of the Annual Meeting</w:t>
      </w:r>
      <w:r>
        <w:rPr>
          <w:rFonts w:ascii="Times New Roman" w:hAnsi="Times New Roman"/>
          <w:sz w:val="24"/>
          <w:szCs w:val="24"/>
        </w:rPr>
        <w:t>, Orlando, FL</w:t>
      </w:r>
      <w:r w:rsidRPr="000E0DDA">
        <w:rPr>
          <w:rFonts w:ascii="Times New Roman" w:hAnsi="Times New Roman"/>
          <w:sz w:val="24"/>
          <w:szCs w:val="24"/>
        </w:rPr>
        <w:t>.</w:t>
      </w:r>
      <w:r>
        <w:rPr>
          <w:rFonts w:ascii="Times New Roman" w:hAnsi="Times New Roman"/>
          <w:sz w:val="24"/>
          <w:szCs w:val="24"/>
        </w:rPr>
        <w:t xml:space="preserve"> </w:t>
      </w:r>
    </w:p>
    <w:p w:rsidR="00CB1392" w:rsidRDefault="00CB1392" w:rsidP="00AF06B6">
      <w:pPr>
        <w:widowControl w:val="0"/>
        <w:autoSpaceDE w:val="0"/>
        <w:autoSpaceDN w:val="0"/>
        <w:adjustRightInd w:val="0"/>
        <w:spacing w:after="0" w:line="480" w:lineRule="auto"/>
        <w:rPr>
          <w:rFonts w:ascii="Times New Roman" w:hAnsi="Times New Roman"/>
          <w:sz w:val="24"/>
          <w:szCs w:val="24"/>
        </w:rPr>
      </w:pPr>
      <w:proofErr w:type="spellStart"/>
      <w:r w:rsidRPr="000E0DDA">
        <w:rPr>
          <w:rFonts w:ascii="Times New Roman" w:hAnsi="Times New Roman"/>
          <w:sz w:val="24"/>
          <w:szCs w:val="24"/>
        </w:rPr>
        <w:t>Calgaard</w:t>
      </w:r>
      <w:proofErr w:type="spellEnd"/>
      <w:r w:rsidRPr="000E0DDA">
        <w:rPr>
          <w:rFonts w:ascii="Times New Roman" w:hAnsi="Times New Roman"/>
          <w:sz w:val="24"/>
          <w:szCs w:val="24"/>
        </w:rPr>
        <w:t>, R. (1987</w:t>
      </w:r>
      <w:r>
        <w:rPr>
          <w:rFonts w:ascii="Times New Roman" w:hAnsi="Times New Roman"/>
          <w:sz w:val="24"/>
          <w:szCs w:val="24"/>
        </w:rPr>
        <w:t>, Winter</w:t>
      </w:r>
      <w:r w:rsidRPr="000E0DDA">
        <w:rPr>
          <w:rFonts w:ascii="Times New Roman" w:hAnsi="Times New Roman"/>
          <w:sz w:val="24"/>
          <w:szCs w:val="24"/>
        </w:rPr>
        <w:t xml:space="preserve">). The </w:t>
      </w:r>
      <w:r>
        <w:rPr>
          <w:rFonts w:ascii="Times New Roman" w:hAnsi="Times New Roman"/>
          <w:sz w:val="24"/>
          <w:szCs w:val="24"/>
        </w:rPr>
        <w:t>v</w:t>
      </w:r>
      <w:r w:rsidRPr="000E0DDA">
        <w:rPr>
          <w:rFonts w:ascii="Times New Roman" w:hAnsi="Times New Roman"/>
          <w:sz w:val="24"/>
          <w:szCs w:val="24"/>
        </w:rPr>
        <w:t xml:space="preserve">iew </w:t>
      </w:r>
      <w:r>
        <w:rPr>
          <w:rFonts w:ascii="Times New Roman" w:hAnsi="Times New Roman"/>
          <w:sz w:val="24"/>
          <w:szCs w:val="24"/>
        </w:rPr>
        <w:t>f</w:t>
      </w:r>
      <w:r w:rsidRPr="000E0DDA">
        <w:rPr>
          <w:rFonts w:ascii="Times New Roman" w:hAnsi="Times New Roman"/>
          <w:sz w:val="24"/>
          <w:szCs w:val="24"/>
        </w:rPr>
        <w:t xml:space="preserve">rom the </w:t>
      </w:r>
      <w:r>
        <w:rPr>
          <w:rFonts w:ascii="Times New Roman" w:hAnsi="Times New Roman"/>
          <w:sz w:val="24"/>
          <w:szCs w:val="24"/>
        </w:rPr>
        <w:t>t</w:t>
      </w:r>
      <w:r w:rsidRPr="000E0DDA">
        <w:rPr>
          <w:rFonts w:ascii="Times New Roman" w:hAnsi="Times New Roman"/>
          <w:sz w:val="24"/>
          <w:szCs w:val="24"/>
        </w:rPr>
        <w:t xml:space="preserve">op: A </w:t>
      </w:r>
      <w:r>
        <w:rPr>
          <w:rFonts w:ascii="Times New Roman" w:hAnsi="Times New Roman"/>
          <w:sz w:val="24"/>
          <w:szCs w:val="24"/>
        </w:rPr>
        <w:t>p</w:t>
      </w:r>
      <w:r w:rsidRPr="000E0DDA">
        <w:rPr>
          <w:rFonts w:ascii="Times New Roman" w:hAnsi="Times New Roman"/>
          <w:sz w:val="24"/>
          <w:szCs w:val="24"/>
        </w:rPr>
        <w:t xml:space="preserve">resident </w:t>
      </w:r>
      <w:r>
        <w:rPr>
          <w:rFonts w:ascii="Times New Roman" w:hAnsi="Times New Roman"/>
          <w:sz w:val="24"/>
          <w:szCs w:val="24"/>
        </w:rPr>
        <w:t>l</w:t>
      </w:r>
      <w:r w:rsidRPr="000E0DDA">
        <w:rPr>
          <w:rFonts w:ascii="Times New Roman" w:hAnsi="Times New Roman"/>
          <w:sz w:val="24"/>
          <w:szCs w:val="24"/>
        </w:rPr>
        <w:t xml:space="preserve">ooks at </w:t>
      </w:r>
      <w:r>
        <w:rPr>
          <w:rFonts w:ascii="Times New Roman" w:hAnsi="Times New Roman"/>
          <w:sz w:val="24"/>
          <w:szCs w:val="24"/>
        </w:rPr>
        <w:t>f</w:t>
      </w:r>
      <w:r w:rsidRPr="000E0DDA">
        <w:rPr>
          <w:rFonts w:ascii="Times New Roman" w:hAnsi="Times New Roman"/>
          <w:sz w:val="24"/>
          <w:szCs w:val="24"/>
        </w:rPr>
        <w:t xml:space="preserve">acilities </w:t>
      </w:r>
      <w:r>
        <w:rPr>
          <w:rFonts w:ascii="Times New Roman" w:hAnsi="Times New Roman"/>
          <w:sz w:val="24"/>
          <w:szCs w:val="24"/>
        </w:rPr>
        <w:t>m</w:t>
      </w:r>
      <w:r w:rsidRPr="000E0DDA">
        <w:rPr>
          <w:rFonts w:ascii="Times New Roman" w:hAnsi="Times New Roman"/>
          <w:sz w:val="24"/>
          <w:szCs w:val="24"/>
        </w:rPr>
        <w:t xml:space="preserve">anagement. </w:t>
      </w:r>
    </w:p>
    <w:p w:rsidR="00CB1392" w:rsidRPr="000E0DDA" w:rsidRDefault="00CB1392" w:rsidP="00CB1392">
      <w:pPr>
        <w:widowControl w:val="0"/>
        <w:autoSpaceDE w:val="0"/>
        <w:autoSpaceDN w:val="0"/>
        <w:adjustRightInd w:val="0"/>
        <w:spacing w:after="0" w:line="480" w:lineRule="auto"/>
        <w:ind w:firstLine="720"/>
        <w:rPr>
          <w:rFonts w:ascii="Times New Roman" w:hAnsi="Times New Roman"/>
          <w:sz w:val="24"/>
          <w:szCs w:val="24"/>
        </w:rPr>
      </w:pPr>
      <w:r w:rsidRPr="000E0DDA">
        <w:rPr>
          <w:rFonts w:ascii="Times New Roman" w:hAnsi="Times New Roman"/>
          <w:i/>
          <w:iCs/>
          <w:sz w:val="24"/>
          <w:szCs w:val="24"/>
        </w:rPr>
        <w:t>Facilities Manager</w:t>
      </w:r>
      <w:r>
        <w:rPr>
          <w:rFonts w:ascii="Times New Roman" w:hAnsi="Times New Roman"/>
          <w:iCs/>
          <w:sz w:val="24"/>
          <w:szCs w:val="24"/>
        </w:rPr>
        <w:t xml:space="preserve">, </w:t>
      </w:r>
      <w:r w:rsidRPr="00755B9E">
        <w:rPr>
          <w:rFonts w:ascii="Times New Roman" w:hAnsi="Times New Roman"/>
          <w:i/>
          <w:iCs/>
          <w:sz w:val="24"/>
          <w:szCs w:val="24"/>
        </w:rPr>
        <w:t>3</w:t>
      </w:r>
      <w:r>
        <w:rPr>
          <w:rFonts w:ascii="Times New Roman" w:hAnsi="Times New Roman"/>
          <w:iCs/>
          <w:sz w:val="24"/>
          <w:szCs w:val="24"/>
        </w:rPr>
        <w:t>(4), 12-18.</w:t>
      </w:r>
      <w:r>
        <w:rPr>
          <w:rFonts w:ascii="Times New Roman" w:hAnsi="Times New Roman"/>
          <w:i/>
          <w:iCs/>
          <w:sz w:val="24"/>
          <w:szCs w:val="24"/>
        </w:rPr>
        <w:t xml:space="preserve"> </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Carroll, R. L. (2000). </w:t>
      </w:r>
      <w:r w:rsidRPr="000E0DDA">
        <w:rPr>
          <w:rFonts w:ascii="Times New Roman" w:hAnsi="Times New Roman"/>
          <w:i/>
          <w:iCs/>
          <w:sz w:val="24"/>
          <w:szCs w:val="24"/>
        </w:rPr>
        <w:t>The University of Tennessee at Martin</w:t>
      </w:r>
      <w:r>
        <w:rPr>
          <w:rFonts w:ascii="Times New Roman" w:hAnsi="Times New Roman"/>
          <w:i/>
          <w:iCs/>
          <w:sz w:val="24"/>
          <w:szCs w:val="24"/>
        </w:rPr>
        <w:t>:</w:t>
      </w:r>
      <w:r w:rsidRPr="000E0DDA">
        <w:rPr>
          <w:rFonts w:ascii="Times New Roman" w:hAnsi="Times New Roman"/>
          <w:i/>
          <w:iCs/>
          <w:sz w:val="24"/>
          <w:szCs w:val="24"/>
        </w:rPr>
        <w:t xml:space="preserve"> The </w:t>
      </w:r>
      <w:r>
        <w:rPr>
          <w:rFonts w:ascii="Times New Roman" w:hAnsi="Times New Roman"/>
          <w:i/>
          <w:iCs/>
          <w:sz w:val="24"/>
          <w:szCs w:val="24"/>
        </w:rPr>
        <w:t>f</w:t>
      </w:r>
      <w:r w:rsidRPr="000E0DDA">
        <w:rPr>
          <w:rFonts w:ascii="Times New Roman" w:hAnsi="Times New Roman"/>
          <w:i/>
          <w:iCs/>
          <w:sz w:val="24"/>
          <w:szCs w:val="24"/>
        </w:rPr>
        <w:t xml:space="preserve">irst </w:t>
      </w:r>
      <w:r>
        <w:rPr>
          <w:rFonts w:ascii="Times New Roman" w:hAnsi="Times New Roman"/>
          <w:i/>
          <w:iCs/>
          <w:sz w:val="24"/>
          <w:szCs w:val="24"/>
        </w:rPr>
        <w:t>o</w:t>
      </w:r>
      <w:r w:rsidRPr="000E0DDA">
        <w:rPr>
          <w:rFonts w:ascii="Times New Roman" w:hAnsi="Times New Roman"/>
          <w:i/>
          <w:iCs/>
          <w:sz w:val="24"/>
          <w:szCs w:val="24"/>
        </w:rPr>
        <w:t xml:space="preserve">ne </w:t>
      </w:r>
      <w:r>
        <w:rPr>
          <w:rFonts w:ascii="Times New Roman" w:hAnsi="Times New Roman"/>
          <w:i/>
          <w:iCs/>
          <w:sz w:val="24"/>
          <w:szCs w:val="24"/>
        </w:rPr>
        <w:t>h</w:t>
      </w:r>
      <w:r w:rsidRPr="000E0DDA">
        <w:rPr>
          <w:rFonts w:ascii="Times New Roman" w:hAnsi="Times New Roman"/>
          <w:i/>
          <w:iCs/>
          <w:sz w:val="24"/>
          <w:szCs w:val="24"/>
        </w:rPr>
        <w:t xml:space="preserve">undred </w:t>
      </w:r>
      <w:r>
        <w:rPr>
          <w:rFonts w:ascii="Times New Roman" w:hAnsi="Times New Roman"/>
          <w:i/>
          <w:iCs/>
          <w:sz w:val="24"/>
          <w:szCs w:val="24"/>
        </w:rPr>
        <w:t>y</w:t>
      </w:r>
      <w:r w:rsidRPr="000E0DDA">
        <w:rPr>
          <w:rFonts w:ascii="Times New Roman" w:hAnsi="Times New Roman"/>
          <w:i/>
          <w:iCs/>
          <w:sz w:val="24"/>
          <w:szCs w:val="24"/>
        </w:rPr>
        <w:t>ears</w:t>
      </w:r>
      <w:r w:rsidRPr="000E0DDA">
        <w:rPr>
          <w:rFonts w:ascii="Times New Roman" w:hAnsi="Times New Roman"/>
          <w:sz w:val="24"/>
          <w:szCs w:val="24"/>
        </w:rPr>
        <w:t>. Franklin, T</w:t>
      </w:r>
      <w:r>
        <w:rPr>
          <w:rFonts w:ascii="Times New Roman" w:hAnsi="Times New Roman"/>
          <w:sz w:val="24"/>
          <w:szCs w:val="24"/>
        </w:rPr>
        <w:t>N</w:t>
      </w:r>
      <w:r w:rsidRPr="000E0DDA">
        <w:rPr>
          <w:rFonts w:ascii="Times New Roman" w:hAnsi="Times New Roman"/>
          <w:sz w:val="24"/>
          <w:szCs w:val="24"/>
        </w:rPr>
        <w:t>: Hillsboro Press.</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Chasey, A. D., Garza, Jesus M. de la, </w:t>
      </w:r>
      <w:r>
        <w:rPr>
          <w:rFonts w:ascii="Times New Roman" w:hAnsi="Times New Roman"/>
          <w:sz w:val="24"/>
          <w:szCs w:val="24"/>
        </w:rPr>
        <w:t xml:space="preserve">&amp; </w:t>
      </w:r>
      <w:r w:rsidRPr="000E0DDA">
        <w:rPr>
          <w:rFonts w:ascii="Times New Roman" w:hAnsi="Times New Roman"/>
          <w:sz w:val="24"/>
          <w:szCs w:val="24"/>
        </w:rPr>
        <w:t>Drew</w:t>
      </w:r>
      <w:r>
        <w:rPr>
          <w:rFonts w:ascii="Times New Roman" w:hAnsi="Times New Roman"/>
          <w:sz w:val="24"/>
          <w:szCs w:val="24"/>
        </w:rPr>
        <w:t xml:space="preserve">, </w:t>
      </w:r>
      <w:r w:rsidRPr="000E0DDA">
        <w:rPr>
          <w:rFonts w:ascii="Times New Roman" w:hAnsi="Times New Roman"/>
          <w:sz w:val="24"/>
          <w:szCs w:val="24"/>
        </w:rPr>
        <w:t>Donal</w:t>
      </w:r>
      <w:r>
        <w:rPr>
          <w:rFonts w:ascii="Times New Roman" w:hAnsi="Times New Roman"/>
          <w:sz w:val="24"/>
          <w:szCs w:val="24"/>
        </w:rPr>
        <w:t>d</w:t>
      </w:r>
      <w:r w:rsidRPr="000E0DDA">
        <w:rPr>
          <w:rFonts w:ascii="Times New Roman" w:hAnsi="Times New Roman"/>
          <w:sz w:val="24"/>
          <w:szCs w:val="24"/>
        </w:rPr>
        <w:t xml:space="preserve"> R. (2002). Using </w:t>
      </w:r>
      <w:r>
        <w:rPr>
          <w:rFonts w:ascii="Times New Roman" w:hAnsi="Times New Roman"/>
          <w:sz w:val="24"/>
          <w:szCs w:val="24"/>
        </w:rPr>
        <w:t>s</w:t>
      </w:r>
      <w:r w:rsidRPr="000E0DDA">
        <w:rPr>
          <w:rFonts w:ascii="Times New Roman" w:hAnsi="Times New Roman"/>
          <w:sz w:val="24"/>
          <w:szCs w:val="24"/>
        </w:rPr>
        <w:t xml:space="preserve">imulation to </w:t>
      </w:r>
      <w:r>
        <w:rPr>
          <w:rFonts w:ascii="Times New Roman" w:hAnsi="Times New Roman"/>
          <w:sz w:val="24"/>
          <w:szCs w:val="24"/>
        </w:rPr>
        <w:t>u</w:t>
      </w:r>
      <w:r w:rsidRPr="000E0DDA">
        <w:rPr>
          <w:rFonts w:ascii="Times New Roman" w:hAnsi="Times New Roman"/>
          <w:sz w:val="24"/>
          <w:szCs w:val="24"/>
        </w:rPr>
        <w:t xml:space="preserve">nderstand the </w:t>
      </w:r>
      <w:r>
        <w:rPr>
          <w:rFonts w:ascii="Times New Roman" w:hAnsi="Times New Roman"/>
          <w:sz w:val="24"/>
          <w:szCs w:val="24"/>
        </w:rPr>
        <w:t>i</w:t>
      </w:r>
      <w:r w:rsidRPr="000E0DDA">
        <w:rPr>
          <w:rFonts w:ascii="Times New Roman" w:hAnsi="Times New Roman"/>
          <w:sz w:val="24"/>
          <w:szCs w:val="24"/>
        </w:rPr>
        <w:t xml:space="preserve">mpact of </w:t>
      </w:r>
      <w:r>
        <w:rPr>
          <w:rFonts w:ascii="Times New Roman" w:hAnsi="Times New Roman"/>
          <w:sz w:val="24"/>
          <w:szCs w:val="24"/>
        </w:rPr>
        <w:t>d</w:t>
      </w:r>
      <w:r w:rsidRPr="000E0DDA">
        <w:rPr>
          <w:rFonts w:ascii="Times New Roman" w:hAnsi="Times New Roman"/>
          <w:sz w:val="24"/>
          <w:szCs w:val="24"/>
        </w:rPr>
        <w:t xml:space="preserve">eferred </w:t>
      </w:r>
      <w:r>
        <w:rPr>
          <w:rFonts w:ascii="Times New Roman" w:hAnsi="Times New Roman"/>
          <w:sz w:val="24"/>
          <w:szCs w:val="24"/>
        </w:rPr>
        <w:t>m</w:t>
      </w:r>
      <w:r w:rsidRPr="000E0DDA">
        <w:rPr>
          <w:rFonts w:ascii="Times New Roman" w:hAnsi="Times New Roman"/>
          <w:sz w:val="24"/>
          <w:szCs w:val="24"/>
        </w:rPr>
        <w:t xml:space="preserve">aintenance. </w:t>
      </w:r>
      <w:r w:rsidRPr="000E0DDA">
        <w:rPr>
          <w:rFonts w:ascii="Times New Roman" w:hAnsi="Times New Roman"/>
          <w:i/>
          <w:iCs/>
          <w:sz w:val="24"/>
          <w:szCs w:val="24"/>
        </w:rPr>
        <w:t>Computer-Aided Civil and Infrastructure Engineering, 17</w:t>
      </w:r>
      <w:r w:rsidRPr="000E0DDA">
        <w:rPr>
          <w:rFonts w:ascii="Times New Roman" w:hAnsi="Times New Roman"/>
          <w:sz w:val="24"/>
          <w:szCs w:val="24"/>
        </w:rPr>
        <w:t xml:space="preserve">, 269-279. </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Chen, H. M., Hou, C. C., &amp; Wang, Y. H. (2013). A 3D visualized expert system for maintenance and management of existing building facilities using reliability-based method. </w:t>
      </w:r>
      <w:r w:rsidRPr="000E0DDA">
        <w:rPr>
          <w:rFonts w:ascii="Times New Roman" w:hAnsi="Times New Roman"/>
          <w:i/>
          <w:iCs/>
          <w:sz w:val="24"/>
          <w:szCs w:val="24"/>
        </w:rPr>
        <w:t>Expert Systems with Applications, 40</w:t>
      </w:r>
      <w:r w:rsidRPr="000E0DDA">
        <w:rPr>
          <w:rFonts w:ascii="Times New Roman" w:hAnsi="Times New Roman"/>
          <w:sz w:val="24"/>
          <w:szCs w:val="24"/>
        </w:rPr>
        <w:t>(1), 287-299. doi: 10.1016/j.eswa.2012.07.045</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lastRenderedPageBreak/>
        <w:t>Christian, J., &amp; Pandeya, A. (1997</w:t>
      </w:r>
      <w:r>
        <w:rPr>
          <w:rFonts w:ascii="Times New Roman" w:hAnsi="Times New Roman"/>
          <w:sz w:val="24"/>
          <w:szCs w:val="24"/>
        </w:rPr>
        <w:t>,</w:t>
      </w:r>
      <w:r w:rsidRPr="00B85C32">
        <w:t xml:space="preserve"> </w:t>
      </w:r>
      <w:r w:rsidRPr="00B85C32">
        <w:rPr>
          <w:rFonts w:ascii="Times New Roman" w:hAnsi="Times New Roman"/>
          <w:sz w:val="24"/>
          <w:szCs w:val="24"/>
        </w:rPr>
        <w:t>January/February</w:t>
      </w:r>
      <w:r w:rsidRPr="000E0DDA">
        <w:rPr>
          <w:rFonts w:ascii="Times New Roman" w:hAnsi="Times New Roman"/>
          <w:sz w:val="24"/>
          <w:szCs w:val="24"/>
        </w:rPr>
        <w:t xml:space="preserve">). Cost </w:t>
      </w:r>
      <w:r>
        <w:rPr>
          <w:rFonts w:ascii="Times New Roman" w:hAnsi="Times New Roman"/>
          <w:sz w:val="24"/>
          <w:szCs w:val="24"/>
        </w:rPr>
        <w:t>p</w:t>
      </w:r>
      <w:r w:rsidRPr="000E0DDA">
        <w:rPr>
          <w:rFonts w:ascii="Times New Roman" w:hAnsi="Times New Roman"/>
          <w:sz w:val="24"/>
          <w:szCs w:val="24"/>
        </w:rPr>
        <w:t xml:space="preserve">redictions of </w:t>
      </w:r>
      <w:r>
        <w:rPr>
          <w:rFonts w:ascii="Times New Roman" w:hAnsi="Times New Roman"/>
          <w:sz w:val="24"/>
          <w:szCs w:val="24"/>
        </w:rPr>
        <w:t>f</w:t>
      </w:r>
      <w:r w:rsidRPr="000E0DDA">
        <w:rPr>
          <w:rFonts w:ascii="Times New Roman" w:hAnsi="Times New Roman"/>
          <w:sz w:val="24"/>
          <w:szCs w:val="24"/>
        </w:rPr>
        <w:t xml:space="preserve">acilities. </w:t>
      </w:r>
      <w:r w:rsidRPr="000E0DDA">
        <w:rPr>
          <w:rFonts w:ascii="Times New Roman" w:hAnsi="Times New Roman"/>
          <w:i/>
          <w:iCs/>
          <w:sz w:val="24"/>
          <w:szCs w:val="24"/>
        </w:rPr>
        <w:t>Journal of Management in Engineering, 13</w:t>
      </w:r>
      <w:r w:rsidRPr="000E0DDA">
        <w:rPr>
          <w:rFonts w:ascii="Times New Roman" w:hAnsi="Times New Roman"/>
          <w:sz w:val="24"/>
          <w:szCs w:val="24"/>
        </w:rPr>
        <w:t xml:space="preserve">, 52-61. </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Council, N. R. (1998). </w:t>
      </w:r>
      <w:r w:rsidRPr="000E0DDA">
        <w:rPr>
          <w:rFonts w:ascii="Times New Roman" w:hAnsi="Times New Roman"/>
          <w:i/>
          <w:iCs/>
          <w:sz w:val="24"/>
          <w:szCs w:val="24"/>
        </w:rPr>
        <w:t xml:space="preserve">Stewardship of </w:t>
      </w:r>
      <w:r>
        <w:rPr>
          <w:rFonts w:ascii="Times New Roman" w:hAnsi="Times New Roman"/>
          <w:i/>
          <w:iCs/>
          <w:sz w:val="24"/>
          <w:szCs w:val="24"/>
        </w:rPr>
        <w:t>f</w:t>
      </w:r>
      <w:r w:rsidRPr="000E0DDA">
        <w:rPr>
          <w:rFonts w:ascii="Times New Roman" w:hAnsi="Times New Roman"/>
          <w:i/>
          <w:iCs/>
          <w:sz w:val="24"/>
          <w:szCs w:val="24"/>
        </w:rPr>
        <w:t xml:space="preserve">ederal </w:t>
      </w:r>
      <w:r w:rsidRPr="00986E0B">
        <w:rPr>
          <w:rFonts w:ascii="Times New Roman" w:hAnsi="Times New Roman"/>
          <w:i/>
          <w:iCs/>
          <w:sz w:val="24"/>
          <w:szCs w:val="24"/>
        </w:rPr>
        <w:t>facilities</w:t>
      </w:r>
      <w:r w:rsidRPr="00987276">
        <w:rPr>
          <w:rFonts w:ascii="Times New Roman" w:hAnsi="Times New Roman"/>
          <w:i/>
          <w:iCs/>
          <w:sz w:val="24"/>
          <w:szCs w:val="24"/>
        </w:rPr>
        <w:t>:</w:t>
      </w:r>
      <w:r w:rsidRPr="00986E0B">
        <w:rPr>
          <w:rFonts w:ascii="Times New Roman" w:hAnsi="Times New Roman"/>
          <w:i/>
          <w:iCs/>
          <w:sz w:val="24"/>
          <w:szCs w:val="24"/>
        </w:rPr>
        <w:t xml:space="preserve"> A</w:t>
      </w:r>
      <w:r w:rsidRPr="000E0DDA">
        <w:rPr>
          <w:rFonts w:ascii="Times New Roman" w:hAnsi="Times New Roman"/>
          <w:i/>
          <w:iCs/>
          <w:sz w:val="24"/>
          <w:szCs w:val="24"/>
        </w:rPr>
        <w:t xml:space="preserve"> </w:t>
      </w:r>
      <w:r>
        <w:rPr>
          <w:rFonts w:ascii="Times New Roman" w:hAnsi="Times New Roman"/>
          <w:i/>
          <w:iCs/>
          <w:sz w:val="24"/>
          <w:szCs w:val="24"/>
        </w:rPr>
        <w:t>p</w:t>
      </w:r>
      <w:r w:rsidRPr="000E0DDA">
        <w:rPr>
          <w:rFonts w:ascii="Times New Roman" w:hAnsi="Times New Roman"/>
          <w:i/>
          <w:iCs/>
          <w:sz w:val="24"/>
          <w:szCs w:val="24"/>
        </w:rPr>
        <w:t xml:space="preserve">roactive </w:t>
      </w:r>
      <w:r>
        <w:rPr>
          <w:rFonts w:ascii="Times New Roman" w:hAnsi="Times New Roman"/>
          <w:i/>
          <w:iCs/>
          <w:sz w:val="24"/>
          <w:szCs w:val="24"/>
        </w:rPr>
        <w:t>s</w:t>
      </w:r>
      <w:r w:rsidRPr="000E0DDA">
        <w:rPr>
          <w:rFonts w:ascii="Times New Roman" w:hAnsi="Times New Roman"/>
          <w:i/>
          <w:iCs/>
          <w:sz w:val="24"/>
          <w:szCs w:val="24"/>
        </w:rPr>
        <w:t xml:space="preserve">trategy for </w:t>
      </w:r>
      <w:r>
        <w:rPr>
          <w:rFonts w:ascii="Times New Roman" w:hAnsi="Times New Roman"/>
          <w:i/>
          <w:iCs/>
          <w:sz w:val="24"/>
          <w:szCs w:val="24"/>
        </w:rPr>
        <w:t>m</w:t>
      </w:r>
      <w:r w:rsidRPr="000E0DDA">
        <w:rPr>
          <w:rFonts w:ascii="Times New Roman" w:hAnsi="Times New Roman"/>
          <w:i/>
          <w:iCs/>
          <w:sz w:val="24"/>
          <w:szCs w:val="24"/>
        </w:rPr>
        <w:t xml:space="preserve">anaging the </w:t>
      </w:r>
      <w:r>
        <w:rPr>
          <w:rFonts w:ascii="Times New Roman" w:hAnsi="Times New Roman"/>
          <w:i/>
          <w:iCs/>
          <w:sz w:val="24"/>
          <w:szCs w:val="24"/>
        </w:rPr>
        <w:t>n</w:t>
      </w:r>
      <w:r w:rsidRPr="000E0DDA">
        <w:rPr>
          <w:rFonts w:ascii="Times New Roman" w:hAnsi="Times New Roman"/>
          <w:i/>
          <w:iCs/>
          <w:sz w:val="24"/>
          <w:szCs w:val="24"/>
        </w:rPr>
        <w:t xml:space="preserve">ation's </w:t>
      </w:r>
      <w:r>
        <w:rPr>
          <w:rFonts w:ascii="Times New Roman" w:hAnsi="Times New Roman"/>
          <w:i/>
          <w:iCs/>
          <w:sz w:val="24"/>
          <w:szCs w:val="24"/>
        </w:rPr>
        <w:t>p</w:t>
      </w:r>
      <w:r w:rsidRPr="000E0DDA">
        <w:rPr>
          <w:rFonts w:ascii="Times New Roman" w:hAnsi="Times New Roman"/>
          <w:i/>
          <w:iCs/>
          <w:sz w:val="24"/>
          <w:szCs w:val="24"/>
        </w:rPr>
        <w:t xml:space="preserve">ublic </w:t>
      </w:r>
      <w:r>
        <w:rPr>
          <w:rFonts w:ascii="Times New Roman" w:hAnsi="Times New Roman"/>
          <w:i/>
          <w:iCs/>
          <w:sz w:val="24"/>
          <w:szCs w:val="24"/>
        </w:rPr>
        <w:t>a</w:t>
      </w:r>
      <w:r w:rsidRPr="000E0DDA">
        <w:rPr>
          <w:rFonts w:ascii="Times New Roman" w:hAnsi="Times New Roman"/>
          <w:i/>
          <w:iCs/>
          <w:sz w:val="24"/>
          <w:szCs w:val="24"/>
        </w:rPr>
        <w:t>ssets</w:t>
      </w:r>
      <w:r w:rsidRPr="000E0DDA">
        <w:rPr>
          <w:rFonts w:ascii="Times New Roman" w:hAnsi="Times New Roman"/>
          <w:sz w:val="24"/>
          <w:szCs w:val="24"/>
        </w:rPr>
        <w:t xml:space="preserve">. </w:t>
      </w:r>
      <w:r w:rsidRPr="00986E0B">
        <w:rPr>
          <w:rFonts w:ascii="Times New Roman" w:hAnsi="Times New Roman"/>
          <w:sz w:val="24"/>
          <w:szCs w:val="24"/>
        </w:rPr>
        <w:t>Washington DC:</w:t>
      </w:r>
      <w:r w:rsidRPr="000E0DDA">
        <w:rPr>
          <w:rFonts w:ascii="Times New Roman" w:hAnsi="Times New Roman"/>
          <w:sz w:val="24"/>
          <w:szCs w:val="24"/>
        </w:rPr>
        <w:t xml:space="preserve"> National Academy Press.</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Pr>
          <w:rFonts w:ascii="Times New Roman" w:hAnsi="Times New Roman"/>
          <w:sz w:val="24"/>
          <w:szCs w:val="24"/>
        </w:rPr>
        <w:t>Department of Defense (</w:t>
      </w:r>
      <w:r w:rsidRPr="000E0DDA">
        <w:rPr>
          <w:rFonts w:ascii="Times New Roman" w:hAnsi="Times New Roman"/>
          <w:sz w:val="24"/>
          <w:szCs w:val="24"/>
        </w:rPr>
        <w:t>DOD</w:t>
      </w:r>
      <w:r>
        <w:rPr>
          <w:rFonts w:ascii="Times New Roman" w:hAnsi="Times New Roman"/>
          <w:sz w:val="24"/>
          <w:szCs w:val="24"/>
        </w:rPr>
        <w:t>)</w:t>
      </w:r>
      <w:r w:rsidRPr="000E0DDA">
        <w:rPr>
          <w:rFonts w:ascii="Times New Roman" w:hAnsi="Times New Roman"/>
          <w:sz w:val="24"/>
          <w:szCs w:val="24"/>
        </w:rPr>
        <w:t xml:space="preserve">. (1989). </w:t>
      </w:r>
      <w:r w:rsidRPr="000E0DDA">
        <w:rPr>
          <w:rFonts w:ascii="Times New Roman" w:hAnsi="Times New Roman"/>
          <w:i/>
          <w:iCs/>
          <w:sz w:val="24"/>
          <w:szCs w:val="24"/>
        </w:rPr>
        <w:t xml:space="preserve">Renewing the </w:t>
      </w:r>
      <w:r>
        <w:rPr>
          <w:rFonts w:ascii="Times New Roman" w:hAnsi="Times New Roman"/>
          <w:i/>
          <w:iCs/>
          <w:sz w:val="24"/>
          <w:szCs w:val="24"/>
        </w:rPr>
        <w:t>b</w:t>
      </w:r>
      <w:r w:rsidRPr="000E0DDA">
        <w:rPr>
          <w:rFonts w:ascii="Times New Roman" w:hAnsi="Times New Roman"/>
          <w:i/>
          <w:iCs/>
          <w:sz w:val="24"/>
          <w:szCs w:val="24"/>
        </w:rPr>
        <w:t xml:space="preserve">uilt </w:t>
      </w:r>
      <w:r>
        <w:rPr>
          <w:rFonts w:ascii="Times New Roman" w:hAnsi="Times New Roman"/>
          <w:i/>
          <w:iCs/>
          <w:sz w:val="24"/>
          <w:szCs w:val="24"/>
        </w:rPr>
        <w:t>e</w:t>
      </w:r>
      <w:r w:rsidRPr="000E0DDA">
        <w:rPr>
          <w:rFonts w:ascii="Times New Roman" w:hAnsi="Times New Roman"/>
          <w:i/>
          <w:iCs/>
          <w:sz w:val="24"/>
          <w:szCs w:val="24"/>
        </w:rPr>
        <w:t xml:space="preserve">nvironment. </w:t>
      </w:r>
      <w:r w:rsidRPr="001428AA">
        <w:rPr>
          <w:rFonts w:ascii="Times New Roman" w:hAnsi="Times New Roman"/>
          <w:iCs/>
          <w:sz w:val="24"/>
          <w:szCs w:val="24"/>
        </w:rPr>
        <w:t>RPMA study report to Congress</w:t>
      </w:r>
      <w:r w:rsidRPr="000E0DDA">
        <w:rPr>
          <w:rFonts w:ascii="Times New Roman" w:hAnsi="Times New Roman"/>
          <w:sz w:val="24"/>
          <w:szCs w:val="24"/>
        </w:rPr>
        <w:t>. Washington DC: U.S. Government Printing Office.</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C41884">
        <w:rPr>
          <w:rFonts w:ascii="Times New Roman" w:hAnsi="Times New Roman"/>
          <w:sz w:val="24"/>
          <w:szCs w:val="24"/>
        </w:rPr>
        <w:t xml:space="preserve">Department of Defense </w:t>
      </w:r>
      <w:r>
        <w:rPr>
          <w:rFonts w:ascii="Times New Roman" w:hAnsi="Times New Roman"/>
          <w:sz w:val="24"/>
          <w:szCs w:val="24"/>
        </w:rPr>
        <w:t>(</w:t>
      </w:r>
      <w:r w:rsidRPr="000E0DDA">
        <w:rPr>
          <w:rFonts w:ascii="Times New Roman" w:hAnsi="Times New Roman"/>
          <w:sz w:val="24"/>
          <w:szCs w:val="24"/>
        </w:rPr>
        <w:t>DOD</w:t>
      </w:r>
      <w:r>
        <w:rPr>
          <w:rFonts w:ascii="Times New Roman" w:hAnsi="Times New Roman"/>
          <w:sz w:val="24"/>
          <w:szCs w:val="24"/>
        </w:rPr>
        <w:t>)</w:t>
      </w:r>
      <w:r w:rsidRPr="000E0DDA">
        <w:rPr>
          <w:rFonts w:ascii="Times New Roman" w:hAnsi="Times New Roman"/>
          <w:sz w:val="24"/>
          <w:szCs w:val="24"/>
        </w:rPr>
        <w:t xml:space="preserve">. (2007). </w:t>
      </w:r>
      <w:r w:rsidRPr="000E0DDA">
        <w:rPr>
          <w:rFonts w:ascii="Times New Roman" w:hAnsi="Times New Roman"/>
          <w:i/>
          <w:iCs/>
          <w:sz w:val="24"/>
          <w:szCs w:val="24"/>
        </w:rPr>
        <w:t xml:space="preserve">Budget </w:t>
      </w:r>
      <w:r>
        <w:rPr>
          <w:rFonts w:ascii="Times New Roman" w:hAnsi="Times New Roman"/>
          <w:i/>
          <w:iCs/>
          <w:sz w:val="24"/>
          <w:szCs w:val="24"/>
        </w:rPr>
        <w:t>m</w:t>
      </w:r>
      <w:r w:rsidRPr="000E0DDA">
        <w:rPr>
          <w:rFonts w:ascii="Times New Roman" w:hAnsi="Times New Roman"/>
          <w:i/>
          <w:iCs/>
          <w:sz w:val="24"/>
          <w:szCs w:val="24"/>
        </w:rPr>
        <w:t xml:space="preserve">odels </w:t>
      </w:r>
      <w:r>
        <w:rPr>
          <w:rFonts w:ascii="Times New Roman" w:hAnsi="Times New Roman"/>
          <w:i/>
          <w:iCs/>
          <w:sz w:val="24"/>
          <w:szCs w:val="24"/>
        </w:rPr>
        <w:t>u</w:t>
      </w:r>
      <w:r w:rsidRPr="000E0DDA">
        <w:rPr>
          <w:rFonts w:ascii="Times New Roman" w:hAnsi="Times New Roman"/>
          <w:i/>
          <w:iCs/>
          <w:sz w:val="24"/>
          <w:szCs w:val="24"/>
        </w:rPr>
        <w:t xml:space="preserve">sed for </w:t>
      </w:r>
      <w:r>
        <w:rPr>
          <w:rFonts w:ascii="Times New Roman" w:hAnsi="Times New Roman"/>
          <w:i/>
          <w:iCs/>
          <w:sz w:val="24"/>
          <w:szCs w:val="24"/>
        </w:rPr>
        <w:t>b</w:t>
      </w:r>
      <w:r w:rsidRPr="000E0DDA">
        <w:rPr>
          <w:rFonts w:ascii="Times New Roman" w:hAnsi="Times New Roman"/>
          <w:i/>
          <w:iCs/>
          <w:sz w:val="24"/>
          <w:szCs w:val="24"/>
        </w:rPr>
        <w:t xml:space="preserve">ase </w:t>
      </w:r>
      <w:r>
        <w:rPr>
          <w:rFonts w:ascii="Times New Roman" w:hAnsi="Times New Roman"/>
          <w:i/>
          <w:iCs/>
          <w:sz w:val="24"/>
          <w:szCs w:val="24"/>
        </w:rPr>
        <w:t>o</w:t>
      </w:r>
      <w:r w:rsidRPr="000E0DDA">
        <w:rPr>
          <w:rFonts w:ascii="Times New Roman" w:hAnsi="Times New Roman"/>
          <w:i/>
          <w:iCs/>
          <w:sz w:val="24"/>
          <w:szCs w:val="24"/>
        </w:rPr>
        <w:t xml:space="preserve">perations </w:t>
      </w:r>
      <w:r>
        <w:rPr>
          <w:rFonts w:ascii="Times New Roman" w:hAnsi="Times New Roman"/>
          <w:i/>
          <w:iCs/>
          <w:sz w:val="24"/>
          <w:szCs w:val="24"/>
        </w:rPr>
        <w:t>s</w:t>
      </w:r>
      <w:r w:rsidRPr="000E0DDA">
        <w:rPr>
          <w:rFonts w:ascii="Times New Roman" w:hAnsi="Times New Roman"/>
          <w:i/>
          <w:iCs/>
          <w:sz w:val="24"/>
          <w:szCs w:val="24"/>
        </w:rPr>
        <w:t xml:space="preserve">upport, </w:t>
      </w:r>
      <w:r>
        <w:rPr>
          <w:rFonts w:ascii="Times New Roman" w:hAnsi="Times New Roman"/>
          <w:i/>
          <w:iCs/>
          <w:sz w:val="24"/>
          <w:szCs w:val="24"/>
        </w:rPr>
        <w:t>s</w:t>
      </w:r>
      <w:r w:rsidRPr="000E0DDA">
        <w:rPr>
          <w:rFonts w:ascii="Times New Roman" w:hAnsi="Times New Roman"/>
          <w:i/>
          <w:iCs/>
          <w:sz w:val="24"/>
          <w:szCs w:val="24"/>
        </w:rPr>
        <w:t xml:space="preserve">ustainment, and </w:t>
      </w:r>
      <w:r>
        <w:rPr>
          <w:rFonts w:ascii="Times New Roman" w:hAnsi="Times New Roman"/>
          <w:i/>
          <w:iCs/>
          <w:sz w:val="24"/>
          <w:szCs w:val="24"/>
        </w:rPr>
        <w:t>f</w:t>
      </w:r>
      <w:r w:rsidRPr="000E0DDA">
        <w:rPr>
          <w:rFonts w:ascii="Times New Roman" w:hAnsi="Times New Roman"/>
          <w:i/>
          <w:iCs/>
          <w:sz w:val="24"/>
          <w:szCs w:val="24"/>
        </w:rPr>
        <w:t xml:space="preserve">acilities </w:t>
      </w:r>
      <w:r>
        <w:rPr>
          <w:rFonts w:ascii="Times New Roman" w:hAnsi="Times New Roman"/>
          <w:i/>
          <w:iCs/>
          <w:sz w:val="24"/>
          <w:szCs w:val="24"/>
        </w:rPr>
        <w:t>r</w:t>
      </w:r>
      <w:r w:rsidRPr="000E0DDA">
        <w:rPr>
          <w:rFonts w:ascii="Times New Roman" w:hAnsi="Times New Roman"/>
          <w:i/>
          <w:iCs/>
          <w:sz w:val="24"/>
          <w:szCs w:val="24"/>
        </w:rPr>
        <w:t>ecapitalization</w:t>
      </w:r>
      <w:r w:rsidRPr="000E0DDA">
        <w:rPr>
          <w:rFonts w:ascii="Times New Roman" w:hAnsi="Times New Roman"/>
          <w:sz w:val="24"/>
          <w:szCs w:val="24"/>
        </w:rPr>
        <w:t>.</w:t>
      </w:r>
      <w:r w:rsidRPr="00C41884">
        <w:t xml:space="preserve"> </w:t>
      </w:r>
      <w:r w:rsidRPr="001428AA">
        <w:rPr>
          <w:rFonts w:ascii="Times New Roman" w:hAnsi="Times New Roman"/>
          <w:sz w:val="24"/>
          <w:szCs w:val="24"/>
        </w:rPr>
        <w:t>Report to Congress.</w:t>
      </w:r>
      <w:r w:rsidRPr="00C41884">
        <w:t xml:space="preserve"> </w:t>
      </w:r>
      <w:r w:rsidRPr="00C41884">
        <w:rPr>
          <w:rFonts w:ascii="Times New Roman" w:hAnsi="Times New Roman"/>
          <w:sz w:val="24"/>
          <w:szCs w:val="24"/>
        </w:rPr>
        <w:t>Washington DC: U.S. Government Printing Office.</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C41884">
        <w:rPr>
          <w:rFonts w:ascii="Times New Roman" w:hAnsi="Times New Roman"/>
          <w:sz w:val="24"/>
          <w:szCs w:val="24"/>
        </w:rPr>
        <w:t xml:space="preserve">Dergis, W. A., &amp; Sherman, D. R. (1981). A funding model for building renewal. </w:t>
      </w:r>
      <w:r w:rsidRPr="001428AA">
        <w:rPr>
          <w:rFonts w:ascii="Times New Roman" w:hAnsi="Times New Roman"/>
          <w:i/>
          <w:sz w:val="24"/>
          <w:szCs w:val="24"/>
        </w:rPr>
        <w:t>Planning for Higher Education, 9</w:t>
      </w:r>
      <w:r w:rsidRPr="00C41884">
        <w:rPr>
          <w:rFonts w:ascii="Times New Roman" w:hAnsi="Times New Roman"/>
          <w:sz w:val="24"/>
          <w:szCs w:val="24"/>
        </w:rPr>
        <w:t>(3), 21-25.</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Pr>
          <w:rFonts w:ascii="Times New Roman" w:hAnsi="Times New Roman"/>
          <w:sz w:val="24"/>
          <w:szCs w:val="24"/>
        </w:rPr>
        <w:t>Federal Facilities Council (FFC).</w:t>
      </w:r>
      <w:r w:rsidRPr="007C0677">
        <w:rPr>
          <w:rFonts w:ascii="Times New Roman" w:hAnsi="Times New Roman"/>
          <w:sz w:val="24"/>
          <w:szCs w:val="24"/>
        </w:rPr>
        <w:t xml:space="preserve"> (2001). </w:t>
      </w:r>
      <w:r w:rsidRPr="00D54A42">
        <w:rPr>
          <w:rFonts w:ascii="Times New Roman" w:hAnsi="Times New Roman"/>
          <w:i/>
          <w:sz w:val="24"/>
          <w:szCs w:val="24"/>
        </w:rPr>
        <w:t xml:space="preserve">Deferred </w:t>
      </w:r>
      <w:r>
        <w:rPr>
          <w:rFonts w:ascii="Times New Roman" w:hAnsi="Times New Roman"/>
          <w:i/>
          <w:sz w:val="24"/>
          <w:szCs w:val="24"/>
        </w:rPr>
        <w:t>m</w:t>
      </w:r>
      <w:r w:rsidRPr="00D54A42">
        <w:rPr>
          <w:rFonts w:ascii="Times New Roman" w:hAnsi="Times New Roman"/>
          <w:i/>
          <w:sz w:val="24"/>
          <w:szCs w:val="24"/>
        </w:rPr>
        <w:t xml:space="preserve">aintenance </w:t>
      </w:r>
      <w:r>
        <w:rPr>
          <w:rFonts w:ascii="Times New Roman" w:hAnsi="Times New Roman"/>
          <w:i/>
          <w:sz w:val="24"/>
          <w:szCs w:val="24"/>
        </w:rPr>
        <w:t>r</w:t>
      </w:r>
      <w:r w:rsidRPr="001428AA">
        <w:rPr>
          <w:rFonts w:ascii="Times New Roman" w:hAnsi="Times New Roman"/>
          <w:i/>
          <w:sz w:val="24"/>
          <w:szCs w:val="24"/>
        </w:rPr>
        <w:t xml:space="preserve">eporting for </w:t>
      </w:r>
      <w:r>
        <w:rPr>
          <w:rFonts w:ascii="Times New Roman" w:hAnsi="Times New Roman"/>
          <w:i/>
          <w:sz w:val="24"/>
          <w:szCs w:val="24"/>
        </w:rPr>
        <w:t>f</w:t>
      </w:r>
      <w:r w:rsidRPr="001428AA">
        <w:rPr>
          <w:rFonts w:ascii="Times New Roman" w:hAnsi="Times New Roman"/>
          <w:i/>
          <w:sz w:val="24"/>
          <w:szCs w:val="24"/>
        </w:rPr>
        <w:t xml:space="preserve">ederal </w:t>
      </w:r>
      <w:r>
        <w:rPr>
          <w:rFonts w:ascii="Times New Roman" w:hAnsi="Times New Roman"/>
          <w:i/>
          <w:sz w:val="24"/>
          <w:szCs w:val="24"/>
        </w:rPr>
        <w:t>f</w:t>
      </w:r>
      <w:r w:rsidRPr="001428AA">
        <w:rPr>
          <w:rFonts w:ascii="Times New Roman" w:hAnsi="Times New Roman"/>
          <w:i/>
          <w:sz w:val="24"/>
          <w:szCs w:val="24"/>
        </w:rPr>
        <w:t>acilities</w:t>
      </w:r>
      <w:r>
        <w:rPr>
          <w:rFonts w:ascii="Times New Roman" w:hAnsi="Times New Roman"/>
          <w:i/>
          <w:sz w:val="24"/>
          <w:szCs w:val="24"/>
        </w:rPr>
        <w:t>:  M</w:t>
      </w:r>
      <w:r w:rsidRPr="001428AA">
        <w:rPr>
          <w:rFonts w:ascii="Times New Roman" w:hAnsi="Times New Roman"/>
          <w:i/>
          <w:sz w:val="24"/>
          <w:szCs w:val="24"/>
        </w:rPr>
        <w:t xml:space="preserve">eeting the </w:t>
      </w:r>
      <w:r>
        <w:rPr>
          <w:rFonts w:ascii="Times New Roman" w:hAnsi="Times New Roman"/>
          <w:i/>
          <w:sz w:val="24"/>
          <w:szCs w:val="24"/>
        </w:rPr>
        <w:t>r</w:t>
      </w:r>
      <w:r w:rsidRPr="001428AA">
        <w:rPr>
          <w:rFonts w:ascii="Times New Roman" w:hAnsi="Times New Roman"/>
          <w:i/>
          <w:sz w:val="24"/>
          <w:szCs w:val="24"/>
        </w:rPr>
        <w:t xml:space="preserve">equirements of </w:t>
      </w:r>
      <w:r>
        <w:rPr>
          <w:rFonts w:ascii="Times New Roman" w:hAnsi="Times New Roman"/>
          <w:i/>
          <w:sz w:val="24"/>
          <w:szCs w:val="24"/>
        </w:rPr>
        <w:t>f</w:t>
      </w:r>
      <w:r w:rsidRPr="001428AA">
        <w:rPr>
          <w:rFonts w:ascii="Times New Roman" w:hAnsi="Times New Roman"/>
          <w:i/>
          <w:sz w:val="24"/>
          <w:szCs w:val="24"/>
        </w:rPr>
        <w:t xml:space="preserve">ederal </w:t>
      </w:r>
      <w:r>
        <w:rPr>
          <w:rFonts w:ascii="Times New Roman" w:hAnsi="Times New Roman"/>
          <w:i/>
          <w:sz w:val="24"/>
          <w:szCs w:val="24"/>
        </w:rPr>
        <w:t>a</w:t>
      </w:r>
      <w:r w:rsidRPr="001428AA">
        <w:rPr>
          <w:rFonts w:ascii="Times New Roman" w:hAnsi="Times New Roman"/>
          <w:i/>
          <w:sz w:val="24"/>
          <w:szCs w:val="24"/>
        </w:rPr>
        <w:t xml:space="preserve">ccounting </w:t>
      </w:r>
      <w:r>
        <w:rPr>
          <w:rFonts w:ascii="Times New Roman" w:hAnsi="Times New Roman"/>
          <w:i/>
          <w:sz w:val="24"/>
          <w:szCs w:val="24"/>
        </w:rPr>
        <w:t>s</w:t>
      </w:r>
      <w:r w:rsidRPr="001428AA">
        <w:rPr>
          <w:rFonts w:ascii="Times New Roman" w:hAnsi="Times New Roman"/>
          <w:i/>
          <w:sz w:val="24"/>
          <w:szCs w:val="24"/>
        </w:rPr>
        <w:t xml:space="preserve">tandards, Advisory Board </w:t>
      </w:r>
      <w:r>
        <w:rPr>
          <w:rFonts w:ascii="Times New Roman" w:hAnsi="Times New Roman"/>
          <w:i/>
          <w:sz w:val="24"/>
          <w:szCs w:val="24"/>
        </w:rPr>
        <w:t>s</w:t>
      </w:r>
      <w:r w:rsidRPr="001428AA">
        <w:rPr>
          <w:rFonts w:ascii="Times New Roman" w:hAnsi="Times New Roman"/>
          <w:i/>
          <w:sz w:val="24"/>
          <w:szCs w:val="24"/>
        </w:rPr>
        <w:t xml:space="preserve">tandard #6 as </w:t>
      </w:r>
      <w:r>
        <w:rPr>
          <w:rFonts w:ascii="Times New Roman" w:hAnsi="Times New Roman"/>
          <w:i/>
          <w:sz w:val="24"/>
          <w:szCs w:val="24"/>
        </w:rPr>
        <w:t>a</w:t>
      </w:r>
      <w:r w:rsidRPr="001428AA">
        <w:rPr>
          <w:rFonts w:ascii="Times New Roman" w:hAnsi="Times New Roman"/>
          <w:i/>
          <w:sz w:val="24"/>
          <w:szCs w:val="24"/>
        </w:rPr>
        <w:t>mended</w:t>
      </w:r>
      <w:r w:rsidRPr="007C0677">
        <w:rPr>
          <w:rFonts w:ascii="Times New Roman" w:hAnsi="Times New Roman"/>
          <w:sz w:val="24"/>
          <w:szCs w:val="24"/>
        </w:rPr>
        <w:t xml:space="preserve"> (Federal Facility Council Technical Report 3141). </w:t>
      </w:r>
    </w:p>
    <w:p w:rsidR="00CB1392" w:rsidRDefault="00CB1392" w:rsidP="00CB1392">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t xml:space="preserve">GAO. (1998). </w:t>
      </w:r>
      <w:r w:rsidRPr="000E0DDA">
        <w:rPr>
          <w:rFonts w:ascii="Times New Roman" w:hAnsi="Times New Roman"/>
          <w:i/>
          <w:iCs/>
          <w:sz w:val="24"/>
          <w:szCs w:val="24"/>
        </w:rPr>
        <w:t xml:space="preserve">Deferred </w:t>
      </w:r>
      <w:r>
        <w:rPr>
          <w:rFonts w:ascii="Times New Roman" w:hAnsi="Times New Roman"/>
          <w:i/>
          <w:iCs/>
          <w:sz w:val="24"/>
          <w:szCs w:val="24"/>
        </w:rPr>
        <w:t>m</w:t>
      </w:r>
      <w:r w:rsidRPr="000E0DDA">
        <w:rPr>
          <w:rFonts w:ascii="Times New Roman" w:hAnsi="Times New Roman"/>
          <w:i/>
          <w:iCs/>
          <w:sz w:val="24"/>
          <w:szCs w:val="24"/>
        </w:rPr>
        <w:t xml:space="preserve">aintenance </w:t>
      </w:r>
      <w:r>
        <w:rPr>
          <w:rFonts w:ascii="Times New Roman" w:hAnsi="Times New Roman"/>
          <w:i/>
          <w:iCs/>
          <w:sz w:val="24"/>
          <w:szCs w:val="24"/>
        </w:rPr>
        <w:t>r</w:t>
      </w:r>
      <w:r w:rsidRPr="000E0DDA">
        <w:rPr>
          <w:rFonts w:ascii="Times New Roman" w:hAnsi="Times New Roman"/>
          <w:i/>
          <w:iCs/>
          <w:sz w:val="24"/>
          <w:szCs w:val="24"/>
        </w:rPr>
        <w:t>eporting</w:t>
      </w:r>
      <w:r>
        <w:rPr>
          <w:rFonts w:ascii="Times New Roman" w:hAnsi="Times New Roman"/>
          <w:i/>
          <w:iCs/>
          <w:sz w:val="24"/>
          <w:szCs w:val="24"/>
        </w:rPr>
        <w:t>:</w:t>
      </w:r>
      <w:r w:rsidRPr="000E0DDA">
        <w:rPr>
          <w:rFonts w:ascii="Times New Roman" w:hAnsi="Times New Roman"/>
          <w:i/>
          <w:iCs/>
          <w:sz w:val="24"/>
          <w:szCs w:val="24"/>
        </w:rPr>
        <w:t xml:space="preserve"> Challenges to </w:t>
      </w:r>
      <w:r>
        <w:rPr>
          <w:rFonts w:ascii="Times New Roman" w:hAnsi="Times New Roman"/>
          <w:i/>
          <w:iCs/>
          <w:sz w:val="24"/>
          <w:szCs w:val="24"/>
        </w:rPr>
        <w:t>i</w:t>
      </w:r>
      <w:r w:rsidRPr="000E0DDA">
        <w:rPr>
          <w:rFonts w:ascii="Times New Roman" w:hAnsi="Times New Roman"/>
          <w:i/>
          <w:iCs/>
          <w:sz w:val="24"/>
          <w:szCs w:val="24"/>
        </w:rPr>
        <w:t>mplementation</w:t>
      </w:r>
      <w:r w:rsidRPr="000E0DDA">
        <w:rPr>
          <w:rFonts w:ascii="Times New Roman" w:hAnsi="Times New Roman"/>
          <w:sz w:val="24"/>
          <w:szCs w:val="24"/>
        </w:rPr>
        <w:t xml:space="preserve">. </w:t>
      </w:r>
    </w:p>
    <w:p w:rsidR="00CB1392" w:rsidRPr="000E0DDA" w:rsidRDefault="00CB1392" w:rsidP="00CB1392">
      <w:pPr>
        <w:widowControl w:val="0"/>
        <w:autoSpaceDE w:val="0"/>
        <w:autoSpaceDN w:val="0"/>
        <w:adjustRightInd w:val="0"/>
        <w:spacing w:after="0" w:line="480" w:lineRule="auto"/>
        <w:ind w:firstLine="720"/>
        <w:rPr>
          <w:rFonts w:ascii="Times New Roman" w:hAnsi="Times New Roman"/>
          <w:sz w:val="24"/>
          <w:szCs w:val="24"/>
        </w:rPr>
      </w:pPr>
      <w:r w:rsidRPr="000E0DDA">
        <w:rPr>
          <w:rFonts w:ascii="Times New Roman" w:hAnsi="Times New Roman"/>
          <w:sz w:val="24"/>
          <w:szCs w:val="24"/>
        </w:rPr>
        <w:t>Washington DC: GAO//AIMD 98-42</w:t>
      </w:r>
      <w:r>
        <w:rPr>
          <w:rFonts w:ascii="Times New Roman" w:hAnsi="Times New Roman"/>
          <w:sz w:val="24"/>
          <w:szCs w:val="24"/>
        </w:rPr>
        <w:t>.</w:t>
      </w:r>
      <w:r w:rsidRPr="000E0DDA">
        <w:rPr>
          <w:rFonts w:ascii="Times New Roman" w:hAnsi="Times New Roman"/>
          <w:sz w:val="24"/>
          <w:szCs w:val="24"/>
        </w:rPr>
        <w:t xml:space="preserve"> </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GAO. (2014). </w:t>
      </w:r>
      <w:r w:rsidRPr="000E0DDA">
        <w:rPr>
          <w:rFonts w:ascii="Times New Roman" w:hAnsi="Times New Roman"/>
          <w:i/>
          <w:iCs/>
          <w:sz w:val="24"/>
          <w:szCs w:val="24"/>
        </w:rPr>
        <w:t xml:space="preserve">Defense </w:t>
      </w:r>
      <w:r>
        <w:rPr>
          <w:rFonts w:ascii="Times New Roman" w:hAnsi="Times New Roman"/>
          <w:i/>
          <w:iCs/>
          <w:sz w:val="24"/>
          <w:szCs w:val="24"/>
        </w:rPr>
        <w:t>i</w:t>
      </w:r>
      <w:r w:rsidRPr="000E0DDA">
        <w:rPr>
          <w:rFonts w:ascii="Times New Roman" w:hAnsi="Times New Roman"/>
          <w:i/>
          <w:iCs/>
          <w:sz w:val="24"/>
          <w:szCs w:val="24"/>
        </w:rPr>
        <w:t>nfrastructure</w:t>
      </w:r>
      <w:r>
        <w:rPr>
          <w:rFonts w:ascii="Times New Roman" w:hAnsi="Times New Roman"/>
          <w:i/>
          <w:iCs/>
          <w:sz w:val="24"/>
          <w:szCs w:val="24"/>
        </w:rPr>
        <w:t>:</w:t>
      </w:r>
      <w:r w:rsidRPr="000E0DDA">
        <w:rPr>
          <w:rFonts w:ascii="Times New Roman" w:hAnsi="Times New Roman"/>
          <w:i/>
          <w:iCs/>
          <w:sz w:val="24"/>
          <w:szCs w:val="24"/>
        </w:rPr>
        <w:t xml:space="preserve"> DOD </w:t>
      </w:r>
      <w:r>
        <w:rPr>
          <w:rFonts w:ascii="Times New Roman" w:hAnsi="Times New Roman"/>
          <w:i/>
          <w:iCs/>
          <w:sz w:val="24"/>
          <w:szCs w:val="24"/>
        </w:rPr>
        <w:t>n</w:t>
      </w:r>
      <w:r w:rsidRPr="000E0DDA">
        <w:rPr>
          <w:rFonts w:ascii="Times New Roman" w:hAnsi="Times New Roman"/>
          <w:i/>
          <w:iCs/>
          <w:sz w:val="24"/>
          <w:szCs w:val="24"/>
        </w:rPr>
        <w:t xml:space="preserve">eeds to </w:t>
      </w:r>
      <w:r>
        <w:rPr>
          <w:rFonts w:ascii="Times New Roman" w:hAnsi="Times New Roman"/>
          <w:i/>
          <w:iCs/>
          <w:sz w:val="24"/>
          <w:szCs w:val="24"/>
        </w:rPr>
        <w:t>i</w:t>
      </w:r>
      <w:r w:rsidRPr="000E0DDA">
        <w:rPr>
          <w:rFonts w:ascii="Times New Roman" w:hAnsi="Times New Roman"/>
          <w:i/>
          <w:iCs/>
          <w:sz w:val="24"/>
          <w:szCs w:val="24"/>
        </w:rPr>
        <w:t xml:space="preserve">mprove </w:t>
      </w:r>
      <w:r>
        <w:rPr>
          <w:rFonts w:ascii="Times New Roman" w:hAnsi="Times New Roman"/>
          <w:i/>
          <w:iCs/>
          <w:sz w:val="24"/>
          <w:szCs w:val="24"/>
        </w:rPr>
        <w:t>i</w:t>
      </w:r>
      <w:r w:rsidRPr="000E0DDA">
        <w:rPr>
          <w:rFonts w:ascii="Times New Roman" w:hAnsi="Times New Roman"/>
          <w:i/>
          <w:iCs/>
          <w:sz w:val="24"/>
          <w:szCs w:val="24"/>
        </w:rPr>
        <w:t xml:space="preserve">ts </w:t>
      </w:r>
      <w:r>
        <w:rPr>
          <w:rFonts w:ascii="Times New Roman" w:hAnsi="Times New Roman"/>
          <w:i/>
          <w:iCs/>
          <w:sz w:val="24"/>
          <w:szCs w:val="24"/>
        </w:rPr>
        <w:t>e</w:t>
      </w:r>
      <w:r w:rsidRPr="000E0DDA">
        <w:rPr>
          <w:rFonts w:ascii="Times New Roman" w:hAnsi="Times New Roman"/>
          <w:i/>
          <w:iCs/>
          <w:sz w:val="24"/>
          <w:szCs w:val="24"/>
        </w:rPr>
        <w:t xml:space="preserve">fforts to </w:t>
      </w:r>
      <w:r>
        <w:rPr>
          <w:rFonts w:ascii="Times New Roman" w:hAnsi="Times New Roman"/>
          <w:i/>
          <w:iCs/>
          <w:sz w:val="24"/>
          <w:szCs w:val="24"/>
        </w:rPr>
        <w:t>i</w:t>
      </w:r>
      <w:r w:rsidRPr="000E0DDA">
        <w:rPr>
          <w:rFonts w:ascii="Times New Roman" w:hAnsi="Times New Roman"/>
          <w:i/>
          <w:iCs/>
          <w:sz w:val="24"/>
          <w:szCs w:val="24"/>
        </w:rPr>
        <w:t xml:space="preserve">dentify </w:t>
      </w:r>
      <w:r>
        <w:rPr>
          <w:rFonts w:ascii="Times New Roman" w:hAnsi="Times New Roman"/>
          <w:i/>
          <w:iCs/>
          <w:sz w:val="24"/>
          <w:szCs w:val="24"/>
        </w:rPr>
        <w:t>u</w:t>
      </w:r>
      <w:r w:rsidRPr="000E0DDA">
        <w:rPr>
          <w:rFonts w:ascii="Times New Roman" w:hAnsi="Times New Roman"/>
          <w:i/>
          <w:iCs/>
          <w:sz w:val="24"/>
          <w:szCs w:val="24"/>
        </w:rPr>
        <w:t xml:space="preserve">nutilized and </w:t>
      </w:r>
      <w:r>
        <w:rPr>
          <w:rFonts w:ascii="Times New Roman" w:hAnsi="Times New Roman"/>
          <w:i/>
          <w:iCs/>
          <w:sz w:val="24"/>
          <w:szCs w:val="24"/>
        </w:rPr>
        <w:t>u</w:t>
      </w:r>
      <w:r w:rsidRPr="000E0DDA">
        <w:rPr>
          <w:rFonts w:ascii="Times New Roman" w:hAnsi="Times New Roman"/>
          <w:i/>
          <w:iCs/>
          <w:sz w:val="24"/>
          <w:szCs w:val="24"/>
        </w:rPr>
        <w:t xml:space="preserve">nderutilized </w:t>
      </w:r>
      <w:r>
        <w:rPr>
          <w:rFonts w:ascii="Times New Roman" w:hAnsi="Times New Roman"/>
          <w:i/>
          <w:iCs/>
          <w:sz w:val="24"/>
          <w:szCs w:val="24"/>
        </w:rPr>
        <w:t>f</w:t>
      </w:r>
      <w:r w:rsidRPr="000E0DDA">
        <w:rPr>
          <w:rFonts w:ascii="Times New Roman" w:hAnsi="Times New Roman"/>
          <w:i/>
          <w:iCs/>
          <w:sz w:val="24"/>
          <w:szCs w:val="24"/>
        </w:rPr>
        <w:t>acilities</w:t>
      </w:r>
      <w:r w:rsidRPr="000E0DDA">
        <w:rPr>
          <w:rFonts w:ascii="Times New Roman" w:hAnsi="Times New Roman"/>
          <w:sz w:val="24"/>
          <w:szCs w:val="24"/>
        </w:rPr>
        <w:t>.</w:t>
      </w:r>
      <w:r>
        <w:rPr>
          <w:rFonts w:ascii="Times New Roman" w:hAnsi="Times New Roman"/>
          <w:sz w:val="24"/>
          <w:szCs w:val="24"/>
        </w:rPr>
        <w:t xml:space="preserve"> Washington DC: GAO.</w:t>
      </w:r>
    </w:p>
    <w:p w:rsidR="00CB1392" w:rsidRPr="00755B9E" w:rsidRDefault="00CB1392" w:rsidP="00CB1392">
      <w:pPr>
        <w:widowControl w:val="0"/>
        <w:autoSpaceDE w:val="0"/>
        <w:autoSpaceDN w:val="0"/>
        <w:adjustRightInd w:val="0"/>
        <w:spacing w:after="0" w:line="480" w:lineRule="auto"/>
        <w:ind w:left="720" w:hanging="720"/>
        <w:rPr>
          <w:rFonts w:ascii="Times New Roman" w:hAnsi="Times New Roman"/>
          <w:i/>
          <w:sz w:val="24"/>
          <w:szCs w:val="24"/>
        </w:rPr>
      </w:pPr>
      <w:r w:rsidRPr="000E0DDA">
        <w:rPr>
          <w:rFonts w:ascii="Times New Roman" w:hAnsi="Times New Roman"/>
          <w:sz w:val="24"/>
          <w:szCs w:val="24"/>
        </w:rPr>
        <w:t>Geaslin, D. T. (2004</w:t>
      </w:r>
      <w:r>
        <w:rPr>
          <w:rFonts w:ascii="Times New Roman" w:hAnsi="Times New Roman"/>
          <w:sz w:val="24"/>
          <w:szCs w:val="24"/>
        </w:rPr>
        <w:t>, July 12</w:t>
      </w:r>
      <w:r w:rsidRPr="000E0DDA">
        <w:rPr>
          <w:rFonts w:ascii="Times New Roman" w:hAnsi="Times New Roman"/>
          <w:sz w:val="24"/>
          <w:szCs w:val="24"/>
        </w:rPr>
        <w:t xml:space="preserve">). The </w:t>
      </w:r>
      <w:r>
        <w:rPr>
          <w:rFonts w:ascii="Times New Roman" w:hAnsi="Times New Roman"/>
          <w:sz w:val="24"/>
          <w:szCs w:val="24"/>
        </w:rPr>
        <w:t>d</w:t>
      </w:r>
      <w:r w:rsidRPr="000E0DDA">
        <w:rPr>
          <w:rFonts w:ascii="Times New Roman" w:hAnsi="Times New Roman"/>
          <w:sz w:val="24"/>
          <w:szCs w:val="24"/>
        </w:rPr>
        <w:t xml:space="preserve">isastrous </w:t>
      </w:r>
      <w:r>
        <w:rPr>
          <w:rFonts w:ascii="Times New Roman" w:hAnsi="Times New Roman"/>
          <w:sz w:val="24"/>
          <w:szCs w:val="24"/>
        </w:rPr>
        <w:t>e</w:t>
      </w:r>
      <w:r w:rsidRPr="000E0DDA">
        <w:rPr>
          <w:rFonts w:ascii="Times New Roman" w:hAnsi="Times New Roman"/>
          <w:sz w:val="24"/>
          <w:szCs w:val="24"/>
        </w:rPr>
        <w:t xml:space="preserve">ffects of </w:t>
      </w:r>
      <w:r>
        <w:rPr>
          <w:rFonts w:ascii="Times New Roman" w:hAnsi="Times New Roman"/>
          <w:sz w:val="24"/>
          <w:szCs w:val="24"/>
        </w:rPr>
        <w:t>d</w:t>
      </w:r>
      <w:r w:rsidRPr="000E0DDA">
        <w:rPr>
          <w:rFonts w:ascii="Times New Roman" w:hAnsi="Times New Roman"/>
          <w:sz w:val="24"/>
          <w:szCs w:val="24"/>
        </w:rPr>
        <w:t xml:space="preserve">eferring </w:t>
      </w:r>
      <w:r>
        <w:rPr>
          <w:rFonts w:ascii="Times New Roman" w:hAnsi="Times New Roman"/>
          <w:sz w:val="24"/>
          <w:szCs w:val="24"/>
        </w:rPr>
        <w:t>m</w:t>
      </w:r>
      <w:r w:rsidRPr="000E0DDA">
        <w:rPr>
          <w:rFonts w:ascii="Times New Roman" w:hAnsi="Times New Roman"/>
          <w:sz w:val="24"/>
          <w:szCs w:val="24"/>
        </w:rPr>
        <w:t xml:space="preserve">aintenance. </w:t>
      </w:r>
      <w:r w:rsidRPr="00755B9E">
        <w:rPr>
          <w:rFonts w:ascii="Times New Roman" w:hAnsi="Times New Roman"/>
          <w:i/>
          <w:sz w:val="24"/>
          <w:szCs w:val="24"/>
        </w:rPr>
        <w:t>The News</w:t>
      </w:r>
    </w:p>
    <w:p w:rsidR="00CB1392" w:rsidRDefault="00CB1392" w:rsidP="00CB1392">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t xml:space="preserve">Grussing, M. N., &amp; Liu, L. Y. (2014). Knowledge-based optimization of building maintenance, </w:t>
      </w:r>
    </w:p>
    <w:p w:rsidR="00CB1392" w:rsidRPr="000E0DDA" w:rsidRDefault="00CB1392" w:rsidP="00CB1392">
      <w:pPr>
        <w:widowControl w:val="0"/>
        <w:autoSpaceDE w:val="0"/>
        <w:autoSpaceDN w:val="0"/>
        <w:adjustRightInd w:val="0"/>
        <w:spacing w:after="0" w:line="480" w:lineRule="auto"/>
        <w:ind w:left="720"/>
        <w:rPr>
          <w:rFonts w:ascii="Times New Roman" w:hAnsi="Times New Roman"/>
          <w:sz w:val="24"/>
          <w:szCs w:val="24"/>
        </w:rPr>
      </w:pPr>
      <w:r w:rsidRPr="000E0DDA">
        <w:rPr>
          <w:rFonts w:ascii="Times New Roman" w:hAnsi="Times New Roman"/>
          <w:sz w:val="24"/>
          <w:szCs w:val="24"/>
        </w:rPr>
        <w:t xml:space="preserve">repair, and renovation activities to improve facility life cycle investments. </w:t>
      </w:r>
      <w:r w:rsidRPr="000E0DDA">
        <w:rPr>
          <w:rFonts w:ascii="Times New Roman" w:hAnsi="Times New Roman"/>
          <w:i/>
          <w:iCs/>
          <w:sz w:val="24"/>
          <w:szCs w:val="24"/>
        </w:rPr>
        <w:t>Journal of Performance of Constructed Facilities, 28</w:t>
      </w:r>
      <w:r w:rsidRPr="000E0DDA">
        <w:rPr>
          <w:rFonts w:ascii="Times New Roman" w:hAnsi="Times New Roman"/>
          <w:sz w:val="24"/>
          <w:szCs w:val="24"/>
        </w:rPr>
        <w:t>(3), 539-548. doi: 10.1061/(ASCE)CF.1943-5509.0000449</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lastRenderedPageBreak/>
        <w:t xml:space="preserve">Gupta, P., Gupta, S., &amp; Gandhi, O. P. (2014). Annual maintenance budget estimation for a plant system: Digraph model and matrix approach. </w:t>
      </w:r>
      <w:r w:rsidRPr="000E0DDA">
        <w:rPr>
          <w:rFonts w:ascii="Times New Roman" w:hAnsi="Times New Roman"/>
          <w:i/>
          <w:iCs/>
          <w:sz w:val="24"/>
          <w:szCs w:val="24"/>
        </w:rPr>
        <w:t>Journal of Quality in Maintenance Engineering, 20</w:t>
      </w:r>
      <w:r w:rsidRPr="000E0DDA">
        <w:rPr>
          <w:rFonts w:ascii="Times New Roman" w:hAnsi="Times New Roman"/>
          <w:sz w:val="24"/>
          <w:szCs w:val="24"/>
        </w:rPr>
        <w:t>(2), 193-210. doi: 10.1108/JQME-04-2013-0015</w:t>
      </w:r>
    </w:p>
    <w:p w:rsidR="00CB1392" w:rsidRPr="00606943" w:rsidRDefault="00CB1392" w:rsidP="006F4061">
      <w:pPr>
        <w:spacing w:after="0" w:line="480" w:lineRule="auto"/>
        <w:rPr>
          <w:rFonts w:ascii="Times New Roman" w:hAnsi="Times New Roman"/>
          <w:sz w:val="24"/>
          <w:szCs w:val="24"/>
        </w:rPr>
      </w:pPr>
      <w:r w:rsidRPr="000E0DDA">
        <w:rPr>
          <w:rFonts w:ascii="Times New Roman" w:hAnsi="Times New Roman"/>
          <w:sz w:val="24"/>
          <w:szCs w:val="24"/>
        </w:rPr>
        <w:t xml:space="preserve">Hirai, S., Krause, D., &amp; Munson, G. (2004). </w:t>
      </w:r>
      <w:r w:rsidRPr="00BE17B5">
        <w:rPr>
          <w:rFonts w:ascii="Times New Roman" w:hAnsi="Times New Roman"/>
          <w:i/>
          <w:sz w:val="24"/>
          <w:szCs w:val="24"/>
        </w:rPr>
        <w:t>Industry use of the facility condition index</w:t>
      </w:r>
      <w:r w:rsidRPr="000E0DDA">
        <w:rPr>
          <w:rFonts w:ascii="Times New Roman" w:hAnsi="Times New Roman"/>
          <w:sz w:val="24"/>
          <w:szCs w:val="24"/>
        </w:rPr>
        <w:t xml:space="preserve">. </w:t>
      </w:r>
      <w:r>
        <w:rPr>
          <w:rFonts w:ascii="Times New Roman" w:hAnsi="Times New Roman"/>
          <w:sz w:val="24"/>
          <w:szCs w:val="24"/>
        </w:rPr>
        <w:t xml:space="preserve">                    </w:t>
      </w:r>
      <w:r w:rsidR="006F4061">
        <w:rPr>
          <w:rFonts w:ascii="Times New Roman" w:hAnsi="Times New Roman"/>
          <w:sz w:val="24"/>
          <w:szCs w:val="24"/>
        </w:rPr>
        <w:tab/>
      </w:r>
      <w:r>
        <w:rPr>
          <w:rFonts w:ascii="Times New Roman" w:hAnsi="Times New Roman"/>
          <w:sz w:val="24"/>
          <w:szCs w:val="24"/>
        </w:rPr>
        <w:t xml:space="preserve">Paper presented at </w:t>
      </w:r>
      <w:r w:rsidRPr="00BE17B5">
        <w:rPr>
          <w:rFonts w:ascii="Times New Roman" w:hAnsi="Times New Roman"/>
          <w:sz w:val="24"/>
          <w:szCs w:val="24"/>
        </w:rPr>
        <w:t xml:space="preserve">Department of the Interior Facilities and Asset Management </w:t>
      </w:r>
      <w:r w:rsidR="006F4061">
        <w:rPr>
          <w:rFonts w:ascii="Times New Roman" w:hAnsi="Times New Roman"/>
          <w:sz w:val="24"/>
          <w:szCs w:val="24"/>
        </w:rPr>
        <w:tab/>
      </w:r>
      <w:r w:rsidRPr="00BE17B5">
        <w:rPr>
          <w:rFonts w:ascii="Times New Roman" w:hAnsi="Times New Roman"/>
          <w:sz w:val="24"/>
          <w:szCs w:val="24"/>
        </w:rPr>
        <w:t>Conference</w:t>
      </w:r>
      <w:r>
        <w:rPr>
          <w:rFonts w:ascii="Times New Roman" w:hAnsi="Times New Roman"/>
          <w:sz w:val="24"/>
          <w:szCs w:val="24"/>
        </w:rPr>
        <w:t>.</w:t>
      </w:r>
      <w:r w:rsidRPr="00BE17B5">
        <w:rPr>
          <w:rFonts w:ascii="Times New Roman" w:hAnsi="Times New Roman"/>
          <w:sz w:val="24"/>
          <w:szCs w:val="24"/>
        </w:rPr>
        <w:t xml:space="preserve"> </w:t>
      </w:r>
      <w:r w:rsidRPr="00606943" w:rsidDel="00606943">
        <w:rPr>
          <w:rFonts w:ascii="Times New Roman" w:hAnsi="Times New Roman"/>
          <w:sz w:val="24"/>
          <w:szCs w:val="24"/>
        </w:rPr>
        <w:t xml:space="preserve"> </w:t>
      </w:r>
    </w:p>
    <w:p w:rsidR="00AF06B6" w:rsidRDefault="00CB1392" w:rsidP="006F4061">
      <w:pPr>
        <w:widowControl w:val="0"/>
        <w:autoSpaceDE w:val="0"/>
        <w:autoSpaceDN w:val="0"/>
        <w:adjustRightInd w:val="0"/>
        <w:spacing w:after="0" w:line="480" w:lineRule="auto"/>
        <w:rPr>
          <w:rFonts w:ascii="Times New Roman" w:hAnsi="Times New Roman"/>
          <w:i/>
          <w:iCs/>
          <w:sz w:val="24"/>
          <w:szCs w:val="24"/>
        </w:rPr>
      </w:pPr>
      <w:r w:rsidRPr="00606943">
        <w:rPr>
          <w:rFonts w:ascii="Times New Roman" w:hAnsi="Times New Roman"/>
          <w:sz w:val="24"/>
          <w:szCs w:val="24"/>
        </w:rPr>
        <w:t>Howard, S. (1985, Spring/Summer). The future of campus fac</w:t>
      </w:r>
      <w:r w:rsidRPr="000E0DDA">
        <w:rPr>
          <w:rFonts w:ascii="Times New Roman" w:hAnsi="Times New Roman"/>
          <w:sz w:val="24"/>
          <w:szCs w:val="24"/>
        </w:rPr>
        <w:t xml:space="preserve">ilities </w:t>
      </w:r>
      <w:r>
        <w:rPr>
          <w:rFonts w:ascii="Times New Roman" w:hAnsi="Times New Roman"/>
          <w:sz w:val="24"/>
          <w:szCs w:val="24"/>
        </w:rPr>
        <w:t>m</w:t>
      </w:r>
      <w:r w:rsidRPr="000E0DDA">
        <w:rPr>
          <w:rFonts w:ascii="Times New Roman" w:hAnsi="Times New Roman"/>
          <w:sz w:val="24"/>
          <w:szCs w:val="24"/>
        </w:rPr>
        <w:t xml:space="preserve">anagement. </w:t>
      </w:r>
      <w:r w:rsidRPr="000E0DDA">
        <w:rPr>
          <w:rFonts w:ascii="Times New Roman" w:hAnsi="Times New Roman"/>
          <w:i/>
          <w:iCs/>
          <w:sz w:val="24"/>
          <w:szCs w:val="24"/>
        </w:rPr>
        <w:t xml:space="preserve">Facilities </w:t>
      </w:r>
    </w:p>
    <w:p w:rsidR="00CB1392" w:rsidRPr="000E0DDA" w:rsidRDefault="00CB1392" w:rsidP="006F4061">
      <w:pPr>
        <w:widowControl w:val="0"/>
        <w:autoSpaceDE w:val="0"/>
        <w:autoSpaceDN w:val="0"/>
        <w:adjustRightInd w:val="0"/>
        <w:spacing w:after="0" w:line="480" w:lineRule="auto"/>
        <w:ind w:firstLine="720"/>
        <w:rPr>
          <w:rFonts w:ascii="Times New Roman" w:hAnsi="Times New Roman"/>
          <w:sz w:val="24"/>
          <w:szCs w:val="24"/>
        </w:rPr>
      </w:pPr>
      <w:r w:rsidRPr="000E0DDA">
        <w:rPr>
          <w:rFonts w:ascii="Times New Roman" w:hAnsi="Times New Roman"/>
          <w:i/>
          <w:iCs/>
          <w:sz w:val="24"/>
          <w:szCs w:val="24"/>
        </w:rPr>
        <w:t>Manager</w:t>
      </w:r>
      <w:r>
        <w:rPr>
          <w:rFonts w:ascii="Times New Roman" w:hAnsi="Times New Roman"/>
          <w:iCs/>
          <w:sz w:val="24"/>
          <w:szCs w:val="24"/>
        </w:rPr>
        <w:t xml:space="preserve">, </w:t>
      </w:r>
      <w:r>
        <w:rPr>
          <w:rFonts w:ascii="Times New Roman" w:hAnsi="Times New Roman"/>
          <w:i/>
          <w:iCs/>
          <w:sz w:val="24"/>
          <w:szCs w:val="24"/>
        </w:rPr>
        <w:t xml:space="preserve">1 </w:t>
      </w:r>
      <w:r w:rsidRPr="000E0DDA">
        <w:rPr>
          <w:rFonts w:ascii="Times New Roman" w:hAnsi="Times New Roman"/>
          <w:sz w:val="24"/>
          <w:szCs w:val="24"/>
        </w:rPr>
        <w:t>(</w:t>
      </w:r>
      <w:r>
        <w:rPr>
          <w:rFonts w:ascii="Times New Roman" w:hAnsi="Times New Roman"/>
          <w:sz w:val="24"/>
          <w:szCs w:val="24"/>
        </w:rPr>
        <w:t>1), 3-5</w:t>
      </w:r>
      <w:r w:rsidRPr="000E0DDA">
        <w:rPr>
          <w:rFonts w:ascii="Times New Roman" w:hAnsi="Times New Roman"/>
          <w:sz w:val="24"/>
          <w:szCs w:val="24"/>
        </w:rPr>
        <w:t xml:space="preserve">. </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proofErr w:type="spellStart"/>
      <w:r w:rsidRPr="000E0DDA">
        <w:rPr>
          <w:rFonts w:ascii="Times New Roman" w:hAnsi="Times New Roman"/>
          <w:sz w:val="24"/>
          <w:szCs w:val="24"/>
        </w:rPr>
        <w:t>Kabir</w:t>
      </w:r>
      <w:proofErr w:type="spellEnd"/>
      <w:r w:rsidRPr="000E0DDA">
        <w:rPr>
          <w:rFonts w:ascii="Times New Roman" w:hAnsi="Times New Roman"/>
          <w:sz w:val="24"/>
          <w:szCs w:val="24"/>
        </w:rPr>
        <w:t xml:space="preserve">, G., </w:t>
      </w:r>
      <w:proofErr w:type="spellStart"/>
      <w:r w:rsidRPr="000E0DDA">
        <w:rPr>
          <w:rFonts w:ascii="Times New Roman" w:hAnsi="Times New Roman"/>
          <w:sz w:val="24"/>
          <w:szCs w:val="24"/>
        </w:rPr>
        <w:t>Sadiq</w:t>
      </w:r>
      <w:proofErr w:type="spellEnd"/>
      <w:r w:rsidRPr="000E0DDA">
        <w:rPr>
          <w:rFonts w:ascii="Times New Roman" w:hAnsi="Times New Roman"/>
          <w:sz w:val="24"/>
          <w:szCs w:val="24"/>
        </w:rPr>
        <w:t xml:space="preserve">, R., &amp; </w:t>
      </w:r>
      <w:proofErr w:type="spellStart"/>
      <w:r w:rsidRPr="000E0DDA">
        <w:rPr>
          <w:rFonts w:ascii="Times New Roman" w:hAnsi="Times New Roman"/>
          <w:sz w:val="24"/>
          <w:szCs w:val="24"/>
        </w:rPr>
        <w:t>Tesfamariam</w:t>
      </w:r>
      <w:proofErr w:type="spellEnd"/>
      <w:r w:rsidRPr="000E0DDA">
        <w:rPr>
          <w:rFonts w:ascii="Times New Roman" w:hAnsi="Times New Roman"/>
          <w:sz w:val="24"/>
          <w:szCs w:val="24"/>
        </w:rPr>
        <w:t xml:space="preserve">, S. (2014). A review of multi-criteria decision-making methods for infrastructure management. </w:t>
      </w:r>
      <w:r w:rsidRPr="000E0DDA">
        <w:rPr>
          <w:rFonts w:ascii="Times New Roman" w:hAnsi="Times New Roman"/>
          <w:i/>
          <w:iCs/>
          <w:sz w:val="24"/>
          <w:szCs w:val="24"/>
        </w:rPr>
        <w:t>Structure and Infrastructure Engineering, 10</w:t>
      </w:r>
      <w:r w:rsidRPr="000E0DDA">
        <w:rPr>
          <w:rFonts w:ascii="Times New Roman" w:hAnsi="Times New Roman"/>
          <w:sz w:val="24"/>
          <w:szCs w:val="24"/>
        </w:rPr>
        <w:t>(9), 1176-1210. doi: 10.1080/15732479.2013.795978</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986E0B">
        <w:rPr>
          <w:rFonts w:ascii="Times New Roman" w:hAnsi="Times New Roman"/>
          <w:sz w:val="24"/>
          <w:szCs w:val="24"/>
        </w:rPr>
        <w:t xml:space="preserve">Kaiser, H. (1984). </w:t>
      </w:r>
      <w:r w:rsidRPr="00755B9E">
        <w:rPr>
          <w:rFonts w:ascii="Times New Roman" w:hAnsi="Times New Roman"/>
          <w:i/>
          <w:sz w:val="24"/>
          <w:szCs w:val="24"/>
        </w:rPr>
        <w:t>Crumbling academe: Solving the capital renewal and replacement dilemma</w:t>
      </w:r>
      <w:r w:rsidRPr="000E0DDA">
        <w:rPr>
          <w:rFonts w:ascii="Times New Roman" w:hAnsi="Times New Roman"/>
          <w:sz w:val="24"/>
          <w:szCs w:val="24"/>
        </w:rPr>
        <w:t xml:space="preserve">. </w:t>
      </w:r>
      <w:r>
        <w:rPr>
          <w:rFonts w:ascii="Times New Roman" w:hAnsi="Times New Roman"/>
          <w:sz w:val="24"/>
          <w:szCs w:val="24"/>
        </w:rPr>
        <w:t>Washington, DC: Association of Governing Boards of Universities and Colleges.</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Kaiser, H. (1996). </w:t>
      </w:r>
      <w:r w:rsidRPr="000E0DDA">
        <w:rPr>
          <w:rFonts w:ascii="Times New Roman" w:hAnsi="Times New Roman"/>
          <w:i/>
          <w:iCs/>
          <w:sz w:val="24"/>
          <w:szCs w:val="24"/>
        </w:rPr>
        <w:t xml:space="preserve">A </w:t>
      </w:r>
      <w:r>
        <w:rPr>
          <w:rFonts w:ascii="Times New Roman" w:hAnsi="Times New Roman"/>
          <w:i/>
          <w:iCs/>
          <w:sz w:val="24"/>
          <w:szCs w:val="24"/>
        </w:rPr>
        <w:t>f</w:t>
      </w:r>
      <w:r w:rsidRPr="000E0DDA">
        <w:rPr>
          <w:rFonts w:ascii="Times New Roman" w:hAnsi="Times New Roman"/>
          <w:i/>
          <w:iCs/>
          <w:sz w:val="24"/>
          <w:szCs w:val="24"/>
        </w:rPr>
        <w:t xml:space="preserve">oundation </w:t>
      </w:r>
      <w:r>
        <w:rPr>
          <w:rFonts w:ascii="Times New Roman" w:hAnsi="Times New Roman"/>
          <w:i/>
          <w:iCs/>
          <w:sz w:val="24"/>
          <w:szCs w:val="24"/>
        </w:rPr>
        <w:t>t</w:t>
      </w:r>
      <w:r w:rsidRPr="000E0DDA">
        <w:rPr>
          <w:rFonts w:ascii="Times New Roman" w:hAnsi="Times New Roman"/>
          <w:i/>
          <w:iCs/>
          <w:sz w:val="24"/>
          <w:szCs w:val="24"/>
        </w:rPr>
        <w:t xml:space="preserve">o </w:t>
      </w:r>
      <w:r>
        <w:rPr>
          <w:rFonts w:ascii="Times New Roman" w:hAnsi="Times New Roman"/>
          <w:i/>
          <w:iCs/>
          <w:sz w:val="24"/>
          <w:szCs w:val="24"/>
        </w:rPr>
        <w:t>u</w:t>
      </w:r>
      <w:r w:rsidRPr="000E0DDA">
        <w:rPr>
          <w:rFonts w:ascii="Times New Roman" w:hAnsi="Times New Roman"/>
          <w:i/>
          <w:iCs/>
          <w:sz w:val="24"/>
          <w:szCs w:val="24"/>
        </w:rPr>
        <w:t>phold</w:t>
      </w:r>
      <w:r w:rsidRPr="000E0DDA">
        <w:rPr>
          <w:rFonts w:ascii="Times New Roman" w:hAnsi="Times New Roman"/>
          <w:sz w:val="24"/>
          <w:szCs w:val="24"/>
        </w:rPr>
        <w:t xml:space="preserve">: </w:t>
      </w:r>
      <w:r w:rsidRPr="001428AA">
        <w:rPr>
          <w:rFonts w:ascii="Times New Roman" w:hAnsi="Times New Roman"/>
          <w:i/>
          <w:sz w:val="24"/>
          <w:szCs w:val="24"/>
        </w:rPr>
        <w:t>A study of facilities conditions at U.S. colleges and universities.</w:t>
      </w:r>
      <w:r w:rsidRPr="00C22C06">
        <w:rPr>
          <w:rFonts w:ascii="Times New Roman" w:hAnsi="Times New Roman"/>
          <w:sz w:val="24"/>
          <w:szCs w:val="24"/>
        </w:rPr>
        <w:t xml:space="preserve"> </w:t>
      </w:r>
      <w:r w:rsidRPr="006A3FF7">
        <w:rPr>
          <w:rFonts w:ascii="Times New Roman" w:hAnsi="Times New Roman"/>
          <w:sz w:val="24"/>
          <w:szCs w:val="24"/>
        </w:rPr>
        <w:t>Alexandria, VA</w:t>
      </w:r>
      <w:r>
        <w:rPr>
          <w:rFonts w:ascii="Times New Roman" w:hAnsi="Times New Roman"/>
          <w:sz w:val="24"/>
          <w:szCs w:val="24"/>
        </w:rPr>
        <w:t>:</w:t>
      </w:r>
      <w:r w:rsidRPr="006A3FF7">
        <w:rPr>
          <w:rFonts w:ascii="Times New Roman" w:hAnsi="Times New Roman"/>
          <w:sz w:val="24"/>
          <w:szCs w:val="24"/>
        </w:rPr>
        <w:t xml:space="preserve"> </w:t>
      </w:r>
      <w:r w:rsidRPr="000E0DDA">
        <w:rPr>
          <w:rFonts w:ascii="Times New Roman" w:hAnsi="Times New Roman"/>
          <w:sz w:val="24"/>
          <w:szCs w:val="24"/>
        </w:rPr>
        <w:t>APPA</w:t>
      </w:r>
      <w:r>
        <w:rPr>
          <w:rFonts w:ascii="Times New Roman" w:hAnsi="Times New Roman"/>
          <w:sz w:val="24"/>
          <w:szCs w:val="24"/>
        </w:rPr>
        <w:t xml:space="preserve">, </w:t>
      </w:r>
      <w:r w:rsidRPr="004A346B">
        <w:rPr>
          <w:rFonts w:ascii="Times New Roman" w:hAnsi="Times New Roman"/>
          <w:sz w:val="24"/>
          <w:szCs w:val="24"/>
        </w:rPr>
        <w:t>Leadership in Educational Facilities</w:t>
      </w:r>
      <w:r w:rsidRPr="000E0DDA">
        <w:rPr>
          <w:rFonts w:ascii="Times New Roman" w:hAnsi="Times New Roman"/>
          <w:sz w:val="24"/>
          <w:szCs w:val="24"/>
        </w:rPr>
        <w:t>.</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Kaiser, H. (2014). Capital </w:t>
      </w:r>
      <w:r>
        <w:rPr>
          <w:rFonts w:ascii="Times New Roman" w:hAnsi="Times New Roman"/>
          <w:sz w:val="24"/>
          <w:szCs w:val="24"/>
        </w:rPr>
        <w:t>r</w:t>
      </w:r>
      <w:r w:rsidRPr="000E0DDA">
        <w:rPr>
          <w:rFonts w:ascii="Times New Roman" w:hAnsi="Times New Roman"/>
          <w:sz w:val="24"/>
          <w:szCs w:val="24"/>
        </w:rPr>
        <w:t xml:space="preserve">enewal and </w:t>
      </w:r>
      <w:r>
        <w:rPr>
          <w:rFonts w:ascii="Times New Roman" w:hAnsi="Times New Roman"/>
          <w:sz w:val="24"/>
          <w:szCs w:val="24"/>
        </w:rPr>
        <w:t>d</w:t>
      </w:r>
      <w:r w:rsidRPr="000E0DDA">
        <w:rPr>
          <w:rFonts w:ascii="Times New Roman" w:hAnsi="Times New Roman"/>
          <w:sz w:val="24"/>
          <w:szCs w:val="24"/>
        </w:rPr>
        <w:t xml:space="preserve">eferred </w:t>
      </w:r>
      <w:r>
        <w:rPr>
          <w:rFonts w:ascii="Times New Roman" w:hAnsi="Times New Roman"/>
          <w:sz w:val="24"/>
          <w:szCs w:val="24"/>
        </w:rPr>
        <w:t>m</w:t>
      </w:r>
      <w:r w:rsidRPr="000E0DDA">
        <w:rPr>
          <w:rFonts w:ascii="Times New Roman" w:hAnsi="Times New Roman"/>
          <w:sz w:val="24"/>
          <w:szCs w:val="24"/>
        </w:rPr>
        <w:t xml:space="preserve">aintenance. </w:t>
      </w:r>
      <w:r w:rsidRPr="000E0DDA">
        <w:rPr>
          <w:rFonts w:ascii="Times New Roman" w:hAnsi="Times New Roman"/>
          <w:i/>
          <w:iCs/>
          <w:sz w:val="24"/>
          <w:szCs w:val="24"/>
        </w:rPr>
        <w:t>APPA Body of Knowledge</w:t>
      </w:r>
      <w:r>
        <w:rPr>
          <w:rFonts w:ascii="Times New Roman" w:hAnsi="Times New Roman"/>
          <w:i/>
          <w:iCs/>
          <w:sz w:val="24"/>
          <w:szCs w:val="24"/>
        </w:rPr>
        <w:t xml:space="preserve">. </w:t>
      </w:r>
      <w:r>
        <w:rPr>
          <w:rFonts w:ascii="Times New Roman" w:hAnsi="Times New Roman"/>
          <w:sz w:val="24"/>
          <w:szCs w:val="24"/>
        </w:rPr>
        <w:t xml:space="preserve">Alexandria, VA: </w:t>
      </w:r>
      <w:r w:rsidRPr="000E0DDA">
        <w:rPr>
          <w:rFonts w:ascii="Times New Roman" w:hAnsi="Times New Roman"/>
          <w:sz w:val="24"/>
          <w:szCs w:val="24"/>
        </w:rPr>
        <w:t>APPA</w:t>
      </w:r>
      <w:r>
        <w:rPr>
          <w:rFonts w:ascii="Times New Roman" w:hAnsi="Times New Roman"/>
          <w:sz w:val="24"/>
          <w:szCs w:val="24"/>
        </w:rPr>
        <w:t>,</w:t>
      </w:r>
      <w:r w:rsidRPr="000E0DDA">
        <w:rPr>
          <w:rFonts w:ascii="Times New Roman" w:hAnsi="Times New Roman"/>
          <w:sz w:val="24"/>
          <w:szCs w:val="24"/>
        </w:rPr>
        <w:t xml:space="preserve"> Leadership in Educational Facilities</w:t>
      </w:r>
      <w:r>
        <w:rPr>
          <w:rFonts w:ascii="Times New Roman" w:hAnsi="Times New Roman"/>
          <w:sz w:val="24"/>
          <w:szCs w:val="24"/>
        </w:rPr>
        <w:t>.</w:t>
      </w:r>
      <w:r w:rsidRPr="000E0DDA">
        <w:rPr>
          <w:rFonts w:ascii="Times New Roman" w:hAnsi="Times New Roman"/>
          <w:sz w:val="24"/>
          <w:szCs w:val="24"/>
        </w:rPr>
        <w:t xml:space="preserve"> </w:t>
      </w:r>
    </w:p>
    <w:p w:rsidR="00CB1392" w:rsidRDefault="00CB1392" w:rsidP="00CB1392">
      <w:pPr>
        <w:widowControl w:val="0"/>
        <w:autoSpaceDE w:val="0"/>
        <w:autoSpaceDN w:val="0"/>
        <w:adjustRightInd w:val="0"/>
        <w:spacing w:after="0" w:line="480" w:lineRule="auto"/>
        <w:rPr>
          <w:rFonts w:ascii="Times New Roman" w:hAnsi="Times New Roman"/>
          <w:i/>
          <w:iCs/>
          <w:sz w:val="24"/>
          <w:szCs w:val="24"/>
        </w:rPr>
      </w:pPr>
      <w:r w:rsidRPr="000E0DDA">
        <w:rPr>
          <w:rFonts w:ascii="Times New Roman" w:hAnsi="Times New Roman"/>
          <w:sz w:val="24"/>
          <w:szCs w:val="24"/>
        </w:rPr>
        <w:t xml:space="preserve">Kaiser, H., </w:t>
      </w:r>
      <w:r w:rsidRPr="00986E0B">
        <w:rPr>
          <w:rFonts w:ascii="Times New Roman" w:hAnsi="Times New Roman"/>
          <w:sz w:val="24"/>
          <w:szCs w:val="24"/>
        </w:rPr>
        <w:t xml:space="preserve">&amp; Klein, E. (2010). </w:t>
      </w:r>
      <w:r w:rsidRPr="00986E0B">
        <w:rPr>
          <w:rFonts w:ascii="Times New Roman" w:hAnsi="Times New Roman"/>
          <w:i/>
          <w:iCs/>
          <w:sz w:val="24"/>
          <w:szCs w:val="24"/>
        </w:rPr>
        <w:t xml:space="preserve">Strategic </w:t>
      </w:r>
      <w:r w:rsidRPr="00987276">
        <w:rPr>
          <w:rFonts w:ascii="Times New Roman" w:hAnsi="Times New Roman"/>
          <w:i/>
          <w:iCs/>
          <w:sz w:val="24"/>
          <w:szCs w:val="24"/>
        </w:rPr>
        <w:t>c</w:t>
      </w:r>
      <w:r w:rsidRPr="00986E0B">
        <w:rPr>
          <w:rFonts w:ascii="Times New Roman" w:hAnsi="Times New Roman"/>
          <w:i/>
          <w:iCs/>
          <w:sz w:val="24"/>
          <w:szCs w:val="24"/>
        </w:rPr>
        <w:t xml:space="preserve">apital </w:t>
      </w:r>
      <w:r w:rsidRPr="00987276">
        <w:rPr>
          <w:rFonts w:ascii="Times New Roman" w:hAnsi="Times New Roman"/>
          <w:i/>
          <w:iCs/>
          <w:sz w:val="24"/>
          <w:szCs w:val="24"/>
        </w:rPr>
        <w:t>d</w:t>
      </w:r>
      <w:r w:rsidRPr="00986E0B">
        <w:rPr>
          <w:rFonts w:ascii="Times New Roman" w:hAnsi="Times New Roman"/>
          <w:i/>
          <w:iCs/>
          <w:sz w:val="24"/>
          <w:szCs w:val="24"/>
        </w:rPr>
        <w:t xml:space="preserve">evelopment--The </w:t>
      </w:r>
      <w:r w:rsidRPr="00987276">
        <w:rPr>
          <w:rFonts w:ascii="Times New Roman" w:hAnsi="Times New Roman"/>
          <w:i/>
          <w:iCs/>
          <w:sz w:val="24"/>
          <w:szCs w:val="24"/>
        </w:rPr>
        <w:t>n</w:t>
      </w:r>
      <w:r w:rsidRPr="00986E0B">
        <w:rPr>
          <w:rFonts w:ascii="Times New Roman" w:hAnsi="Times New Roman"/>
          <w:i/>
          <w:iCs/>
          <w:sz w:val="24"/>
          <w:szCs w:val="24"/>
        </w:rPr>
        <w:t xml:space="preserve">ew </w:t>
      </w:r>
      <w:r w:rsidRPr="00987276">
        <w:rPr>
          <w:rFonts w:ascii="Times New Roman" w:hAnsi="Times New Roman"/>
          <w:i/>
          <w:iCs/>
          <w:sz w:val="24"/>
          <w:szCs w:val="24"/>
        </w:rPr>
        <w:t>m</w:t>
      </w:r>
      <w:r w:rsidRPr="00986E0B">
        <w:rPr>
          <w:rFonts w:ascii="Times New Roman" w:hAnsi="Times New Roman"/>
          <w:i/>
          <w:iCs/>
          <w:sz w:val="24"/>
          <w:szCs w:val="24"/>
        </w:rPr>
        <w:t xml:space="preserve">odel for </w:t>
      </w:r>
      <w:r w:rsidRPr="00987276">
        <w:rPr>
          <w:rFonts w:ascii="Times New Roman" w:hAnsi="Times New Roman"/>
          <w:i/>
          <w:iCs/>
          <w:sz w:val="24"/>
          <w:szCs w:val="24"/>
        </w:rPr>
        <w:t>c</w:t>
      </w:r>
      <w:r w:rsidRPr="00986E0B">
        <w:rPr>
          <w:rFonts w:ascii="Times New Roman" w:hAnsi="Times New Roman"/>
          <w:i/>
          <w:iCs/>
          <w:sz w:val="24"/>
          <w:szCs w:val="24"/>
        </w:rPr>
        <w:t xml:space="preserve">ampus </w:t>
      </w:r>
    </w:p>
    <w:p w:rsidR="00CB1392" w:rsidRPr="000E0DDA" w:rsidRDefault="00CB1392" w:rsidP="00CB1392">
      <w:pPr>
        <w:widowControl w:val="0"/>
        <w:autoSpaceDE w:val="0"/>
        <w:autoSpaceDN w:val="0"/>
        <w:adjustRightInd w:val="0"/>
        <w:spacing w:after="0" w:line="480" w:lineRule="auto"/>
        <w:ind w:firstLine="720"/>
        <w:rPr>
          <w:rFonts w:ascii="Times New Roman" w:hAnsi="Times New Roman"/>
          <w:sz w:val="24"/>
          <w:szCs w:val="24"/>
        </w:rPr>
      </w:pPr>
      <w:r w:rsidRPr="00987276">
        <w:rPr>
          <w:rFonts w:ascii="Times New Roman" w:hAnsi="Times New Roman"/>
          <w:i/>
          <w:iCs/>
          <w:sz w:val="24"/>
          <w:szCs w:val="24"/>
        </w:rPr>
        <w:t>i</w:t>
      </w:r>
      <w:r w:rsidRPr="00986E0B">
        <w:rPr>
          <w:rFonts w:ascii="Times New Roman" w:hAnsi="Times New Roman"/>
          <w:i/>
          <w:iCs/>
          <w:sz w:val="24"/>
          <w:szCs w:val="24"/>
        </w:rPr>
        <w:t>nvestment</w:t>
      </w:r>
      <w:r w:rsidRPr="00986E0B">
        <w:rPr>
          <w:rFonts w:ascii="Times New Roman" w:hAnsi="Times New Roman"/>
          <w:sz w:val="24"/>
          <w:szCs w:val="24"/>
        </w:rPr>
        <w:t>: Alexandria</w:t>
      </w:r>
      <w:r w:rsidRPr="004A346B">
        <w:rPr>
          <w:rFonts w:ascii="Times New Roman" w:hAnsi="Times New Roman"/>
          <w:sz w:val="24"/>
          <w:szCs w:val="24"/>
        </w:rPr>
        <w:t>, VA</w:t>
      </w:r>
      <w:r>
        <w:rPr>
          <w:rFonts w:ascii="Times New Roman" w:hAnsi="Times New Roman"/>
          <w:sz w:val="24"/>
          <w:szCs w:val="24"/>
        </w:rPr>
        <w:t xml:space="preserve">: </w:t>
      </w:r>
      <w:r w:rsidRPr="000E0DDA">
        <w:rPr>
          <w:rFonts w:ascii="Times New Roman" w:hAnsi="Times New Roman"/>
          <w:sz w:val="24"/>
          <w:szCs w:val="24"/>
        </w:rPr>
        <w:t>APPA</w:t>
      </w:r>
      <w:r>
        <w:rPr>
          <w:rFonts w:ascii="Times New Roman" w:hAnsi="Times New Roman"/>
          <w:sz w:val="24"/>
          <w:szCs w:val="24"/>
        </w:rPr>
        <w:t xml:space="preserve">, </w:t>
      </w:r>
      <w:r w:rsidRPr="000E0DDA">
        <w:rPr>
          <w:rFonts w:ascii="Times New Roman" w:hAnsi="Times New Roman"/>
          <w:sz w:val="24"/>
          <w:szCs w:val="24"/>
        </w:rPr>
        <w:t>Center for Facilities Research.</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Kamil, I., Alias, B., Mohammed, A. H., Muthuveerappan, C., &amp; Plamonia, M. (2014). A study to develop critical success factors of roads maintenance management system for sustainable facility management. </w:t>
      </w:r>
      <w:proofErr w:type="spellStart"/>
      <w:r w:rsidRPr="000E0DDA">
        <w:rPr>
          <w:rFonts w:ascii="Times New Roman" w:hAnsi="Times New Roman"/>
          <w:i/>
          <w:iCs/>
          <w:sz w:val="24"/>
          <w:szCs w:val="24"/>
        </w:rPr>
        <w:t>Jurnal</w:t>
      </w:r>
      <w:proofErr w:type="spellEnd"/>
      <w:r w:rsidRPr="000E0DDA">
        <w:rPr>
          <w:rFonts w:ascii="Times New Roman" w:hAnsi="Times New Roman"/>
          <w:i/>
          <w:iCs/>
          <w:sz w:val="24"/>
          <w:szCs w:val="24"/>
        </w:rPr>
        <w:t xml:space="preserve"> </w:t>
      </w:r>
      <w:proofErr w:type="spellStart"/>
      <w:r w:rsidRPr="000E0DDA">
        <w:rPr>
          <w:rFonts w:ascii="Times New Roman" w:hAnsi="Times New Roman"/>
          <w:i/>
          <w:iCs/>
          <w:sz w:val="24"/>
          <w:szCs w:val="24"/>
        </w:rPr>
        <w:t>Teknologi</w:t>
      </w:r>
      <w:proofErr w:type="spellEnd"/>
      <w:r w:rsidRPr="000E0DDA">
        <w:rPr>
          <w:rFonts w:ascii="Times New Roman" w:hAnsi="Times New Roman"/>
          <w:i/>
          <w:iCs/>
          <w:sz w:val="24"/>
          <w:szCs w:val="24"/>
        </w:rPr>
        <w:t xml:space="preserve"> (Sciences and Engineering), 69</w:t>
      </w:r>
      <w:r w:rsidRPr="000E0DDA">
        <w:rPr>
          <w:rFonts w:ascii="Times New Roman" w:hAnsi="Times New Roman"/>
          <w:sz w:val="24"/>
          <w:szCs w:val="24"/>
        </w:rPr>
        <w:t>(6), 37-41. doi: 10.11113/jt.v69.3237</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991554">
        <w:rPr>
          <w:rFonts w:ascii="Times New Roman" w:hAnsi="Times New Roman"/>
          <w:sz w:val="24"/>
          <w:szCs w:val="24"/>
        </w:rPr>
        <w:lastRenderedPageBreak/>
        <w:t xml:space="preserve">Kennedy, M. (2013, April 1). Falling behind: School maintenance and operations. </w:t>
      </w:r>
      <w:r w:rsidRPr="00991554">
        <w:rPr>
          <w:rFonts w:ascii="Times New Roman" w:hAnsi="Times New Roman"/>
          <w:i/>
          <w:iCs/>
          <w:sz w:val="24"/>
          <w:szCs w:val="24"/>
        </w:rPr>
        <w:t>American School and University</w:t>
      </w:r>
      <w:r w:rsidRPr="000E0DDA">
        <w:rPr>
          <w:rFonts w:ascii="Times New Roman" w:hAnsi="Times New Roman"/>
          <w:sz w:val="24"/>
          <w:szCs w:val="24"/>
        </w:rPr>
        <w:t xml:space="preserve">. </w:t>
      </w:r>
      <w:r>
        <w:rPr>
          <w:rFonts w:ascii="Times New Roman" w:hAnsi="Times New Roman"/>
          <w:sz w:val="24"/>
          <w:szCs w:val="24"/>
        </w:rPr>
        <w:t xml:space="preserve">Retrieved from </w:t>
      </w:r>
      <w:r w:rsidRPr="007A1022">
        <w:rPr>
          <w:rFonts w:ascii="Times New Roman" w:hAnsi="Times New Roman"/>
          <w:sz w:val="24"/>
          <w:szCs w:val="24"/>
        </w:rPr>
        <w:t>http://asumag.com/deferred-maintenance/falling-behind-school-maintenance-operations</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Khodakarami, M., Mitchell, K., &amp; Wang, X. (2014). Modeling maintenance project selection on a multimodal transportation network. </w:t>
      </w:r>
      <w:r w:rsidRPr="000E0DDA">
        <w:rPr>
          <w:rFonts w:ascii="Times New Roman" w:hAnsi="Times New Roman"/>
          <w:i/>
          <w:iCs/>
          <w:sz w:val="24"/>
          <w:szCs w:val="24"/>
        </w:rPr>
        <w:t>Transportation Research Record</w:t>
      </w:r>
      <w:r w:rsidRPr="000E0DDA">
        <w:rPr>
          <w:rFonts w:ascii="Times New Roman" w:hAnsi="Times New Roman"/>
          <w:sz w:val="24"/>
          <w:szCs w:val="24"/>
        </w:rPr>
        <w:t>, 1-8. doi: 10.3141/2409-01</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Leaders, A. T. (2010</w:t>
      </w:r>
      <w:r w:rsidRPr="001428AA">
        <w:rPr>
          <w:rFonts w:ascii="Times New Roman" w:hAnsi="Times New Roman"/>
          <w:i/>
          <w:sz w:val="24"/>
          <w:szCs w:val="24"/>
        </w:rPr>
        <w:t xml:space="preserve">). Assessing and forecasting facilities in higher education: </w:t>
      </w:r>
      <w:r w:rsidRPr="004A346B">
        <w:rPr>
          <w:rFonts w:ascii="Times New Roman" w:hAnsi="Times New Roman"/>
          <w:i/>
          <w:iCs/>
          <w:sz w:val="24"/>
          <w:szCs w:val="24"/>
        </w:rPr>
        <w:t>APPA</w:t>
      </w:r>
      <w:r w:rsidRPr="000E0DDA">
        <w:rPr>
          <w:rFonts w:ascii="Times New Roman" w:hAnsi="Times New Roman"/>
          <w:i/>
          <w:iCs/>
          <w:sz w:val="24"/>
          <w:szCs w:val="24"/>
        </w:rPr>
        <w:t xml:space="preserve"> Thought Leaders 2010</w:t>
      </w:r>
      <w:r w:rsidRPr="000E0DDA">
        <w:rPr>
          <w:rFonts w:ascii="Times New Roman" w:hAnsi="Times New Roman"/>
          <w:sz w:val="24"/>
          <w:szCs w:val="24"/>
        </w:rPr>
        <w:t xml:space="preserve">. </w:t>
      </w:r>
      <w:r>
        <w:rPr>
          <w:rFonts w:ascii="Times New Roman" w:hAnsi="Times New Roman"/>
          <w:sz w:val="24"/>
          <w:szCs w:val="24"/>
        </w:rPr>
        <w:t>Alexandria, VA: APA Center for Facilities Research.</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Leslie, S. E., &amp; Minkarah, I. A. (1997). Forecasts of </w:t>
      </w:r>
      <w:r>
        <w:rPr>
          <w:rFonts w:ascii="Times New Roman" w:hAnsi="Times New Roman"/>
          <w:sz w:val="24"/>
          <w:szCs w:val="24"/>
        </w:rPr>
        <w:t>f</w:t>
      </w:r>
      <w:r w:rsidRPr="000E0DDA">
        <w:rPr>
          <w:rFonts w:ascii="Times New Roman" w:hAnsi="Times New Roman"/>
          <w:sz w:val="24"/>
          <w:szCs w:val="24"/>
        </w:rPr>
        <w:t xml:space="preserve">unding </w:t>
      </w:r>
      <w:r>
        <w:rPr>
          <w:rFonts w:ascii="Times New Roman" w:hAnsi="Times New Roman"/>
          <w:sz w:val="24"/>
          <w:szCs w:val="24"/>
        </w:rPr>
        <w:t>n</w:t>
      </w:r>
      <w:r w:rsidRPr="000E0DDA">
        <w:rPr>
          <w:rFonts w:ascii="Times New Roman" w:hAnsi="Times New Roman"/>
          <w:sz w:val="24"/>
          <w:szCs w:val="24"/>
        </w:rPr>
        <w:t xml:space="preserve">eeds for </w:t>
      </w:r>
      <w:r>
        <w:rPr>
          <w:rFonts w:ascii="Times New Roman" w:hAnsi="Times New Roman"/>
          <w:sz w:val="24"/>
          <w:szCs w:val="24"/>
        </w:rPr>
        <w:t>i</w:t>
      </w:r>
      <w:r w:rsidRPr="000E0DDA">
        <w:rPr>
          <w:rFonts w:ascii="Times New Roman" w:hAnsi="Times New Roman"/>
          <w:sz w:val="24"/>
          <w:szCs w:val="24"/>
        </w:rPr>
        <w:t xml:space="preserve">nfrastructure </w:t>
      </w:r>
      <w:r>
        <w:rPr>
          <w:rFonts w:ascii="Times New Roman" w:hAnsi="Times New Roman"/>
          <w:sz w:val="24"/>
          <w:szCs w:val="24"/>
        </w:rPr>
        <w:t>r</w:t>
      </w:r>
      <w:r w:rsidRPr="000E0DDA">
        <w:rPr>
          <w:rFonts w:ascii="Times New Roman" w:hAnsi="Times New Roman"/>
          <w:sz w:val="24"/>
          <w:szCs w:val="24"/>
        </w:rPr>
        <w:t xml:space="preserve">enewal. </w:t>
      </w:r>
      <w:r w:rsidRPr="000E0DDA">
        <w:rPr>
          <w:rFonts w:ascii="Times New Roman" w:hAnsi="Times New Roman"/>
          <w:i/>
          <w:iCs/>
          <w:sz w:val="24"/>
          <w:szCs w:val="24"/>
        </w:rPr>
        <w:t>Journal of Infrastructure Systems, 3</w:t>
      </w:r>
      <w:r w:rsidRPr="000E0DDA">
        <w:rPr>
          <w:rFonts w:ascii="Times New Roman" w:hAnsi="Times New Roman"/>
          <w:sz w:val="24"/>
          <w:szCs w:val="24"/>
        </w:rPr>
        <w:t>(4), 169-176. doi: doi:10.1061/(ASCE)1076-0342(1997)3:4(169)</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Li, C. S., Chen, P. J., &amp; Guo, S. J. (2010</w:t>
      </w:r>
      <w:r>
        <w:rPr>
          <w:rFonts w:ascii="Times New Roman" w:hAnsi="Times New Roman"/>
          <w:sz w:val="24"/>
          <w:szCs w:val="24"/>
        </w:rPr>
        <w:t>, August 10-12</w:t>
      </w:r>
      <w:r w:rsidRPr="000E0DDA">
        <w:rPr>
          <w:rFonts w:ascii="Times New Roman" w:hAnsi="Times New Roman"/>
          <w:sz w:val="24"/>
          <w:szCs w:val="24"/>
        </w:rPr>
        <w:t xml:space="preserve">). Application of </w:t>
      </w:r>
      <w:r>
        <w:rPr>
          <w:rFonts w:ascii="Times New Roman" w:hAnsi="Times New Roman"/>
          <w:sz w:val="24"/>
          <w:szCs w:val="24"/>
        </w:rPr>
        <w:t>b</w:t>
      </w:r>
      <w:r w:rsidRPr="000E0DDA">
        <w:rPr>
          <w:rFonts w:ascii="Times New Roman" w:hAnsi="Times New Roman"/>
          <w:sz w:val="24"/>
          <w:szCs w:val="24"/>
        </w:rPr>
        <w:t>ack</w:t>
      </w:r>
      <w:r>
        <w:rPr>
          <w:rFonts w:ascii="Times New Roman" w:hAnsi="Times New Roman"/>
          <w:sz w:val="24"/>
          <w:szCs w:val="24"/>
        </w:rPr>
        <w:t>p</w:t>
      </w:r>
      <w:r w:rsidRPr="000E0DDA">
        <w:rPr>
          <w:rFonts w:ascii="Times New Roman" w:hAnsi="Times New Roman"/>
          <w:sz w:val="24"/>
          <w:szCs w:val="24"/>
        </w:rPr>
        <w:t xml:space="preserve">ropagation </w:t>
      </w:r>
      <w:r>
        <w:rPr>
          <w:rFonts w:ascii="Times New Roman" w:hAnsi="Times New Roman"/>
          <w:sz w:val="24"/>
          <w:szCs w:val="24"/>
        </w:rPr>
        <w:t>a</w:t>
      </w:r>
      <w:r w:rsidRPr="000E0DDA">
        <w:rPr>
          <w:rFonts w:ascii="Times New Roman" w:hAnsi="Times New Roman"/>
          <w:sz w:val="24"/>
          <w:szCs w:val="24"/>
        </w:rPr>
        <w:t xml:space="preserve">rtificial </w:t>
      </w:r>
      <w:r>
        <w:rPr>
          <w:rFonts w:ascii="Times New Roman" w:hAnsi="Times New Roman"/>
          <w:sz w:val="24"/>
          <w:szCs w:val="24"/>
        </w:rPr>
        <w:t>n</w:t>
      </w:r>
      <w:r w:rsidRPr="000E0DDA">
        <w:rPr>
          <w:rFonts w:ascii="Times New Roman" w:hAnsi="Times New Roman"/>
          <w:sz w:val="24"/>
          <w:szCs w:val="24"/>
        </w:rPr>
        <w:t xml:space="preserve">eural </w:t>
      </w:r>
      <w:r>
        <w:rPr>
          <w:rFonts w:ascii="Times New Roman" w:hAnsi="Times New Roman"/>
          <w:sz w:val="24"/>
          <w:szCs w:val="24"/>
        </w:rPr>
        <w:t>n</w:t>
      </w:r>
      <w:r w:rsidRPr="000E0DDA">
        <w:rPr>
          <w:rFonts w:ascii="Times New Roman" w:hAnsi="Times New Roman"/>
          <w:sz w:val="24"/>
          <w:szCs w:val="24"/>
        </w:rPr>
        <w:t xml:space="preserve">etwork to </w:t>
      </w:r>
      <w:r>
        <w:rPr>
          <w:rFonts w:ascii="Times New Roman" w:hAnsi="Times New Roman"/>
          <w:sz w:val="24"/>
          <w:szCs w:val="24"/>
        </w:rPr>
        <w:t>p</w:t>
      </w:r>
      <w:r w:rsidRPr="000E0DDA">
        <w:rPr>
          <w:rFonts w:ascii="Times New Roman" w:hAnsi="Times New Roman"/>
          <w:sz w:val="24"/>
          <w:szCs w:val="24"/>
        </w:rPr>
        <w:t xml:space="preserve">redict </w:t>
      </w:r>
      <w:r>
        <w:rPr>
          <w:rFonts w:ascii="Times New Roman" w:hAnsi="Times New Roman"/>
          <w:sz w:val="24"/>
          <w:szCs w:val="24"/>
        </w:rPr>
        <w:t>m</w:t>
      </w:r>
      <w:r w:rsidRPr="000E0DDA">
        <w:rPr>
          <w:rFonts w:ascii="Times New Roman" w:hAnsi="Times New Roman"/>
          <w:sz w:val="24"/>
          <w:szCs w:val="24"/>
        </w:rPr>
        <w:t xml:space="preserve">aintenance </w:t>
      </w:r>
      <w:r>
        <w:rPr>
          <w:rFonts w:ascii="Times New Roman" w:hAnsi="Times New Roman"/>
          <w:sz w:val="24"/>
          <w:szCs w:val="24"/>
        </w:rPr>
        <w:t>c</w:t>
      </w:r>
      <w:r w:rsidRPr="000E0DDA">
        <w:rPr>
          <w:rFonts w:ascii="Times New Roman" w:hAnsi="Times New Roman"/>
          <w:sz w:val="24"/>
          <w:szCs w:val="24"/>
        </w:rPr>
        <w:t xml:space="preserve">osts and </w:t>
      </w:r>
      <w:r>
        <w:rPr>
          <w:rFonts w:ascii="Times New Roman" w:hAnsi="Times New Roman"/>
          <w:sz w:val="24"/>
          <w:szCs w:val="24"/>
        </w:rPr>
        <w:t>b</w:t>
      </w:r>
      <w:r w:rsidRPr="000E0DDA">
        <w:rPr>
          <w:rFonts w:ascii="Times New Roman" w:hAnsi="Times New Roman"/>
          <w:sz w:val="24"/>
          <w:szCs w:val="24"/>
        </w:rPr>
        <w:t xml:space="preserve">udget for </w:t>
      </w:r>
      <w:r>
        <w:rPr>
          <w:rFonts w:ascii="Times New Roman" w:hAnsi="Times New Roman"/>
          <w:sz w:val="24"/>
          <w:szCs w:val="24"/>
        </w:rPr>
        <w:t>u</w:t>
      </w:r>
      <w:r w:rsidRPr="000E0DDA">
        <w:rPr>
          <w:rFonts w:ascii="Times New Roman" w:hAnsi="Times New Roman"/>
          <w:sz w:val="24"/>
          <w:szCs w:val="24"/>
        </w:rPr>
        <w:t xml:space="preserve">niversity </w:t>
      </w:r>
      <w:r>
        <w:rPr>
          <w:rFonts w:ascii="Times New Roman" w:hAnsi="Times New Roman"/>
          <w:sz w:val="24"/>
          <w:szCs w:val="24"/>
        </w:rPr>
        <w:t>b</w:t>
      </w:r>
      <w:r w:rsidRPr="000E0DDA">
        <w:rPr>
          <w:rFonts w:ascii="Times New Roman" w:hAnsi="Times New Roman"/>
          <w:sz w:val="24"/>
          <w:szCs w:val="24"/>
        </w:rPr>
        <w:t xml:space="preserve">uildings. </w:t>
      </w:r>
      <w:r>
        <w:rPr>
          <w:rFonts w:ascii="Times New Roman" w:hAnsi="Times New Roman"/>
          <w:sz w:val="24"/>
          <w:szCs w:val="24"/>
        </w:rPr>
        <w:t xml:space="preserve">In </w:t>
      </w:r>
      <w:r w:rsidRPr="004378EC">
        <w:rPr>
          <w:rFonts w:ascii="Times New Roman" w:hAnsi="Times New Roman"/>
          <w:i/>
          <w:sz w:val="24"/>
          <w:szCs w:val="24"/>
        </w:rPr>
        <w:t>IEEE</w:t>
      </w:r>
      <w:r>
        <w:rPr>
          <w:rFonts w:ascii="Times New Roman" w:hAnsi="Times New Roman"/>
          <w:sz w:val="24"/>
          <w:szCs w:val="24"/>
        </w:rPr>
        <w:t xml:space="preserve">, </w:t>
      </w:r>
      <w:r>
        <w:rPr>
          <w:rFonts w:ascii="Times New Roman" w:hAnsi="Times New Roman"/>
          <w:i/>
          <w:sz w:val="24"/>
          <w:szCs w:val="24"/>
        </w:rPr>
        <w:t>3</w:t>
      </w:r>
      <w:r>
        <w:rPr>
          <w:rFonts w:ascii="Times New Roman" w:hAnsi="Times New Roman"/>
          <w:sz w:val="24"/>
          <w:szCs w:val="24"/>
        </w:rPr>
        <w:t>, 1546-1551.</w:t>
      </w:r>
      <w:r w:rsidRPr="00816067">
        <w:rPr>
          <w:rFonts w:ascii="Times New Roman" w:hAnsi="Times New Roman"/>
          <w:sz w:val="24"/>
          <w:szCs w:val="24"/>
        </w:rPr>
        <w:t xml:space="preserve"> </w:t>
      </w:r>
      <w:r>
        <w:rPr>
          <w:rFonts w:ascii="Times New Roman" w:hAnsi="Times New Roman"/>
          <w:sz w:val="24"/>
          <w:szCs w:val="24"/>
        </w:rPr>
        <w:t xml:space="preserve">Paper presented at </w:t>
      </w:r>
      <w:r w:rsidRPr="00612452">
        <w:rPr>
          <w:rFonts w:ascii="Times New Roman" w:hAnsi="Times New Roman"/>
          <w:sz w:val="24"/>
          <w:szCs w:val="24"/>
        </w:rPr>
        <w:t>2010 Sixth International Conference on Natural Computation</w:t>
      </w:r>
      <w:r>
        <w:rPr>
          <w:rFonts w:ascii="Times New Roman" w:hAnsi="Times New Roman"/>
          <w:sz w:val="24"/>
          <w:szCs w:val="24"/>
        </w:rPr>
        <w:t xml:space="preserve"> in </w:t>
      </w:r>
      <w:proofErr w:type="spellStart"/>
      <w:r>
        <w:rPr>
          <w:rFonts w:ascii="Times New Roman" w:hAnsi="Times New Roman"/>
          <w:sz w:val="24"/>
          <w:szCs w:val="24"/>
        </w:rPr>
        <w:t>Yanti</w:t>
      </w:r>
      <w:proofErr w:type="spellEnd"/>
      <w:r>
        <w:rPr>
          <w:rFonts w:ascii="Times New Roman" w:hAnsi="Times New Roman"/>
          <w:sz w:val="24"/>
          <w:szCs w:val="24"/>
        </w:rPr>
        <w:t xml:space="preserve">, </w:t>
      </w:r>
      <w:r w:rsidRPr="00D64969">
        <w:rPr>
          <w:rFonts w:ascii="Times New Roman" w:hAnsi="Times New Roman"/>
          <w:sz w:val="24"/>
          <w:szCs w:val="24"/>
        </w:rPr>
        <w:t>China. DOI: 10.1109/ICNC.2010.5583722</w:t>
      </w:r>
      <w:r>
        <w:rPr>
          <w:rFonts w:ascii="Times New Roman" w:hAnsi="Times New Roman"/>
          <w:sz w:val="24"/>
          <w:szCs w:val="24"/>
        </w:rPr>
        <w:t>.</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Li, C.-S., &amp; Guo, S.-J. (2012). Development of a </w:t>
      </w:r>
      <w:r>
        <w:rPr>
          <w:rFonts w:ascii="Times New Roman" w:hAnsi="Times New Roman"/>
          <w:sz w:val="24"/>
          <w:szCs w:val="24"/>
        </w:rPr>
        <w:t>c</w:t>
      </w:r>
      <w:r w:rsidRPr="000E0DDA">
        <w:rPr>
          <w:rFonts w:ascii="Times New Roman" w:hAnsi="Times New Roman"/>
          <w:sz w:val="24"/>
          <w:szCs w:val="24"/>
        </w:rPr>
        <w:t xml:space="preserve">ost </w:t>
      </w:r>
      <w:r>
        <w:rPr>
          <w:rFonts w:ascii="Times New Roman" w:hAnsi="Times New Roman"/>
          <w:sz w:val="24"/>
          <w:szCs w:val="24"/>
        </w:rPr>
        <w:t>p</w:t>
      </w:r>
      <w:r w:rsidRPr="000E0DDA">
        <w:rPr>
          <w:rFonts w:ascii="Times New Roman" w:hAnsi="Times New Roman"/>
          <w:sz w:val="24"/>
          <w:szCs w:val="24"/>
        </w:rPr>
        <w:t xml:space="preserve">redicting </w:t>
      </w:r>
      <w:r>
        <w:rPr>
          <w:rFonts w:ascii="Times New Roman" w:hAnsi="Times New Roman"/>
          <w:sz w:val="24"/>
          <w:szCs w:val="24"/>
        </w:rPr>
        <w:t>m</w:t>
      </w:r>
      <w:r w:rsidRPr="000E0DDA">
        <w:rPr>
          <w:rFonts w:ascii="Times New Roman" w:hAnsi="Times New Roman"/>
          <w:sz w:val="24"/>
          <w:szCs w:val="24"/>
        </w:rPr>
        <w:t xml:space="preserve">odel for </w:t>
      </w:r>
      <w:r>
        <w:rPr>
          <w:rFonts w:ascii="Times New Roman" w:hAnsi="Times New Roman"/>
          <w:sz w:val="24"/>
          <w:szCs w:val="24"/>
        </w:rPr>
        <w:t>m</w:t>
      </w:r>
      <w:r w:rsidRPr="000E0DDA">
        <w:rPr>
          <w:rFonts w:ascii="Times New Roman" w:hAnsi="Times New Roman"/>
          <w:sz w:val="24"/>
          <w:szCs w:val="24"/>
        </w:rPr>
        <w:t xml:space="preserve">aintenance of </w:t>
      </w:r>
      <w:r>
        <w:rPr>
          <w:rFonts w:ascii="Times New Roman" w:hAnsi="Times New Roman"/>
          <w:sz w:val="24"/>
          <w:szCs w:val="24"/>
        </w:rPr>
        <w:t>u</w:t>
      </w:r>
      <w:r w:rsidRPr="000E0DDA">
        <w:rPr>
          <w:rFonts w:ascii="Times New Roman" w:hAnsi="Times New Roman"/>
          <w:sz w:val="24"/>
          <w:szCs w:val="24"/>
        </w:rPr>
        <w:t xml:space="preserve">niversity </w:t>
      </w:r>
      <w:r>
        <w:rPr>
          <w:rFonts w:ascii="Times New Roman" w:hAnsi="Times New Roman"/>
          <w:sz w:val="24"/>
          <w:szCs w:val="24"/>
        </w:rPr>
        <w:t>b</w:t>
      </w:r>
      <w:r w:rsidRPr="000E0DDA">
        <w:rPr>
          <w:rFonts w:ascii="Times New Roman" w:hAnsi="Times New Roman"/>
          <w:sz w:val="24"/>
          <w:szCs w:val="24"/>
        </w:rPr>
        <w:t xml:space="preserve">uildings. In F. L. </w:t>
      </w:r>
      <w:proofErr w:type="spellStart"/>
      <w:r w:rsidRPr="000E0DDA">
        <w:rPr>
          <w:rFonts w:ascii="Times New Roman" w:hAnsi="Times New Roman"/>
          <w:sz w:val="24"/>
          <w:szCs w:val="24"/>
        </w:rPr>
        <w:t>Gaol</w:t>
      </w:r>
      <w:proofErr w:type="spellEnd"/>
      <w:r w:rsidRPr="000E0DDA">
        <w:rPr>
          <w:rFonts w:ascii="Times New Roman" w:hAnsi="Times New Roman"/>
          <w:sz w:val="24"/>
          <w:szCs w:val="24"/>
        </w:rPr>
        <w:t xml:space="preserve"> &amp; Q. V. Nguyen (Eds.), </w:t>
      </w:r>
      <w:r w:rsidRPr="000E0DDA">
        <w:rPr>
          <w:rFonts w:ascii="Times New Roman" w:hAnsi="Times New Roman"/>
          <w:i/>
          <w:iCs/>
          <w:sz w:val="24"/>
          <w:szCs w:val="24"/>
        </w:rPr>
        <w:t xml:space="preserve">Proceedings of the 2011 2nd International Congress on </w:t>
      </w:r>
      <w:r>
        <w:rPr>
          <w:rFonts w:ascii="Times New Roman" w:hAnsi="Times New Roman"/>
          <w:i/>
          <w:iCs/>
          <w:sz w:val="24"/>
          <w:szCs w:val="24"/>
        </w:rPr>
        <w:t>C</w:t>
      </w:r>
      <w:r w:rsidRPr="000E0DDA">
        <w:rPr>
          <w:rFonts w:ascii="Times New Roman" w:hAnsi="Times New Roman"/>
          <w:i/>
          <w:iCs/>
          <w:sz w:val="24"/>
          <w:szCs w:val="24"/>
        </w:rPr>
        <w:t xml:space="preserve">omputer </w:t>
      </w:r>
      <w:r>
        <w:rPr>
          <w:rFonts w:ascii="Times New Roman" w:hAnsi="Times New Roman"/>
          <w:i/>
          <w:iCs/>
          <w:sz w:val="24"/>
          <w:szCs w:val="24"/>
        </w:rPr>
        <w:t>A</w:t>
      </w:r>
      <w:r w:rsidRPr="000E0DDA">
        <w:rPr>
          <w:rFonts w:ascii="Times New Roman" w:hAnsi="Times New Roman"/>
          <w:i/>
          <w:iCs/>
          <w:sz w:val="24"/>
          <w:szCs w:val="24"/>
        </w:rPr>
        <w:t xml:space="preserve">pplications and </w:t>
      </w:r>
      <w:r>
        <w:rPr>
          <w:rFonts w:ascii="Times New Roman" w:hAnsi="Times New Roman"/>
          <w:i/>
          <w:iCs/>
          <w:sz w:val="24"/>
          <w:szCs w:val="24"/>
        </w:rPr>
        <w:t>C</w:t>
      </w:r>
      <w:r w:rsidRPr="00987276">
        <w:rPr>
          <w:rFonts w:ascii="Times New Roman" w:hAnsi="Times New Roman"/>
          <w:i/>
          <w:iCs/>
          <w:sz w:val="24"/>
          <w:szCs w:val="24"/>
        </w:rPr>
        <w:t xml:space="preserve">omputational </w:t>
      </w:r>
      <w:r>
        <w:rPr>
          <w:rFonts w:ascii="Times New Roman" w:hAnsi="Times New Roman"/>
          <w:i/>
          <w:iCs/>
          <w:sz w:val="24"/>
          <w:szCs w:val="24"/>
        </w:rPr>
        <w:t>S</w:t>
      </w:r>
      <w:r w:rsidRPr="00987276">
        <w:rPr>
          <w:rFonts w:ascii="Times New Roman" w:hAnsi="Times New Roman"/>
          <w:i/>
          <w:iCs/>
          <w:sz w:val="24"/>
          <w:szCs w:val="24"/>
        </w:rPr>
        <w:t>cience</w:t>
      </w:r>
      <w:r w:rsidRPr="00A86D7C">
        <w:rPr>
          <w:rFonts w:ascii="Times New Roman" w:hAnsi="Times New Roman"/>
          <w:i/>
          <w:iCs/>
          <w:sz w:val="24"/>
          <w:szCs w:val="24"/>
        </w:rPr>
        <w:t>,</w:t>
      </w:r>
      <w:r>
        <w:rPr>
          <w:rFonts w:ascii="Times New Roman" w:hAnsi="Times New Roman"/>
          <w:i/>
          <w:iCs/>
          <w:sz w:val="24"/>
          <w:szCs w:val="24"/>
        </w:rPr>
        <w:t xml:space="preserve"> </w:t>
      </w:r>
      <w:r w:rsidRPr="00A86D7C">
        <w:rPr>
          <w:rFonts w:ascii="Times New Roman" w:hAnsi="Times New Roman"/>
          <w:i/>
          <w:sz w:val="24"/>
          <w:szCs w:val="24"/>
        </w:rPr>
        <w:t>144</w:t>
      </w:r>
      <w:r>
        <w:rPr>
          <w:rFonts w:ascii="Times New Roman" w:hAnsi="Times New Roman"/>
          <w:sz w:val="24"/>
          <w:szCs w:val="24"/>
        </w:rPr>
        <w:t>,</w:t>
      </w:r>
      <w:r w:rsidRPr="000E0DDA">
        <w:rPr>
          <w:rFonts w:ascii="Times New Roman" w:hAnsi="Times New Roman"/>
          <w:sz w:val="24"/>
          <w:szCs w:val="24"/>
        </w:rPr>
        <w:t xml:space="preserve"> 215-221</w:t>
      </w:r>
      <w:r>
        <w:rPr>
          <w:rFonts w:ascii="Times New Roman" w:hAnsi="Times New Roman"/>
          <w:sz w:val="24"/>
          <w:szCs w:val="24"/>
        </w:rPr>
        <w:t>. Berlin, Germany</w:t>
      </w:r>
      <w:r w:rsidRPr="000E0DDA">
        <w:rPr>
          <w:rFonts w:ascii="Times New Roman" w:hAnsi="Times New Roman"/>
          <w:sz w:val="24"/>
          <w:szCs w:val="24"/>
        </w:rPr>
        <w:t>: Springer Berlin Heidelberg.</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Lofgren, S. T., Nixon, W. B., &amp; Ottoman, G. R. (1999). Budgeting for </w:t>
      </w:r>
      <w:r>
        <w:rPr>
          <w:rFonts w:ascii="Times New Roman" w:hAnsi="Times New Roman"/>
          <w:sz w:val="24"/>
          <w:szCs w:val="24"/>
        </w:rPr>
        <w:t>f</w:t>
      </w:r>
      <w:r w:rsidRPr="000E0DDA">
        <w:rPr>
          <w:rFonts w:ascii="Times New Roman" w:hAnsi="Times New Roman"/>
          <w:sz w:val="24"/>
          <w:szCs w:val="24"/>
        </w:rPr>
        <w:t xml:space="preserve">acility </w:t>
      </w:r>
      <w:r>
        <w:rPr>
          <w:rFonts w:ascii="Times New Roman" w:hAnsi="Times New Roman"/>
          <w:sz w:val="24"/>
          <w:szCs w:val="24"/>
        </w:rPr>
        <w:t>m</w:t>
      </w:r>
      <w:r w:rsidRPr="000E0DDA">
        <w:rPr>
          <w:rFonts w:ascii="Times New Roman" w:hAnsi="Times New Roman"/>
          <w:sz w:val="24"/>
          <w:szCs w:val="24"/>
        </w:rPr>
        <w:t xml:space="preserve">aintenance and </w:t>
      </w:r>
      <w:r>
        <w:rPr>
          <w:rFonts w:ascii="Times New Roman" w:hAnsi="Times New Roman"/>
          <w:sz w:val="24"/>
          <w:szCs w:val="24"/>
        </w:rPr>
        <w:t>r</w:t>
      </w:r>
      <w:r w:rsidRPr="000E0DDA">
        <w:rPr>
          <w:rFonts w:ascii="Times New Roman" w:hAnsi="Times New Roman"/>
          <w:sz w:val="24"/>
          <w:szCs w:val="24"/>
        </w:rPr>
        <w:t xml:space="preserve">epair. I: Methods and </w:t>
      </w:r>
      <w:r>
        <w:rPr>
          <w:rFonts w:ascii="Times New Roman" w:hAnsi="Times New Roman"/>
          <w:sz w:val="24"/>
          <w:szCs w:val="24"/>
        </w:rPr>
        <w:t>m</w:t>
      </w:r>
      <w:r w:rsidRPr="000E0DDA">
        <w:rPr>
          <w:rFonts w:ascii="Times New Roman" w:hAnsi="Times New Roman"/>
          <w:sz w:val="24"/>
          <w:szCs w:val="24"/>
        </w:rPr>
        <w:t xml:space="preserve">odels. </w:t>
      </w:r>
      <w:r w:rsidRPr="000E0DDA">
        <w:rPr>
          <w:rFonts w:ascii="Times New Roman" w:hAnsi="Times New Roman"/>
          <w:i/>
          <w:iCs/>
          <w:sz w:val="24"/>
          <w:szCs w:val="24"/>
        </w:rPr>
        <w:t>Journal of Management in Engineering, 15</w:t>
      </w:r>
      <w:r w:rsidRPr="000E0DDA">
        <w:rPr>
          <w:rFonts w:ascii="Times New Roman" w:hAnsi="Times New Roman"/>
          <w:sz w:val="24"/>
          <w:szCs w:val="24"/>
        </w:rPr>
        <w:t>(4), 71-83. doi: doi:10.1061/(ASCE)0742-597X(1999)15:4(71)</w:t>
      </w:r>
    </w:p>
    <w:p w:rsidR="00CB1392" w:rsidRDefault="00CB1392" w:rsidP="00CB1392">
      <w:pPr>
        <w:widowControl w:val="0"/>
        <w:autoSpaceDE w:val="0"/>
        <w:autoSpaceDN w:val="0"/>
        <w:adjustRightInd w:val="0"/>
        <w:spacing w:after="0" w:line="480" w:lineRule="auto"/>
        <w:rPr>
          <w:rFonts w:ascii="Times New Roman" w:hAnsi="Times New Roman"/>
          <w:sz w:val="24"/>
          <w:szCs w:val="24"/>
        </w:rPr>
      </w:pPr>
    </w:p>
    <w:p w:rsidR="00CB1392" w:rsidRPr="00755B9E" w:rsidRDefault="00CB1392" w:rsidP="00CB1392">
      <w:pPr>
        <w:widowControl w:val="0"/>
        <w:autoSpaceDE w:val="0"/>
        <w:autoSpaceDN w:val="0"/>
        <w:adjustRightInd w:val="0"/>
        <w:spacing w:after="0" w:line="480" w:lineRule="auto"/>
        <w:rPr>
          <w:rFonts w:ascii="Times New Roman" w:hAnsi="Times New Roman"/>
          <w:i/>
          <w:sz w:val="24"/>
          <w:szCs w:val="24"/>
        </w:rPr>
      </w:pPr>
      <w:r w:rsidRPr="000E0DDA">
        <w:rPr>
          <w:rFonts w:ascii="Times New Roman" w:hAnsi="Times New Roman"/>
          <w:sz w:val="24"/>
          <w:szCs w:val="24"/>
        </w:rPr>
        <w:lastRenderedPageBreak/>
        <w:t xml:space="preserve">Lufkin, P. S., Desai, A., &amp; </w:t>
      </w:r>
      <w:proofErr w:type="spellStart"/>
      <w:r w:rsidRPr="000E0DDA">
        <w:rPr>
          <w:rFonts w:ascii="Times New Roman" w:hAnsi="Times New Roman"/>
          <w:sz w:val="24"/>
          <w:szCs w:val="24"/>
        </w:rPr>
        <w:t>Janke</w:t>
      </w:r>
      <w:proofErr w:type="spellEnd"/>
      <w:r w:rsidRPr="000E0DDA">
        <w:rPr>
          <w:rFonts w:ascii="Times New Roman" w:hAnsi="Times New Roman"/>
          <w:sz w:val="24"/>
          <w:szCs w:val="24"/>
        </w:rPr>
        <w:t xml:space="preserve">, J. (2005). </w:t>
      </w:r>
      <w:r w:rsidRPr="00755B9E">
        <w:rPr>
          <w:rFonts w:ascii="Times New Roman" w:hAnsi="Times New Roman"/>
          <w:i/>
          <w:sz w:val="24"/>
          <w:szCs w:val="24"/>
        </w:rPr>
        <w:t xml:space="preserve">Estimating the restoration and modernization </w:t>
      </w:r>
    </w:p>
    <w:p w:rsidR="00CB1392" w:rsidRPr="008563EB" w:rsidRDefault="00CB1392" w:rsidP="00CB1392">
      <w:pPr>
        <w:widowControl w:val="0"/>
        <w:autoSpaceDE w:val="0"/>
        <w:autoSpaceDN w:val="0"/>
        <w:adjustRightInd w:val="0"/>
        <w:spacing w:after="0" w:line="480" w:lineRule="auto"/>
        <w:ind w:firstLine="720"/>
        <w:rPr>
          <w:rFonts w:ascii="Times New Roman" w:hAnsi="Times New Roman"/>
          <w:sz w:val="24"/>
          <w:szCs w:val="24"/>
        </w:rPr>
      </w:pPr>
      <w:r w:rsidRPr="00755B9E">
        <w:rPr>
          <w:rFonts w:ascii="Times New Roman" w:hAnsi="Times New Roman"/>
          <w:i/>
          <w:sz w:val="24"/>
          <w:szCs w:val="24"/>
        </w:rPr>
        <w:t>costs of infrastructure and facilities</w:t>
      </w:r>
      <w:r>
        <w:rPr>
          <w:rFonts w:ascii="Times New Roman" w:hAnsi="Times New Roman"/>
          <w:i/>
          <w:sz w:val="24"/>
          <w:szCs w:val="24"/>
        </w:rPr>
        <w:t xml:space="preserve"> </w:t>
      </w:r>
      <w:r w:rsidRPr="00755B9E">
        <w:rPr>
          <w:rFonts w:ascii="Times New Roman" w:hAnsi="Times New Roman"/>
          <w:sz w:val="24"/>
          <w:szCs w:val="24"/>
        </w:rPr>
        <w:t>(</w:t>
      </w:r>
      <w:r w:rsidRPr="008563EB">
        <w:rPr>
          <w:rFonts w:ascii="Times New Roman" w:hAnsi="Times New Roman"/>
          <w:sz w:val="24"/>
          <w:szCs w:val="24"/>
        </w:rPr>
        <w:t>J</w:t>
      </w:r>
      <w:r>
        <w:rPr>
          <w:rFonts w:ascii="Times New Roman" w:hAnsi="Times New Roman"/>
          <w:sz w:val="24"/>
          <w:szCs w:val="24"/>
        </w:rPr>
        <w:t xml:space="preserve">ohn Glenn Working Paper Series No. </w:t>
      </w:r>
      <w:r w:rsidRPr="008563EB">
        <w:rPr>
          <w:rFonts w:ascii="Times New Roman" w:hAnsi="Times New Roman"/>
          <w:sz w:val="24"/>
          <w:szCs w:val="24"/>
        </w:rPr>
        <w:t>2005-2</w:t>
      </w:r>
      <w:r>
        <w:rPr>
          <w:rFonts w:ascii="Times New Roman" w:hAnsi="Times New Roman"/>
          <w:sz w:val="24"/>
          <w:szCs w:val="24"/>
        </w:rPr>
        <w:t>)</w:t>
      </w:r>
      <w:r w:rsidRPr="000E0DDA">
        <w:rPr>
          <w:rFonts w:ascii="Times New Roman" w:hAnsi="Times New Roman"/>
          <w:sz w:val="24"/>
          <w:szCs w:val="24"/>
        </w:rPr>
        <w:t xml:space="preserve">. </w:t>
      </w:r>
      <w:r>
        <w:rPr>
          <w:rFonts w:ascii="Times New Roman" w:hAnsi="Times New Roman"/>
          <w:sz w:val="24"/>
          <w:szCs w:val="24"/>
        </w:rPr>
        <w:tab/>
        <w:t xml:space="preserve">Columbus, OH: </w:t>
      </w:r>
      <w:r w:rsidRPr="008563EB">
        <w:rPr>
          <w:rFonts w:ascii="Times New Roman" w:hAnsi="Times New Roman"/>
          <w:sz w:val="24"/>
          <w:szCs w:val="24"/>
        </w:rPr>
        <w:t>The John Glenn Institute for P</w:t>
      </w:r>
      <w:r>
        <w:rPr>
          <w:rFonts w:ascii="Times New Roman" w:hAnsi="Times New Roman"/>
          <w:sz w:val="24"/>
          <w:szCs w:val="24"/>
        </w:rPr>
        <w:t>ublic Service and Public Policy a</w:t>
      </w:r>
      <w:r w:rsidRPr="008563EB">
        <w:rPr>
          <w:rFonts w:ascii="Times New Roman" w:hAnsi="Times New Roman"/>
          <w:sz w:val="24"/>
          <w:szCs w:val="24"/>
        </w:rPr>
        <w:t>nd</w:t>
      </w:r>
    </w:p>
    <w:p w:rsidR="00CB1392" w:rsidRPr="000E0DDA" w:rsidRDefault="00CB1392" w:rsidP="00CB1392">
      <w:pPr>
        <w:widowControl w:val="0"/>
        <w:autoSpaceDE w:val="0"/>
        <w:autoSpaceDN w:val="0"/>
        <w:adjustRightInd w:val="0"/>
        <w:spacing w:after="0" w:line="480" w:lineRule="auto"/>
        <w:ind w:firstLine="720"/>
        <w:rPr>
          <w:rFonts w:ascii="Times New Roman" w:hAnsi="Times New Roman"/>
          <w:sz w:val="24"/>
          <w:szCs w:val="24"/>
        </w:rPr>
      </w:pPr>
      <w:r w:rsidRPr="008563EB">
        <w:rPr>
          <w:rFonts w:ascii="Times New Roman" w:hAnsi="Times New Roman"/>
          <w:sz w:val="24"/>
          <w:szCs w:val="24"/>
        </w:rPr>
        <w:t>The School of Public Policy and Management</w:t>
      </w:r>
      <w:r>
        <w:rPr>
          <w:rFonts w:ascii="Times New Roman" w:hAnsi="Times New Roman"/>
          <w:sz w:val="24"/>
          <w:szCs w:val="24"/>
        </w:rPr>
        <w:t>.</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Melvin, E. (1992</w:t>
      </w:r>
      <w:r>
        <w:rPr>
          <w:rFonts w:ascii="Times New Roman" w:hAnsi="Times New Roman"/>
          <w:sz w:val="24"/>
          <w:szCs w:val="24"/>
        </w:rPr>
        <w:t>, September</w:t>
      </w:r>
      <w:r w:rsidRPr="000E0DDA">
        <w:rPr>
          <w:rFonts w:ascii="Times New Roman" w:hAnsi="Times New Roman"/>
          <w:sz w:val="24"/>
          <w:szCs w:val="24"/>
        </w:rPr>
        <w:t xml:space="preserve">). </w:t>
      </w:r>
      <w:r w:rsidRPr="000E0DDA">
        <w:rPr>
          <w:rFonts w:ascii="Times New Roman" w:hAnsi="Times New Roman"/>
          <w:i/>
          <w:iCs/>
          <w:sz w:val="24"/>
          <w:szCs w:val="24"/>
        </w:rPr>
        <w:t xml:space="preserve">Assessing the </w:t>
      </w:r>
      <w:r>
        <w:rPr>
          <w:rFonts w:ascii="Times New Roman" w:hAnsi="Times New Roman"/>
          <w:i/>
          <w:iCs/>
          <w:sz w:val="24"/>
          <w:szCs w:val="24"/>
        </w:rPr>
        <w:t>i</w:t>
      </w:r>
      <w:r w:rsidRPr="000E0DDA">
        <w:rPr>
          <w:rFonts w:ascii="Times New Roman" w:hAnsi="Times New Roman"/>
          <w:i/>
          <w:iCs/>
          <w:sz w:val="24"/>
          <w:szCs w:val="24"/>
        </w:rPr>
        <w:t xml:space="preserve">mpact of </w:t>
      </w:r>
      <w:r>
        <w:rPr>
          <w:rFonts w:ascii="Times New Roman" w:hAnsi="Times New Roman"/>
          <w:i/>
          <w:iCs/>
          <w:sz w:val="24"/>
          <w:szCs w:val="24"/>
        </w:rPr>
        <w:t>d</w:t>
      </w:r>
      <w:r w:rsidRPr="000E0DDA">
        <w:rPr>
          <w:rFonts w:ascii="Times New Roman" w:hAnsi="Times New Roman"/>
          <w:i/>
          <w:iCs/>
          <w:sz w:val="24"/>
          <w:szCs w:val="24"/>
        </w:rPr>
        <w:t xml:space="preserve">eferred </w:t>
      </w:r>
      <w:r>
        <w:rPr>
          <w:rFonts w:ascii="Times New Roman" w:hAnsi="Times New Roman"/>
          <w:i/>
          <w:iCs/>
          <w:sz w:val="24"/>
          <w:szCs w:val="24"/>
        </w:rPr>
        <w:t>m</w:t>
      </w:r>
      <w:r w:rsidRPr="000E0DDA">
        <w:rPr>
          <w:rFonts w:ascii="Times New Roman" w:hAnsi="Times New Roman"/>
          <w:i/>
          <w:iCs/>
          <w:sz w:val="24"/>
          <w:szCs w:val="24"/>
        </w:rPr>
        <w:t>aintenance</w:t>
      </w:r>
      <w:r w:rsidRPr="000E0DDA">
        <w:rPr>
          <w:rFonts w:ascii="Times New Roman" w:hAnsi="Times New Roman"/>
          <w:sz w:val="24"/>
          <w:szCs w:val="24"/>
        </w:rPr>
        <w:t xml:space="preserve">. Paper presented at the 1992 International Public Works Congress and Exposition, Boston, Massachusetts. </w:t>
      </w:r>
    </w:p>
    <w:p w:rsidR="00CB1392" w:rsidRDefault="00CB1392" w:rsidP="00CB1392">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t xml:space="preserve">Melvin, E. (1992). </w:t>
      </w:r>
      <w:r w:rsidRPr="000E0DDA">
        <w:rPr>
          <w:rFonts w:ascii="Times New Roman" w:hAnsi="Times New Roman"/>
          <w:i/>
          <w:iCs/>
          <w:sz w:val="24"/>
          <w:szCs w:val="24"/>
        </w:rPr>
        <w:t xml:space="preserve">Plan, </w:t>
      </w:r>
      <w:r>
        <w:rPr>
          <w:rFonts w:ascii="Times New Roman" w:hAnsi="Times New Roman"/>
          <w:i/>
          <w:iCs/>
          <w:sz w:val="24"/>
          <w:szCs w:val="24"/>
        </w:rPr>
        <w:t>p</w:t>
      </w:r>
      <w:r w:rsidRPr="000E0DDA">
        <w:rPr>
          <w:rFonts w:ascii="Times New Roman" w:hAnsi="Times New Roman"/>
          <w:i/>
          <w:iCs/>
          <w:sz w:val="24"/>
          <w:szCs w:val="24"/>
        </w:rPr>
        <w:t xml:space="preserve">redict, </w:t>
      </w:r>
      <w:r>
        <w:rPr>
          <w:rFonts w:ascii="Times New Roman" w:hAnsi="Times New Roman"/>
          <w:i/>
          <w:iCs/>
          <w:sz w:val="24"/>
          <w:szCs w:val="24"/>
        </w:rPr>
        <w:t>p</w:t>
      </w:r>
      <w:r w:rsidRPr="000E0DDA">
        <w:rPr>
          <w:rFonts w:ascii="Times New Roman" w:hAnsi="Times New Roman"/>
          <w:i/>
          <w:iCs/>
          <w:sz w:val="24"/>
          <w:szCs w:val="24"/>
        </w:rPr>
        <w:t>revent</w:t>
      </w:r>
      <w:r>
        <w:rPr>
          <w:rFonts w:ascii="Times New Roman" w:hAnsi="Times New Roman"/>
          <w:i/>
          <w:iCs/>
          <w:sz w:val="24"/>
          <w:szCs w:val="24"/>
        </w:rPr>
        <w:t>:</w:t>
      </w:r>
      <w:r w:rsidRPr="000E0DDA">
        <w:rPr>
          <w:rFonts w:ascii="Times New Roman" w:hAnsi="Times New Roman"/>
          <w:i/>
          <w:iCs/>
          <w:sz w:val="24"/>
          <w:szCs w:val="24"/>
        </w:rPr>
        <w:t xml:space="preserve"> How to </w:t>
      </w:r>
      <w:r>
        <w:rPr>
          <w:rFonts w:ascii="Times New Roman" w:hAnsi="Times New Roman"/>
          <w:i/>
          <w:iCs/>
          <w:sz w:val="24"/>
          <w:szCs w:val="24"/>
        </w:rPr>
        <w:t>r</w:t>
      </w:r>
      <w:r w:rsidRPr="000E0DDA">
        <w:rPr>
          <w:rFonts w:ascii="Times New Roman" w:hAnsi="Times New Roman"/>
          <w:i/>
          <w:iCs/>
          <w:sz w:val="24"/>
          <w:szCs w:val="24"/>
        </w:rPr>
        <w:t xml:space="preserve">einvest in </w:t>
      </w:r>
      <w:r>
        <w:rPr>
          <w:rFonts w:ascii="Times New Roman" w:hAnsi="Times New Roman"/>
          <w:i/>
          <w:iCs/>
          <w:sz w:val="24"/>
          <w:szCs w:val="24"/>
        </w:rPr>
        <w:t>p</w:t>
      </w:r>
      <w:r w:rsidRPr="000E0DDA">
        <w:rPr>
          <w:rFonts w:ascii="Times New Roman" w:hAnsi="Times New Roman"/>
          <w:i/>
          <w:iCs/>
          <w:sz w:val="24"/>
          <w:szCs w:val="24"/>
        </w:rPr>
        <w:t xml:space="preserve">ublic </w:t>
      </w:r>
      <w:r>
        <w:rPr>
          <w:rFonts w:ascii="Times New Roman" w:hAnsi="Times New Roman"/>
          <w:i/>
          <w:iCs/>
          <w:sz w:val="24"/>
          <w:szCs w:val="24"/>
        </w:rPr>
        <w:t>b</w:t>
      </w:r>
      <w:r w:rsidRPr="000E0DDA">
        <w:rPr>
          <w:rFonts w:ascii="Times New Roman" w:hAnsi="Times New Roman"/>
          <w:i/>
          <w:iCs/>
          <w:sz w:val="24"/>
          <w:szCs w:val="24"/>
        </w:rPr>
        <w:t>uildings</w:t>
      </w:r>
      <w:r w:rsidRPr="000E0DDA">
        <w:rPr>
          <w:rFonts w:ascii="Times New Roman" w:hAnsi="Times New Roman"/>
          <w:sz w:val="24"/>
          <w:szCs w:val="24"/>
        </w:rPr>
        <w:t xml:space="preserve">. Chicago, IL: </w:t>
      </w:r>
    </w:p>
    <w:p w:rsidR="00CB1392" w:rsidRDefault="00CB1392" w:rsidP="00CB1392">
      <w:pPr>
        <w:widowControl w:val="0"/>
        <w:autoSpaceDE w:val="0"/>
        <w:autoSpaceDN w:val="0"/>
        <w:adjustRightInd w:val="0"/>
        <w:spacing w:after="0" w:line="480" w:lineRule="auto"/>
        <w:ind w:firstLine="720"/>
        <w:rPr>
          <w:rFonts w:ascii="Times New Roman" w:hAnsi="Times New Roman"/>
          <w:sz w:val="24"/>
          <w:szCs w:val="24"/>
        </w:rPr>
      </w:pPr>
      <w:r w:rsidRPr="000E0DDA">
        <w:rPr>
          <w:rFonts w:ascii="Times New Roman" w:hAnsi="Times New Roman"/>
          <w:sz w:val="24"/>
          <w:szCs w:val="24"/>
        </w:rPr>
        <w:t>American Public Works Association.</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Monterecy, O. P. (1985). </w:t>
      </w:r>
      <w:r w:rsidRPr="000E0DDA">
        <w:rPr>
          <w:rFonts w:ascii="Times New Roman" w:hAnsi="Times New Roman"/>
          <w:i/>
          <w:iCs/>
          <w:sz w:val="24"/>
          <w:szCs w:val="24"/>
        </w:rPr>
        <w:t xml:space="preserve">A formula budgeting model and framework for controlling physical plant deferred maintenance: </w:t>
      </w:r>
      <w:r>
        <w:rPr>
          <w:rFonts w:ascii="Times New Roman" w:hAnsi="Times New Roman"/>
          <w:i/>
          <w:iCs/>
          <w:sz w:val="24"/>
          <w:szCs w:val="24"/>
        </w:rPr>
        <w:t>A</w:t>
      </w:r>
      <w:r w:rsidRPr="000E0DDA">
        <w:rPr>
          <w:rFonts w:ascii="Times New Roman" w:hAnsi="Times New Roman"/>
          <w:i/>
          <w:iCs/>
          <w:sz w:val="24"/>
          <w:szCs w:val="24"/>
        </w:rPr>
        <w:t>n empirical analysis of public schools in Rhode Island</w:t>
      </w:r>
      <w:r>
        <w:rPr>
          <w:rFonts w:ascii="Times New Roman" w:hAnsi="Times New Roman"/>
          <w:i/>
          <w:iCs/>
          <w:sz w:val="24"/>
          <w:szCs w:val="24"/>
        </w:rPr>
        <w:t xml:space="preserve"> </w:t>
      </w:r>
      <w:r>
        <w:rPr>
          <w:rFonts w:ascii="Times New Roman" w:hAnsi="Times New Roman"/>
          <w:iCs/>
          <w:sz w:val="24"/>
          <w:szCs w:val="24"/>
        </w:rPr>
        <w:t>(Doctoral dissertation)</w:t>
      </w:r>
      <w:r w:rsidRPr="000E0DDA">
        <w:rPr>
          <w:rFonts w:ascii="Times New Roman" w:hAnsi="Times New Roman"/>
          <w:i/>
          <w:iCs/>
          <w:sz w:val="24"/>
          <w:szCs w:val="24"/>
        </w:rPr>
        <w:t>.</w:t>
      </w:r>
      <w:r w:rsidRPr="000E0DDA">
        <w:rPr>
          <w:rFonts w:ascii="Times New Roman" w:hAnsi="Times New Roman"/>
          <w:sz w:val="24"/>
          <w:szCs w:val="24"/>
        </w:rPr>
        <w:t xml:space="preserve"> </w:t>
      </w:r>
      <w:r>
        <w:rPr>
          <w:rFonts w:ascii="Times New Roman" w:hAnsi="Times New Roman"/>
          <w:sz w:val="24"/>
          <w:szCs w:val="24"/>
        </w:rPr>
        <w:t>University of Rhode Island, Kingston, RI.</w:t>
      </w:r>
      <w:r w:rsidRPr="000E0DDA">
        <w:rPr>
          <w:rFonts w:ascii="Times New Roman" w:hAnsi="Times New Roman"/>
          <w:sz w:val="24"/>
          <w:szCs w:val="24"/>
        </w:rPr>
        <w:t xml:space="preserve"> </w:t>
      </w:r>
      <w:r>
        <w:rPr>
          <w:rFonts w:ascii="Times New Roman" w:hAnsi="Times New Roman"/>
          <w:sz w:val="24"/>
          <w:szCs w:val="24"/>
        </w:rPr>
        <w:t xml:space="preserve">Retrieved </w:t>
      </w:r>
      <w:r w:rsidRPr="000E0DDA">
        <w:rPr>
          <w:rFonts w:ascii="Times New Roman" w:hAnsi="Times New Roman"/>
          <w:sz w:val="24"/>
          <w:szCs w:val="24"/>
        </w:rPr>
        <w:t>from http://worldcat.org /z-</w:t>
      </w:r>
      <w:proofErr w:type="spellStart"/>
      <w:r w:rsidRPr="000E0DDA">
        <w:rPr>
          <w:rFonts w:ascii="Times New Roman" w:hAnsi="Times New Roman"/>
          <w:sz w:val="24"/>
          <w:szCs w:val="24"/>
        </w:rPr>
        <w:t>wcorg</w:t>
      </w:r>
      <w:proofErr w:type="spellEnd"/>
      <w:r w:rsidRPr="000E0DDA">
        <w:rPr>
          <w:rFonts w:ascii="Times New Roman" w:hAnsi="Times New Roman"/>
          <w:sz w:val="24"/>
          <w:szCs w:val="24"/>
        </w:rPr>
        <w:t>/ database.</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4168C1">
        <w:rPr>
          <w:rFonts w:ascii="Times New Roman" w:hAnsi="Times New Roman"/>
          <w:sz w:val="24"/>
          <w:szCs w:val="24"/>
        </w:rPr>
        <w:t>National</w:t>
      </w:r>
      <w:r>
        <w:rPr>
          <w:rFonts w:ascii="Times New Roman" w:hAnsi="Times New Roman"/>
          <w:sz w:val="24"/>
          <w:szCs w:val="24"/>
        </w:rPr>
        <w:t xml:space="preserve"> Association of College and University Business Officers (</w:t>
      </w:r>
      <w:r w:rsidRPr="000E0DDA">
        <w:rPr>
          <w:rFonts w:ascii="Times New Roman" w:hAnsi="Times New Roman"/>
          <w:sz w:val="24"/>
          <w:szCs w:val="24"/>
        </w:rPr>
        <w:t>NACUBO</w:t>
      </w:r>
      <w:r>
        <w:rPr>
          <w:rFonts w:ascii="Times New Roman" w:hAnsi="Times New Roman"/>
          <w:sz w:val="24"/>
          <w:szCs w:val="24"/>
        </w:rPr>
        <w:t>)</w:t>
      </w:r>
      <w:r w:rsidRPr="000E0DDA">
        <w:rPr>
          <w:rFonts w:ascii="Times New Roman" w:hAnsi="Times New Roman"/>
          <w:sz w:val="24"/>
          <w:szCs w:val="24"/>
        </w:rPr>
        <w:t xml:space="preserve">. (1991). </w:t>
      </w:r>
      <w:r w:rsidRPr="000E0DDA">
        <w:rPr>
          <w:rFonts w:ascii="Times New Roman" w:hAnsi="Times New Roman"/>
          <w:i/>
          <w:iCs/>
          <w:sz w:val="24"/>
          <w:szCs w:val="24"/>
        </w:rPr>
        <w:t xml:space="preserve">Managing the </w:t>
      </w:r>
      <w:r>
        <w:rPr>
          <w:rFonts w:ascii="Times New Roman" w:hAnsi="Times New Roman"/>
          <w:i/>
          <w:iCs/>
          <w:sz w:val="24"/>
          <w:szCs w:val="24"/>
        </w:rPr>
        <w:t>f</w:t>
      </w:r>
      <w:r w:rsidRPr="000E0DDA">
        <w:rPr>
          <w:rFonts w:ascii="Times New Roman" w:hAnsi="Times New Roman"/>
          <w:i/>
          <w:iCs/>
          <w:sz w:val="24"/>
          <w:szCs w:val="24"/>
        </w:rPr>
        <w:t xml:space="preserve">acilities </w:t>
      </w:r>
      <w:r>
        <w:rPr>
          <w:rFonts w:ascii="Times New Roman" w:hAnsi="Times New Roman"/>
          <w:i/>
          <w:iCs/>
          <w:sz w:val="24"/>
          <w:szCs w:val="24"/>
        </w:rPr>
        <w:t>p</w:t>
      </w:r>
      <w:r w:rsidRPr="000E0DDA">
        <w:rPr>
          <w:rFonts w:ascii="Times New Roman" w:hAnsi="Times New Roman"/>
          <w:i/>
          <w:iCs/>
          <w:sz w:val="24"/>
          <w:szCs w:val="24"/>
        </w:rPr>
        <w:t>ortfolio</w:t>
      </w:r>
      <w:r>
        <w:rPr>
          <w:rFonts w:ascii="Times New Roman" w:hAnsi="Times New Roman"/>
          <w:i/>
          <w:iCs/>
          <w:sz w:val="24"/>
          <w:szCs w:val="24"/>
        </w:rPr>
        <w:t>:</w:t>
      </w:r>
      <w:r w:rsidRPr="000E0DDA">
        <w:rPr>
          <w:rFonts w:ascii="Times New Roman" w:hAnsi="Times New Roman"/>
          <w:i/>
          <w:iCs/>
          <w:sz w:val="24"/>
          <w:szCs w:val="24"/>
        </w:rPr>
        <w:t xml:space="preserve"> A </w:t>
      </w:r>
      <w:r>
        <w:rPr>
          <w:rFonts w:ascii="Times New Roman" w:hAnsi="Times New Roman"/>
          <w:i/>
          <w:iCs/>
          <w:sz w:val="24"/>
          <w:szCs w:val="24"/>
        </w:rPr>
        <w:t>p</w:t>
      </w:r>
      <w:r w:rsidRPr="000E0DDA">
        <w:rPr>
          <w:rFonts w:ascii="Times New Roman" w:hAnsi="Times New Roman"/>
          <w:i/>
          <w:iCs/>
          <w:sz w:val="24"/>
          <w:szCs w:val="24"/>
        </w:rPr>
        <w:t xml:space="preserve">ractical </w:t>
      </w:r>
      <w:r>
        <w:rPr>
          <w:rFonts w:ascii="Times New Roman" w:hAnsi="Times New Roman"/>
          <w:i/>
          <w:iCs/>
          <w:sz w:val="24"/>
          <w:szCs w:val="24"/>
        </w:rPr>
        <w:t>a</w:t>
      </w:r>
      <w:r w:rsidRPr="000E0DDA">
        <w:rPr>
          <w:rFonts w:ascii="Times New Roman" w:hAnsi="Times New Roman"/>
          <w:i/>
          <w:iCs/>
          <w:sz w:val="24"/>
          <w:szCs w:val="24"/>
        </w:rPr>
        <w:t xml:space="preserve">pproach to </w:t>
      </w:r>
      <w:r>
        <w:rPr>
          <w:rFonts w:ascii="Times New Roman" w:hAnsi="Times New Roman"/>
          <w:i/>
          <w:iCs/>
          <w:sz w:val="24"/>
          <w:szCs w:val="24"/>
        </w:rPr>
        <w:t>i</w:t>
      </w:r>
      <w:r w:rsidRPr="000E0DDA">
        <w:rPr>
          <w:rFonts w:ascii="Times New Roman" w:hAnsi="Times New Roman"/>
          <w:i/>
          <w:iCs/>
          <w:sz w:val="24"/>
          <w:szCs w:val="24"/>
        </w:rPr>
        <w:t xml:space="preserve">nstitutional </w:t>
      </w:r>
      <w:r>
        <w:rPr>
          <w:rFonts w:ascii="Times New Roman" w:hAnsi="Times New Roman"/>
          <w:i/>
          <w:iCs/>
          <w:sz w:val="24"/>
          <w:szCs w:val="24"/>
        </w:rPr>
        <w:t>f</w:t>
      </w:r>
      <w:r w:rsidRPr="000E0DDA">
        <w:rPr>
          <w:rFonts w:ascii="Times New Roman" w:hAnsi="Times New Roman"/>
          <w:i/>
          <w:iCs/>
          <w:sz w:val="24"/>
          <w:szCs w:val="24"/>
        </w:rPr>
        <w:t xml:space="preserve">acility </w:t>
      </w:r>
      <w:r>
        <w:rPr>
          <w:rFonts w:ascii="Times New Roman" w:hAnsi="Times New Roman"/>
          <w:i/>
          <w:iCs/>
          <w:sz w:val="24"/>
          <w:szCs w:val="24"/>
        </w:rPr>
        <w:t>r</w:t>
      </w:r>
      <w:r w:rsidRPr="000E0DDA">
        <w:rPr>
          <w:rFonts w:ascii="Times New Roman" w:hAnsi="Times New Roman"/>
          <w:i/>
          <w:iCs/>
          <w:sz w:val="24"/>
          <w:szCs w:val="24"/>
        </w:rPr>
        <w:t xml:space="preserve">enewal and </w:t>
      </w:r>
      <w:r>
        <w:rPr>
          <w:rFonts w:ascii="Times New Roman" w:hAnsi="Times New Roman"/>
          <w:i/>
          <w:iCs/>
          <w:sz w:val="24"/>
          <w:szCs w:val="24"/>
        </w:rPr>
        <w:t>d</w:t>
      </w:r>
      <w:r w:rsidRPr="000E0DDA">
        <w:rPr>
          <w:rFonts w:ascii="Times New Roman" w:hAnsi="Times New Roman"/>
          <w:i/>
          <w:iCs/>
          <w:sz w:val="24"/>
          <w:szCs w:val="24"/>
        </w:rPr>
        <w:t xml:space="preserve">eferred </w:t>
      </w:r>
      <w:r>
        <w:rPr>
          <w:rFonts w:ascii="Times New Roman" w:hAnsi="Times New Roman"/>
          <w:i/>
          <w:iCs/>
          <w:sz w:val="24"/>
          <w:szCs w:val="24"/>
        </w:rPr>
        <w:t>m</w:t>
      </w:r>
      <w:r w:rsidRPr="000E0DDA">
        <w:rPr>
          <w:rFonts w:ascii="Times New Roman" w:hAnsi="Times New Roman"/>
          <w:i/>
          <w:iCs/>
          <w:sz w:val="24"/>
          <w:szCs w:val="24"/>
        </w:rPr>
        <w:t>aintenance</w:t>
      </w:r>
      <w:r w:rsidRPr="000E0DDA">
        <w:rPr>
          <w:rFonts w:ascii="Times New Roman" w:hAnsi="Times New Roman"/>
          <w:sz w:val="24"/>
          <w:szCs w:val="24"/>
        </w:rPr>
        <w:t xml:space="preserve">. Virginia </w:t>
      </w:r>
      <w:r w:rsidRPr="004168C1">
        <w:rPr>
          <w:rFonts w:ascii="Times New Roman" w:hAnsi="Times New Roman"/>
          <w:sz w:val="24"/>
          <w:szCs w:val="24"/>
        </w:rPr>
        <w:t>Beach</w:t>
      </w:r>
      <w:r w:rsidRPr="00987276">
        <w:rPr>
          <w:rFonts w:ascii="Times New Roman" w:hAnsi="Times New Roman"/>
          <w:sz w:val="24"/>
          <w:szCs w:val="24"/>
        </w:rPr>
        <w:t>,</w:t>
      </w:r>
      <w:r w:rsidRPr="004168C1">
        <w:rPr>
          <w:rFonts w:ascii="Times New Roman" w:hAnsi="Times New Roman"/>
          <w:sz w:val="24"/>
          <w:szCs w:val="24"/>
        </w:rPr>
        <w:t xml:space="preserve"> </w:t>
      </w:r>
      <w:r w:rsidRPr="00987276">
        <w:rPr>
          <w:rFonts w:ascii="Times New Roman" w:hAnsi="Times New Roman"/>
          <w:sz w:val="24"/>
          <w:szCs w:val="24"/>
        </w:rPr>
        <w:t>VA</w:t>
      </w:r>
      <w:r w:rsidRPr="000E0DDA">
        <w:rPr>
          <w:rFonts w:ascii="Times New Roman" w:hAnsi="Times New Roman"/>
          <w:sz w:val="24"/>
          <w:szCs w:val="24"/>
        </w:rPr>
        <w:t>: Applied Management Engineering, P.C.</w:t>
      </w:r>
    </w:p>
    <w:p w:rsidR="00CB1392" w:rsidRDefault="00CB1392" w:rsidP="00CB1392">
      <w:pPr>
        <w:widowControl w:val="0"/>
        <w:autoSpaceDE w:val="0"/>
        <w:autoSpaceDN w:val="0"/>
        <w:adjustRightInd w:val="0"/>
        <w:spacing w:after="0" w:line="480" w:lineRule="auto"/>
        <w:rPr>
          <w:rFonts w:ascii="Times New Roman" w:hAnsi="Times New Roman"/>
          <w:i/>
          <w:sz w:val="24"/>
          <w:szCs w:val="24"/>
        </w:rPr>
      </w:pPr>
      <w:r w:rsidRPr="00F435E6">
        <w:rPr>
          <w:rFonts w:ascii="Times New Roman" w:hAnsi="Times New Roman"/>
          <w:sz w:val="24"/>
          <w:szCs w:val="24"/>
        </w:rPr>
        <w:t xml:space="preserve">National Aeronautics and Space Administration </w:t>
      </w:r>
      <w:r>
        <w:rPr>
          <w:rFonts w:ascii="Times New Roman" w:hAnsi="Times New Roman"/>
          <w:sz w:val="24"/>
          <w:szCs w:val="24"/>
        </w:rPr>
        <w:t>(</w:t>
      </w:r>
      <w:r w:rsidRPr="000E0DDA">
        <w:rPr>
          <w:rFonts w:ascii="Times New Roman" w:hAnsi="Times New Roman"/>
          <w:sz w:val="24"/>
          <w:szCs w:val="24"/>
        </w:rPr>
        <w:t>NASA</w:t>
      </w:r>
      <w:r>
        <w:rPr>
          <w:rFonts w:ascii="Times New Roman" w:hAnsi="Times New Roman"/>
          <w:sz w:val="24"/>
          <w:szCs w:val="24"/>
        </w:rPr>
        <w:t>)</w:t>
      </w:r>
      <w:r w:rsidRPr="000E0DDA">
        <w:rPr>
          <w:rFonts w:ascii="Times New Roman" w:hAnsi="Times New Roman"/>
          <w:sz w:val="24"/>
          <w:szCs w:val="24"/>
        </w:rPr>
        <w:t xml:space="preserve">. (2003). </w:t>
      </w:r>
      <w:r w:rsidRPr="001428AA">
        <w:rPr>
          <w:rFonts w:ascii="Times New Roman" w:hAnsi="Times New Roman"/>
          <w:i/>
          <w:sz w:val="24"/>
          <w:szCs w:val="24"/>
        </w:rPr>
        <w:t xml:space="preserve">The NASA deferred </w:t>
      </w:r>
    </w:p>
    <w:p w:rsidR="00CB1392" w:rsidRPr="000E0DDA" w:rsidRDefault="00CB1392" w:rsidP="00CB1392">
      <w:pPr>
        <w:widowControl w:val="0"/>
        <w:autoSpaceDE w:val="0"/>
        <w:autoSpaceDN w:val="0"/>
        <w:adjustRightInd w:val="0"/>
        <w:spacing w:after="0" w:line="480" w:lineRule="auto"/>
        <w:ind w:left="720"/>
        <w:rPr>
          <w:rFonts w:ascii="Times New Roman" w:hAnsi="Times New Roman"/>
          <w:sz w:val="24"/>
          <w:szCs w:val="24"/>
        </w:rPr>
      </w:pPr>
      <w:r w:rsidRPr="001428AA">
        <w:rPr>
          <w:rFonts w:ascii="Times New Roman" w:hAnsi="Times New Roman"/>
          <w:i/>
          <w:sz w:val="24"/>
          <w:szCs w:val="24"/>
        </w:rPr>
        <w:t>maintenance parametric estimating guide version 2 for NASA's Facilities Engineering Divisio</w:t>
      </w:r>
      <w:r w:rsidRPr="000E0DDA">
        <w:rPr>
          <w:rFonts w:ascii="Times New Roman" w:hAnsi="Times New Roman"/>
          <w:sz w:val="24"/>
          <w:szCs w:val="24"/>
        </w:rPr>
        <w:t xml:space="preserve">n. </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9F3B0A">
        <w:rPr>
          <w:rFonts w:ascii="Times New Roman" w:hAnsi="Times New Roman"/>
          <w:sz w:val="24"/>
          <w:szCs w:val="24"/>
        </w:rPr>
        <w:t>N</w:t>
      </w:r>
      <w:r>
        <w:rPr>
          <w:rFonts w:ascii="Times New Roman" w:hAnsi="Times New Roman"/>
          <w:sz w:val="24"/>
          <w:szCs w:val="24"/>
        </w:rPr>
        <w:t xml:space="preserve">ational </w:t>
      </w:r>
      <w:r w:rsidRPr="009F3B0A">
        <w:rPr>
          <w:rFonts w:ascii="Times New Roman" w:hAnsi="Times New Roman"/>
          <w:sz w:val="24"/>
          <w:szCs w:val="24"/>
        </w:rPr>
        <w:t>R</w:t>
      </w:r>
      <w:r>
        <w:rPr>
          <w:rFonts w:ascii="Times New Roman" w:hAnsi="Times New Roman"/>
          <w:sz w:val="24"/>
          <w:szCs w:val="24"/>
        </w:rPr>
        <w:t xml:space="preserve">esearch </w:t>
      </w:r>
      <w:r w:rsidRPr="009F3B0A">
        <w:rPr>
          <w:rFonts w:ascii="Times New Roman" w:hAnsi="Times New Roman"/>
          <w:sz w:val="24"/>
          <w:szCs w:val="24"/>
        </w:rPr>
        <w:t>C</w:t>
      </w:r>
      <w:r>
        <w:rPr>
          <w:rFonts w:ascii="Times New Roman" w:hAnsi="Times New Roman"/>
          <w:sz w:val="24"/>
          <w:szCs w:val="24"/>
        </w:rPr>
        <w:t>ouncil (NRC)</w:t>
      </w:r>
      <w:r w:rsidRPr="009F3B0A">
        <w:rPr>
          <w:rFonts w:ascii="Times New Roman" w:hAnsi="Times New Roman"/>
          <w:sz w:val="24"/>
          <w:szCs w:val="24"/>
        </w:rPr>
        <w:t xml:space="preserve">. (1990). </w:t>
      </w:r>
      <w:r w:rsidRPr="001428AA">
        <w:rPr>
          <w:rFonts w:ascii="Times New Roman" w:hAnsi="Times New Roman"/>
          <w:i/>
          <w:sz w:val="24"/>
          <w:szCs w:val="24"/>
        </w:rPr>
        <w:t>Committing to the cost of ownership, maintenance and repair of public buildings</w:t>
      </w:r>
      <w:r w:rsidRPr="009F3B0A">
        <w:rPr>
          <w:rFonts w:ascii="Times New Roman" w:hAnsi="Times New Roman"/>
          <w:sz w:val="24"/>
          <w:szCs w:val="24"/>
        </w:rPr>
        <w:t xml:space="preserve">. Washington </w:t>
      </w:r>
      <w:r w:rsidRPr="00986E0B">
        <w:rPr>
          <w:rFonts w:ascii="Times New Roman" w:hAnsi="Times New Roman"/>
          <w:sz w:val="24"/>
          <w:szCs w:val="24"/>
        </w:rPr>
        <w:t>DC</w:t>
      </w:r>
      <w:r w:rsidRPr="009F3B0A">
        <w:rPr>
          <w:rFonts w:ascii="Times New Roman" w:hAnsi="Times New Roman"/>
          <w:sz w:val="24"/>
          <w:szCs w:val="24"/>
        </w:rPr>
        <w:t>: National Academy Press.</w:t>
      </w:r>
    </w:p>
    <w:p w:rsidR="00CB1392" w:rsidRPr="009F3B0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Pr>
          <w:rFonts w:ascii="Times New Roman" w:hAnsi="Times New Roman"/>
          <w:sz w:val="24"/>
          <w:szCs w:val="24"/>
        </w:rPr>
        <w:t>National Research Council (NRC)</w:t>
      </w:r>
      <w:r w:rsidRPr="009F3B0A">
        <w:rPr>
          <w:rFonts w:ascii="Times New Roman" w:hAnsi="Times New Roman"/>
          <w:sz w:val="24"/>
          <w:szCs w:val="24"/>
        </w:rPr>
        <w:t xml:space="preserve">. (1993). </w:t>
      </w:r>
      <w:r w:rsidRPr="001428AA">
        <w:rPr>
          <w:rFonts w:ascii="Times New Roman" w:hAnsi="Times New Roman"/>
          <w:i/>
          <w:sz w:val="24"/>
          <w:szCs w:val="24"/>
        </w:rPr>
        <w:t>The fourth dimension in building: Strategies for minimizing obsolescence</w:t>
      </w:r>
      <w:r>
        <w:rPr>
          <w:rFonts w:ascii="Times New Roman" w:hAnsi="Times New Roman"/>
          <w:sz w:val="24"/>
          <w:szCs w:val="24"/>
        </w:rPr>
        <w:t xml:space="preserve">. </w:t>
      </w:r>
      <w:r w:rsidRPr="009F3B0A">
        <w:rPr>
          <w:rFonts w:ascii="Times New Roman" w:hAnsi="Times New Roman"/>
          <w:sz w:val="24"/>
          <w:szCs w:val="24"/>
        </w:rPr>
        <w:t xml:space="preserve">Washington </w:t>
      </w:r>
      <w:r w:rsidRPr="00986E0B">
        <w:rPr>
          <w:rFonts w:ascii="Times New Roman" w:hAnsi="Times New Roman"/>
          <w:sz w:val="24"/>
          <w:szCs w:val="24"/>
        </w:rPr>
        <w:t>DC</w:t>
      </w:r>
      <w:r w:rsidRPr="009F3B0A">
        <w:rPr>
          <w:rFonts w:ascii="Times New Roman" w:hAnsi="Times New Roman"/>
          <w:sz w:val="24"/>
          <w:szCs w:val="24"/>
        </w:rPr>
        <w:t>: National Academy Press.</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9F3B0A">
        <w:rPr>
          <w:rFonts w:ascii="Times New Roman" w:hAnsi="Times New Roman"/>
          <w:sz w:val="24"/>
          <w:szCs w:val="24"/>
        </w:rPr>
        <w:lastRenderedPageBreak/>
        <w:t>N</w:t>
      </w:r>
      <w:r>
        <w:rPr>
          <w:rFonts w:ascii="Times New Roman" w:hAnsi="Times New Roman"/>
          <w:sz w:val="24"/>
          <w:szCs w:val="24"/>
        </w:rPr>
        <w:t xml:space="preserve">ational Research Council (NRC). </w:t>
      </w:r>
      <w:r w:rsidRPr="009F3B0A">
        <w:rPr>
          <w:rFonts w:ascii="Times New Roman" w:hAnsi="Times New Roman"/>
          <w:sz w:val="24"/>
          <w:szCs w:val="24"/>
        </w:rPr>
        <w:t xml:space="preserve">(2004). </w:t>
      </w:r>
      <w:r w:rsidRPr="001428AA">
        <w:rPr>
          <w:rFonts w:ascii="Times New Roman" w:hAnsi="Times New Roman"/>
          <w:i/>
          <w:sz w:val="24"/>
          <w:szCs w:val="24"/>
        </w:rPr>
        <w:t>Intelligent sustainment and renewal of Department of Energy facilities and infrastructure</w:t>
      </w:r>
      <w:r>
        <w:rPr>
          <w:rFonts w:ascii="Times New Roman" w:hAnsi="Times New Roman"/>
          <w:sz w:val="24"/>
          <w:szCs w:val="24"/>
        </w:rPr>
        <w:t xml:space="preserve">. </w:t>
      </w:r>
      <w:r w:rsidRPr="009F3B0A">
        <w:rPr>
          <w:rFonts w:ascii="Times New Roman" w:hAnsi="Times New Roman"/>
          <w:sz w:val="24"/>
          <w:szCs w:val="24"/>
        </w:rPr>
        <w:t xml:space="preserve">Washington </w:t>
      </w:r>
      <w:r w:rsidRPr="004168C1">
        <w:rPr>
          <w:rFonts w:ascii="Times New Roman" w:hAnsi="Times New Roman"/>
          <w:sz w:val="24"/>
          <w:szCs w:val="24"/>
        </w:rPr>
        <w:t>DC</w:t>
      </w:r>
      <w:r w:rsidRPr="009F3B0A">
        <w:rPr>
          <w:rFonts w:ascii="Times New Roman" w:hAnsi="Times New Roman"/>
          <w:sz w:val="24"/>
          <w:szCs w:val="24"/>
        </w:rPr>
        <w:t>: The National Academies Press.</w:t>
      </w:r>
    </w:p>
    <w:p w:rsidR="00CB1392" w:rsidRDefault="00CB1392" w:rsidP="00CB1392">
      <w:pPr>
        <w:widowControl w:val="0"/>
        <w:autoSpaceDE w:val="0"/>
        <w:autoSpaceDN w:val="0"/>
        <w:adjustRightInd w:val="0"/>
        <w:spacing w:after="0" w:line="480" w:lineRule="auto"/>
        <w:rPr>
          <w:rFonts w:ascii="Times New Roman" w:hAnsi="Times New Roman"/>
          <w:i/>
          <w:sz w:val="24"/>
          <w:szCs w:val="24"/>
        </w:rPr>
      </w:pPr>
      <w:r>
        <w:rPr>
          <w:rFonts w:ascii="Times New Roman" w:hAnsi="Times New Roman"/>
          <w:sz w:val="24"/>
          <w:szCs w:val="24"/>
        </w:rPr>
        <w:t>National Student Clearinghouse Research Center.</w:t>
      </w:r>
      <w:r w:rsidRPr="009E5A43">
        <w:rPr>
          <w:rFonts w:ascii="Times New Roman" w:hAnsi="Times New Roman"/>
          <w:sz w:val="24"/>
          <w:szCs w:val="24"/>
        </w:rPr>
        <w:t xml:space="preserve"> </w:t>
      </w:r>
      <w:r>
        <w:rPr>
          <w:rFonts w:ascii="Times New Roman" w:hAnsi="Times New Roman"/>
          <w:sz w:val="24"/>
          <w:szCs w:val="24"/>
        </w:rPr>
        <w:t>(</w:t>
      </w:r>
      <w:r w:rsidRPr="009E5A43">
        <w:rPr>
          <w:rFonts w:ascii="Times New Roman" w:hAnsi="Times New Roman"/>
          <w:sz w:val="24"/>
          <w:szCs w:val="24"/>
        </w:rPr>
        <w:t>2016</w:t>
      </w:r>
      <w:r>
        <w:rPr>
          <w:rFonts w:ascii="Times New Roman" w:hAnsi="Times New Roman"/>
          <w:sz w:val="24"/>
          <w:szCs w:val="24"/>
        </w:rPr>
        <w:t>, Fall</w:t>
      </w:r>
      <w:r w:rsidRPr="009E5A43">
        <w:rPr>
          <w:rFonts w:ascii="Times New Roman" w:hAnsi="Times New Roman"/>
          <w:sz w:val="24"/>
          <w:szCs w:val="24"/>
        </w:rPr>
        <w:t xml:space="preserve">). </w:t>
      </w:r>
      <w:r>
        <w:rPr>
          <w:rFonts w:ascii="Times New Roman" w:hAnsi="Times New Roman"/>
          <w:sz w:val="24"/>
          <w:szCs w:val="24"/>
        </w:rPr>
        <w:t>C</w:t>
      </w:r>
      <w:r>
        <w:rPr>
          <w:rFonts w:ascii="Times New Roman" w:hAnsi="Times New Roman"/>
          <w:i/>
          <w:sz w:val="24"/>
          <w:szCs w:val="24"/>
        </w:rPr>
        <w:t>urrent t</w:t>
      </w:r>
      <w:r w:rsidRPr="001428AA">
        <w:rPr>
          <w:rFonts w:ascii="Times New Roman" w:hAnsi="Times New Roman"/>
          <w:i/>
          <w:sz w:val="24"/>
          <w:szCs w:val="24"/>
        </w:rPr>
        <w:t xml:space="preserve">erm enrollment </w:t>
      </w:r>
    </w:p>
    <w:p w:rsidR="00CB1392" w:rsidRPr="00937EBA" w:rsidRDefault="00CB1392" w:rsidP="00CB1392">
      <w:pPr>
        <w:widowControl w:val="0"/>
        <w:autoSpaceDE w:val="0"/>
        <w:autoSpaceDN w:val="0"/>
        <w:adjustRightInd w:val="0"/>
        <w:spacing w:after="0" w:line="480" w:lineRule="auto"/>
        <w:ind w:left="720"/>
        <w:rPr>
          <w:rFonts w:ascii="Times New Roman" w:hAnsi="Times New Roman"/>
          <w:sz w:val="24"/>
          <w:szCs w:val="24"/>
        </w:rPr>
      </w:pPr>
      <w:r w:rsidRPr="001428AA">
        <w:rPr>
          <w:rFonts w:ascii="Times New Roman" w:hAnsi="Times New Roman"/>
          <w:i/>
          <w:sz w:val="24"/>
          <w:szCs w:val="24"/>
        </w:rPr>
        <w:t>estimates</w:t>
      </w:r>
      <w:r>
        <w:rPr>
          <w:rFonts w:ascii="Times New Roman" w:hAnsi="Times New Roman"/>
          <w:sz w:val="24"/>
          <w:szCs w:val="24"/>
        </w:rPr>
        <w:t>. Retrieved from</w:t>
      </w:r>
      <w:r w:rsidRPr="00642DD3">
        <w:t xml:space="preserve"> </w:t>
      </w:r>
      <w:hyperlink r:id="rId35" w:history="1">
        <w:r w:rsidR="00937EBA" w:rsidRPr="00937EBA">
          <w:rPr>
            <w:rStyle w:val="Hyperlink"/>
            <w:sz w:val="24"/>
            <w:szCs w:val="24"/>
          </w:rPr>
          <w:t>https://nscresearchcenter.org/currenttermenrollmentestimate-</w:t>
        </w:r>
        <w:r w:rsidR="00937EBA" w:rsidRPr="00937EBA">
          <w:rPr>
            <w:rStyle w:val="Hyperlink"/>
            <w:rFonts w:ascii="Times New Roman" w:hAnsi="Times New Roman"/>
            <w:sz w:val="24"/>
            <w:szCs w:val="24"/>
          </w:rPr>
          <w:t>fall2016/</w:t>
        </w:r>
      </w:hyperlink>
      <w:r w:rsidR="00937EBA" w:rsidRPr="00937EBA">
        <w:rPr>
          <w:rFonts w:ascii="Times New Roman" w:hAnsi="Times New Roman"/>
          <w:sz w:val="24"/>
          <w:szCs w:val="24"/>
        </w:rPr>
        <w:t xml:space="preserve"> </w:t>
      </w:r>
      <w:r w:rsidRPr="00937EBA">
        <w:rPr>
          <w:rFonts w:ascii="Times New Roman" w:hAnsi="Times New Roman"/>
          <w:sz w:val="24"/>
          <w:szCs w:val="24"/>
        </w:rPr>
        <w:t xml:space="preserve"> </w:t>
      </w:r>
    </w:p>
    <w:p w:rsidR="00CB1392" w:rsidRDefault="00CB1392" w:rsidP="00CB1392">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t xml:space="preserve">Neely, E. S., </w:t>
      </w:r>
      <w:proofErr w:type="spellStart"/>
      <w:r w:rsidRPr="000E0DDA">
        <w:rPr>
          <w:rFonts w:ascii="Times New Roman" w:hAnsi="Times New Roman"/>
          <w:sz w:val="24"/>
          <w:szCs w:val="24"/>
        </w:rPr>
        <w:t>Neathammer</w:t>
      </w:r>
      <w:proofErr w:type="spellEnd"/>
      <w:r w:rsidRPr="000E0DDA">
        <w:rPr>
          <w:rFonts w:ascii="Times New Roman" w:hAnsi="Times New Roman"/>
          <w:sz w:val="24"/>
          <w:szCs w:val="24"/>
        </w:rPr>
        <w:t xml:space="preserve">, R. D., &amp; </w:t>
      </w:r>
      <w:proofErr w:type="spellStart"/>
      <w:r w:rsidRPr="000E0DDA">
        <w:rPr>
          <w:rFonts w:ascii="Times New Roman" w:hAnsi="Times New Roman"/>
          <w:sz w:val="24"/>
          <w:szCs w:val="24"/>
        </w:rPr>
        <w:t>Stirn</w:t>
      </w:r>
      <w:proofErr w:type="spellEnd"/>
      <w:r w:rsidRPr="000E0DDA">
        <w:rPr>
          <w:rFonts w:ascii="Times New Roman" w:hAnsi="Times New Roman"/>
          <w:sz w:val="24"/>
          <w:szCs w:val="24"/>
        </w:rPr>
        <w:t>, J. R. (1991</w:t>
      </w:r>
      <w:r>
        <w:rPr>
          <w:rFonts w:ascii="Times New Roman" w:hAnsi="Times New Roman"/>
          <w:sz w:val="24"/>
          <w:szCs w:val="24"/>
        </w:rPr>
        <w:t>, May</w:t>
      </w:r>
      <w:r w:rsidRPr="000E0DDA">
        <w:rPr>
          <w:rFonts w:ascii="Times New Roman" w:hAnsi="Times New Roman"/>
          <w:sz w:val="24"/>
          <w:szCs w:val="24"/>
        </w:rPr>
        <w:t xml:space="preserve">). Maintenance </w:t>
      </w:r>
      <w:r>
        <w:rPr>
          <w:rFonts w:ascii="Times New Roman" w:hAnsi="Times New Roman"/>
          <w:sz w:val="24"/>
          <w:szCs w:val="24"/>
        </w:rPr>
        <w:t>r</w:t>
      </w:r>
      <w:r w:rsidRPr="000E0DDA">
        <w:rPr>
          <w:rFonts w:ascii="Times New Roman" w:hAnsi="Times New Roman"/>
          <w:sz w:val="24"/>
          <w:szCs w:val="24"/>
        </w:rPr>
        <w:t xml:space="preserve">esource </w:t>
      </w:r>
      <w:r>
        <w:rPr>
          <w:rFonts w:ascii="Times New Roman" w:hAnsi="Times New Roman"/>
          <w:sz w:val="24"/>
          <w:szCs w:val="24"/>
        </w:rPr>
        <w:t>p</w:t>
      </w:r>
      <w:r w:rsidRPr="000E0DDA">
        <w:rPr>
          <w:rFonts w:ascii="Times New Roman" w:hAnsi="Times New Roman"/>
          <w:sz w:val="24"/>
          <w:szCs w:val="24"/>
        </w:rPr>
        <w:t xml:space="preserve">rediction </w:t>
      </w:r>
    </w:p>
    <w:p w:rsidR="00CB1392" w:rsidRPr="000E0DDA" w:rsidRDefault="00CB1392" w:rsidP="00CB1392">
      <w:pPr>
        <w:widowControl w:val="0"/>
        <w:autoSpaceDE w:val="0"/>
        <w:autoSpaceDN w:val="0"/>
        <w:adjustRightInd w:val="0"/>
        <w:spacing w:after="0" w:line="480" w:lineRule="auto"/>
        <w:ind w:left="720"/>
        <w:rPr>
          <w:rFonts w:ascii="Times New Roman" w:hAnsi="Times New Roman"/>
          <w:sz w:val="24"/>
          <w:szCs w:val="24"/>
        </w:rPr>
      </w:pPr>
      <w:r w:rsidRPr="004A6F51">
        <w:rPr>
          <w:rFonts w:ascii="Times New Roman" w:hAnsi="Times New Roman"/>
          <w:sz w:val="24"/>
          <w:szCs w:val="24"/>
        </w:rPr>
        <w:t xml:space="preserve">in the </w:t>
      </w:r>
      <w:r w:rsidRPr="00987276">
        <w:rPr>
          <w:rFonts w:ascii="Times New Roman" w:hAnsi="Times New Roman"/>
          <w:sz w:val="24"/>
          <w:szCs w:val="24"/>
        </w:rPr>
        <w:t>f</w:t>
      </w:r>
      <w:r w:rsidRPr="004A6F51">
        <w:rPr>
          <w:rFonts w:ascii="Times New Roman" w:hAnsi="Times New Roman"/>
          <w:sz w:val="24"/>
          <w:szCs w:val="24"/>
        </w:rPr>
        <w:t xml:space="preserve">acility </w:t>
      </w:r>
      <w:r w:rsidRPr="00987276">
        <w:rPr>
          <w:rFonts w:ascii="Times New Roman" w:hAnsi="Times New Roman"/>
          <w:sz w:val="24"/>
          <w:szCs w:val="24"/>
        </w:rPr>
        <w:t>l</w:t>
      </w:r>
      <w:r w:rsidRPr="004A6F51">
        <w:rPr>
          <w:rFonts w:ascii="Times New Roman" w:hAnsi="Times New Roman"/>
          <w:sz w:val="24"/>
          <w:szCs w:val="24"/>
        </w:rPr>
        <w:t xml:space="preserve">ife </w:t>
      </w:r>
      <w:r w:rsidRPr="00987276">
        <w:rPr>
          <w:rFonts w:ascii="Times New Roman" w:hAnsi="Times New Roman"/>
          <w:sz w:val="24"/>
          <w:szCs w:val="24"/>
        </w:rPr>
        <w:t>c</w:t>
      </w:r>
      <w:r w:rsidRPr="004A6F51">
        <w:rPr>
          <w:rFonts w:ascii="Times New Roman" w:hAnsi="Times New Roman"/>
          <w:sz w:val="24"/>
          <w:szCs w:val="24"/>
        </w:rPr>
        <w:t xml:space="preserve">ycle </w:t>
      </w:r>
      <w:r w:rsidRPr="00987276">
        <w:rPr>
          <w:rFonts w:ascii="Times New Roman" w:hAnsi="Times New Roman"/>
          <w:sz w:val="24"/>
          <w:szCs w:val="24"/>
        </w:rPr>
        <w:t>p</w:t>
      </w:r>
      <w:r w:rsidRPr="004A6F51">
        <w:rPr>
          <w:rFonts w:ascii="Times New Roman" w:hAnsi="Times New Roman"/>
          <w:sz w:val="24"/>
          <w:szCs w:val="24"/>
        </w:rPr>
        <w:t xml:space="preserve">rocess. </w:t>
      </w:r>
      <w:r w:rsidRPr="004A6F51">
        <w:rPr>
          <w:rFonts w:ascii="Times New Roman" w:hAnsi="Times New Roman"/>
          <w:i/>
          <w:iCs/>
          <w:sz w:val="24"/>
          <w:szCs w:val="24"/>
        </w:rPr>
        <w:t xml:space="preserve">US Army Corps of Engineers Construction Engineering Research </w:t>
      </w:r>
      <w:r w:rsidRPr="00A86D7C">
        <w:rPr>
          <w:rFonts w:ascii="Times New Roman" w:hAnsi="Times New Roman"/>
          <w:i/>
          <w:iCs/>
          <w:sz w:val="24"/>
          <w:szCs w:val="24"/>
        </w:rPr>
        <w:t>Laboratory.</w:t>
      </w:r>
      <w:r w:rsidRPr="00A86D7C" w:rsidDel="00A86D7C">
        <w:rPr>
          <w:rFonts w:ascii="Times New Roman" w:hAnsi="Times New Roman"/>
          <w:sz w:val="24"/>
          <w:szCs w:val="24"/>
        </w:rPr>
        <w:t xml:space="preserve"> </w:t>
      </w:r>
    </w:p>
    <w:p w:rsidR="00CB1392" w:rsidRDefault="00CB1392" w:rsidP="00CB1392">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t xml:space="preserve">Ottoman, G. R., Brent Nixon, W., &amp; Chan, Y. (1999). Budgeting for facility maintenance and </w:t>
      </w:r>
    </w:p>
    <w:p w:rsidR="00CB1392" w:rsidRPr="000E0DDA" w:rsidRDefault="00CB1392" w:rsidP="00CB1392">
      <w:pPr>
        <w:widowControl w:val="0"/>
        <w:autoSpaceDE w:val="0"/>
        <w:autoSpaceDN w:val="0"/>
        <w:adjustRightInd w:val="0"/>
        <w:spacing w:after="0" w:line="480" w:lineRule="auto"/>
        <w:ind w:left="720"/>
        <w:rPr>
          <w:rFonts w:ascii="Times New Roman" w:hAnsi="Times New Roman"/>
          <w:sz w:val="24"/>
          <w:szCs w:val="24"/>
        </w:rPr>
      </w:pPr>
      <w:r w:rsidRPr="000E0DDA">
        <w:rPr>
          <w:rFonts w:ascii="Times New Roman" w:hAnsi="Times New Roman"/>
          <w:sz w:val="24"/>
          <w:szCs w:val="24"/>
        </w:rPr>
        <w:t xml:space="preserve">repair. II: </w:t>
      </w:r>
      <w:r>
        <w:rPr>
          <w:rFonts w:ascii="Times New Roman" w:hAnsi="Times New Roman"/>
          <w:sz w:val="24"/>
          <w:szCs w:val="24"/>
        </w:rPr>
        <w:t>M</w:t>
      </w:r>
      <w:r w:rsidRPr="000E0DDA">
        <w:rPr>
          <w:rFonts w:ascii="Times New Roman" w:hAnsi="Times New Roman"/>
          <w:sz w:val="24"/>
          <w:szCs w:val="24"/>
        </w:rPr>
        <w:t xml:space="preserve">ulticriteria process for model selection. </w:t>
      </w:r>
      <w:r w:rsidRPr="000E0DDA">
        <w:rPr>
          <w:rFonts w:ascii="Times New Roman" w:hAnsi="Times New Roman"/>
          <w:i/>
          <w:iCs/>
          <w:sz w:val="24"/>
          <w:szCs w:val="24"/>
        </w:rPr>
        <w:t>Journal of Management in Engineering, 15</w:t>
      </w:r>
      <w:r w:rsidRPr="000E0DDA">
        <w:rPr>
          <w:rFonts w:ascii="Times New Roman" w:hAnsi="Times New Roman"/>
          <w:sz w:val="24"/>
          <w:szCs w:val="24"/>
        </w:rPr>
        <w:t>(4), 84-95. doi: 10.1061/(ASCE)0742-597X(1999)15:4(84)</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Paulo, P. V., Branco, F., &amp; de Brito, J. (2014). Buildings </w:t>
      </w:r>
      <w:r>
        <w:rPr>
          <w:rFonts w:ascii="Times New Roman" w:hAnsi="Times New Roman"/>
          <w:sz w:val="24"/>
          <w:szCs w:val="24"/>
        </w:rPr>
        <w:t>l</w:t>
      </w:r>
      <w:r w:rsidRPr="000E0DDA">
        <w:rPr>
          <w:rFonts w:ascii="Times New Roman" w:hAnsi="Times New Roman"/>
          <w:sz w:val="24"/>
          <w:szCs w:val="24"/>
        </w:rPr>
        <w:t xml:space="preserve">ife: A building management system. </w:t>
      </w:r>
      <w:r w:rsidRPr="000E0DDA">
        <w:rPr>
          <w:rFonts w:ascii="Times New Roman" w:hAnsi="Times New Roman"/>
          <w:i/>
          <w:iCs/>
          <w:sz w:val="24"/>
          <w:szCs w:val="24"/>
        </w:rPr>
        <w:t>Structure and Infrastructure Engineering, 10</w:t>
      </w:r>
      <w:r w:rsidRPr="000E0DDA">
        <w:rPr>
          <w:rFonts w:ascii="Times New Roman" w:hAnsi="Times New Roman"/>
          <w:sz w:val="24"/>
          <w:szCs w:val="24"/>
        </w:rPr>
        <w:t>(3), 388-397. doi: 10.1080/15732479.2012.756919</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Rose, R., Cain, D. A., Dempsey, J. J., &amp; Schneider, R. (2007). </w:t>
      </w:r>
      <w:r w:rsidRPr="008563EB">
        <w:rPr>
          <w:rFonts w:ascii="Times New Roman" w:hAnsi="Times New Roman"/>
          <w:i/>
          <w:iCs/>
          <w:sz w:val="24"/>
          <w:szCs w:val="24"/>
        </w:rPr>
        <w:t>Buildings...The gifts that keep on taking: A framework for integrated decision making</w:t>
      </w:r>
      <w:r w:rsidRPr="00F21B16">
        <w:rPr>
          <w:rFonts w:ascii="Times New Roman" w:hAnsi="Times New Roman"/>
          <w:sz w:val="24"/>
          <w:szCs w:val="24"/>
        </w:rPr>
        <w:t>.</w:t>
      </w:r>
      <w:r>
        <w:rPr>
          <w:rFonts w:ascii="Times New Roman" w:hAnsi="Times New Roman"/>
          <w:sz w:val="24"/>
          <w:szCs w:val="24"/>
        </w:rPr>
        <w:t xml:space="preserve"> Alexandria, VA: APPA </w:t>
      </w:r>
      <w:r w:rsidRPr="00347934">
        <w:rPr>
          <w:rFonts w:ascii="Times New Roman" w:hAnsi="Times New Roman"/>
          <w:sz w:val="24"/>
          <w:szCs w:val="24"/>
        </w:rPr>
        <w:t>and the Center for Facilities Research</w:t>
      </w:r>
      <w:r>
        <w:rPr>
          <w:rFonts w:ascii="Times New Roman" w:hAnsi="Times New Roman"/>
          <w:sz w:val="24"/>
          <w:szCs w:val="24"/>
        </w:rPr>
        <w:t>.</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Sightlines. (2015). </w:t>
      </w:r>
      <w:r w:rsidRPr="001428AA">
        <w:rPr>
          <w:rFonts w:ascii="Times New Roman" w:hAnsi="Times New Roman"/>
          <w:i/>
          <w:sz w:val="24"/>
          <w:szCs w:val="24"/>
        </w:rPr>
        <w:t>State of facilities in higher education: 2015 benchmarks, best practices and trends</w:t>
      </w:r>
      <w:r w:rsidRPr="000E0DDA">
        <w:rPr>
          <w:rFonts w:ascii="Times New Roman" w:hAnsi="Times New Roman"/>
          <w:sz w:val="24"/>
          <w:szCs w:val="24"/>
        </w:rPr>
        <w:t xml:space="preserve">. </w:t>
      </w:r>
      <w:r>
        <w:rPr>
          <w:rFonts w:ascii="Times New Roman" w:hAnsi="Times New Roman"/>
          <w:sz w:val="24"/>
          <w:szCs w:val="24"/>
        </w:rPr>
        <w:t>Guilford, CT: Sightlines.</w:t>
      </w:r>
      <w:r w:rsidRPr="000E0DDA">
        <w:rPr>
          <w:rFonts w:ascii="Times New Roman" w:hAnsi="Times New Roman"/>
          <w:sz w:val="24"/>
          <w:szCs w:val="24"/>
        </w:rPr>
        <w:t xml:space="preserve"> </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6C2302">
        <w:rPr>
          <w:rFonts w:ascii="Times New Roman" w:hAnsi="Times New Roman"/>
          <w:sz w:val="24"/>
          <w:szCs w:val="24"/>
        </w:rPr>
        <w:t xml:space="preserve">Sightlines. (2014). </w:t>
      </w:r>
      <w:r w:rsidRPr="00755B9E">
        <w:rPr>
          <w:rFonts w:ascii="Times New Roman" w:hAnsi="Times New Roman"/>
          <w:i/>
          <w:sz w:val="24"/>
          <w:szCs w:val="24"/>
        </w:rPr>
        <w:t>State of facilities in higher education: 2014 benchmarks, best practices and trends</w:t>
      </w:r>
      <w:r w:rsidRPr="006C2302">
        <w:rPr>
          <w:rFonts w:ascii="Times New Roman" w:hAnsi="Times New Roman"/>
          <w:sz w:val="24"/>
          <w:szCs w:val="24"/>
        </w:rPr>
        <w:t>. Guilford, CT: Sightlines.</w:t>
      </w:r>
    </w:p>
    <w:p w:rsidR="00CB1392" w:rsidRDefault="00CB1392" w:rsidP="00CB1392">
      <w:pPr>
        <w:widowControl w:val="0"/>
        <w:autoSpaceDE w:val="0"/>
        <w:autoSpaceDN w:val="0"/>
        <w:adjustRightInd w:val="0"/>
        <w:spacing w:after="0" w:line="480" w:lineRule="auto"/>
        <w:rPr>
          <w:rFonts w:ascii="Times New Roman" w:hAnsi="Times New Roman"/>
          <w:sz w:val="24"/>
          <w:szCs w:val="24"/>
        </w:rPr>
      </w:pPr>
    </w:p>
    <w:p w:rsidR="00CB1392" w:rsidRDefault="00CB1392" w:rsidP="00CB1392">
      <w:pPr>
        <w:widowControl w:val="0"/>
        <w:autoSpaceDE w:val="0"/>
        <w:autoSpaceDN w:val="0"/>
        <w:adjustRightInd w:val="0"/>
        <w:spacing w:after="0" w:line="480" w:lineRule="auto"/>
        <w:rPr>
          <w:rFonts w:ascii="Times New Roman" w:hAnsi="Times New Roman"/>
          <w:sz w:val="24"/>
          <w:szCs w:val="24"/>
        </w:rPr>
      </w:pPr>
    </w:p>
    <w:p w:rsidR="00CB1392" w:rsidRDefault="00CB1392" w:rsidP="00CB1392">
      <w:pPr>
        <w:widowControl w:val="0"/>
        <w:autoSpaceDE w:val="0"/>
        <w:autoSpaceDN w:val="0"/>
        <w:adjustRightInd w:val="0"/>
        <w:spacing w:after="0" w:line="480" w:lineRule="auto"/>
        <w:rPr>
          <w:rFonts w:ascii="Times New Roman" w:hAnsi="Times New Roman"/>
          <w:sz w:val="24"/>
          <w:szCs w:val="24"/>
        </w:rPr>
      </w:pPr>
      <w:r w:rsidRPr="000E0DDA">
        <w:rPr>
          <w:rFonts w:ascii="Times New Roman" w:hAnsi="Times New Roman"/>
          <w:sz w:val="24"/>
          <w:szCs w:val="24"/>
        </w:rPr>
        <w:lastRenderedPageBreak/>
        <w:t xml:space="preserve">Thanaraju, P., &amp; Ali, H. (2015). Important </w:t>
      </w:r>
      <w:r>
        <w:rPr>
          <w:rFonts w:ascii="Times New Roman" w:hAnsi="Times New Roman"/>
          <w:sz w:val="24"/>
          <w:szCs w:val="24"/>
        </w:rPr>
        <w:t>a</w:t>
      </w:r>
      <w:r w:rsidRPr="000E0DDA">
        <w:rPr>
          <w:rFonts w:ascii="Times New Roman" w:hAnsi="Times New Roman"/>
          <w:sz w:val="24"/>
          <w:szCs w:val="24"/>
        </w:rPr>
        <w:t xml:space="preserve">ctivities in </w:t>
      </w:r>
      <w:r>
        <w:rPr>
          <w:rFonts w:ascii="Times New Roman" w:hAnsi="Times New Roman"/>
          <w:sz w:val="24"/>
          <w:szCs w:val="24"/>
        </w:rPr>
        <w:t>a</w:t>
      </w:r>
      <w:r w:rsidRPr="000E0DDA">
        <w:rPr>
          <w:rFonts w:ascii="Times New Roman" w:hAnsi="Times New Roman"/>
          <w:sz w:val="24"/>
          <w:szCs w:val="24"/>
        </w:rPr>
        <w:t xml:space="preserve">ctivity-based </w:t>
      </w:r>
      <w:r>
        <w:rPr>
          <w:rFonts w:ascii="Times New Roman" w:hAnsi="Times New Roman"/>
          <w:sz w:val="24"/>
          <w:szCs w:val="24"/>
        </w:rPr>
        <w:t>l</w:t>
      </w:r>
      <w:r w:rsidRPr="000E0DDA">
        <w:rPr>
          <w:rFonts w:ascii="Times New Roman" w:hAnsi="Times New Roman"/>
          <w:sz w:val="24"/>
          <w:szCs w:val="24"/>
        </w:rPr>
        <w:t xml:space="preserve">ife </w:t>
      </w:r>
      <w:r>
        <w:rPr>
          <w:rFonts w:ascii="Times New Roman" w:hAnsi="Times New Roman"/>
          <w:sz w:val="24"/>
          <w:szCs w:val="24"/>
        </w:rPr>
        <w:t>c</w:t>
      </w:r>
      <w:r w:rsidRPr="000E0DDA">
        <w:rPr>
          <w:rFonts w:ascii="Times New Roman" w:hAnsi="Times New Roman"/>
          <w:sz w:val="24"/>
          <w:szCs w:val="24"/>
        </w:rPr>
        <w:t xml:space="preserve">ycle </w:t>
      </w:r>
      <w:r>
        <w:rPr>
          <w:rFonts w:ascii="Times New Roman" w:hAnsi="Times New Roman"/>
          <w:sz w:val="24"/>
          <w:szCs w:val="24"/>
        </w:rPr>
        <w:t>c</w:t>
      </w:r>
      <w:r w:rsidRPr="000E0DDA">
        <w:rPr>
          <w:rFonts w:ascii="Times New Roman" w:hAnsi="Times New Roman"/>
          <w:sz w:val="24"/>
          <w:szCs w:val="24"/>
        </w:rPr>
        <w:t xml:space="preserve">ost in </w:t>
      </w:r>
    </w:p>
    <w:p w:rsidR="00CB1392" w:rsidRPr="000E0DDA" w:rsidRDefault="00CB1392" w:rsidP="00CB1392">
      <w:pPr>
        <w:widowControl w:val="0"/>
        <w:autoSpaceDE w:val="0"/>
        <w:autoSpaceDN w:val="0"/>
        <w:adjustRightInd w:val="0"/>
        <w:spacing w:after="0" w:line="480" w:lineRule="auto"/>
        <w:ind w:left="720"/>
        <w:rPr>
          <w:rFonts w:ascii="Times New Roman" w:hAnsi="Times New Roman"/>
          <w:sz w:val="24"/>
          <w:szCs w:val="24"/>
        </w:rPr>
      </w:pPr>
      <w:r>
        <w:rPr>
          <w:rFonts w:ascii="Times New Roman" w:hAnsi="Times New Roman"/>
          <w:sz w:val="24"/>
          <w:szCs w:val="24"/>
        </w:rPr>
        <w:t>b</w:t>
      </w:r>
      <w:r w:rsidRPr="000E0DDA">
        <w:rPr>
          <w:rFonts w:ascii="Times New Roman" w:hAnsi="Times New Roman"/>
          <w:sz w:val="24"/>
          <w:szCs w:val="24"/>
        </w:rPr>
        <w:t xml:space="preserve">uilding </w:t>
      </w:r>
      <w:r>
        <w:rPr>
          <w:rFonts w:ascii="Times New Roman" w:hAnsi="Times New Roman"/>
          <w:sz w:val="24"/>
          <w:szCs w:val="24"/>
        </w:rPr>
        <w:t>f</w:t>
      </w:r>
      <w:r w:rsidRPr="000E0DDA">
        <w:rPr>
          <w:rFonts w:ascii="Times New Roman" w:hAnsi="Times New Roman"/>
          <w:sz w:val="24"/>
          <w:szCs w:val="24"/>
        </w:rPr>
        <w:t xml:space="preserve">acilities </w:t>
      </w:r>
      <w:r>
        <w:rPr>
          <w:rFonts w:ascii="Times New Roman" w:hAnsi="Times New Roman"/>
          <w:sz w:val="24"/>
          <w:szCs w:val="24"/>
        </w:rPr>
        <w:t>m</w:t>
      </w:r>
      <w:r w:rsidRPr="000E0DDA">
        <w:rPr>
          <w:rFonts w:ascii="Times New Roman" w:hAnsi="Times New Roman"/>
          <w:sz w:val="24"/>
          <w:szCs w:val="24"/>
        </w:rPr>
        <w:t xml:space="preserve">aintenance: A </w:t>
      </w:r>
      <w:r>
        <w:rPr>
          <w:rFonts w:ascii="Times New Roman" w:hAnsi="Times New Roman"/>
          <w:sz w:val="24"/>
          <w:szCs w:val="24"/>
        </w:rPr>
        <w:t>c</w:t>
      </w:r>
      <w:r w:rsidRPr="000E0DDA">
        <w:rPr>
          <w:rFonts w:ascii="Times New Roman" w:hAnsi="Times New Roman"/>
          <w:sz w:val="24"/>
          <w:szCs w:val="24"/>
        </w:rPr>
        <w:t xml:space="preserve">ase </w:t>
      </w:r>
      <w:r>
        <w:rPr>
          <w:rFonts w:ascii="Times New Roman" w:hAnsi="Times New Roman"/>
          <w:sz w:val="24"/>
          <w:szCs w:val="24"/>
        </w:rPr>
        <w:t>s</w:t>
      </w:r>
      <w:r w:rsidRPr="000E0DDA">
        <w:rPr>
          <w:rFonts w:ascii="Times New Roman" w:hAnsi="Times New Roman"/>
          <w:sz w:val="24"/>
          <w:szCs w:val="24"/>
        </w:rPr>
        <w:t xml:space="preserve">tudy. </w:t>
      </w:r>
      <w:proofErr w:type="spellStart"/>
      <w:r w:rsidRPr="000E0DDA">
        <w:rPr>
          <w:rFonts w:ascii="Times New Roman" w:hAnsi="Times New Roman"/>
          <w:i/>
          <w:iCs/>
          <w:sz w:val="24"/>
          <w:szCs w:val="24"/>
        </w:rPr>
        <w:t>Jurnal</w:t>
      </w:r>
      <w:proofErr w:type="spellEnd"/>
      <w:r w:rsidRPr="000E0DDA">
        <w:rPr>
          <w:rFonts w:ascii="Times New Roman" w:hAnsi="Times New Roman"/>
          <w:i/>
          <w:iCs/>
          <w:sz w:val="24"/>
          <w:szCs w:val="24"/>
        </w:rPr>
        <w:t xml:space="preserve"> </w:t>
      </w:r>
      <w:proofErr w:type="spellStart"/>
      <w:r w:rsidRPr="000E0DDA">
        <w:rPr>
          <w:rFonts w:ascii="Times New Roman" w:hAnsi="Times New Roman"/>
          <w:i/>
          <w:iCs/>
          <w:sz w:val="24"/>
          <w:szCs w:val="24"/>
        </w:rPr>
        <w:t>Teknologi</w:t>
      </w:r>
      <w:proofErr w:type="spellEnd"/>
      <w:r w:rsidRPr="000E0DDA">
        <w:rPr>
          <w:rFonts w:ascii="Times New Roman" w:hAnsi="Times New Roman"/>
          <w:i/>
          <w:iCs/>
          <w:sz w:val="24"/>
          <w:szCs w:val="24"/>
        </w:rPr>
        <w:t xml:space="preserve"> (Sciences and Engineering), 74</w:t>
      </w:r>
      <w:r w:rsidRPr="000E0DDA">
        <w:rPr>
          <w:rFonts w:ascii="Times New Roman" w:hAnsi="Times New Roman"/>
          <w:sz w:val="24"/>
          <w:szCs w:val="24"/>
        </w:rPr>
        <w:t xml:space="preserve">, 79-85. </w:t>
      </w:r>
    </w:p>
    <w:p w:rsidR="00CB1392" w:rsidRPr="00642DD3" w:rsidRDefault="00CB1392" w:rsidP="006F4061">
      <w:pPr>
        <w:spacing w:after="0" w:line="480" w:lineRule="auto"/>
        <w:rPr>
          <w:rFonts w:ascii="Times New Roman" w:hAnsi="Times New Roman"/>
          <w:i/>
          <w:iCs/>
          <w:sz w:val="24"/>
          <w:szCs w:val="24"/>
        </w:rPr>
      </w:pPr>
      <w:r w:rsidRPr="000E0DDA">
        <w:rPr>
          <w:rFonts w:ascii="Times New Roman" w:hAnsi="Times New Roman"/>
          <w:sz w:val="24"/>
          <w:szCs w:val="24"/>
        </w:rPr>
        <w:t xml:space="preserve">Tolk, J. N. (2007). </w:t>
      </w:r>
      <w:r w:rsidRPr="000E0DDA">
        <w:rPr>
          <w:rFonts w:ascii="Times New Roman" w:hAnsi="Times New Roman"/>
          <w:i/>
          <w:iCs/>
          <w:sz w:val="24"/>
          <w:szCs w:val="24"/>
        </w:rPr>
        <w:t xml:space="preserve">Predicting </w:t>
      </w:r>
      <w:r>
        <w:rPr>
          <w:rFonts w:ascii="Times New Roman" w:hAnsi="Times New Roman"/>
          <w:i/>
          <w:iCs/>
          <w:sz w:val="24"/>
          <w:szCs w:val="24"/>
        </w:rPr>
        <w:t>r</w:t>
      </w:r>
      <w:r w:rsidRPr="000E0DDA">
        <w:rPr>
          <w:rFonts w:ascii="Times New Roman" w:hAnsi="Times New Roman"/>
          <w:i/>
          <w:iCs/>
          <w:sz w:val="24"/>
          <w:szCs w:val="24"/>
        </w:rPr>
        <w:t xml:space="preserve">equired </w:t>
      </w:r>
      <w:r>
        <w:rPr>
          <w:rFonts w:ascii="Times New Roman" w:hAnsi="Times New Roman"/>
          <w:i/>
          <w:iCs/>
          <w:sz w:val="24"/>
          <w:szCs w:val="24"/>
        </w:rPr>
        <w:t>m</w:t>
      </w:r>
      <w:r w:rsidRPr="000E0DDA">
        <w:rPr>
          <w:rFonts w:ascii="Times New Roman" w:hAnsi="Times New Roman"/>
          <w:i/>
          <w:iCs/>
          <w:sz w:val="24"/>
          <w:szCs w:val="24"/>
        </w:rPr>
        <w:t xml:space="preserve">aintenance and </w:t>
      </w:r>
      <w:r>
        <w:rPr>
          <w:rFonts w:ascii="Times New Roman" w:hAnsi="Times New Roman"/>
          <w:i/>
          <w:iCs/>
          <w:sz w:val="24"/>
          <w:szCs w:val="24"/>
        </w:rPr>
        <w:t>r</w:t>
      </w:r>
      <w:r w:rsidRPr="000E0DDA">
        <w:rPr>
          <w:rFonts w:ascii="Times New Roman" w:hAnsi="Times New Roman"/>
          <w:i/>
          <w:iCs/>
          <w:sz w:val="24"/>
          <w:szCs w:val="24"/>
        </w:rPr>
        <w:t xml:space="preserve">epair </w:t>
      </w:r>
      <w:r>
        <w:rPr>
          <w:rFonts w:ascii="Times New Roman" w:hAnsi="Times New Roman"/>
          <w:i/>
          <w:iCs/>
          <w:sz w:val="24"/>
          <w:szCs w:val="24"/>
        </w:rPr>
        <w:t>f</w:t>
      </w:r>
      <w:r w:rsidRPr="000E0DDA">
        <w:rPr>
          <w:rFonts w:ascii="Times New Roman" w:hAnsi="Times New Roman"/>
          <w:i/>
          <w:iCs/>
          <w:sz w:val="24"/>
          <w:szCs w:val="24"/>
        </w:rPr>
        <w:t xml:space="preserve">unding </w:t>
      </w:r>
      <w:r>
        <w:rPr>
          <w:rFonts w:ascii="Times New Roman" w:hAnsi="Times New Roman"/>
          <w:i/>
          <w:iCs/>
          <w:sz w:val="24"/>
          <w:szCs w:val="24"/>
        </w:rPr>
        <w:t>b</w:t>
      </w:r>
      <w:r w:rsidRPr="000E0DDA">
        <w:rPr>
          <w:rFonts w:ascii="Times New Roman" w:hAnsi="Times New Roman"/>
          <w:i/>
          <w:iCs/>
          <w:sz w:val="24"/>
          <w:szCs w:val="24"/>
        </w:rPr>
        <w:t xml:space="preserve">ased on </w:t>
      </w:r>
      <w:r>
        <w:rPr>
          <w:rFonts w:ascii="Times New Roman" w:hAnsi="Times New Roman"/>
          <w:i/>
          <w:iCs/>
          <w:sz w:val="24"/>
          <w:szCs w:val="24"/>
        </w:rPr>
        <w:t>s</w:t>
      </w:r>
      <w:r w:rsidRPr="000E0DDA">
        <w:rPr>
          <w:rFonts w:ascii="Times New Roman" w:hAnsi="Times New Roman"/>
          <w:i/>
          <w:iCs/>
          <w:sz w:val="24"/>
          <w:szCs w:val="24"/>
        </w:rPr>
        <w:t xml:space="preserve">tandard </w:t>
      </w:r>
      <w:r w:rsidR="006F4061">
        <w:rPr>
          <w:rFonts w:ascii="Times New Roman" w:hAnsi="Times New Roman"/>
          <w:i/>
          <w:iCs/>
          <w:sz w:val="24"/>
          <w:szCs w:val="24"/>
        </w:rPr>
        <w:tab/>
      </w:r>
      <w:r>
        <w:rPr>
          <w:rFonts w:ascii="Times New Roman" w:hAnsi="Times New Roman"/>
          <w:i/>
          <w:iCs/>
          <w:sz w:val="24"/>
          <w:szCs w:val="24"/>
        </w:rPr>
        <w:t>f</w:t>
      </w:r>
      <w:r w:rsidRPr="000E0DDA">
        <w:rPr>
          <w:rFonts w:ascii="Times New Roman" w:hAnsi="Times New Roman"/>
          <w:i/>
          <w:iCs/>
          <w:sz w:val="24"/>
          <w:szCs w:val="24"/>
        </w:rPr>
        <w:t xml:space="preserve">acility </w:t>
      </w:r>
      <w:r>
        <w:rPr>
          <w:rFonts w:ascii="Times New Roman" w:hAnsi="Times New Roman"/>
          <w:i/>
          <w:iCs/>
          <w:sz w:val="24"/>
          <w:szCs w:val="24"/>
        </w:rPr>
        <w:t>d</w:t>
      </w:r>
      <w:r w:rsidRPr="000E0DDA">
        <w:rPr>
          <w:rFonts w:ascii="Times New Roman" w:hAnsi="Times New Roman"/>
          <w:i/>
          <w:iCs/>
          <w:sz w:val="24"/>
          <w:szCs w:val="24"/>
        </w:rPr>
        <w:t xml:space="preserve">ata </w:t>
      </w:r>
      <w:r>
        <w:rPr>
          <w:rFonts w:ascii="Times New Roman" w:hAnsi="Times New Roman"/>
          <w:i/>
          <w:iCs/>
          <w:sz w:val="24"/>
          <w:szCs w:val="24"/>
        </w:rPr>
        <w:t>e</w:t>
      </w:r>
      <w:r w:rsidRPr="000E0DDA">
        <w:rPr>
          <w:rFonts w:ascii="Times New Roman" w:hAnsi="Times New Roman"/>
          <w:i/>
          <w:iCs/>
          <w:sz w:val="24"/>
          <w:szCs w:val="24"/>
        </w:rPr>
        <w:t xml:space="preserve">lements </w:t>
      </w:r>
      <w:r w:rsidRPr="001428AA">
        <w:rPr>
          <w:rFonts w:ascii="Times New Roman" w:hAnsi="Times New Roman"/>
          <w:iCs/>
          <w:sz w:val="24"/>
          <w:szCs w:val="24"/>
        </w:rPr>
        <w:t>(</w:t>
      </w:r>
      <w:r>
        <w:rPr>
          <w:rFonts w:ascii="Times New Roman" w:hAnsi="Times New Roman"/>
          <w:iCs/>
          <w:sz w:val="24"/>
          <w:szCs w:val="24"/>
        </w:rPr>
        <w:t xml:space="preserve">Doctoral </w:t>
      </w:r>
      <w:r w:rsidRPr="001428AA">
        <w:rPr>
          <w:rFonts w:ascii="Times New Roman" w:hAnsi="Times New Roman"/>
          <w:iCs/>
          <w:sz w:val="24"/>
          <w:szCs w:val="24"/>
        </w:rPr>
        <w:t>dissertation)</w:t>
      </w:r>
      <w:r w:rsidRPr="00981347">
        <w:rPr>
          <w:rFonts w:ascii="Times New Roman" w:hAnsi="Times New Roman"/>
          <w:sz w:val="24"/>
          <w:szCs w:val="24"/>
        </w:rPr>
        <w:t>.</w:t>
      </w:r>
      <w:r>
        <w:rPr>
          <w:rFonts w:ascii="Times New Roman" w:hAnsi="Times New Roman"/>
          <w:sz w:val="24"/>
          <w:szCs w:val="24"/>
        </w:rPr>
        <w:t xml:space="preserve"> </w:t>
      </w:r>
      <w:r w:rsidRPr="00642DD3">
        <w:rPr>
          <w:rFonts w:ascii="Times New Roman" w:hAnsi="Times New Roman"/>
          <w:sz w:val="24"/>
          <w:szCs w:val="24"/>
        </w:rPr>
        <w:t>Texas Tech University</w:t>
      </w:r>
      <w:r>
        <w:rPr>
          <w:rFonts w:ascii="Times New Roman" w:hAnsi="Times New Roman"/>
          <w:sz w:val="24"/>
          <w:szCs w:val="24"/>
        </w:rPr>
        <w:t>, Lubbock, TX.</w:t>
      </w:r>
      <w:r w:rsidRPr="00B34804" w:rsidDel="00B34804">
        <w:rPr>
          <w:rFonts w:ascii="Times New Roman" w:hAnsi="Times New Roman"/>
          <w:sz w:val="24"/>
          <w:szCs w:val="24"/>
        </w:rPr>
        <w:t xml:space="preserve"> </w:t>
      </w:r>
    </w:p>
    <w:p w:rsidR="00CB1392" w:rsidRDefault="00CB1392" w:rsidP="006F4061">
      <w:pPr>
        <w:widowControl w:val="0"/>
        <w:autoSpaceDE w:val="0"/>
        <w:autoSpaceDN w:val="0"/>
        <w:adjustRightInd w:val="0"/>
        <w:spacing w:after="0" w:line="480" w:lineRule="auto"/>
        <w:rPr>
          <w:rFonts w:ascii="Times New Roman" w:hAnsi="Times New Roman"/>
          <w:sz w:val="24"/>
          <w:szCs w:val="24"/>
        </w:rPr>
      </w:pPr>
      <w:r w:rsidRPr="00B34804">
        <w:rPr>
          <w:rFonts w:ascii="Times New Roman" w:hAnsi="Times New Roman"/>
          <w:sz w:val="24"/>
          <w:szCs w:val="24"/>
        </w:rPr>
        <w:t xml:space="preserve">Tu, K. J., &amp; Huang, </w:t>
      </w:r>
      <w:r w:rsidRPr="000E0DDA">
        <w:rPr>
          <w:rFonts w:ascii="Times New Roman" w:hAnsi="Times New Roman"/>
          <w:sz w:val="24"/>
          <w:szCs w:val="24"/>
        </w:rPr>
        <w:t xml:space="preserve">Y. W. (2013). Predicting the operation and maintenance costs of </w:t>
      </w:r>
    </w:p>
    <w:p w:rsidR="00CB1392" w:rsidRPr="000E0DDA" w:rsidRDefault="00CB1392" w:rsidP="00CB1392">
      <w:pPr>
        <w:widowControl w:val="0"/>
        <w:autoSpaceDE w:val="0"/>
        <w:autoSpaceDN w:val="0"/>
        <w:adjustRightInd w:val="0"/>
        <w:spacing w:after="0" w:line="480" w:lineRule="auto"/>
        <w:ind w:left="720"/>
        <w:rPr>
          <w:rFonts w:ascii="Times New Roman" w:hAnsi="Times New Roman"/>
          <w:sz w:val="24"/>
          <w:szCs w:val="24"/>
        </w:rPr>
      </w:pPr>
      <w:r w:rsidRPr="000E0DDA">
        <w:rPr>
          <w:rFonts w:ascii="Times New Roman" w:hAnsi="Times New Roman"/>
          <w:sz w:val="24"/>
          <w:szCs w:val="24"/>
        </w:rPr>
        <w:t xml:space="preserve">condominium properties in the project planning phase: An artificial neural network approach. </w:t>
      </w:r>
      <w:r w:rsidRPr="000E0DDA">
        <w:rPr>
          <w:rFonts w:ascii="Times New Roman" w:hAnsi="Times New Roman"/>
          <w:i/>
          <w:iCs/>
          <w:sz w:val="24"/>
          <w:szCs w:val="24"/>
        </w:rPr>
        <w:t>International Journal of Civil Engineering, 11</w:t>
      </w:r>
      <w:r w:rsidRPr="000E0DDA">
        <w:rPr>
          <w:rFonts w:ascii="Times New Roman" w:hAnsi="Times New Roman"/>
          <w:sz w:val="24"/>
          <w:szCs w:val="24"/>
        </w:rPr>
        <w:t xml:space="preserve">(4 A), 242-250. </w:t>
      </w:r>
    </w:p>
    <w:p w:rsidR="00CB1392" w:rsidRPr="000E0DDA"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0E0DDA">
        <w:rPr>
          <w:rFonts w:ascii="Times New Roman" w:hAnsi="Times New Roman"/>
          <w:sz w:val="24"/>
          <w:szCs w:val="24"/>
        </w:rPr>
        <w:t xml:space="preserve">Turner, C. S. (1996). </w:t>
      </w:r>
      <w:r w:rsidRPr="000E0DDA">
        <w:rPr>
          <w:rFonts w:ascii="Times New Roman" w:hAnsi="Times New Roman"/>
          <w:i/>
          <w:iCs/>
          <w:sz w:val="24"/>
          <w:szCs w:val="24"/>
        </w:rPr>
        <w:t>Integrating the renewal and adaption needs of existing facilities into the facilities planning process at the University of Nevada, Reno</w:t>
      </w:r>
      <w:r w:rsidRPr="000E0DDA">
        <w:rPr>
          <w:rFonts w:ascii="Times New Roman" w:hAnsi="Times New Roman"/>
          <w:sz w:val="24"/>
          <w:szCs w:val="24"/>
        </w:rPr>
        <w:t xml:space="preserve"> (Master</w:t>
      </w:r>
      <w:r>
        <w:rPr>
          <w:rFonts w:ascii="Times New Roman" w:hAnsi="Times New Roman"/>
          <w:sz w:val="24"/>
          <w:szCs w:val="24"/>
        </w:rPr>
        <w:t>’s</w:t>
      </w:r>
      <w:r w:rsidRPr="000E0DDA">
        <w:rPr>
          <w:rFonts w:ascii="Times New Roman" w:hAnsi="Times New Roman"/>
          <w:sz w:val="24"/>
          <w:szCs w:val="24"/>
        </w:rPr>
        <w:t xml:space="preserve"> </w:t>
      </w:r>
      <w:r>
        <w:rPr>
          <w:rFonts w:ascii="Times New Roman" w:hAnsi="Times New Roman"/>
          <w:sz w:val="24"/>
          <w:szCs w:val="24"/>
        </w:rPr>
        <w:t>thesis). University of Nevada, Reno, NV.</w:t>
      </w:r>
    </w:p>
    <w:p w:rsidR="00CB1392" w:rsidRDefault="00CB1392" w:rsidP="00CB1392">
      <w:pPr>
        <w:widowControl w:val="0"/>
        <w:autoSpaceDE w:val="0"/>
        <w:autoSpaceDN w:val="0"/>
        <w:adjustRightInd w:val="0"/>
        <w:spacing w:after="0" w:line="480" w:lineRule="auto"/>
        <w:ind w:left="720" w:hanging="720"/>
        <w:rPr>
          <w:rFonts w:ascii="Times New Roman" w:hAnsi="Times New Roman"/>
          <w:sz w:val="24"/>
          <w:szCs w:val="24"/>
        </w:rPr>
      </w:pPr>
      <w:r w:rsidRPr="00987276">
        <w:rPr>
          <w:rFonts w:ascii="Times New Roman" w:hAnsi="Times New Roman"/>
          <w:sz w:val="24"/>
          <w:szCs w:val="24"/>
        </w:rPr>
        <w:t xml:space="preserve">21st Century School Fund, National Council on School Facilities, &amp; The Center for Green Schools. (2016). </w:t>
      </w:r>
      <w:r w:rsidRPr="00987276">
        <w:rPr>
          <w:rFonts w:ascii="Times New Roman" w:hAnsi="Times New Roman"/>
          <w:i/>
          <w:sz w:val="24"/>
          <w:szCs w:val="24"/>
        </w:rPr>
        <w:t>2016 the state of our schools: America's K-12 facilities</w:t>
      </w:r>
      <w:r w:rsidRPr="00A35E5F">
        <w:rPr>
          <w:rFonts w:ascii="Times New Roman" w:hAnsi="Times New Roman"/>
          <w:sz w:val="24"/>
          <w:szCs w:val="24"/>
        </w:rPr>
        <w:t>.</w:t>
      </w:r>
    </w:p>
    <w:p w:rsidR="00CB1392" w:rsidRPr="003C6C51" w:rsidRDefault="00CB1392" w:rsidP="00CB1392">
      <w:pPr>
        <w:widowControl w:val="0"/>
        <w:autoSpaceDE w:val="0"/>
        <w:autoSpaceDN w:val="0"/>
        <w:adjustRightInd w:val="0"/>
        <w:spacing w:after="0" w:line="480" w:lineRule="auto"/>
        <w:rPr>
          <w:rFonts w:ascii="Times New Roman" w:hAnsi="Times New Roman"/>
          <w:i/>
          <w:iCs/>
          <w:sz w:val="24"/>
          <w:szCs w:val="24"/>
        </w:rPr>
      </w:pPr>
      <w:r w:rsidRPr="0034324D">
        <w:rPr>
          <w:rFonts w:ascii="Times New Roman" w:hAnsi="Times New Roman"/>
          <w:sz w:val="24"/>
          <w:szCs w:val="24"/>
        </w:rPr>
        <w:t xml:space="preserve">Uzarski, D. R., &amp; Grussing, M. N. (2006). </w:t>
      </w:r>
      <w:r w:rsidRPr="003C6C51">
        <w:rPr>
          <w:rFonts w:ascii="Times New Roman" w:hAnsi="Times New Roman"/>
          <w:i/>
          <w:iCs/>
          <w:sz w:val="24"/>
          <w:szCs w:val="24"/>
        </w:rPr>
        <w:t xml:space="preserve">BUILDER condition assessment manual for </w:t>
      </w:r>
    </w:p>
    <w:p w:rsidR="00CB1392" w:rsidRPr="008563EB" w:rsidRDefault="00CB1392" w:rsidP="00CB1392">
      <w:pPr>
        <w:widowControl w:val="0"/>
        <w:autoSpaceDE w:val="0"/>
        <w:autoSpaceDN w:val="0"/>
        <w:adjustRightInd w:val="0"/>
        <w:spacing w:after="0" w:line="480" w:lineRule="auto"/>
        <w:ind w:left="720"/>
        <w:rPr>
          <w:rFonts w:ascii="Times New Roman" w:hAnsi="Times New Roman"/>
          <w:sz w:val="24"/>
          <w:szCs w:val="24"/>
        </w:rPr>
      </w:pPr>
      <w:r w:rsidRPr="003C6C51">
        <w:rPr>
          <w:rFonts w:ascii="Times New Roman" w:hAnsi="Times New Roman"/>
          <w:i/>
          <w:iCs/>
          <w:sz w:val="24"/>
          <w:szCs w:val="24"/>
        </w:rPr>
        <w:t>building component-sections</w:t>
      </w:r>
      <w:r w:rsidRPr="003C6C51">
        <w:rPr>
          <w:rFonts w:ascii="Times New Roman" w:hAnsi="Times New Roman"/>
          <w:sz w:val="24"/>
          <w:szCs w:val="24"/>
        </w:rPr>
        <w:t>.</w:t>
      </w:r>
      <w:r>
        <w:rPr>
          <w:rFonts w:ascii="Times New Roman" w:hAnsi="Times New Roman"/>
          <w:sz w:val="24"/>
          <w:szCs w:val="24"/>
        </w:rPr>
        <w:t xml:space="preserve"> Unpublished manuscript, </w:t>
      </w:r>
      <w:r w:rsidRPr="00552B06">
        <w:rPr>
          <w:rFonts w:ascii="Times New Roman" w:hAnsi="Times New Roman"/>
          <w:sz w:val="24"/>
          <w:szCs w:val="24"/>
        </w:rPr>
        <w:t>U.S. Army Engineer Research and Development Center</w:t>
      </w:r>
      <w:r>
        <w:rPr>
          <w:rFonts w:ascii="Times New Roman" w:hAnsi="Times New Roman"/>
          <w:sz w:val="24"/>
          <w:szCs w:val="24"/>
        </w:rPr>
        <w:t xml:space="preserve"> </w:t>
      </w:r>
      <w:r w:rsidRPr="00552B06">
        <w:rPr>
          <w:rFonts w:ascii="Times New Roman" w:hAnsi="Times New Roman"/>
          <w:sz w:val="24"/>
          <w:szCs w:val="24"/>
        </w:rPr>
        <w:t>Construction Engineering Research Laboratory</w:t>
      </w:r>
      <w:r>
        <w:rPr>
          <w:rFonts w:ascii="Times New Roman" w:hAnsi="Times New Roman"/>
          <w:sz w:val="24"/>
          <w:szCs w:val="24"/>
        </w:rPr>
        <w:t>, Vicksburg, VA.</w:t>
      </w:r>
    </w:p>
    <w:p w:rsidR="00CB1392" w:rsidRDefault="00CB1392" w:rsidP="006F4061">
      <w:pPr>
        <w:spacing w:line="480" w:lineRule="auto"/>
        <w:rPr>
          <w:rFonts w:ascii="Times New Roman" w:hAnsi="Times New Roman"/>
          <w:sz w:val="24"/>
          <w:szCs w:val="24"/>
        </w:rPr>
      </w:pPr>
      <w:r w:rsidRPr="000E0DDA">
        <w:rPr>
          <w:rFonts w:ascii="Times New Roman" w:hAnsi="Times New Roman"/>
          <w:sz w:val="24"/>
          <w:szCs w:val="24"/>
        </w:rPr>
        <w:t>Uzarski, D. R., &amp; Grussing, M. N. (2011</w:t>
      </w:r>
      <w:r w:rsidRPr="00987276">
        <w:rPr>
          <w:rFonts w:ascii="Times New Roman" w:hAnsi="Times New Roman"/>
          <w:sz w:val="24"/>
          <w:szCs w:val="24"/>
        </w:rPr>
        <w:t>). Building condition assessment metrics: Best practices.</w:t>
      </w:r>
      <w:r>
        <w:rPr>
          <w:rFonts w:ascii="Times New Roman" w:hAnsi="Times New Roman"/>
          <w:sz w:val="24"/>
          <w:szCs w:val="24"/>
        </w:rPr>
        <w:t xml:space="preserve"> </w:t>
      </w:r>
      <w:r w:rsidR="006F4061">
        <w:rPr>
          <w:rFonts w:ascii="Times New Roman" w:hAnsi="Times New Roman"/>
          <w:sz w:val="24"/>
          <w:szCs w:val="24"/>
        </w:rPr>
        <w:tab/>
      </w:r>
      <w:r>
        <w:rPr>
          <w:rFonts w:ascii="Times New Roman" w:hAnsi="Times New Roman"/>
          <w:sz w:val="24"/>
          <w:szCs w:val="24"/>
        </w:rPr>
        <w:t>Retrieved from</w:t>
      </w:r>
      <w:r w:rsidR="00AF06B6">
        <w:rPr>
          <w:rFonts w:ascii="Times New Roman" w:hAnsi="Times New Roman"/>
          <w:sz w:val="24"/>
          <w:szCs w:val="24"/>
        </w:rPr>
        <w:t xml:space="preserve"> </w:t>
      </w:r>
      <w:r w:rsidR="006F4061">
        <w:rPr>
          <w:rFonts w:ascii="Times New Roman" w:hAnsi="Times New Roman"/>
          <w:sz w:val="24"/>
          <w:szCs w:val="24"/>
        </w:rPr>
        <w:tab/>
      </w:r>
      <w:hyperlink r:id="rId36" w:history="1">
        <w:r w:rsidR="006F4061" w:rsidRPr="00320D79">
          <w:rPr>
            <w:rStyle w:val="Hyperlink"/>
            <w:rFonts w:ascii="Times New Roman" w:hAnsi="Times New Roman"/>
            <w:sz w:val="24"/>
            <w:szCs w:val="24"/>
          </w:rPr>
          <w:t>http://railtec.illinois.edu/articles/Files/Journal%20Articles/2008/Uzarski%20and%20Grus</w:t>
        </w:r>
        <w:r w:rsidR="006F4061" w:rsidRPr="006F4061">
          <w:rPr>
            <w:rStyle w:val="Hyperlink"/>
            <w:rFonts w:ascii="Times New Roman" w:hAnsi="Times New Roman"/>
            <w:sz w:val="24"/>
            <w:szCs w:val="24"/>
            <w:u w:val="none"/>
          </w:rPr>
          <w:tab/>
        </w:r>
        <w:r w:rsidR="006F4061" w:rsidRPr="00320D79">
          <w:rPr>
            <w:rStyle w:val="Hyperlink"/>
            <w:rFonts w:ascii="Times New Roman" w:hAnsi="Times New Roman"/>
            <w:sz w:val="24"/>
            <w:szCs w:val="24"/>
          </w:rPr>
          <w:t>sing%20Building%20condition%20assessment%202008.pdf</w:t>
        </w:r>
      </w:hyperlink>
      <w:r w:rsidR="006F4061">
        <w:rPr>
          <w:rFonts w:ascii="Times New Roman" w:hAnsi="Times New Roman"/>
          <w:sz w:val="24"/>
          <w:szCs w:val="24"/>
        </w:rPr>
        <w:t xml:space="preserve"> </w:t>
      </w:r>
      <w:r w:rsidRPr="00BB2251" w:rsidDel="00BB2251">
        <w:rPr>
          <w:rFonts w:ascii="Times New Roman" w:hAnsi="Times New Roman"/>
          <w:sz w:val="24"/>
          <w:szCs w:val="24"/>
        </w:rPr>
        <w:t xml:space="preserve"> </w:t>
      </w:r>
    </w:p>
    <w:p w:rsidR="00CB1392" w:rsidRDefault="00CB1392" w:rsidP="00CB1392">
      <w:pPr>
        <w:rPr>
          <w:rFonts w:ascii="Times New Roman" w:hAnsi="Times New Roman"/>
          <w:i/>
          <w:sz w:val="24"/>
          <w:szCs w:val="24"/>
        </w:rPr>
      </w:pPr>
      <w:r w:rsidRPr="00BB2251">
        <w:rPr>
          <w:rFonts w:ascii="Times New Roman" w:hAnsi="Times New Roman"/>
          <w:sz w:val="24"/>
          <w:szCs w:val="24"/>
        </w:rPr>
        <w:t>Vanier, D. J. (2001</w:t>
      </w:r>
      <w:r>
        <w:rPr>
          <w:rFonts w:ascii="Times New Roman" w:hAnsi="Times New Roman"/>
          <w:sz w:val="24"/>
          <w:szCs w:val="24"/>
        </w:rPr>
        <w:t>, January</w:t>
      </w:r>
      <w:r w:rsidRPr="00BB2251">
        <w:rPr>
          <w:rFonts w:ascii="Times New Roman" w:hAnsi="Times New Roman"/>
          <w:sz w:val="24"/>
          <w:szCs w:val="24"/>
        </w:rPr>
        <w:t xml:space="preserve">). Why industry needs asset management tools. </w:t>
      </w:r>
      <w:r w:rsidRPr="00755B9E">
        <w:rPr>
          <w:rFonts w:ascii="Times New Roman" w:hAnsi="Times New Roman"/>
          <w:i/>
          <w:sz w:val="24"/>
          <w:szCs w:val="24"/>
        </w:rPr>
        <w:t xml:space="preserve">Journal of </w:t>
      </w:r>
    </w:p>
    <w:p w:rsidR="00CB1392" w:rsidRDefault="00CB1392" w:rsidP="00CB1392">
      <w:pPr>
        <w:ind w:firstLine="720"/>
        <w:rPr>
          <w:rFonts w:ascii="Times New Roman" w:hAnsi="Times New Roman"/>
          <w:sz w:val="24"/>
          <w:szCs w:val="24"/>
        </w:rPr>
      </w:pPr>
      <w:r w:rsidRPr="00755B9E">
        <w:rPr>
          <w:rFonts w:ascii="Times New Roman" w:hAnsi="Times New Roman"/>
          <w:i/>
          <w:sz w:val="24"/>
          <w:szCs w:val="24"/>
        </w:rPr>
        <w:t>Computing in Civil Engineering</w:t>
      </w:r>
      <w:r w:rsidRPr="00BB2251">
        <w:rPr>
          <w:rFonts w:ascii="Times New Roman" w:hAnsi="Times New Roman"/>
          <w:sz w:val="24"/>
          <w:szCs w:val="24"/>
        </w:rPr>
        <w:t xml:space="preserve">, </w:t>
      </w:r>
      <w:r w:rsidRPr="00755B9E">
        <w:rPr>
          <w:rFonts w:ascii="Times New Roman" w:hAnsi="Times New Roman"/>
          <w:i/>
          <w:sz w:val="24"/>
          <w:szCs w:val="24"/>
        </w:rPr>
        <w:t>15</w:t>
      </w:r>
      <w:r w:rsidRPr="00BB2251">
        <w:rPr>
          <w:rFonts w:ascii="Times New Roman" w:hAnsi="Times New Roman"/>
          <w:sz w:val="24"/>
          <w:szCs w:val="24"/>
        </w:rPr>
        <w:t xml:space="preserve">, 35-43. </w:t>
      </w:r>
    </w:p>
    <w:p w:rsidR="00AF06B6" w:rsidRDefault="00CB1392" w:rsidP="00D67189">
      <w:pPr>
        <w:widowControl w:val="0"/>
        <w:autoSpaceDE w:val="0"/>
        <w:autoSpaceDN w:val="0"/>
        <w:adjustRightInd w:val="0"/>
        <w:spacing w:after="0" w:line="480" w:lineRule="auto"/>
        <w:rPr>
          <w:rFonts w:ascii="Times New Roman" w:hAnsi="Times New Roman"/>
          <w:sz w:val="24"/>
          <w:szCs w:val="24"/>
        </w:rPr>
      </w:pPr>
      <w:r w:rsidRPr="00BB2251">
        <w:rPr>
          <w:rFonts w:ascii="Times New Roman" w:hAnsi="Times New Roman"/>
          <w:sz w:val="24"/>
          <w:szCs w:val="24"/>
        </w:rPr>
        <w:lastRenderedPageBreak/>
        <w:t>Wang, S.</w:t>
      </w:r>
      <w:r w:rsidRPr="000E0DDA">
        <w:rPr>
          <w:rFonts w:ascii="Times New Roman" w:hAnsi="Times New Roman"/>
          <w:sz w:val="24"/>
          <w:szCs w:val="24"/>
        </w:rPr>
        <w:t xml:space="preserve">-L., Yang, N., &amp; </w:t>
      </w:r>
      <w:proofErr w:type="spellStart"/>
      <w:r w:rsidRPr="000E0DDA">
        <w:rPr>
          <w:rFonts w:ascii="Times New Roman" w:hAnsi="Times New Roman"/>
          <w:sz w:val="24"/>
          <w:szCs w:val="24"/>
        </w:rPr>
        <w:t>Schonfeld</w:t>
      </w:r>
      <w:proofErr w:type="spellEnd"/>
      <w:r w:rsidRPr="000E0DDA">
        <w:rPr>
          <w:rFonts w:ascii="Times New Roman" w:hAnsi="Times New Roman"/>
          <w:sz w:val="24"/>
          <w:szCs w:val="24"/>
        </w:rPr>
        <w:t>, P. (2009). Simulation-</w:t>
      </w:r>
      <w:r>
        <w:rPr>
          <w:rFonts w:ascii="Times New Roman" w:hAnsi="Times New Roman"/>
          <w:sz w:val="24"/>
          <w:szCs w:val="24"/>
        </w:rPr>
        <w:t>b</w:t>
      </w:r>
      <w:r w:rsidRPr="000E0DDA">
        <w:rPr>
          <w:rFonts w:ascii="Times New Roman" w:hAnsi="Times New Roman"/>
          <w:sz w:val="24"/>
          <w:szCs w:val="24"/>
        </w:rPr>
        <w:t xml:space="preserve">ased </w:t>
      </w:r>
      <w:r>
        <w:rPr>
          <w:rFonts w:ascii="Times New Roman" w:hAnsi="Times New Roman"/>
          <w:sz w:val="24"/>
          <w:szCs w:val="24"/>
        </w:rPr>
        <w:t>n</w:t>
      </w:r>
      <w:r w:rsidRPr="000E0DDA">
        <w:rPr>
          <w:rFonts w:ascii="Times New Roman" w:hAnsi="Times New Roman"/>
          <w:sz w:val="24"/>
          <w:szCs w:val="24"/>
        </w:rPr>
        <w:t xml:space="preserve">etwork </w:t>
      </w:r>
      <w:r>
        <w:rPr>
          <w:rFonts w:ascii="Times New Roman" w:hAnsi="Times New Roman"/>
          <w:sz w:val="24"/>
          <w:szCs w:val="24"/>
        </w:rPr>
        <w:t>m</w:t>
      </w:r>
      <w:r w:rsidRPr="000E0DDA">
        <w:rPr>
          <w:rFonts w:ascii="Times New Roman" w:hAnsi="Times New Roman"/>
          <w:sz w:val="24"/>
          <w:szCs w:val="24"/>
        </w:rPr>
        <w:t xml:space="preserve">aintenance </w:t>
      </w:r>
      <w:r>
        <w:rPr>
          <w:rFonts w:ascii="Times New Roman" w:hAnsi="Times New Roman"/>
          <w:sz w:val="24"/>
          <w:szCs w:val="24"/>
        </w:rPr>
        <w:t>p</w:t>
      </w:r>
      <w:r w:rsidRPr="000E0DDA">
        <w:rPr>
          <w:rFonts w:ascii="Times New Roman" w:hAnsi="Times New Roman"/>
          <w:sz w:val="24"/>
          <w:szCs w:val="24"/>
        </w:rPr>
        <w:t xml:space="preserve">lanning </w:t>
      </w:r>
    </w:p>
    <w:p w:rsidR="00CB1392" w:rsidRPr="000E0DDA" w:rsidRDefault="00CB1392" w:rsidP="00D67189">
      <w:pPr>
        <w:widowControl w:val="0"/>
        <w:autoSpaceDE w:val="0"/>
        <w:autoSpaceDN w:val="0"/>
        <w:adjustRightInd w:val="0"/>
        <w:spacing w:after="0" w:line="480" w:lineRule="auto"/>
        <w:ind w:left="720"/>
        <w:rPr>
          <w:rFonts w:ascii="Times New Roman" w:hAnsi="Times New Roman"/>
          <w:sz w:val="24"/>
          <w:szCs w:val="24"/>
        </w:rPr>
      </w:pPr>
      <w:r w:rsidRPr="000E0DDA">
        <w:rPr>
          <w:rFonts w:ascii="Times New Roman" w:hAnsi="Times New Roman"/>
          <w:sz w:val="24"/>
          <w:szCs w:val="24"/>
        </w:rPr>
        <w:t xml:space="preserve">and </w:t>
      </w:r>
      <w:r>
        <w:rPr>
          <w:rFonts w:ascii="Times New Roman" w:hAnsi="Times New Roman"/>
          <w:sz w:val="24"/>
          <w:szCs w:val="24"/>
        </w:rPr>
        <w:t>s</w:t>
      </w:r>
      <w:r w:rsidRPr="000E0DDA">
        <w:rPr>
          <w:rFonts w:ascii="Times New Roman" w:hAnsi="Times New Roman"/>
          <w:sz w:val="24"/>
          <w:szCs w:val="24"/>
        </w:rPr>
        <w:t xml:space="preserve">cheduling. </w:t>
      </w:r>
      <w:r w:rsidRPr="000E0DDA">
        <w:rPr>
          <w:rFonts w:ascii="Times New Roman" w:hAnsi="Times New Roman"/>
          <w:i/>
          <w:iCs/>
          <w:sz w:val="24"/>
          <w:szCs w:val="24"/>
        </w:rPr>
        <w:t>Transportation Research Record: Journal of the Transportation Research Board, 2100</w:t>
      </w:r>
      <w:r w:rsidRPr="000E0DDA">
        <w:rPr>
          <w:rFonts w:ascii="Times New Roman" w:hAnsi="Times New Roman"/>
          <w:sz w:val="24"/>
          <w:szCs w:val="24"/>
        </w:rPr>
        <w:t>, 94-102. doi: 10.3141/2100-11</w:t>
      </w:r>
    </w:p>
    <w:p w:rsidR="00A471BB" w:rsidRDefault="00A471BB" w:rsidP="00A471BB">
      <w:pPr>
        <w:pStyle w:val="ListParagraph"/>
        <w:spacing w:line="480" w:lineRule="auto"/>
        <w:ind w:left="0"/>
        <w:jc w:val="center"/>
        <w:rPr>
          <w:rFonts w:ascii="Times New Roman" w:hAnsi="Times New Roman" w:cs="Times New Roman"/>
          <w:b/>
          <w:sz w:val="24"/>
          <w:szCs w:val="24"/>
        </w:rPr>
      </w:pPr>
    </w:p>
    <w:p w:rsidR="00C77A85" w:rsidRDefault="00C77A85" w:rsidP="00735266">
      <w:pPr>
        <w:spacing w:line="240" w:lineRule="auto"/>
        <w:rPr>
          <w:rFonts w:ascii="Times New Roman" w:hAnsi="Times New Roman" w:cs="Times New Roman"/>
          <w:sz w:val="24"/>
          <w:szCs w:val="24"/>
        </w:rPr>
      </w:pPr>
    </w:p>
    <w:p w:rsidR="00B37EB1" w:rsidRDefault="00B37EB1" w:rsidP="00735266">
      <w:pPr>
        <w:spacing w:line="240" w:lineRule="auto"/>
        <w:ind w:firstLine="720"/>
        <w:rPr>
          <w:rFonts w:ascii="Times New Roman" w:hAnsi="Times New Roman" w:cs="Times New Roman"/>
          <w:sz w:val="24"/>
          <w:szCs w:val="24"/>
        </w:rPr>
      </w:pPr>
    </w:p>
    <w:p w:rsidR="00932A8A" w:rsidRDefault="004F5952" w:rsidP="0073526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20CB6" w:rsidRDefault="00D20CB6" w:rsidP="00735266">
      <w:pPr>
        <w:spacing w:line="240" w:lineRule="auto"/>
        <w:rPr>
          <w:rFonts w:ascii="Times New Roman" w:hAnsi="Times New Roman" w:cs="Times New Roman"/>
          <w:sz w:val="24"/>
          <w:szCs w:val="24"/>
        </w:rPr>
      </w:pPr>
    </w:p>
    <w:p w:rsidR="00D20CB6" w:rsidRDefault="00D20CB6" w:rsidP="00735266">
      <w:pPr>
        <w:spacing w:line="240" w:lineRule="auto"/>
        <w:jc w:val="center"/>
        <w:rPr>
          <w:rFonts w:ascii="Times New Roman" w:hAnsi="Times New Roman" w:cs="Times New Roman"/>
          <w:sz w:val="24"/>
          <w:szCs w:val="24"/>
        </w:rPr>
      </w:pPr>
    </w:p>
    <w:p w:rsidR="00846E09" w:rsidRDefault="00846E09" w:rsidP="00735266">
      <w:pPr>
        <w:spacing w:line="240" w:lineRule="auto"/>
        <w:ind w:left="720"/>
        <w:rPr>
          <w:rFonts w:ascii="Times New Roman" w:hAnsi="Times New Roman" w:cs="Times New Roman"/>
          <w:sz w:val="24"/>
          <w:szCs w:val="24"/>
        </w:rPr>
      </w:pPr>
    </w:p>
    <w:p w:rsidR="00846E09" w:rsidRDefault="00846E09" w:rsidP="00735266">
      <w:pPr>
        <w:spacing w:line="240" w:lineRule="auto"/>
        <w:ind w:left="720"/>
        <w:rPr>
          <w:rFonts w:ascii="Times New Roman" w:hAnsi="Times New Roman" w:cs="Times New Roman"/>
          <w:sz w:val="24"/>
          <w:szCs w:val="24"/>
        </w:rPr>
      </w:pPr>
    </w:p>
    <w:p w:rsidR="00846E09" w:rsidRDefault="00846E09" w:rsidP="00735266">
      <w:pPr>
        <w:spacing w:line="240" w:lineRule="auto"/>
        <w:ind w:left="720"/>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3D2E11" w:rsidRDefault="003D2E11" w:rsidP="00735266">
      <w:pPr>
        <w:spacing w:line="240" w:lineRule="auto"/>
        <w:rPr>
          <w:rFonts w:ascii="Times New Roman" w:hAnsi="Times New Roman" w:cs="Times New Roman"/>
          <w:sz w:val="24"/>
          <w:szCs w:val="24"/>
        </w:rPr>
      </w:pPr>
    </w:p>
    <w:p w:rsidR="00AF06B6" w:rsidRDefault="00AF06B6" w:rsidP="003D2E11">
      <w:pPr>
        <w:spacing w:line="240" w:lineRule="auto"/>
        <w:jc w:val="center"/>
        <w:rPr>
          <w:rFonts w:ascii="Times New Roman" w:hAnsi="Times New Roman" w:cs="Times New Roman"/>
          <w:b/>
          <w:sz w:val="24"/>
          <w:szCs w:val="24"/>
        </w:rPr>
      </w:pPr>
    </w:p>
    <w:p w:rsidR="006F4061" w:rsidRDefault="006F4061" w:rsidP="003D2E11">
      <w:pPr>
        <w:spacing w:line="240" w:lineRule="auto"/>
        <w:jc w:val="center"/>
        <w:rPr>
          <w:rFonts w:ascii="Times New Roman" w:hAnsi="Times New Roman" w:cs="Times New Roman"/>
          <w:b/>
          <w:sz w:val="24"/>
          <w:szCs w:val="24"/>
        </w:rPr>
      </w:pPr>
    </w:p>
    <w:p w:rsidR="006F4061" w:rsidRDefault="006F4061" w:rsidP="003D2E11">
      <w:pPr>
        <w:spacing w:line="240" w:lineRule="auto"/>
        <w:jc w:val="center"/>
        <w:rPr>
          <w:rFonts w:ascii="Times New Roman" w:hAnsi="Times New Roman" w:cs="Times New Roman"/>
          <w:b/>
          <w:sz w:val="24"/>
          <w:szCs w:val="24"/>
        </w:rPr>
      </w:pPr>
    </w:p>
    <w:p w:rsidR="005B3D84" w:rsidRDefault="003D2E11" w:rsidP="003D2E11">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APPENDICES</w:t>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FA1BDB" w:rsidRDefault="00FA1BDB" w:rsidP="008E7BC9">
      <w:pPr>
        <w:spacing w:line="240" w:lineRule="auto"/>
        <w:rPr>
          <w:rFonts w:ascii="Times New Roman" w:hAnsi="Times New Roman" w:cs="Times New Roman"/>
          <w:b/>
          <w:sz w:val="24"/>
          <w:szCs w:val="24"/>
        </w:rPr>
      </w:pPr>
    </w:p>
    <w:p w:rsidR="00FA1BDB" w:rsidRDefault="00FA1BDB" w:rsidP="00C33F0B">
      <w:pPr>
        <w:spacing w:line="240" w:lineRule="auto"/>
        <w:rPr>
          <w:rFonts w:ascii="Times New Roman" w:hAnsi="Times New Roman" w:cs="Times New Roman"/>
          <w:b/>
          <w:sz w:val="24"/>
          <w:szCs w:val="24"/>
        </w:rPr>
      </w:pPr>
    </w:p>
    <w:p w:rsidR="00FA1BDB" w:rsidRDefault="00C6023B" w:rsidP="007D1749">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APPENDIX </w:t>
      </w:r>
      <w:r w:rsidR="004557D2">
        <w:rPr>
          <w:rFonts w:ascii="Times New Roman" w:hAnsi="Times New Roman" w:cs="Times New Roman"/>
          <w:b/>
          <w:sz w:val="24"/>
          <w:szCs w:val="24"/>
        </w:rPr>
        <w:t>A</w:t>
      </w:r>
    </w:p>
    <w:p w:rsidR="00FA1BDB" w:rsidRDefault="00FA1BDB" w:rsidP="00FA1BD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ERM Using Plant Value Methodology</w:t>
      </w:r>
    </w:p>
    <w:p w:rsidR="006C2CF5" w:rsidRDefault="006C2CF5" w:rsidP="00FA1BDB">
      <w:pPr>
        <w:spacing w:line="240" w:lineRule="auto"/>
        <w:jc w:val="center"/>
        <w:rPr>
          <w:rFonts w:ascii="Times New Roman" w:hAnsi="Times New Roman" w:cs="Times New Roman"/>
          <w:b/>
          <w:sz w:val="24"/>
          <w:szCs w:val="24"/>
        </w:rPr>
      </w:pPr>
    </w:p>
    <w:p w:rsidR="00511831" w:rsidRDefault="006C2CF5" w:rsidP="003D2E11">
      <w:pPr>
        <w:spacing w:line="240" w:lineRule="auto"/>
        <w:jc w:val="center"/>
        <w:rPr>
          <w:rFonts w:ascii="Times New Roman" w:hAnsi="Times New Roman" w:cs="Times New Roman"/>
          <w:b/>
          <w:sz w:val="24"/>
          <w:szCs w:val="24"/>
        </w:rPr>
      </w:pPr>
      <w:r w:rsidRPr="006C2CF5">
        <w:rPr>
          <w:noProof/>
        </w:rPr>
        <w:drawing>
          <wp:inline distT="0" distB="0" distL="0" distR="0" wp14:anchorId="1E17ED76" wp14:editId="16FD88C2">
            <wp:extent cx="5943600" cy="6272724"/>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6272724"/>
                    </a:xfrm>
                    <a:prstGeom prst="rect">
                      <a:avLst/>
                    </a:prstGeom>
                    <a:noFill/>
                    <a:ln>
                      <a:noFill/>
                    </a:ln>
                  </pic:spPr>
                </pic:pic>
              </a:graphicData>
            </a:graphic>
          </wp:inline>
        </w:drawing>
      </w:r>
    </w:p>
    <w:p w:rsidR="003D2E11" w:rsidRDefault="003D2E11" w:rsidP="008E7BC9">
      <w:pPr>
        <w:spacing w:line="240" w:lineRule="auto"/>
        <w:rPr>
          <w:rFonts w:ascii="Times New Roman" w:hAnsi="Times New Roman" w:cs="Times New Roman"/>
          <w:b/>
          <w:sz w:val="24"/>
          <w:szCs w:val="24"/>
        </w:rPr>
      </w:pPr>
    </w:p>
    <w:p w:rsidR="003D2E11" w:rsidRDefault="00511831" w:rsidP="003D2E11">
      <w:pPr>
        <w:spacing w:line="240" w:lineRule="auto"/>
        <w:jc w:val="center"/>
        <w:rPr>
          <w:rFonts w:ascii="Times New Roman" w:hAnsi="Times New Roman" w:cs="Times New Roman"/>
          <w:b/>
          <w:sz w:val="24"/>
          <w:szCs w:val="24"/>
        </w:rPr>
      </w:pPr>
      <w:r w:rsidRPr="00511831">
        <w:rPr>
          <w:noProof/>
        </w:rPr>
        <w:lastRenderedPageBreak/>
        <w:drawing>
          <wp:inline distT="0" distB="0" distL="0" distR="0" wp14:anchorId="177444FF" wp14:editId="6287A38B">
            <wp:extent cx="5943600" cy="6376577"/>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6376577"/>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511831" w:rsidP="003D2E11">
      <w:pPr>
        <w:spacing w:line="240" w:lineRule="auto"/>
        <w:jc w:val="center"/>
        <w:rPr>
          <w:rFonts w:ascii="Times New Roman" w:hAnsi="Times New Roman" w:cs="Times New Roman"/>
          <w:b/>
          <w:sz w:val="24"/>
          <w:szCs w:val="24"/>
        </w:rPr>
      </w:pPr>
      <w:r w:rsidRPr="00511831">
        <w:rPr>
          <w:noProof/>
        </w:rPr>
        <w:lastRenderedPageBreak/>
        <w:drawing>
          <wp:inline distT="0" distB="0" distL="0" distR="0" wp14:anchorId="0899F6D6" wp14:editId="159F17C2">
            <wp:extent cx="5943600" cy="6172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6172200"/>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0E3613" w:rsidP="003D2E11">
      <w:pPr>
        <w:spacing w:line="240" w:lineRule="auto"/>
        <w:jc w:val="center"/>
        <w:rPr>
          <w:rFonts w:ascii="Times New Roman" w:hAnsi="Times New Roman" w:cs="Times New Roman"/>
          <w:b/>
          <w:sz w:val="24"/>
          <w:szCs w:val="24"/>
        </w:rPr>
      </w:pPr>
      <w:r w:rsidRPr="000E3613">
        <w:rPr>
          <w:noProof/>
        </w:rPr>
        <w:lastRenderedPageBreak/>
        <w:drawing>
          <wp:inline distT="0" distB="0" distL="0" distR="0" wp14:anchorId="135F20CE" wp14:editId="437A4292">
            <wp:extent cx="5943600" cy="6172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6172200"/>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r w:rsidRPr="000E3613">
        <w:rPr>
          <w:noProof/>
        </w:rPr>
        <w:lastRenderedPageBreak/>
        <w:drawing>
          <wp:inline distT="0" distB="0" distL="0" distR="0" wp14:anchorId="4458BCAC" wp14:editId="1B4ADFF6">
            <wp:extent cx="5943600" cy="6259132"/>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6259132"/>
                    </a:xfrm>
                    <a:prstGeom prst="rect">
                      <a:avLst/>
                    </a:prstGeom>
                    <a:noFill/>
                    <a:ln>
                      <a:noFill/>
                    </a:ln>
                  </pic:spPr>
                </pic:pic>
              </a:graphicData>
            </a:graphic>
          </wp:inline>
        </w:drawing>
      </w:r>
    </w:p>
    <w:p w:rsidR="000E3613" w:rsidRDefault="000E3613"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p>
    <w:p w:rsidR="000E3613" w:rsidRDefault="00B62418" w:rsidP="003D2E11">
      <w:pPr>
        <w:spacing w:line="240" w:lineRule="auto"/>
        <w:jc w:val="center"/>
        <w:rPr>
          <w:rFonts w:ascii="Times New Roman" w:hAnsi="Times New Roman" w:cs="Times New Roman"/>
          <w:b/>
          <w:sz w:val="24"/>
          <w:szCs w:val="24"/>
        </w:rPr>
      </w:pPr>
      <w:r w:rsidRPr="00B62418">
        <w:rPr>
          <w:noProof/>
        </w:rPr>
        <w:lastRenderedPageBreak/>
        <w:drawing>
          <wp:inline distT="0" distB="0" distL="0" distR="0" wp14:anchorId="227EB32A" wp14:editId="71AC2114">
            <wp:extent cx="5943600" cy="6547144"/>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6547144"/>
                    </a:xfrm>
                    <a:prstGeom prst="rect">
                      <a:avLst/>
                    </a:prstGeom>
                    <a:noFill/>
                    <a:ln>
                      <a:noFill/>
                    </a:ln>
                  </pic:spPr>
                </pic:pic>
              </a:graphicData>
            </a:graphic>
          </wp:inline>
        </w:drawing>
      </w:r>
    </w:p>
    <w:p w:rsidR="000E3613" w:rsidRDefault="000E3613"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p>
    <w:p w:rsidR="000E3613" w:rsidRDefault="000E3613" w:rsidP="003D2E11">
      <w:pPr>
        <w:spacing w:line="240" w:lineRule="auto"/>
        <w:jc w:val="center"/>
        <w:rPr>
          <w:rFonts w:ascii="Times New Roman" w:hAnsi="Times New Roman" w:cs="Times New Roman"/>
          <w:b/>
          <w:sz w:val="24"/>
          <w:szCs w:val="24"/>
        </w:rPr>
      </w:pPr>
    </w:p>
    <w:p w:rsidR="009460CE" w:rsidRDefault="009460CE" w:rsidP="009460CE">
      <w:pPr>
        <w:spacing w:line="240" w:lineRule="auto"/>
        <w:rPr>
          <w:rFonts w:ascii="Times New Roman" w:hAnsi="Times New Roman" w:cs="Times New Roman"/>
          <w:b/>
          <w:sz w:val="24"/>
          <w:szCs w:val="24"/>
        </w:rPr>
      </w:pPr>
    </w:p>
    <w:p w:rsidR="003D2E11" w:rsidRDefault="004557D2" w:rsidP="009460CE">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B</w:t>
      </w:r>
    </w:p>
    <w:p w:rsidR="009460CE" w:rsidRDefault="009460CE" w:rsidP="009460C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ERM Using Formula Based- NACUBO</w:t>
      </w:r>
    </w:p>
    <w:p w:rsidR="009460CE" w:rsidRDefault="005D0C61" w:rsidP="009460CE">
      <w:pPr>
        <w:spacing w:line="240" w:lineRule="auto"/>
        <w:jc w:val="center"/>
        <w:rPr>
          <w:rFonts w:ascii="Times New Roman" w:hAnsi="Times New Roman" w:cs="Times New Roman"/>
          <w:b/>
          <w:sz w:val="24"/>
          <w:szCs w:val="24"/>
        </w:rPr>
      </w:pPr>
      <w:r w:rsidRPr="005D0C61">
        <w:rPr>
          <w:noProof/>
        </w:rPr>
        <w:drawing>
          <wp:inline distT="0" distB="0" distL="0" distR="0" wp14:anchorId="737DFFC3" wp14:editId="43C9D3A6">
            <wp:extent cx="5943600" cy="6320262"/>
            <wp:effectExtent l="0" t="0" r="0" b="444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6320262"/>
                    </a:xfrm>
                    <a:prstGeom prst="rect">
                      <a:avLst/>
                    </a:prstGeom>
                    <a:noFill/>
                    <a:ln>
                      <a:noFill/>
                    </a:ln>
                  </pic:spPr>
                </pic:pic>
              </a:graphicData>
            </a:graphic>
          </wp:inline>
        </w:drawing>
      </w:r>
    </w:p>
    <w:p w:rsidR="003D2E11" w:rsidRDefault="003D2E11" w:rsidP="002D560B">
      <w:pPr>
        <w:spacing w:line="240" w:lineRule="auto"/>
        <w:rPr>
          <w:rFonts w:ascii="Times New Roman" w:hAnsi="Times New Roman" w:cs="Times New Roman"/>
          <w:b/>
          <w:sz w:val="24"/>
          <w:szCs w:val="24"/>
        </w:rPr>
      </w:pPr>
    </w:p>
    <w:p w:rsidR="003D2E11" w:rsidRDefault="009460CE" w:rsidP="003D2E11">
      <w:pPr>
        <w:spacing w:line="240" w:lineRule="auto"/>
        <w:jc w:val="center"/>
        <w:rPr>
          <w:rFonts w:ascii="Times New Roman" w:hAnsi="Times New Roman" w:cs="Times New Roman"/>
          <w:b/>
          <w:sz w:val="24"/>
          <w:szCs w:val="24"/>
        </w:rPr>
      </w:pPr>
      <w:r w:rsidRPr="009460CE">
        <w:rPr>
          <w:noProof/>
        </w:rPr>
        <w:lastRenderedPageBreak/>
        <w:drawing>
          <wp:inline distT="0" distB="0" distL="0" distR="0" wp14:anchorId="30C9723B" wp14:editId="3B2FFCA1">
            <wp:extent cx="5943600" cy="6530704"/>
            <wp:effectExtent l="0" t="0" r="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6530704"/>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9460CE" w:rsidP="003D2E11">
      <w:pPr>
        <w:spacing w:line="240" w:lineRule="auto"/>
        <w:jc w:val="center"/>
        <w:rPr>
          <w:rFonts w:ascii="Times New Roman" w:hAnsi="Times New Roman" w:cs="Times New Roman"/>
          <w:b/>
          <w:sz w:val="24"/>
          <w:szCs w:val="24"/>
        </w:rPr>
      </w:pPr>
      <w:r w:rsidRPr="009460CE">
        <w:rPr>
          <w:noProof/>
        </w:rPr>
        <w:lastRenderedPageBreak/>
        <w:drawing>
          <wp:inline distT="0" distB="0" distL="0" distR="0" wp14:anchorId="3AFB72FF" wp14:editId="5B77778D">
            <wp:extent cx="5943600" cy="638888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6388886"/>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9460CE" w:rsidP="003D2E11">
      <w:pPr>
        <w:spacing w:line="240" w:lineRule="auto"/>
        <w:jc w:val="center"/>
        <w:rPr>
          <w:rFonts w:ascii="Times New Roman" w:hAnsi="Times New Roman" w:cs="Times New Roman"/>
          <w:b/>
          <w:sz w:val="24"/>
          <w:szCs w:val="24"/>
        </w:rPr>
      </w:pPr>
      <w:r w:rsidRPr="009460CE">
        <w:rPr>
          <w:noProof/>
        </w:rPr>
        <w:lastRenderedPageBreak/>
        <w:drawing>
          <wp:inline distT="0" distB="0" distL="0" distR="0" wp14:anchorId="1132510A" wp14:editId="525BA6ED">
            <wp:extent cx="5943600" cy="6388886"/>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6388886"/>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AD5F42" w:rsidP="003D2E11">
      <w:pPr>
        <w:spacing w:line="240" w:lineRule="auto"/>
        <w:jc w:val="center"/>
        <w:rPr>
          <w:rFonts w:ascii="Times New Roman" w:hAnsi="Times New Roman" w:cs="Times New Roman"/>
          <w:b/>
          <w:sz w:val="24"/>
          <w:szCs w:val="24"/>
        </w:rPr>
      </w:pPr>
      <w:r w:rsidRPr="00AD5F42">
        <w:rPr>
          <w:noProof/>
        </w:rPr>
        <w:lastRenderedPageBreak/>
        <w:drawing>
          <wp:inline distT="0" distB="0" distL="0" distR="0" wp14:anchorId="211FB814" wp14:editId="58E592E8">
            <wp:extent cx="5943600" cy="6361258"/>
            <wp:effectExtent l="0" t="0" r="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6361258"/>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AD5F42" w:rsidRDefault="00AD5F42" w:rsidP="003D2E11">
      <w:pPr>
        <w:spacing w:line="240" w:lineRule="auto"/>
        <w:jc w:val="center"/>
        <w:rPr>
          <w:rFonts w:ascii="Times New Roman" w:hAnsi="Times New Roman" w:cs="Times New Roman"/>
          <w:b/>
          <w:sz w:val="24"/>
          <w:szCs w:val="24"/>
        </w:rPr>
      </w:pPr>
    </w:p>
    <w:p w:rsidR="00AD5F42" w:rsidRDefault="00AD5F42" w:rsidP="003D2E11">
      <w:pPr>
        <w:spacing w:line="240" w:lineRule="auto"/>
        <w:jc w:val="center"/>
        <w:rPr>
          <w:rFonts w:ascii="Times New Roman" w:hAnsi="Times New Roman" w:cs="Times New Roman"/>
          <w:b/>
          <w:sz w:val="24"/>
          <w:szCs w:val="24"/>
        </w:rPr>
      </w:pPr>
    </w:p>
    <w:p w:rsidR="00AD5F42" w:rsidRDefault="00AD5F42" w:rsidP="003D2E11">
      <w:pPr>
        <w:spacing w:line="240" w:lineRule="auto"/>
        <w:jc w:val="center"/>
        <w:rPr>
          <w:rFonts w:ascii="Times New Roman" w:hAnsi="Times New Roman" w:cs="Times New Roman"/>
          <w:b/>
          <w:sz w:val="24"/>
          <w:szCs w:val="24"/>
        </w:rPr>
      </w:pPr>
    </w:p>
    <w:p w:rsidR="00AD5F42" w:rsidRDefault="00AD5F42" w:rsidP="003D2E11">
      <w:pPr>
        <w:spacing w:line="240" w:lineRule="auto"/>
        <w:jc w:val="center"/>
        <w:rPr>
          <w:rFonts w:ascii="Times New Roman" w:hAnsi="Times New Roman" w:cs="Times New Roman"/>
          <w:b/>
          <w:sz w:val="24"/>
          <w:szCs w:val="24"/>
        </w:rPr>
      </w:pPr>
    </w:p>
    <w:p w:rsidR="00AD5F42" w:rsidRDefault="00AD5F42" w:rsidP="003D2E11">
      <w:pPr>
        <w:spacing w:line="240" w:lineRule="auto"/>
        <w:jc w:val="center"/>
        <w:rPr>
          <w:rFonts w:ascii="Times New Roman" w:hAnsi="Times New Roman" w:cs="Times New Roman"/>
          <w:b/>
          <w:sz w:val="24"/>
          <w:szCs w:val="24"/>
        </w:rPr>
      </w:pPr>
    </w:p>
    <w:p w:rsidR="00AD5F42" w:rsidRDefault="002D560B" w:rsidP="003D2E11">
      <w:pPr>
        <w:spacing w:line="240" w:lineRule="auto"/>
        <w:jc w:val="center"/>
        <w:rPr>
          <w:rFonts w:ascii="Times New Roman" w:hAnsi="Times New Roman" w:cs="Times New Roman"/>
          <w:b/>
          <w:sz w:val="24"/>
          <w:szCs w:val="24"/>
        </w:rPr>
      </w:pPr>
      <w:r w:rsidRPr="002D560B">
        <w:rPr>
          <w:noProof/>
        </w:rPr>
        <w:lastRenderedPageBreak/>
        <w:drawing>
          <wp:inline distT="0" distB="0" distL="0" distR="0" wp14:anchorId="7A41BE98" wp14:editId="4739D823">
            <wp:extent cx="5943600" cy="6854367"/>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6854367"/>
                    </a:xfrm>
                    <a:prstGeom prst="rect">
                      <a:avLst/>
                    </a:prstGeom>
                    <a:noFill/>
                    <a:ln>
                      <a:noFill/>
                    </a:ln>
                  </pic:spPr>
                </pic:pic>
              </a:graphicData>
            </a:graphic>
          </wp:inline>
        </w:drawing>
      </w:r>
    </w:p>
    <w:p w:rsidR="00275A3B" w:rsidRDefault="00275A3B">
      <w:pPr>
        <w:rPr>
          <w:rFonts w:ascii="Times New Roman" w:hAnsi="Times New Roman" w:cs="Times New Roman"/>
          <w:b/>
          <w:sz w:val="24"/>
          <w:szCs w:val="24"/>
        </w:rPr>
      </w:pPr>
      <w:r>
        <w:rPr>
          <w:rFonts w:ascii="Times New Roman" w:hAnsi="Times New Roman" w:cs="Times New Roman"/>
          <w:b/>
          <w:sz w:val="24"/>
          <w:szCs w:val="24"/>
        </w:rPr>
        <w:br w:type="page"/>
      </w:r>
    </w:p>
    <w:p w:rsidR="00275A3B" w:rsidRDefault="004557D2" w:rsidP="00AF06B6">
      <w:pPr>
        <w:jc w:val="center"/>
        <w:rPr>
          <w:rFonts w:ascii="Times New Roman" w:hAnsi="Times New Roman" w:cs="Times New Roman"/>
          <w:b/>
          <w:sz w:val="24"/>
          <w:szCs w:val="24"/>
        </w:rPr>
      </w:pPr>
      <w:r>
        <w:rPr>
          <w:rFonts w:ascii="Times New Roman" w:hAnsi="Times New Roman" w:cs="Times New Roman"/>
          <w:b/>
          <w:sz w:val="24"/>
          <w:szCs w:val="24"/>
        </w:rPr>
        <w:lastRenderedPageBreak/>
        <w:t>APPENDIX C</w:t>
      </w:r>
    </w:p>
    <w:p w:rsidR="00275A3B" w:rsidRDefault="00275A3B" w:rsidP="00AF06B6">
      <w:pPr>
        <w:jc w:val="center"/>
        <w:rPr>
          <w:rFonts w:ascii="Times New Roman" w:hAnsi="Times New Roman" w:cs="Times New Roman"/>
          <w:b/>
          <w:sz w:val="24"/>
          <w:szCs w:val="24"/>
        </w:rPr>
      </w:pPr>
      <w:r>
        <w:rPr>
          <w:rFonts w:ascii="Times New Roman" w:hAnsi="Times New Roman" w:cs="Times New Roman"/>
          <w:b/>
          <w:sz w:val="24"/>
          <w:szCs w:val="24"/>
        </w:rPr>
        <w:t>Dergis Sherman</w:t>
      </w:r>
      <w:r w:rsidR="00753DCD">
        <w:rPr>
          <w:rFonts w:ascii="Times New Roman" w:hAnsi="Times New Roman" w:cs="Times New Roman"/>
          <w:b/>
          <w:sz w:val="24"/>
          <w:szCs w:val="24"/>
        </w:rPr>
        <w:t xml:space="preserve"> Calculations</w:t>
      </w:r>
      <w:r w:rsidR="00367579">
        <w:rPr>
          <w:rFonts w:ascii="Times New Roman" w:hAnsi="Times New Roman" w:cs="Times New Roman"/>
          <w:b/>
          <w:sz w:val="24"/>
          <w:szCs w:val="24"/>
        </w:rPr>
        <w:t>, OM Costs, OM/Plus Capital Improvements</w:t>
      </w:r>
    </w:p>
    <w:p w:rsidR="00275A3B" w:rsidRDefault="00275A3B" w:rsidP="00275A3B">
      <w:pPr>
        <w:jc w:val="center"/>
        <w:rPr>
          <w:rFonts w:ascii="Times New Roman" w:hAnsi="Times New Roman" w:cs="Times New Roman"/>
          <w:b/>
          <w:sz w:val="24"/>
          <w:szCs w:val="24"/>
        </w:rPr>
      </w:pPr>
      <w:r w:rsidRPr="00275A3B">
        <w:rPr>
          <w:noProof/>
        </w:rPr>
        <w:drawing>
          <wp:inline distT="0" distB="0" distL="0" distR="0" wp14:anchorId="11258791" wp14:editId="67CE78C6">
            <wp:extent cx="5943600" cy="317073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3170732"/>
                    </a:xfrm>
                    <a:prstGeom prst="rect">
                      <a:avLst/>
                    </a:prstGeom>
                    <a:noFill/>
                    <a:ln>
                      <a:noFill/>
                    </a:ln>
                  </pic:spPr>
                </pic:pic>
              </a:graphicData>
            </a:graphic>
          </wp:inline>
        </w:drawing>
      </w:r>
    </w:p>
    <w:p w:rsidR="00275A3B" w:rsidRDefault="00275A3B" w:rsidP="00275A3B">
      <w:pPr>
        <w:jc w:val="center"/>
        <w:rPr>
          <w:rFonts w:ascii="Times New Roman" w:hAnsi="Times New Roman" w:cs="Times New Roman"/>
          <w:b/>
          <w:sz w:val="24"/>
          <w:szCs w:val="24"/>
        </w:rPr>
      </w:pPr>
    </w:p>
    <w:p w:rsidR="00275A3B" w:rsidRDefault="00275A3B">
      <w:pPr>
        <w:rPr>
          <w:rFonts w:ascii="Times New Roman" w:hAnsi="Times New Roman" w:cs="Times New Roman"/>
          <w:b/>
          <w:sz w:val="24"/>
          <w:szCs w:val="24"/>
        </w:rPr>
      </w:pPr>
      <w:r>
        <w:rPr>
          <w:rFonts w:ascii="Times New Roman" w:hAnsi="Times New Roman" w:cs="Times New Roman"/>
          <w:b/>
          <w:sz w:val="24"/>
          <w:szCs w:val="24"/>
        </w:rPr>
        <w:br w:type="page"/>
      </w:r>
    </w:p>
    <w:p w:rsidR="00275A3B" w:rsidRDefault="00275A3B" w:rsidP="00275A3B">
      <w:pPr>
        <w:jc w:val="center"/>
        <w:rPr>
          <w:rFonts w:ascii="Times New Roman" w:hAnsi="Times New Roman" w:cs="Times New Roman"/>
          <w:b/>
          <w:sz w:val="24"/>
          <w:szCs w:val="24"/>
        </w:rPr>
      </w:pPr>
      <w:r w:rsidRPr="00275A3B">
        <w:rPr>
          <w:noProof/>
        </w:rPr>
        <w:lastRenderedPageBreak/>
        <w:drawing>
          <wp:inline distT="0" distB="0" distL="0" distR="0" wp14:anchorId="76FC3F7C" wp14:editId="461C660B">
            <wp:extent cx="5943600" cy="644702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6447020"/>
                    </a:xfrm>
                    <a:prstGeom prst="rect">
                      <a:avLst/>
                    </a:prstGeom>
                    <a:noFill/>
                    <a:ln>
                      <a:noFill/>
                    </a:ln>
                  </pic:spPr>
                </pic:pic>
              </a:graphicData>
            </a:graphic>
          </wp:inline>
        </w:drawing>
      </w: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r w:rsidRPr="00275A3B">
        <w:rPr>
          <w:noProof/>
        </w:rPr>
        <w:lastRenderedPageBreak/>
        <w:drawing>
          <wp:inline distT="0" distB="0" distL="0" distR="0" wp14:anchorId="4A838059" wp14:editId="31DFB3B2">
            <wp:extent cx="5943600" cy="6589114"/>
            <wp:effectExtent l="0" t="0" r="0" b="25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6589114"/>
                    </a:xfrm>
                    <a:prstGeom prst="rect">
                      <a:avLst/>
                    </a:prstGeom>
                    <a:noFill/>
                    <a:ln>
                      <a:noFill/>
                    </a:ln>
                  </pic:spPr>
                </pic:pic>
              </a:graphicData>
            </a:graphic>
          </wp:inline>
        </w:drawing>
      </w: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r w:rsidRPr="00275A3B">
        <w:rPr>
          <w:noProof/>
        </w:rPr>
        <w:lastRenderedPageBreak/>
        <w:drawing>
          <wp:inline distT="0" distB="0" distL="0" distR="0" wp14:anchorId="6DFD7393" wp14:editId="2F47CC49">
            <wp:extent cx="5943600" cy="6349584"/>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6349584"/>
                    </a:xfrm>
                    <a:prstGeom prst="rect">
                      <a:avLst/>
                    </a:prstGeom>
                    <a:noFill/>
                    <a:ln>
                      <a:noFill/>
                    </a:ln>
                  </pic:spPr>
                </pic:pic>
              </a:graphicData>
            </a:graphic>
          </wp:inline>
        </w:drawing>
      </w: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r w:rsidRPr="00275A3B">
        <w:rPr>
          <w:noProof/>
        </w:rPr>
        <w:lastRenderedPageBreak/>
        <w:drawing>
          <wp:inline distT="0" distB="0" distL="0" distR="0" wp14:anchorId="7074C5FD" wp14:editId="4ADC60F6">
            <wp:extent cx="5943600" cy="6321165"/>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6321165"/>
                    </a:xfrm>
                    <a:prstGeom prst="rect">
                      <a:avLst/>
                    </a:prstGeom>
                    <a:noFill/>
                    <a:ln>
                      <a:noFill/>
                    </a:ln>
                  </pic:spPr>
                </pic:pic>
              </a:graphicData>
            </a:graphic>
          </wp:inline>
        </w:drawing>
      </w: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r w:rsidRPr="00275A3B">
        <w:rPr>
          <w:noProof/>
        </w:rPr>
        <w:lastRenderedPageBreak/>
        <w:drawing>
          <wp:inline distT="0" distB="0" distL="0" distR="0" wp14:anchorId="0380A67F" wp14:editId="7980038A">
            <wp:extent cx="5943600" cy="6296806"/>
            <wp:effectExtent l="0" t="0" r="0"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600" cy="6296806"/>
                    </a:xfrm>
                    <a:prstGeom prst="rect">
                      <a:avLst/>
                    </a:prstGeom>
                    <a:noFill/>
                    <a:ln>
                      <a:noFill/>
                    </a:ln>
                  </pic:spPr>
                </pic:pic>
              </a:graphicData>
            </a:graphic>
          </wp:inline>
        </w:drawing>
      </w: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p>
    <w:p w:rsidR="00275A3B" w:rsidRDefault="00275A3B" w:rsidP="00275A3B">
      <w:pPr>
        <w:jc w:val="center"/>
        <w:rPr>
          <w:rFonts w:ascii="Times New Roman" w:hAnsi="Times New Roman" w:cs="Times New Roman"/>
          <w:b/>
          <w:sz w:val="24"/>
          <w:szCs w:val="24"/>
        </w:rPr>
      </w:pPr>
      <w:r w:rsidRPr="00275A3B">
        <w:rPr>
          <w:noProof/>
        </w:rPr>
        <w:lastRenderedPageBreak/>
        <w:drawing>
          <wp:inline distT="0" distB="0" distL="0" distR="0" wp14:anchorId="3F14C82F" wp14:editId="1B508114">
            <wp:extent cx="5943600" cy="631304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3600" cy="6313045"/>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7A74931C" wp14:editId="653C97E0">
            <wp:extent cx="5943600" cy="6304925"/>
            <wp:effectExtent l="0" t="0" r="0" b="63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6304925"/>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609B4C35" wp14:editId="40C7734E">
            <wp:extent cx="5943600" cy="6288686"/>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6288686"/>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3E9F6050" wp14:editId="033EA2E6">
            <wp:extent cx="5943600" cy="6288686"/>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3600" cy="6288686"/>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14FC101F" wp14:editId="25034271">
            <wp:extent cx="5943600" cy="6284626"/>
            <wp:effectExtent l="0" t="0" r="0" b="190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6284626"/>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0918B6FB" wp14:editId="14306B11">
            <wp:extent cx="5943600" cy="6276507"/>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6276507"/>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20882147" wp14:editId="217159D1">
            <wp:extent cx="5943600" cy="632522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6325225"/>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148F632C" wp14:editId="5BDC43F5">
            <wp:extent cx="5943600" cy="6284626"/>
            <wp:effectExtent l="0" t="0" r="0" b="190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6284626"/>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2C27F7F4" wp14:editId="14601F57">
            <wp:extent cx="5943600" cy="6284626"/>
            <wp:effectExtent l="0" t="0" r="0" b="190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6284626"/>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469EFBF6" wp14:editId="5C34DE6A">
            <wp:extent cx="5943600" cy="6162831"/>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6162831"/>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73455E5F" wp14:editId="474268DC">
            <wp:extent cx="5943600" cy="6069455"/>
            <wp:effectExtent l="0" t="0" r="0" b="762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6069455"/>
                    </a:xfrm>
                    <a:prstGeom prst="rect">
                      <a:avLst/>
                    </a:prstGeom>
                    <a:noFill/>
                    <a:ln>
                      <a:noFill/>
                    </a:ln>
                  </pic:spPr>
                </pic:pic>
              </a:graphicData>
            </a:graphic>
          </wp:inline>
        </w:drawing>
      </w: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p>
    <w:p w:rsidR="00753DCD" w:rsidRDefault="00753DCD" w:rsidP="00275A3B">
      <w:pPr>
        <w:jc w:val="center"/>
        <w:rPr>
          <w:rFonts w:ascii="Times New Roman" w:hAnsi="Times New Roman" w:cs="Times New Roman"/>
          <w:b/>
          <w:sz w:val="24"/>
          <w:szCs w:val="24"/>
        </w:rPr>
      </w:pPr>
      <w:r w:rsidRPr="00753DCD">
        <w:rPr>
          <w:noProof/>
        </w:rPr>
        <w:lastRenderedPageBreak/>
        <w:drawing>
          <wp:inline distT="0" distB="0" distL="0" distR="0" wp14:anchorId="59BD8D9F" wp14:editId="57EEF476">
            <wp:extent cx="5943600" cy="3272228"/>
            <wp:effectExtent l="0" t="0" r="0" b="444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43600" cy="3272228"/>
                    </a:xfrm>
                    <a:prstGeom prst="rect">
                      <a:avLst/>
                    </a:prstGeom>
                    <a:noFill/>
                    <a:ln>
                      <a:noFill/>
                    </a:ln>
                  </pic:spPr>
                </pic:pic>
              </a:graphicData>
            </a:graphic>
          </wp:inline>
        </w:drawing>
      </w:r>
    </w:p>
    <w:p w:rsidR="00275A3B" w:rsidRDefault="00275A3B" w:rsidP="00275A3B">
      <w:pPr>
        <w:jc w:val="center"/>
        <w:rPr>
          <w:rFonts w:ascii="Times New Roman" w:hAnsi="Times New Roman" w:cs="Times New Roman"/>
          <w:b/>
          <w:sz w:val="24"/>
          <w:szCs w:val="24"/>
        </w:rPr>
      </w:pPr>
    </w:p>
    <w:p w:rsidR="007D7CB8" w:rsidRDefault="00275A3B" w:rsidP="00275A3B">
      <w:pPr>
        <w:jc w:val="center"/>
        <w:rPr>
          <w:rFonts w:ascii="Times New Roman" w:hAnsi="Times New Roman" w:cs="Times New Roman"/>
          <w:b/>
          <w:sz w:val="24"/>
          <w:szCs w:val="24"/>
        </w:rPr>
      </w:pPr>
      <w:r>
        <w:rPr>
          <w:rFonts w:ascii="Times New Roman" w:hAnsi="Times New Roman" w:cs="Times New Roman"/>
          <w:b/>
          <w:sz w:val="24"/>
          <w:szCs w:val="24"/>
        </w:rPr>
        <w:br w:type="page"/>
      </w:r>
      <w:r w:rsidR="007D7CB8">
        <w:rPr>
          <w:rFonts w:ascii="Times New Roman" w:hAnsi="Times New Roman" w:cs="Times New Roman"/>
          <w:b/>
          <w:sz w:val="24"/>
          <w:szCs w:val="24"/>
        </w:rPr>
        <w:lastRenderedPageBreak/>
        <w:t>APPENDIX</w:t>
      </w:r>
      <w:r w:rsidR="004557D2">
        <w:rPr>
          <w:rFonts w:ascii="Times New Roman" w:hAnsi="Times New Roman" w:cs="Times New Roman"/>
          <w:b/>
          <w:sz w:val="24"/>
          <w:szCs w:val="24"/>
        </w:rPr>
        <w:t xml:space="preserve"> D</w:t>
      </w:r>
    </w:p>
    <w:p w:rsidR="002D560B" w:rsidRDefault="002D560B" w:rsidP="00275A3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ERM Using Life Cycle Methodology-Dergis-Sherman</w:t>
      </w:r>
    </w:p>
    <w:p w:rsidR="002D560B" w:rsidRDefault="002D560B" w:rsidP="007D7CB8">
      <w:pPr>
        <w:spacing w:after="0" w:line="240" w:lineRule="auto"/>
        <w:rPr>
          <w:rFonts w:ascii="Times New Roman" w:hAnsi="Times New Roman" w:cs="Times New Roman"/>
          <w:b/>
          <w:sz w:val="24"/>
          <w:szCs w:val="24"/>
        </w:rPr>
      </w:pPr>
    </w:p>
    <w:p w:rsidR="00A4463A" w:rsidRDefault="002D560B" w:rsidP="00A4463A">
      <w:pPr>
        <w:spacing w:line="240" w:lineRule="auto"/>
        <w:jc w:val="center"/>
        <w:rPr>
          <w:rFonts w:ascii="Times New Roman" w:hAnsi="Times New Roman" w:cs="Times New Roman"/>
          <w:b/>
          <w:sz w:val="24"/>
          <w:szCs w:val="24"/>
        </w:rPr>
      </w:pPr>
      <w:r w:rsidRPr="002D560B">
        <w:rPr>
          <w:noProof/>
        </w:rPr>
        <w:drawing>
          <wp:inline distT="0" distB="0" distL="0" distR="0" wp14:anchorId="05253BB2" wp14:editId="006FD391">
            <wp:extent cx="5654040" cy="7482996"/>
            <wp:effectExtent l="0" t="0" r="381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79968" cy="7517312"/>
                    </a:xfrm>
                    <a:prstGeom prst="rect">
                      <a:avLst/>
                    </a:prstGeom>
                    <a:noFill/>
                    <a:ln>
                      <a:noFill/>
                    </a:ln>
                  </pic:spPr>
                </pic:pic>
              </a:graphicData>
            </a:graphic>
          </wp:inline>
        </w:drawing>
      </w:r>
    </w:p>
    <w:p w:rsidR="003D2E11" w:rsidRDefault="002D560B" w:rsidP="003D2E11">
      <w:pPr>
        <w:spacing w:line="240" w:lineRule="auto"/>
        <w:jc w:val="center"/>
        <w:rPr>
          <w:rFonts w:ascii="Times New Roman" w:hAnsi="Times New Roman" w:cs="Times New Roman"/>
          <w:b/>
          <w:sz w:val="24"/>
          <w:szCs w:val="24"/>
        </w:rPr>
      </w:pPr>
      <w:r w:rsidRPr="002D560B">
        <w:rPr>
          <w:noProof/>
        </w:rPr>
        <w:lastRenderedPageBreak/>
        <w:drawing>
          <wp:inline distT="0" distB="0" distL="0" distR="0" wp14:anchorId="5D14021E" wp14:editId="63A22BB0">
            <wp:extent cx="5745480" cy="7734300"/>
            <wp:effectExtent l="0" t="0" r="762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45480" cy="7734300"/>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2D560B" w:rsidP="003D2E11">
      <w:pPr>
        <w:spacing w:line="240" w:lineRule="auto"/>
        <w:jc w:val="center"/>
        <w:rPr>
          <w:rFonts w:ascii="Times New Roman" w:hAnsi="Times New Roman" w:cs="Times New Roman"/>
          <w:b/>
          <w:sz w:val="24"/>
          <w:szCs w:val="24"/>
        </w:rPr>
      </w:pPr>
      <w:r w:rsidRPr="002D560B">
        <w:rPr>
          <w:noProof/>
        </w:rPr>
        <w:lastRenderedPageBreak/>
        <w:drawing>
          <wp:inline distT="0" distB="0" distL="0" distR="0" wp14:anchorId="5F72EEBB" wp14:editId="573D5612">
            <wp:extent cx="5737860" cy="773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7860" cy="7734300"/>
                    </a:xfrm>
                    <a:prstGeom prst="rect">
                      <a:avLst/>
                    </a:prstGeom>
                    <a:noFill/>
                    <a:ln>
                      <a:noFill/>
                    </a:ln>
                  </pic:spPr>
                </pic:pic>
              </a:graphicData>
            </a:graphic>
          </wp:inline>
        </w:drawing>
      </w:r>
    </w:p>
    <w:p w:rsidR="00C6023B" w:rsidRDefault="00C6023B" w:rsidP="007D7CB8">
      <w:pPr>
        <w:spacing w:line="240" w:lineRule="auto"/>
      </w:pPr>
    </w:p>
    <w:p w:rsidR="003D2E11" w:rsidRDefault="009D463E" w:rsidP="00C6023B">
      <w:pPr>
        <w:spacing w:line="240" w:lineRule="auto"/>
        <w:jc w:val="center"/>
        <w:rPr>
          <w:rFonts w:ascii="Times New Roman" w:hAnsi="Times New Roman" w:cs="Times New Roman"/>
          <w:b/>
          <w:sz w:val="24"/>
          <w:szCs w:val="24"/>
        </w:rPr>
      </w:pPr>
      <w:r w:rsidRPr="009D463E">
        <w:rPr>
          <w:noProof/>
        </w:rPr>
        <w:lastRenderedPageBreak/>
        <w:drawing>
          <wp:inline distT="0" distB="0" distL="0" distR="0" wp14:anchorId="671BDE15" wp14:editId="3323BAE6">
            <wp:extent cx="5943600" cy="8099389"/>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8099389"/>
                    </a:xfrm>
                    <a:prstGeom prst="rect">
                      <a:avLst/>
                    </a:prstGeom>
                    <a:noFill/>
                    <a:ln>
                      <a:noFill/>
                    </a:ln>
                  </pic:spPr>
                </pic:pic>
              </a:graphicData>
            </a:graphic>
          </wp:inline>
        </w:drawing>
      </w:r>
      <w:r w:rsidR="00745242">
        <w:rPr>
          <w:rFonts w:ascii="Times New Roman" w:hAnsi="Times New Roman" w:cs="Times New Roman"/>
          <w:b/>
          <w:sz w:val="24"/>
          <w:szCs w:val="24"/>
        </w:rPr>
        <w:lastRenderedPageBreak/>
        <w:t>APPENDIX E</w:t>
      </w:r>
      <w:r w:rsidR="00760E38">
        <w:rPr>
          <w:rFonts w:ascii="Times New Roman" w:hAnsi="Times New Roman" w:cs="Times New Roman"/>
          <w:b/>
          <w:sz w:val="24"/>
          <w:szCs w:val="24"/>
        </w:rPr>
        <w:t xml:space="preserve"> </w:t>
      </w:r>
      <w:r w:rsidR="00275A3B">
        <w:rPr>
          <w:rFonts w:ascii="Times New Roman" w:hAnsi="Times New Roman" w:cs="Times New Roman"/>
          <w:b/>
          <w:sz w:val="24"/>
          <w:szCs w:val="24"/>
        </w:rPr>
        <w:t xml:space="preserve"> </w:t>
      </w:r>
    </w:p>
    <w:p w:rsidR="00760E38" w:rsidRDefault="00760E38" w:rsidP="003D2E1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ERM from Prediction Equation</w:t>
      </w:r>
    </w:p>
    <w:p w:rsidR="003D2E11" w:rsidRDefault="00C6023B" w:rsidP="003D2E11">
      <w:pPr>
        <w:spacing w:line="240" w:lineRule="auto"/>
        <w:jc w:val="center"/>
        <w:rPr>
          <w:rFonts w:ascii="Times New Roman" w:hAnsi="Times New Roman" w:cs="Times New Roman"/>
          <w:b/>
          <w:sz w:val="24"/>
          <w:szCs w:val="24"/>
        </w:rPr>
      </w:pPr>
      <w:r w:rsidRPr="00C6023B">
        <w:rPr>
          <w:noProof/>
        </w:rPr>
        <w:drawing>
          <wp:inline distT="0" distB="0" distL="0" distR="0" wp14:anchorId="7CC5D946" wp14:editId="4D2D5CD2">
            <wp:extent cx="5710682" cy="6423660"/>
            <wp:effectExtent l="0" t="0" r="444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16679" cy="6430406"/>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C6023B" w:rsidP="003D2E11">
      <w:pPr>
        <w:spacing w:line="240" w:lineRule="auto"/>
        <w:jc w:val="center"/>
        <w:rPr>
          <w:rFonts w:ascii="Times New Roman" w:hAnsi="Times New Roman" w:cs="Times New Roman"/>
          <w:b/>
          <w:sz w:val="24"/>
          <w:szCs w:val="24"/>
        </w:rPr>
      </w:pPr>
      <w:r w:rsidRPr="00C6023B">
        <w:rPr>
          <w:noProof/>
        </w:rPr>
        <w:lastRenderedPageBreak/>
        <w:drawing>
          <wp:inline distT="0" distB="0" distL="0" distR="0" wp14:anchorId="604ED102" wp14:editId="4AB52912">
            <wp:extent cx="5943600" cy="686702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6867020"/>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3D2E11" w:rsidRDefault="007D7CB8" w:rsidP="003D2E11">
      <w:pPr>
        <w:spacing w:line="240" w:lineRule="auto"/>
        <w:jc w:val="center"/>
        <w:rPr>
          <w:rFonts w:ascii="Times New Roman" w:hAnsi="Times New Roman" w:cs="Times New Roman"/>
          <w:b/>
          <w:sz w:val="24"/>
          <w:szCs w:val="24"/>
        </w:rPr>
      </w:pPr>
      <w:r w:rsidRPr="007D7CB8">
        <w:rPr>
          <w:noProof/>
        </w:rPr>
        <w:lastRenderedPageBreak/>
        <w:drawing>
          <wp:inline distT="0" distB="0" distL="0" distR="0" wp14:anchorId="22F56E3C" wp14:editId="3C92AD58">
            <wp:extent cx="5890260" cy="71399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90260" cy="7139940"/>
                    </a:xfrm>
                    <a:prstGeom prst="rect">
                      <a:avLst/>
                    </a:prstGeom>
                    <a:noFill/>
                    <a:ln>
                      <a:noFill/>
                    </a:ln>
                  </pic:spPr>
                </pic:pic>
              </a:graphicData>
            </a:graphic>
          </wp:inline>
        </w:drawing>
      </w:r>
    </w:p>
    <w:p w:rsidR="003D2E11" w:rsidRDefault="003D2E11" w:rsidP="003D2E11">
      <w:pPr>
        <w:spacing w:line="240" w:lineRule="auto"/>
        <w:jc w:val="center"/>
        <w:rPr>
          <w:rFonts w:ascii="Times New Roman" w:hAnsi="Times New Roman" w:cs="Times New Roman"/>
          <w:b/>
          <w:sz w:val="24"/>
          <w:szCs w:val="24"/>
        </w:rPr>
      </w:pPr>
    </w:p>
    <w:p w:rsidR="003D2E11" w:rsidRDefault="003D2E11" w:rsidP="003D2E11">
      <w:pPr>
        <w:spacing w:line="240" w:lineRule="auto"/>
        <w:jc w:val="center"/>
        <w:rPr>
          <w:rFonts w:ascii="Times New Roman" w:hAnsi="Times New Roman" w:cs="Times New Roman"/>
          <w:b/>
          <w:sz w:val="24"/>
          <w:szCs w:val="24"/>
        </w:rPr>
      </w:pPr>
    </w:p>
    <w:p w:rsidR="00CC1935" w:rsidRDefault="00CC1935" w:rsidP="00CC1935">
      <w:pPr>
        <w:spacing w:line="240" w:lineRule="auto"/>
        <w:rPr>
          <w:rFonts w:ascii="Times New Roman" w:hAnsi="Times New Roman" w:cs="Times New Roman"/>
          <w:b/>
          <w:sz w:val="24"/>
          <w:szCs w:val="24"/>
        </w:rPr>
      </w:pPr>
    </w:p>
    <w:p w:rsidR="00CC1935" w:rsidRDefault="007D7CB8" w:rsidP="00CC1935">
      <w:pPr>
        <w:spacing w:line="240" w:lineRule="auto"/>
        <w:rPr>
          <w:rFonts w:ascii="Times New Roman" w:hAnsi="Times New Roman" w:cs="Times New Roman"/>
          <w:sz w:val="24"/>
          <w:szCs w:val="24"/>
        </w:rPr>
      </w:pPr>
      <w:r w:rsidRPr="007D7CB8">
        <w:rPr>
          <w:noProof/>
        </w:rPr>
        <w:lastRenderedPageBreak/>
        <w:drawing>
          <wp:inline distT="0" distB="0" distL="0" distR="0" wp14:anchorId="6210CFA0" wp14:editId="39FA11FB">
            <wp:extent cx="5943600" cy="7450216"/>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7450216"/>
                    </a:xfrm>
                    <a:prstGeom prst="rect">
                      <a:avLst/>
                    </a:prstGeom>
                    <a:noFill/>
                    <a:ln>
                      <a:noFill/>
                    </a:ln>
                  </pic:spPr>
                </pic:pic>
              </a:graphicData>
            </a:graphic>
          </wp:inline>
        </w:drawing>
      </w:r>
    </w:p>
    <w:p w:rsidR="00760E38" w:rsidRDefault="00760E38" w:rsidP="00CC1935">
      <w:pPr>
        <w:jc w:val="center"/>
        <w:rPr>
          <w:rFonts w:ascii="Times New Roman" w:hAnsi="Times New Roman" w:cs="Times New Roman"/>
          <w:sz w:val="24"/>
          <w:szCs w:val="24"/>
        </w:rPr>
      </w:pPr>
    </w:p>
    <w:p w:rsidR="00760E38" w:rsidRDefault="00760E38" w:rsidP="008E7BC9">
      <w:pPr>
        <w:rPr>
          <w:rFonts w:ascii="Times New Roman" w:hAnsi="Times New Roman" w:cs="Times New Roman"/>
          <w:sz w:val="24"/>
          <w:szCs w:val="24"/>
        </w:rPr>
      </w:pPr>
    </w:p>
    <w:p w:rsidR="00CC1935" w:rsidRPr="005F0048" w:rsidRDefault="00CC1935" w:rsidP="005F0048">
      <w:pPr>
        <w:spacing w:line="480" w:lineRule="auto"/>
        <w:jc w:val="center"/>
        <w:rPr>
          <w:rFonts w:ascii="Times New Roman" w:hAnsi="Times New Roman" w:cs="Times New Roman"/>
          <w:b/>
          <w:sz w:val="24"/>
          <w:szCs w:val="24"/>
        </w:rPr>
      </w:pPr>
      <w:r w:rsidRPr="005F0048">
        <w:rPr>
          <w:rFonts w:ascii="Times New Roman" w:hAnsi="Times New Roman" w:cs="Times New Roman"/>
          <w:b/>
          <w:sz w:val="24"/>
          <w:szCs w:val="24"/>
        </w:rPr>
        <w:lastRenderedPageBreak/>
        <w:t>VITA</w:t>
      </w:r>
    </w:p>
    <w:p w:rsidR="00CC1935" w:rsidRDefault="00CC1935" w:rsidP="005F004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Timothy J. Nipp was born in Cape Girardeau, Mo.  Reared in Union City, TN, he graduated from Union City High School in 1977.  After graduating from the University of Tennessee Knoxville in 1982 with a Bachelor of Science in Civil Engineering, he accepted a job with the Oklahoma City Air Logistics Center in Oklahoma City, OK.  In 1984, a career move took him to the U.S. Army Corps of Engineers Little Rock District, Little Rock AR.  During his employment with the Corps of Engineers as a project manager of military projects and nonfederal hydropower, he completed his Master of Science in Engineering Management from the University of Arkansas in 1989.  He received his professional engineering registration in 1989 from the state of Arkansas and later in Tennessee in 1994.  In 1990, he accepted a position with Martin Marietta Energy Systems in Paducah, Kentucky as a project manager for environmental restoration efforts at the Paducah Gaseous Diffusion Plant.  In 1995, he continued his career path by accepting the position of Associate Director of the Physical Plant at the University of Tennessee at Martin.  In 2004, he was promoted to Director of the Physical Plant at the University of Tennessee at Martin where he currently is employed.  He began his pursuit of his doctoral degree in the summer of 2011 in the field of Engineering Management.  He and his wife Carolyn are the parents of three sons Andrew and his wife Laura, Luke, and Landon.  They are the proud grandparents of two grandsons Aaron and Austin Nipp.   </w:t>
      </w:r>
    </w:p>
    <w:p w:rsidR="003D2E11" w:rsidRDefault="003D2E11" w:rsidP="003D2E11">
      <w:pPr>
        <w:spacing w:line="240" w:lineRule="auto"/>
        <w:jc w:val="center"/>
        <w:rPr>
          <w:rFonts w:ascii="Times New Roman" w:hAnsi="Times New Roman" w:cs="Times New Roman"/>
          <w:b/>
          <w:sz w:val="24"/>
          <w:szCs w:val="24"/>
        </w:rPr>
      </w:pPr>
    </w:p>
    <w:p w:rsidR="00F8302F" w:rsidRPr="00BF7F70" w:rsidRDefault="00975BD1" w:rsidP="00735266">
      <w:pPr>
        <w:spacing w:line="24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w:instrText>
      </w:r>
      <w:r>
        <w:rPr>
          <w:rFonts w:ascii="Times New Roman" w:hAnsi="Times New Roman" w:cs="Times New Roman"/>
          <w:sz w:val="24"/>
          <w:szCs w:val="24"/>
        </w:rPr>
        <w:fldChar w:fldCharType="end"/>
      </w:r>
    </w:p>
    <w:sectPr w:rsidR="00F8302F" w:rsidRPr="00BF7F70" w:rsidSect="002D60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016" w:rsidRDefault="00484016" w:rsidP="00C70E87">
      <w:pPr>
        <w:spacing w:after="0" w:line="240" w:lineRule="auto"/>
      </w:pPr>
      <w:r>
        <w:separator/>
      </w:r>
    </w:p>
  </w:endnote>
  <w:endnote w:type="continuationSeparator" w:id="0">
    <w:p w:rsidR="00484016" w:rsidRDefault="00484016" w:rsidP="00C70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766943"/>
      <w:docPartObj>
        <w:docPartGallery w:val="Page Numbers (Bottom of Page)"/>
        <w:docPartUnique/>
      </w:docPartObj>
    </w:sdtPr>
    <w:sdtEndPr>
      <w:rPr>
        <w:rFonts w:ascii="Times New Roman" w:hAnsi="Times New Roman" w:cs="Times New Roman"/>
        <w:noProof/>
        <w:sz w:val="24"/>
        <w:szCs w:val="24"/>
      </w:rPr>
    </w:sdtEndPr>
    <w:sdtContent>
      <w:p w:rsidR="006C1726" w:rsidRPr="00766979" w:rsidRDefault="006C1726">
        <w:pPr>
          <w:pStyle w:val="Footer"/>
          <w:jc w:val="center"/>
          <w:rPr>
            <w:rFonts w:ascii="Times New Roman" w:hAnsi="Times New Roman" w:cs="Times New Roman"/>
            <w:sz w:val="24"/>
            <w:szCs w:val="24"/>
          </w:rPr>
        </w:pPr>
        <w:r w:rsidRPr="00766979">
          <w:rPr>
            <w:rFonts w:ascii="Times New Roman" w:hAnsi="Times New Roman" w:cs="Times New Roman"/>
            <w:sz w:val="24"/>
            <w:szCs w:val="24"/>
          </w:rPr>
          <w:fldChar w:fldCharType="begin"/>
        </w:r>
        <w:r w:rsidRPr="00766979">
          <w:rPr>
            <w:rFonts w:ascii="Times New Roman" w:hAnsi="Times New Roman" w:cs="Times New Roman"/>
            <w:sz w:val="24"/>
            <w:szCs w:val="24"/>
          </w:rPr>
          <w:instrText xml:space="preserve"> PAGE   \* MERGEFORMAT </w:instrText>
        </w:r>
        <w:r w:rsidRPr="00766979">
          <w:rPr>
            <w:rFonts w:ascii="Times New Roman" w:hAnsi="Times New Roman" w:cs="Times New Roman"/>
            <w:sz w:val="24"/>
            <w:szCs w:val="24"/>
          </w:rPr>
          <w:fldChar w:fldCharType="separate"/>
        </w:r>
        <w:r w:rsidR="00411F70">
          <w:rPr>
            <w:rFonts w:ascii="Times New Roman" w:hAnsi="Times New Roman" w:cs="Times New Roman"/>
            <w:noProof/>
            <w:sz w:val="24"/>
            <w:szCs w:val="24"/>
          </w:rPr>
          <w:t>8</w:t>
        </w:r>
        <w:r w:rsidRPr="00766979">
          <w:rPr>
            <w:rFonts w:ascii="Times New Roman" w:hAnsi="Times New Roman" w:cs="Times New Roman"/>
            <w:noProof/>
            <w:sz w:val="24"/>
            <w:szCs w:val="24"/>
          </w:rPr>
          <w:fldChar w:fldCharType="end"/>
        </w:r>
      </w:p>
    </w:sdtContent>
  </w:sdt>
  <w:p w:rsidR="006C1726" w:rsidRPr="00766979" w:rsidRDefault="006C1726">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016" w:rsidRDefault="00484016" w:rsidP="00C70E87">
      <w:pPr>
        <w:spacing w:after="0" w:line="240" w:lineRule="auto"/>
      </w:pPr>
      <w:r>
        <w:separator/>
      </w:r>
    </w:p>
  </w:footnote>
  <w:footnote w:type="continuationSeparator" w:id="0">
    <w:p w:rsidR="00484016" w:rsidRDefault="00484016" w:rsidP="00C70E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726" w:rsidRDefault="006C1726">
    <w:pPr>
      <w:pStyle w:val="Header"/>
      <w:rPr>
        <w:rFonts w:ascii="Times New Roman" w:hAnsi="Times New Roman" w:cs="Times New Roman"/>
        <w:i/>
        <w:sz w:val="20"/>
        <w:szCs w:val="24"/>
      </w:rPr>
    </w:pPr>
  </w:p>
  <w:p w:rsidR="006C1726" w:rsidRDefault="006C1726">
    <w:pPr>
      <w:pStyle w:val="Header"/>
      <w:rPr>
        <w:rFonts w:ascii="Times New Roman" w:hAnsi="Times New Roman" w:cs="Times New Roman"/>
        <w:i/>
        <w:sz w:val="20"/>
        <w:szCs w:val="24"/>
      </w:rPr>
    </w:pPr>
  </w:p>
  <w:p w:rsidR="006C1726" w:rsidRPr="00624D23" w:rsidRDefault="006C1726">
    <w:pPr>
      <w:pStyle w:val="Header"/>
      <w:rPr>
        <w:rFonts w:ascii="Times New Roman" w:hAnsi="Times New Roman" w:cs="Times New Roman"/>
        <w:sz w:val="20"/>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C2F7C"/>
    <w:multiLevelType w:val="hybridMultilevel"/>
    <w:tmpl w:val="23B65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BE1EDC"/>
    <w:multiLevelType w:val="hybridMultilevel"/>
    <w:tmpl w:val="250CB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C0389F"/>
    <w:multiLevelType w:val="hybridMultilevel"/>
    <w:tmpl w:val="51685F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7F30596"/>
    <w:multiLevelType w:val="hybridMultilevel"/>
    <w:tmpl w:val="47282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47CDD"/>
    <w:multiLevelType w:val="hybridMultilevel"/>
    <w:tmpl w:val="17A450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E20DC8"/>
    <w:multiLevelType w:val="hybridMultilevel"/>
    <w:tmpl w:val="E79624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9A6DF2"/>
    <w:multiLevelType w:val="hybridMultilevel"/>
    <w:tmpl w:val="5CF0D6A4"/>
    <w:lvl w:ilvl="0" w:tplc="B7A4C0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112CF5"/>
    <w:multiLevelType w:val="hybridMultilevel"/>
    <w:tmpl w:val="F10E5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501E2"/>
    <w:multiLevelType w:val="hybridMultilevel"/>
    <w:tmpl w:val="C4360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C14D29"/>
    <w:multiLevelType w:val="multilevel"/>
    <w:tmpl w:val="DF00AF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6D266F5"/>
    <w:multiLevelType w:val="hybridMultilevel"/>
    <w:tmpl w:val="105A9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933FDA"/>
    <w:multiLevelType w:val="hybridMultilevel"/>
    <w:tmpl w:val="25C67216"/>
    <w:lvl w:ilvl="0" w:tplc="716499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105DE9"/>
    <w:multiLevelType w:val="hybridMultilevel"/>
    <w:tmpl w:val="E37A7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7571519"/>
    <w:multiLevelType w:val="hybridMultilevel"/>
    <w:tmpl w:val="9C3877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F94341"/>
    <w:multiLevelType w:val="hybridMultilevel"/>
    <w:tmpl w:val="A6967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6C3F6D"/>
    <w:multiLevelType w:val="hybridMultilevel"/>
    <w:tmpl w:val="168A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4288E"/>
    <w:multiLevelType w:val="hybridMultilevel"/>
    <w:tmpl w:val="12A48E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99F7E54"/>
    <w:multiLevelType w:val="hybridMultilevel"/>
    <w:tmpl w:val="3D5A37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28E3AF7"/>
    <w:multiLevelType w:val="hybridMultilevel"/>
    <w:tmpl w:val="BB7AD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66662B"/>
    <w:multiLevelType w:val="hybridMultilevel"/>
    <w:tmpl w:val="30EEA32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9B4626"/>
    <w:multiLevelType w:val="hybridMultilevel"/>
    <w:tmpl w:val="3842BF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A73E3E"/>
    <w:multiLevelType w:val="hybridMultilevel"/>
    <w:tmpl w:val="6B82E7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0F2EFE"/>
    <w:multiLevelType w:val="hybridMultilevel"/>
    <w:tmpl w:val="A1F811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21"/>
  </w:num>
  <w:num w:numId="3">
    <w:abstractNumId w:val="19"/>
  </w:num>
  <w:num w:numId="4">
    <w:abstractNumId w:val="4"/>
  </w:num>
  <w:num w:numId="5">
    <w:abstractNumId w:val="7"/>
  </w:num>
  <w:num w:numId="6">
    <w:abstractNumId w:val="11"/>
  </w:num>
  <w:num w:numId="7">
    <w:abstractNumId w:val="6"/>
  </w:num>
  <w:num w:numId="8">
    <w:abstractNumId w:val="12"/>
  </w:num>
  <w:num w:numId="9">
    <w:abstractNumId w:val="2"/>
  </w:num>
  <w:num w:numId="10">
    <w:abstractNumId w:val="0"/>
  </w:num>
  <w:num w:numId="11">
    <w:abstractNumId w:val="8"/>
  </w:num>
  <w:num w:numId="12">
    <w:abstractNumId w:val="15"/>
  </w:num>
  <w:num w:numId="13">
    <w:abstractNumId w:val="13"/>
  </w:num>
  <w:num w:numId="14">
    <w:abstractNumId w:val="9"/>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6"/>
  </w:num>
  <w:num w:numId="23">
    <w:abstractNumId w:val="1"/>
  </w:num>
  <w:num w:numId="24">
    <w:abstractNumId w:val="5"/>
  </w:num>
  <w:num w:numId="25">
    <w:abstractNumId w:val="10"/>
  </w:num>
  <w:num w:numId="26">
    <w:abstractNumId w:val="3"/>
  </w:num>
  <w:num w:numId="27">
    <w:abstractNumId w:val="18"/>
  </w:num>
  <w:num w:numId="28">
    <w:abstractNumId w:val="17"/>
  </w:num>
  <w:num w:numId="29">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3&lt;/SpaceAfter&gt;&lt;HyperlinksEnabled&gt;0&lt;/HyperlinksEnabled&gt;&lt;HyperlinksVisible&gt;0&lt;/HyperlinksVisible&gt;&lt;EnableBibliographyCategories&gt;0&lt;/EnableBibliographyCategories&gt;&lt;/ENLayout&gt;"/>
    <w:docVar w:name="EN.Libraries" w:val="&lt;Libraries&gt;&lt;item db-id=&quot;05r9s5rzbex0pret95bvwt58r0r5tpadda0s&quot;&gt;My EndNote Library 2015--nipp&lt;record-ids&gt;&lt;item&gt;1&lt;/item&gt;&lt;item&gt;3&lt;/item&gt;&lt;item&gt;6&lt;/item&gt;&lt;item&gt;8&lt;/item&gt;&lt;item&gt;9&lt;/item&gt;&lt;item&gt;11&lt;/item&gt;&lt;item&gt;13&lt;/item&gt;&lt;item&gt;14&lt;/item&gt;&lt;item&gt;17&lt;/item&gt;&lt;item&gt;19&lt;/item&gt;&lt;item&gt;20&lt;/item&gt;&lt;item&gt;21&lt;/item&gt;&lt;item&gt;22&lt;/item&gt;&lt;item&gt;23&lt;/item&gt;&lt;item&gt;26&lt;/item&gt;&lt;item&gt;29&lt;/item&gt;&lt;item&gt;30&lt;/item&gt;&lt;item&gt;31&lt;/item&gt;&lt;item&gt;33&lt;/item&gt;&lt;item&gt;36&lt;/item&gt;&lt;item&gt;38&lt;/item&gt;&lt;item&gt;39&lt;/item&gt;&lt;item&gt;44&lt;/item&gt;&lt;item&gt;50&lt;/item&gt;&lt;item&gt;52&lt;/item&gt;&lt;item&gt;53&lt;/item&gt;&lt;item&gt;54&lt;/item&gt;&lt;item&gt;56&lt;/item&gt;&lt;item&gt;57&lt;/item&gt;&lt;item&gt;59&lt;/item&gt;&lt;item&gt;60&lt;/item&gt;&lt;item&gt;65&lt;/item&gt;&lt;item&gt;67&lt;/item&gt;&lt;item&gt;68&lt;/item&gt;&lt;item&gt;69&lt;/item&gt;&lt;item&gt;71&lt;/item&gt;&lt;item&gt;73&lt;/item&gt;&lt;item&gt;74&lt;/item&gt;&lt;item&gt;76&lt;/item&gt;&lt;item&gt;80&lt;/item&gt;&lt;item&gt;82&lt;/item&gt;&lt;item&gt;83&lt;/item&gt;&lt;item&gt;84&lt;/item&gt;&lt;item&gt;88&lt;/item&gt;&lt;item&gt;90&lt;/item&gt;&lt;item&gt;96&lt;/item&gt;&lt;item&gt;100&lt;/item&gt;&lt;item&gt;101&lt;/item&gt;&lt;item&gt;102&lt;/item&gt;&lt;item&gt;104&lt;/item&gt;&lt;item&gt;105&lt;/item&gt;&lt;item&gt;106&lt;/item&gt;&lt;item&gt;108&lt;/item&gt;&lt;item&gt;109&lt;/item&gt;&lt;item&gt;110&lt;/item&gt;&lt;item&gt;112&lt;/item&gt;&lt;item&gt;113&lt;/item&gt;&lt;item&gt;115&lt;/item&gt;&lt;item&gt;117&lt;/item&gt;&lt;item&gt;119&lt;/item&gt;&lt;item&gt;120&lt;/item&gt;&lt;item&gt;121&lt;/item&gt;&lt;item&gt;122&lt;/item&gt;&lt;item&gt;124&lt;/item&gt;&lt;item&gt;125&lt;/item&gt;&lt;item&gt;126&lt;/item&gt;&lt;item&gt;128&lt;/item&gt;&lt;item&gt;129&lt;/item&gt;&lt;item&gt;130&lt;/item&gt;&lt;item&gt;131&lt;/item&gt;&lt;item&gt;134&lt;/item&gt;&lt;/record-ids&gt;&lt;/item&gt;&lt;/Libraries&gt;"/>
  </w:docVars>
  <w:rsids>
    <w:rsidRoot w:val="006544E0"/>
    <w:rsid w:val="000003A2"/>
    <w:rsid w:val="000023A0"/>
    <w:rsid w:val="0000488E"/>
    <w:rsid w:val="00004CFA"/>
    <w:rsid w:val="000055A7"/>
    <w:rsid w:val="0000652E"/>
    <w:rsid w:val="00010BC9"/>
    <w:rsid w:val="00010D9E"/>
    <w:rsid w:val="0001109D"/>
    <w:rsid w:val="00011429"/>
    <w:rsid w:val="000117EF"/>
    <w:rsid w:val="000118D7"/>
    <w:rsid w:val="00012C67"/>
    <w:rsid w:val="00013B8D"/>
    <w:rsid w:val="000151A0"/>
    <w:rsid w:val="00015D12"/>
    <w:rsid w:val="000168AE"/>
    <w:rsid w:val="00016A12"/>
    <w:rsid w:val="00020706"/>
    <w:rsid w:val="00021F73"/>
    <w:rsid w:val="0002204E"/>
    <w:rsid w:val="00022D05"/>
    <w:rsid w:val="00022D2B"/>
    <w:rsid w:val="0002339D"/>
    <w:rsid w:val="000242F1"/>
    <w:rsid w:val="0002458B"/>
    <w:rsid w:val="00024EB8"/>
    <w:rsid w:val="00025123"/>
    <w:rsid w:val="000259FC"/>
    <w:rsid w:val="00025F11"/>
    <w:rsid w:val="00026268"/>
    <w:rsid w:val="0002697D"/>
    <w:rsid w:val="00026AFB"/>
    <w:rsid w:val="00026B94"/>
    <w:rsid w:val="00027FA3"/>
    <w:rsid w:val="00030966"/>
    <w:rsid w:val="00031335"/>
    <w:rsid w:val="0003133D"/>
    <w:rsid w:val="00031720"/>
    <w:rsid w:val="0003213D"/>
    <w:rsid w:val="000323F7"/>
    <w:rsid w:val="00032C20"/>
    <w:rsid w:val="000343DC"/>
    <w:rsid w:val="000351BA"/>
    <w:rsid w:val="000356A0"/>
    <w:rsid w:val="00035883"/>
    <w:rsid w:val="00035AF0"/>
    <w:rsid w:val="00036388"/>
    <w:rsid w:val="0003771F"/>
    <w:rsid w:val="00040101"/>
    <w:rsid w:val="000415FD"/>
    <w:rsid w:val="00041E62"/>
    <w:rsid w:val="00042DB4"/>
    <w:rsid w:val="0004370D"/>
    <w:rsid w:val="0004385C"/>
    <w:rsid w:val="000452E6"/>
    <w:rsid w:val="00046710"/>
    <w:rsid w:val="00047475"/>
    <w:rsid w:val="000518BD"/>
    <w:rsid w:val="00053AA7"/>
    <w:rsid w:val="00054054"/>
    <w:rsid w:val="000545D9"/>
    <w:rsid w:val="00054D9C"/>
    <w:rsid w:val="00055194"/>
    <w:rsid w:val="00055B5F"/>
    <w:rsid w:val="0005735A"/>
    <w:rsid w:val="00062A1A"/>
    <w:rsid w:val="00063361"/>
    <w:rsid w:val="000633BA"/>
    <w:rsid w:val="000646C0"/>
    <w:rsid w:val="00065475"/>
    <w:rsid w:val="000718FB"/>
    <w:rsid w:val="000723B3"/>
    <w:rsid w:val="00072D54"/>
    <w:rsid w:val="00072DC1"/>
    <w:rsid w:val="00073901"/>
    <w:rsid w:val="00074F56"/>
    <w:rsid w:val="00080C58"/>
    <w:rsid w:val="00081296"/>
    <w:rsid w:val="00081991"/>
    <w:rsid w:val="000819D2"/>
    <w:rsid w:val="000826C0"/>
    <w:rsid w:val="0008547C"/>
    <w:rsid w:val="0008586C"/>
    <w:rsid w:val="00085FB2"/>
    <w:rsid w:val="00087664"/>
    <w:rsid w:val="00087A63"/>
    <w:rsid w:val="0009038D"/>
    <w:rsid w:val="0009083B"/>
    <w:rsid w:val="000914FF"/>
    <w:rsid w:val="0009465E"/>
    <w:rsid w:val="00095122"/>
    <w:rsid w:val="000A0D4A"/>
    <w:rsid w:val="000A15E2"/>
    <w:rsid w:val="000A2DFD"/>
    <w:rsid w:val="000A2EF6"/>
    <w:rsid w:val="000A301D"/>
    <w:rsid w:val="000A3639"/>
    <w:rsid w:val="000A3AC7"/>
    <w:rsid w:val="000A3D46"/>
    <w:rsid w:val="000A3FC6"/>
    <w:rsid w:val="000A541D"/>
    <w:rsid w:val="000A60BC"/>
    <w:rsid w:val="000B06F8"/>
    <w:rsid w:val="000B0C73"/>
    <w:rsid w:val="000B1311"/>
    <w:rsid w:val="000B2F1F"/>
    <w:rsid w:val="000B327A"/>
    <w:rsid w:val="000B3878"/>
    <w:rsid w:val="000B4128"/>
    <w:rsid w:val="000B41FD"/>
    <w:rsid w:val="000B472B"/>
    <w:rsid w:val="000B4A70"/>
    <w:rsid w:val="000B4A7E"/>
    <w:rsid w:val="000B4CED"/>
    <w:rsid w:val="000B50BA"/>
    <w:rsid w:val="000B563E"/>
    <w:rsid w:val="000B5EF2"/>
    <w:rsid w:val="000B7526"/>
    <w:rsid w:val="000B7C3E"/>
    <w:rsid w:val="000C0C57"/>
    <w:rsid w:val="000C0CDB"/>
    <w:rsid w:val="000C1620"/>
    <w:rsid w:val="000C18CB"/>
    <w:rsid w:val="000C1EF9"/>
    <w:rsid w:val="000C2C92"/>
    <w:rsid w:val="000C34DE"/>
    <w:rsid w:val="000C4B65"/>
    <w:rsid w:val="000C52F7"/>
    <w:rsid w:val="000C55B6"/>
    <w:rsid w:val="000C648A"/>
    <w:rsid w:val="000C6DDE"/>
    <w:rsid w:val="000D1AFA"/>
    <w:rsid w:val="000D1C04"/>
    <w:rsid w:val="000D2578"/>
    <w:rsid w:val="000D2AF3"/>
    <w:rsid w:val="000D4CEB"/>
    <w:rsid w:val="000D4D6B"/>
    <w:rsid w:val="000D5718"/>
    <w:rsid w:val="000D593A"/>
    <w:rsid w:val="000D5F99"/>
    <w:rsid w:val="000D6745"/>
    <w:rsid w:val="000D6809"/>
    <w:rsid w:val="000D6850"/>
    <w:rsid w:val="000E1611"/>
    <w:rsid w:val="000E2400"/>
    <w:rsid w:val="000E3613"/>
    <w:rsid w:val="000E47A5"/>
    <w:rsid w:val="000E49A7"/>
    <w:rsid w:val="000E5933"/>
    <w:rsid w:val="000E63F6"/>
    <w:rsid w:val="000E7147"/>
    <w:rsid w:val="000E75F0"/>
    <w:rsid w:val="000E7C18"/>
    <w:rsid w:val="000F1F60"/>
    <w:rsid w:val="000F2C6D"/>
    <w:rsid w:val="000F308A"/>
    <w:rsid w:val="000F3C83"/>
    <w:rsid w:val="000F409A"/>
    <w:rsid w:val="000F507B"/>
    <w:rsid w:val="000F5DE7"/>
    <w:rsid w:val="000F7480"/>
    <w:rsid w:val="000F7508"/>
    <w:rsid w:val="000F79F0"/>
    <w:rsid w:val="0010002B"/>
    <w:rsid w:val="00100691"/>
    <w:rsid w:val="00102063"/>
    <w:rsid w:val="00102A38"/>
    <w:rsid w:val="001104D0"/>
    <w:rsid w:val="001114A2"/>
    <w:rsid w:val="00111B11"/>
    <w:rsid w:val="00111D16"/>
    <w:rsid w:val="001126A1"/>
    <w:rsid w:val="00114798"/>
    <w:rsid w:val="00114812"/>
    <w:rsid w:val="00115082"/>
    <w:rsid w:val="00115620"/>
    <w:rsid w:val="00117939"/>
    <w:rsid w:val="00121A34"/>
    <w:rsid w:val="00121D68"/>
    <w:rsid w:val="0012235E"/>
    <w:rsid w:val="001234AC"/>
    <w:rsid w:val="00123B1F"/>
    <w:rsid w:val="00123FCA"/>
    <w:rsid w:val="00124170"/>
    <w:rsid w:val="001253E3"/>
    <w:rsid w:val="00125950"/>
    <w:rsid w:val="00126526"/>
    <w:rsid w:val="00126592"/>
    <w:rsid w:val="00126ADF"/>
    <w:rsid w:val="00127331"/>
    <w:rsid w:val="00130777"/>
    <w:rsid w:val="00131C75"/>
    <w:rsid w:val="00131EAB"/>
    <w:rsid w:val="00132B43"/>
    <w:rsid w:val="00133498"/>
    <w:rsid w:val="001351CE"/>
    <w:rsid w:val="00135DF0"/>
    <w:rsid w:val="00135F0E"/>
    <w:rsid w:val="00136B6A"/>
    <w:rsid w:val="0013785C"/>
    <w:rsid w:val="00137F47"/>
    <w:rsid w:val="001417F6"/>
    <w:rsid w:val="0014418C"/>
    <w:rsid w:val="00144389"/>
    <w:rsid w:val="0014441E"/>
    <w:rsid w:val="00144861"/>
    <w:rsid w:val="0014562F"/>
    <w:rsid w:val="00145F4F"/>
    <w:rsid w:val="00146874"/>
    <w:rsid w:val="00150646"/>
    <w:rsid w:val="0015081D"/>
    <w:rsid w:val="0015197F"/>
    <w:rsid w:val="00151ADD"/>
    <w:rsid w:val="00151BE1"/>
    <w:rsid w:val="00151E7D"/>
    <w:rsid w:val="00152098"/>
    <w:rsid w:val="0015246D"/>
    <w:rsid w:val="0015322C"/>
    <w:rsid w:val="00154D75"/>
    <w:rsid w:val="00155613"/>
    <w:rsid w:val="00156CA1"/>
    <w:rsid w:val="00161B1F"/>
    <w:rsid w:val="0016534F"/>
    <w:rsid w:val="00165538"/>
    <w:rsid w:val="00165A82"/>
    <w:rsid w:val="00165FC9"/>
    <w:rsid w:val="00166601"/>
    <w:rsid w:val="001669DD"/>
    <w:rsid w:val="001676A3"/>
    <w:rsid w:val="001679DE"/>
    <w:rsid w:val="00167B9B"/>
    <w:rsid w:val="00167F20"/>
    <w:rsid w:val="00171136"/>
    <w:rsid w:val="001725CF"/>
    <w:rsid w:val="00172E22"/>
    <w:rsid w:val="001730C9"/>
    <w:rsid w:val="001734D7"/>
    <w:rsid w:val="00173828"/>
    <w:rsid w:val="001756FC"/>
    <w:rsid w:val="00176B49"/>
    <w:rsid w:val="00176B4C"/>
    <w:rsid w:val="00176C39"/>
    <w:rsid w:val="001772A2"/>
    <w:rsid w:val="0017754D"/>
    <w:rsid w:val="00181150"/>
    <w:rsid w:val="00181297"/>
    <w:rsid w:val="001815A3"/>
    <w:rsid w:val="0018177D"/>
    <w:rsid w:val="00181D45"/>
    <w:rsid w:val="00182D7F"/>
    <w:rsid w:val="001830CA"/>
    <w:rsid w:val="00184994"/>
    <w:rsid w:val="00186706"/>
    <w:rsid w:val="001872E4"/>
    <w:rsid w:val="0018789D"/>
    <w:rsid w:val="00190107"/>
    <w:rsid w:val="00190E22"/>
    <w:rsid w:val="00193ED3"/>
    <w:rsid w:val="00194356"/>
    <w:rsid w:val="001944E4"/>
    <w:rsid w:val="001956F7"/>
    <w:rsid w:val="00195AD7"/>
    <w:rsid w:val="0019707C"/>
    <w:rsid w:val="00197482"/>
    <w:rsid w:val="00197589"/>
    <w:rsid w:val="001A0D3D"/>
    <w:rsid w:val="001A30DF"/>
    <w:rsid w:val="001A496C"/>
    <w:rsid w:val="001A59C1"/>
    <w:rsid w:val="001A5C49"/>
    <w:rsid w:val="001A67F9"/>
    <w:rsid w:val="001A7A05"/>
    <w:rsid w:val="001B0FD9"/>
    <w:rsid w:val="001B1201"/>
    <w:rsid w:val="001B19AF"/>
    <w:rsid w:val="001B23C3"/>
    <w:rsid w:val="001B5F5D"/>
    <w:rsid w:val="001B6136"/>
    <w:rsid w:val="001B6FA0"/>
    <w:rsid w:val="001C5440"/>
    <w:rsid w:val="001C7A35"/>
    <w:rsid w:val="001D112D"/>
    <w:rsid w:val="001D1922"/>
    <w:rsid w:val="001D3135"/>
    <w:rsid w:val="001D5B86"/>
    <w:rsid w:val="001D73B5"/>
    <w:rsid w:val="001D758D"/>
    <w:rsid w:val="001E1965"/>
    <w:rsid w:val="001E2542"/>
    <w:rsid w:val="001E2592"/>
    <w:rsid w:val="001E3112"/>
    <w:rsid w:val="001E3BFC"/>
    <w:rsid w:val="001E53B9"/>
    <w:rsid w:val="001E5E16"/>
    <w:rsid w:val="001E661D"/>
    <w:rsid w:val="001E6631"/>
    <w:rsid w:val="001E6727"/>
    <w:rsid w:val="001E6EB4"/>
    <w:rsid w:val="001E7AF7"/>
    <w:rsid w:val="001F21C0"/>
    <w:rsid w:val="001F3C47"/>
    <w:rsid w:val="001F4502"/>
    <w:rsid w:val="001F5D37"/>
    <w:rsid w:val="001F7B90"/>
    <w:rsid w:val="001F7E00"/>
    <w:rsid w:val="0020121E"/>
    <w:rsid w:val="00201C58"/>
    <w:rsid w:val="00201EBA"/>
    <w:rsid w:val="002035BE"/>
    <w:rsid w:val="00203721"/>
    <w:rsid w:val="002038DE"/>
    <w:rsid w:val="00205FC8"/>
    <w:rsid w:val="00206834"/>
    <w:rsid w:val="002069D1"/>
    <w:rsid w:val="00210E4B"/>
    <w:rsid w:val="00211FBD"/>
    <w:rsid w:val="002124FE"/>
    <w:rsid w:val="00213763"/>
    <w:rsid w:val="00215653"/>
    <w:rsid w:val="002168D1"/>
    <w:rsid w:val="00216E23"/>
    <w:rsid w:val="002208BB"/>
    <w:rsid w:val="00220B62"/>
    <w:rsid w:val="00220CF2"/>
    <w:rsid w:val="00220D14"/>
    <w:rsid w:val="00220DB0"/>
    <w:rsid w:val="002211BC"/>
    <w:rsid w:val="00221AFC"/>
    <w:rsid w:val="00222F98"/>
    <w:rsid w:val="0022346F"/>
    <w:rsid w:val="0022410A"/>
    <w:rsid w:val="0022411C"/>
    <w:rsid w:val="00225510"/>
    <w:rsid w:val="0022735D"/>
    <w:rsid w:val="002276DE"/>
    <w:rsid w:val="00232FEC"/>
    <w:rsid w:val="0023369A"/>
    <w:rsid w:val="00234B56"/>
    <w:rsid w:val="0023572C"/>
    <w:rsid w:val="0023582F"/>
    <w:rsid w:val="00236352"/>
    <w:rsid w:val="002370A5"/>
    <w:rsid w:val="00237740"/>
    <w:rsid w:val="0024053A"/>
    <w:rsid w:val="0024115C"/>
    <w:rsid w:val="002438F7"/>
    <w:rsid w:val="002476A9"/>
    <w:rsid w:val="00247855"/>
    <w:rsid w:val="00247C2D"/>
    <w:rsid w:val="00247FD4"/>
    <w:rsid w:val="00250FD5"/>
    <w:rsid w:val="00251062"/>
    <w:rsid w:val="00251777"/>
    <w:rsid w:val="00251D22"/>
    <w:rsid w:val="00252CA7"/>
    <w:rsid w:val="00253821"/>
    <w:rsid w:val="00253DF2"/>
    <w:rsid w:val="002551C5"/>
    <w:rsid w:val="00255F45"/>
    <w:rsid w:val="00256C8A"/>
    <w:rsid w:val="0025718F"/>
    <w:rsid w:val="00257351"/>
    <w:rsid w:val="00261927"/>
    <w:rsid w:val="002639C0"/>
    <w:rsid w:val="00263A01"/>
    <w:rsid w:val="0026432A"/>
    <w:rsid w:val="0026567B"/>
    <w:rsid w:val="002661EC"/>
    <w:rsid w:val="00266967"/>
    <w:rsid w:val="00266A1C"/>
    <w:rsid w:val="0026701F"/>
    <w:rsid w:val="0026729E"/>
    <w:rsid w:val="002700B7"/>
    <w:rsid w:val="002709D5"/>
    <w:rsid w:val="002718CB"/>
    <w:rsid w:val="00272F1E"/>
    <w:rsid w:val="00274245"/>
    <w:rsid w:val="00275A3B"/>
    <w:rsid w:val="00275CD1"/>
    <w:rsid w:val="00275F26"/>
    <w:rsid w:val="0027682B"/>
    <w:rsid w:val="00277012"/>
    <w:rsid w:val="002772F8"/>
    <w:rsid w:val="00281989"/>
    <w:rsid w:val="00282959"/>
    <w:rsid w:val="00282D5A"/>
    <w:rsid w:val="002863CF"/>
    <w:rsid w:val="00286F23"/>
    <w:rsid w:val="00287C19"/>
    <w:rsid w:val="00287F13"/>
    <w:rsid w:val="00292867"/>
    <w:rsid w:val="00293BD1"/>
    <w:rsid w:val="00293C7E"/>
    <w:rsid w:val="00296AA5"/>
    <w:rsid w:val="002A0335"/>
    <w:rsid w:val="002A0971"/>
    <w:rsid w:val="002A0C76"/>
    <w:rsid w:val="002A111B"/>
    <w:rsid w:val="002A41FB"/>
    <w:rsid w:val="002A46D7"/>
    <w:rsid w:val="002A4DDB"/>
    <w:rsid w:val="002A5739"/>
    <w:rsid w:val="002A5E6A"/>
    <w:rsid w:val="002A5F80"/>
    <w:rsid w:val="002A671F"/>
    <w:rsid w:val="002B4EDF"/>
    <w:rsid w:val="002B61FA"/>
    <w:rsid w:val="002B6234"/>
    <w:rsid w:val="002B68DD"/>
    <w:rsid w:val="002B72AE"/>
    <w:rsid w:val="002C12CA"/>
    <w:rsid w:val="002C1650"/>
    <w:rsid w:val="002C16C7"/>
    <w:rsid w:val="002C1715"/>
    <w:rsid w:val="002C1F04"/>
    <w:rsid w:val="002C22A7"/>
    <w:rsid w:val="002C40A2"/>
    <w:rsid w:val="002C513D"/>
    <w:rsid w:val="002C7996"/>
    <w:rsid w:val="002D0885"/>
    <w:rsid w:val="002D1B84"/>
    <w:rsid w:val="002D2D7A"/>
    <w:rsid w:val="002D3FC4"/>
    <w:rsid w:val="002D3FED"/>
    <w:rsid w:val="002D482C"/>
    <w:rsid w:val="002D560B"/>
    <w:rsid w:val="002D5D58"/>
    <w:rsid w:val="002D6005"/>
    <w:rsid w:val="002D606A"/>
    <w:rsid w:val="002D61D6"/>
    <w:rsid w:val="002D66D0"/>
    <w:rsid w:val="002D7AA5"/>
    <w:rsid w:val="002E1429"/>
    <w:rsid w:val="002E1AC2"/>
    <w:rsid w:val="002E47DB"/>
    <w:rsid w:val="002E5654"/>
    <w:rsid w:val="002E6334"/>
    <w:rsid w:val="002E6869"/>
    <w:rsid w:val="002E7BAB"/>
    <w:rsid w:val="002F13AA"/>
    <w:rsid w:val="002F22B0"/>
    <w:rsid w:val="002F2BAC"/>
    <w:rsid w:val="002F2DC3"/>
    <w:rsid w:val="002F33E7"/>
    <w:rsid w:val="002F3464"/>
    <w:rsid w:val="002F4D69"/>
    <w:rsid w:val="002F510B"/>
    <w:rsid w:val="002F5473"/>
    <w:rsid w:val="002F5FE6"/>
    <w:rsid w:val="002F6386"/>
    <w:rsid w:val="002F6D58"/>
    <w:rsid w:val="002F6DD1"/>
    <w:rsid w:val="002F7434"/>
    <w:rsid w:val="003004A4"/>
    <w:rsid w:val="00301449"/>
    <w:rsid w:val="003018E9"/>
    <w:rsid w:val="003024D4"/>
    <w:rsid w:val="00302A47"/>
    <w:rsid w:val="00302D69"/>
    <w:rsid w:val="003030B7"/>
    <w:rsid w:val="003030D8"/>
    <w:rsid w:val="00306299"/>
    <w:rsid w:val="00307623"/>
    <w:rsid w:val="00307E77"/>
    <w:rsid w:val="003106D6"/>
    <w:rsid w:val="00311089"/>
    <w:rsid w:val="003118A5"/>
    <w:rsid w:val="003118C2"/>
    <w:rsid w:val="00313741"/>
    <w:rsid w:val="00315D8C"/>
    <w:rsid w:val="00315E6F"/>
    <w:rsid w:val="00316E76"/>
    <w:rsid w:val="00317EF5"/>
    <w:rsid w:val="003202EE"/>
    <w:rsid w:val="003206F2"/>
    <w:rsid w:val="00320A47"/>
    <w:rsid w:val="0032167D"/>
    <w:rsid w:val="00321D02"/>
    <w:rsid w:val="00322270"/>
    <w:rsid w:val="00322EC8"/>
    <w:rsid w:val="00323ED5"/>
    <w:rsid w:val="0032458A"/>
    <w:rsid w:val="0032592F"/>
    <w:rsid w:val="00330118"/>
    <w:rsid w:val="0033016D"/>
    <w:rsid w:val="0033099A"/>
    <w:rsid w:val="00330BC6"/>
    <w:rsid w:val="003328D0"/>
    <w:rsid w:val="00334193"/>
    <w:rsid w:val="00334771"/>
    <w:rsid w:val="003352C1"/>
    <w:rsid w:val="00335AF2"/>
    <w:rsid w:val="003404CA"/>
    <w:rsid w:val="003407B6"/>
    <w:rsid w:val="00341272"/>
    <w:rsid w:val="003416BB"/>
    <w:rsid w:val="00341987"/>
    <w:rsid w:val="00343315"/>
    <w:rsid w:val="003463DA"/>
    <w:rsid w:val="00347A26"/>
    <w:rsid w:val="00347B8F"/>
    <w:rsid w:val="00352B33"/>
    <w:rsid w:val="003532A4"/>
    <w:rsid w:val="00353985"/>
    <w:rsid w:val="00353FC5"/>
    <w:rsid w:val="00355DF1"/>
    <w:rsid w:val="00356299"/>
    <w:rsid w:val="00356570"/>
    <w:rsid w:val="0035683C"/>
    <w:rsid w:val="003571EF"/>
    <w:rsid w:val="003604B8"/>
    <w:rsid w:val="0036283C"/>
    <w:rsid w:val="003629A6"/>
    <w:rsid w:val="00362BE9"/>
    <w:rsid w:val="00362F18"/>
    <w:rsid w:val="0036340C"/>
    <w:rsid w:val="0036422A"/>
    <w:rsid w:val="003642AD"/>
    <w:rsid w:val="003658F5"/>
    <w:rsid w:val="00366706"/>
    <w:rsid w:val="00367086"/>
    <w:rsid w:val="003674F8"/>
    <w:rsid w:val="00367579"/>
    <w:rsid w:val="0037020C"/>
    <w:rsid w:val="0037131A"/>
    <w:rsid w:val="003713F2"/>
    <w:rsid w:val="00371791"/>
    <w:rsid w:val="003720BE"/>
    <w:rsid w:val="00372421"/>
    <w:rsid w:val="003749A4"/>
    <w:rsid w:val="00375030"/>
    <w:rsid w:val="00375427"/>
    <w:rsid w:val="0037549C"/>
    <w:rsid w:val="00375970"/>
    <w:rsid w:val="00376B40"/>
    <w:rsid w:val="00376D9F"/>
    <w:rsid w:val="003776F6"/>
    <w:rsid w:val="00381511"/>
    <w:rsid w:val="00381859"/>
    <w:rsid w:val="00381B56"/>
    <w:rsid w:val="003826C6"/>
    <w:rsid w:val="00382CA7"/>
    <w:rsid w:val="00382F3C"/>
    <w:rsid w:val="00385133"/>
    <w:rsid w:val="003875A0"/>
    <w:rsid w:val="00387772"/>
    <w:rsid w:val="00390939"/>
    <w:rsid w:val="003911E9"/>
    <w:rsid w:val="00392327"/>
    <w:rsid w:val="00392517"/>
    <w:rsid w:val="00393202"/>
    <w:rsid w:val="00393C23"/>
    <w:rsid w:val="00393C72"/>
    <w:rsid w:val="00394C08"/>
    <w:rsid w:val="0039516C"/>
    <w:rsid w:val="0039565D"/>
    <w:rsid w:val="003959A7"/>
    <w:rsid w:val="00397526"/>
    <w:rsid w:val="003977E5"/>
    <w:rsid w:val="003A1B27"/>
    <w:rsid w:val="003A21FA"/>
    <w:rsid w:val="003A262B"/>
    <w:rsid w:val="003A46B5"/>
    <w:rsid w:val="003A60CF"/>
    <w:rsid w:val="003A6664"/>
    <w:rsid w:val="003A6C18"/>
    <w:rsid w:val="003A7387"/>
    <w:rsid w:val="003B0370"/>
    <w:rsid w:val="003B0502"/>
    <w:rsid w:val="003B05EB"/>
    <w:rsid w:val="003B1A8C"/>
    <w:rsid w:val="003B3767"/>
    <w:rsid w:val="003B3B36"/>
    <w:rsid w:val="003B3E7D"/>
    <w:rsid w:val="003B4135"/>
    <w:rsid w:val="003B4C59"/>
    <w:rsid w:val="003B4EE5"/>
    <w:rsid w:val="003B616C"/>
    <w:rsid w:val="003B6FF9"/>
    <w:rsid w:val="003B722A"/>
    <w:rsid w:val="003B78CF"/>
    <w:rsid w:val="003B7A10"/>
    <w:rsid w:val="003C050B"/>
    <w:rsid w:val="003C0ACC"/>
    <w:rsid w:val="003C0EDB"/>
    <w:rsid w:val="003C4959"/>
    <w:rsid w:val="003C4EDD"/>
    <w:rsid w:val="003C5410"/>
    <w:rsid w:val="003C5B41"/>
    <w:rsid w:val="003C61BE"/>
    <w:rsid w:val="003C7657"/>
    <w:rsid w:val="003C7A5B"/>
    <w:rsid w:val="003C7B9C"/>
    <w:rsid w:val="003D2E11"/>
    <w:rsid w:val="003D5376"/>
    <w:rsid w:val="003D5AF0"/>
    <w:rsid w:val="003D63ED"/>
    <w:rsid w:val="003D65F4"/>
    <w:rsid w:val="003D66B7"/>
    <w:rsid w:val="003D7ABB"/>
    <w:rsid w:val="003E118A"/>
    <w:rsid w:val="003E2CED"/>
    <w:rsid w:val="003E35DF"/>
    <w:rsid w:val="003E36EB"/>
    <w:rsid w:val="003E4CAD"/>
    <w:rsid w:val="003E5305"/>
    <w:rsid w:val="003E5DDB"/>
    <w:rsid w:val="003E75F2"/>
    <w:rsid w:val="003F0C44"/>
    <w:rsid w:val="003F191F"/>
    <w:rsid w:val="003F1F15"/>
    <w:rsid w:val="003F2A50"/>
    <w:rsid w:val="003F3276"/>
    <w:rsid w:val="003F3848"/>
    <w:rsid w:val="003F42DF"/>
    <w:rsid w:val="003F4962"/>
    <w:rsid w:val="003F4D1B"/>
    <w:rsid w:val="003F5418"/>
    <w:rsid w:val="003F60CD"/>
    <w:rsid w:val="003F695D"/>
    <w:rsid w:val="00400B81"/>
    <w:rsid w:val="00400FFE"/>
    <w:rsid w:val="00401623"/>
    <w:rsid w:val="004021EE"/>
    <w:rsid w:val="00403E63"/>
    <w:rsid w:val="004040F8"/>
    <w:rsid w:val="00404B0B"/>
    <w:rsid w:val="00404E0D"/>
    <w:rsid w:val="00405243"/>
    <w:rsid w:val="004059EC"/>
    <w:rsid w:val="00410E88"/>
    <w:rsid w:val="00411031"/>
    <w:rsid w:val="00411F70"/>
    <w:rsid w:val="00413D5C"/>
    <w:rsid w:val="00415883"/>
    <w:rsid w:val="004174E8"/>
    <w:rsid w:val="00417568"/>
    <w:rsid w:val="00417DFE"/>
    <w:rsid w:val="00417EC2"/>
    <w:rsid w:val="00422753"/>
    <w:rsid w:val="0042375C"/>
    <w:rsid w:val="00423DE6"/>
    <w:rsid w:val="0042438D"/>
    <w:rsid w:val="004244DE"/>
    <w:rsid w:val="004247DA"/>
    <w:rsid w:val="00426264"/>
    <w:rsid w:val="004319C1"/>
    <w:rsid w:val="004324E3"/>
    <w:rsid w:val="004337B9"/>
    <w:rsid w:val="00433B71"/>
    <w:rsid w:val="00434174"/>
    <w:rsid w:val="00434901"/>
    <w:rsid w:val="0043561D"/>
    <w:rsid w:val="00436212"/>
    <w:rsid w:val="0044070C"/>
    <w:rsid w:val="00442AE2"/>
    <w:rsid w:val="0044368C"/>
    <w:rsid w:val="00443E61"/>
    <w:rsid w:val="00445179"/>
    <w:rsid w:val="0044553B"/>
    <w:rsid w:val="004458DB"/>
    <w:rsid w:val="00445B45"/>
    <w:rsid w:val="00446351"/>
    <w:rsid w:val="00450096"/>
    <w:rsid w:val="004501E9"/>
    <w:rsid w:val="00450440"/>
    <w:rsid w:val="004508E7"/>
    <w:rsid w:val="0045093F"/>
    <w:rsid w:val="0045149B"/>
    <w:rsid w:val="00451E94"/>
    <w:rsid w:val="004524B8"/>
    <w:rsid w:val="00452F71"/>
    <w:rsid w:val="004534B4"/>
    <w:rsid w:val="00453EA5"/>
    <w:rsid w:val="00453F4C"/>
    <w:rsid w:val="004547C2"/>
    <w:rsid w:val="004548CF"/>
    <w:rsid w:val="004557D2"/>
    <w:rsid w:val="00457956"/>
    <w:rsid w:val="00457B7A"/>
    <w:rsid w:val="004617F0"/>
    <w:rsid w:val="0046204D"/>
    <w:rsid w:val="004625B7"/>
    <w:rsid w:val="00462CED"/>
    <w:rsid w:val="00463A9D"/>
    <w:rsid w:val="00463F23"/>
    <w:rsid w:val="00464172"/>
    <w:rsid w:val="004647E9"/>
    <w:rsid w:val="00466744"/>
    <w:rsid w:val="0046695A"/>
    <w:rsid w:val="004675F0"/>
    <w:rsid w:val="00472067"/>
    <w:rsid w:val="00472676"/>
    <w:rsid w:val="0047291A"/>
    <w:rsid w:val="00472AFA"/>
    <w:rsid w:val="00472CB1"/>
    <w:rsid w:val="0047320B"/>
    <w:rsid w:val="004732CE"/>
    <w:rsid w:val="004741C3"/>
    <w:rsid w:val="00474603"/>
    <w:rsid w:val="004749AD"/>
    <w:rsid w:val="00480A20"/>
    <w:rsid w:val="00480A2B"/>
    <w:rsid w:val="00480BCA"/>
    <w:rsid w:val="00481D36"/>
    <w:rsid w:val="00482004"/>
    <w:rsid w:val="0048224F"/>
    <w:rsid w:val="00482B58"/>
    <w:rsid w:val="00482C86"/>
    <w:rsid w:val="00482CFF"/>
    <w:rsid w:val="00482F51"/>
    <w:rsid w:val="00483B8D"/>
    <w:rsid w:val="00484016"/>
    <w:rsid w:val="00484C2E"/>
    <w:rsid w:val="00485710"/>
    <w:rsid w:val="0048593A"/>
    <w:rsid w:val="00494605"/>
    <w:rsid w:val="00494AEA"/>
    <w:rsid w:val="00494C2D"/>
    <w:rsid w:val="00496192"/>
    <w:rsid w:val="00496A31"/>
    <w:rsid w:val="00496AEF"/>
    <w:rsid w:val="00497453"/>
    <w:rsid w:val="004A0EB4"/>
    <w:rsid w:val="004A10D1"/>
    <w:rsid w:val="004A197C"/>
    <w:rsid w:val="004A1FCD"/>
    <w:rsid w:val="004A27BB"/>
    <w:rsid w:val="004A2F56"/>
    <w:rsid w:val="004A420A"/>
    <w:rsid w:val="004A4918"/>
    <w:rsid w:val="004A57EB"/>
    <w:rsid w:val="004A5A34"/>
    <w:rsid w:val="004A5CED"/>
    <w:rsid w:val="004A5D40"/>
    <w:rsid w:val="004A6CE6"/>
    <w:rsid w:val="004B073D"/>
    <w:rsid w:val="004B0AC7"/>
    <w:rsid w:val="004B1F1F"/>
    <w:rsid w:val="004B447F"/>
    <w:rsid w:val="004B4DBC"/>
    <w:rsid w:val="004B5BDA"/>
    <w:rsid w:val="004C058B"/>
    <w:rsid w:val="004C0979"/>
    <w:rsid w:val="004C0F81"/>
    <w:rsid w:val="004C1339"/>
    <w:rsid w:val="004C152C"/>
    <w:rsid w:val="004C21B9"/>
    <w:rsid w:val="004C2C8D"/>
    <w:rsid w:val="004C4405"/>
    <w:rsid w:val="004C482F"/>
    <w:rsid w:val="004C5F1C"/>
    <w:rsid w:val="004C645E"/>
    <w:rsid w:val="004C7904"/>
    <w:rsid w:val="004D010E"/>
    <w:rsid w:val="004D0D41"/>
    <w:rsid w:val="004D172C"/>
    <w:rsid w:val="004D28CE"/>
    <w:rsid w:val="004D4BBD"/>
    <w:rsid w:val="004D4FAB"/>
    <w:rsid w:val="004D590A"/>
    <w:rsid w:val="004D62DE"/>
    <w:rsid w:val="004D741E"/>
    <w:rsid w:val="004E026C"/>
    <w:rsid w:val="004E2F2E"/>
    <w:rsid w:val="004E2FCB"/>
    <w:rsid w:val="004E31EB"/>
    <w:rsid w:val="004E42B9"/>
    <w:rsid w:val="004E72FD"/>
    <w:rsid w:val="004E7AC7"/>
    <w:rsid w:val="004E7E21"/>
    <w:rsid w:val="004F1E0C"/>
    <w:rsid w:val="004F20CE"/>
    <w:rsid w:val="004F36F7"/>
    <w:rsid w:val="004F39BB"/>
    <w:rsid w:val="004F5952"/>
    <w:rsid w:val="004F67DD"/>
    <w:rsid w:val="004F6AA8"/>
    <w:rsid w:val="005000E0"/>
    <w:rsid w:val="00500460"/>
    <w:rsid w:val="00500BF2"/>
    <w:rsid w:val="005013DA"/>
    <w:rsid w:val="005015E1"/>
    <w:rsid w:val="005020D6"/>
    <w:rsid w:val="00502F95"/>
    <w:rsid w:val="00503220"/>
    <w:rsid w:val="00503498"/>
    <w:rsid w:val="00503AE4"/>
    <w:rsid w:val="00504969"/>
    <w:rsid w:val="00505F75"/>
    <w:rsid w:val="00506E51"/>
    <w:rsid w:val="00510B31"/>
    <w:rsid w:val="0051172D"/>
    <w:rsid w:val="00511831"/>
    <w:rsid w:val="00511F92"/>
    <w:rsid w:val="00513371"/>
    <w:rsid w:val="0051445B"/>
    <w:rsid w:val="00514A63"/>
    <w:rsid w:val="00515481"/>
    <w:rsid w:val="0051555B"/>
    <w:rsid w:val="005159E1"/>
    <w:rsid w:val="00515B0F"/>
    <w:rsid w:val="005165E7"/>
    <w:rsid w:val="00516A0D"/>
    <w:rsid w:val="00516D00"/>
    <w:rsid w:val="00520B4A"/>
    <w:rsid w:val="0052168F"/>
    <w:rsid w:val="005224ED"/>
    <w:rsid w:val="0052285C"/>
    <w:rsid w:val="00522907"/>
    <w:rsid w:val="00522C87"/>
    <w:rsid w:val="00523187"/>
    <w:rsid w:val="00523444"/>
    <w:rsid w:val="0052366B"/>
    <w:rsid w:val="005250B8"/>
    <w:rsid w:val="00525596"/>
    <w:rsid w:val="00525BDB"/>
    <w:rsid w:val="00526013"/>
    <w:rsid w:val="005265E6"/>
    <w:rsid w:val="00526631"/>
    <w:rsid w:val="005300C5"/>
    <w:rsid w:val="00530352"/>
    <w:rsid w:val="005304B3"/>
    <w:rsid w:val="005319BE"/>
    <w:rsid w:val="005320AB"/>
    <w:rsid w:val="0053315C"/>
    <w:rsid w:val="00533C78"/>
    <w:rsid w:val="00533D6D"/>
    <w:rsid w:val="00535275"/>
    <w:rsid w:val="00535C2F"/>
    <w:rsid w:val="00537504"/>
    <w:rsid w:val="00540FD6"/>
    <w:rsid w:val="00541B63"/>
    <w:rsid w:val="0054209B"/>
    <w:rsid w:val="00543DDB"/>
    <w:rsid w:val="00545A55"/>
    <w:rsid w:val="005463FA"/>
    <w:rsid w:val="00547504"/>
    <w:rsid w:val="005478F3"/>
    <w:rsid w:val="0055043D"/>
    <w:rsid w:val="005504C8"/>
    <w:rsid w:val="0055086B"/>
    <w:rsid w:val="00550E27"/>
    <w:rsid w:val="0055319C"/>
    <w:rsid w:val="00553ECF"/>
    <w:rsid w:val="00553F02"/>
    <w:rsid w:val="00555B02"/>
    <w:rsid w:val="00557700"/>
    <w:rsid w:val="00560964"/>
    <w:rsid w:val="00560C28"/>
    <w:rsid w:val="005628AE"/>
    <w:rsid w:val="005652CB"/>
    <w:rsid w:val="00567E02"/>
    <w:rsid w:val="00571ABE"/>
    <w:rsid w:val="00572517"/>
    <w:rsid w:val="005729AF"/>
    <w:rsid w:val="00572CFD"/>
    <w:rsid w:val="00573721"/>
    <w:rsid w:val="00574164"/>
    <w:rsid w:val="0057541C"/>
    <w:rsid w:val="00575563"/>
    <w:rsid w:val="0057688E"/>
    <w:rsid w:val="00577169"/>
    <w:rsid w:val="005777F0"/>
    <w:rsid w:val="0058030E"/>
    <w:rsid w:val="00580977"/>
    <w:rsid w:val="00580AEA"/>
    <w:rsid w:val="00580F03"/>
    <w:rsid w:val="00581C43"/>
    <w:rsid w:val="00581EFC"/>
    <w:rsid w:val="00581F35"/>
    <w:rsid w:val="00581F90"/>
    <w:rsid w:val="00583AF5"/>
    <w:rsid w:val="00584E05"/>
    <w:rsid w:val="00585A30"/>
    <w:rsid w:val="00585CE4"/>
    <w:rsid w:val="00586803"/>
    <w:rsid w:val="00586D33"/>
    <w:rsid w:val="00590BA6"/>
    <w:rsid w:val="0059238F"/>
    <w:rsid w:val="00592578"/>
    <w:rsid w:val="0059258D"/>
    <w:rsid w:val="005934B5"/>
    <w:rsid w:val="00593D9E"/>
    <w:rsid w:val="00595052"/>
    <w:rsid w:val="005954AD"/>
    <w:rsid w:val="00595D9C"/>
    <w:rsid w:val="005970D3"/>
    <w:rsid w:val="005A0813"/>
    <w:rsid w:val="005A0E6C"/>
    <w:rsid w:val="005A1080"/>
    <w:rsid w:val="005A13ED"/>
    <w:rsid w:val="005A186B"/>
    <w:rsid w:val="005A2402"/>
    <w:rsid w:val="005A2870"/>
    <w:rsid w:val="005A406D"/>
    <w:rsid w:val="005A48F5"/>
    <w:rsid w:val="005A5515"/>
    <w:rsid w:val="005A5DE5"/>
    <w:rsid w:val="005A6742"/>
    <w:rsid w:val="005A719E"/>
    <w:rsid w:val="005A7B80"/>
    <w:rsid w:val="005A7F00"/>
    <w:rsid w:val="005B231C"/>
    <w:rsid w:val="005B2C29"/>
    <w:rsid w:val="005B2F93"/>
    <w:rsid w:val="005B36E3"/>
    <w:rsid w:val="005B3D84"/>
    <w:rsid w:val="005B433F"/>
    <w:rsid w:val="005B471C"/>
    <w:rsid w:val="005B4B42"/>
    <w:rsid w:val="005B512B"/>
    <w:rsid w:val="005B5F76"/>
    <w:rsid w:val="005B6C97"/>
    <w:rsid w:val="005B70F6"/>
    <w:rsid w:val="005B78F7"/>
    <w:rsid w:val="005C0176"/>
    <w:rsid w:val="005C03E7"/>
    <w:rsid w:val="005C1C18"/>
    <w:rsid w:val="005C1E91"/>
    <w:rsid w:val="005C21BC"/>
    <w:rsid w:val="005C26B6"/>
    <w:rsid w:val="005C33EC"/>
    <w:rsid w:val="005C33FE"/>
    <w:rsid w:val="005C34BE"/>
    <w:rsid w:val="005C3AD9"/>
    <w:rsid w:val="005C3E8B"/>
    <w:rsid w:val="005C54B8"/>
    <w:rsid w:val="005C57DD"/>
    <w:rsid w:val="005C594A"/>
    <w:rsid w:val="005C707C"/>
    <w:rsid w:val="005D0C61"/>
    <w:rsid w:val="005D1E83"/>
    <w:rsid w:val="005D40FB"/>
    <w:rsid w:val="005D483A"/>
    <w:rsid w:val="005D580E"/>
    <w:rsid w:val="005E0DF4"/>
    <w:rsid w:val="005E151A"/>
    <w:rsid w:val="005E2E71"/>
    <w:rsid w:val="005E3833"/>
    <w:rsid w:val="005E3F95"/>
    <w:rsid w:val="005E4F3A"/>
    <w:rsid w:val="005E56A4"/>
    <w:rsid w:val="005E6183"/>
    <w:rsid w:val="005E702D"/>
    <w:rsid w:val="005E712D"/>
    <w:rsid w:val="005E793B"/>
    <w:rsid w:val="005F0048"/>
    <w:rsid w:val="005F068D"/>
    <w:rsid w:val="005F1CEA"/>
    <w:rsid w:val="005F2AC0"/>
    <w:rsid w:val="005F381D"/>
    <w:rsid w:val="005F49F1"/>
    <w:rsid w:val="005F4FCE"/>
    <w:rsid w:val="005F51B4"/>
    <w:rsid w:val="005F525B"/>
    <w:rsid w:val="005F56C6"/>
    <w:rsid w:val="005F6E1D"/>
    <w:rsid w:val="005F7392"/>
    <w:rsid w:val="005F7A53"/>
    <w:rsid w:val="006009DE"/>
    <w:rsid w:val="00600D79"/>
    <w:rsid w:val="006025D8"/>
    <w:rsid w:val="006035C3"/>
    <w:rsid w:val="00605C48"/>
    <w:rsid w:val="00605E6F"/>
    <w:rsid w:val="006060CC"/>
    <w:rsid w:val="00606AD8"/>
    <w:rsid w:val="00606D51"/>
    <w:rsid w:val="00607B06"/>
    <w:rsid w:val="0061161A"/>
    <w:rsid w:val="00611646"/>
    <w:rsid w:val="00614565"/>
    <w:rsid w:val="00615157"/>
    <w:rsid w:val="006152C0"/>
    <w:rsid w:val="0061563E"/>
    <w:rsid w:val="00623CFC"/>
    <w:rsid w:val="00624D23"/>
    <w:rsid w:val="00626446"/>
    <w:rsid w:val="00627282"/>
    <w:rsid w:val="00627948"/>
    <w:rsid w:val="00630B1F"/>
    <w:rsid w:val="0063263E"/>
    <w:rsid w:val="00632C18"/>
    <w:rsid w:val="00634F9E"/>
    <w:rsid w:val="00635148"/>
    <w:rsid w:val="0063514F"/>
    <w:rsid w:val="00635334"/>
    <w:rsid w:val="00635A28"/>
    <w:rsid w:val="00636962"/>
    <w:rsid w:val="00637A58"/>
    <w:rsid w:val="006400DD"/>
    <w:rsid w:val="00640799"/>
    <w:rsid w:val="00641C69"/>
    <w:rsid w:val="006442E7"/>
    <w:rsid w:val="00644961"/>
    <w:rsid w:val="00644B53"/>
    <w:rsid w:val="00645137"/>
    <w:rsid w:val="00645BC3"/>
    <w:rsid w:val="00645E21"/>
    <w:rsid w:val="00651EA0"/>
    <w:rsid w:val="006524DE"/>
    <w:rsid w:val="00653998"/>
    <w:rsid w:val="006544E0"/>
    <w:rsid w:val="00657381"/>
    <w:rsid w:val="0066059C"/>
    <w:rsid w:val="00660ABB"/>
    <w:rsid w:val="0066264E"/>
    <w:rsid w:val="006639E9"/>
    <w:rsid w:val="00664FB5"/>
    <w:rsid w:val="00665FBC"/>
    <w:rsid w:val="006661E9"/>
    <w:rsid w:val="00667929"/>
    <w:rsid w:val="006705E2"/>
    <w:rsid w:val="00671874"/>
    <w:rsid w:val="00671D53"/>
    <w:rsid w:val="00672D46"/>
    <w:rsid w:val="00672D75"/>
    <w:rsid w:val="00672DFC"/>
    <w:rsid w:val="00672ECD"/>
    <w:rsid w:val="00672F63"/>
    <w:rsid w:val="00672FD6"/>
    <w:rsid w:val="00673D1D"/>
    <w:rsid w:val="00674F3A"/>
    <w:rsid w:val="00675BE2"/>
    <w:rsid w:val="00676888"/>
    <w:rsid w:val="006776CE"/>
    <w:rsid w:val="00680784"/>
    <w:rsid w:val="00680F96"/>
    <w:rsid w:val="00681B28"/>
    <w:rsid w:val="006820D2"/>
    <w:rsid w:val="006821D0"/>
    <w:rsid w:val="00683819"/>
    <w:rsid w:val="006842BB"/>
    <w:rsid w:val="006855B9"/>
    <w:rsid w:val="00686E3C"/>
    <w:rsid w:val="0069029B"/>
    <w:rsid w:val="00690339"/>
    <w:rsid w:val="0069080F"/>
    <w:rsid w:val="006917BE"/>
    <w:rsid w:val="00691E75"/>
    <w:rsid w:val="0069319D"/>
    <w:rsid w:val="006935C1"/>
    <w:rsid w:val="00693B35"/>
    <w:rsid w:val="00694106"/>
    <w:rsid w:val="006944C4"/>
    <w:rsid w:val="0069552B"/>
    <w:rsid w:val="00696916"/>
    <w:rsid w:val="00696B10"/>
    <w:rsid w:val="00696CAB"/>
    <w:rsid w:val="0069744D"/>
    <w:rsid w:val="006A07EE"/>
    <w:rsid w:val="006A0BFC"/>
    <w:rsid w:val="006A0C7D"/>
    <w:rsid w:val="006A0E4B"/>
    <w:rsid w:val="006A13C3"/>
    <w:rsid w:val="006A3650"/>
    <w:rsid w:val="006A417D"/>
    <w:rsid w:val="006A54D0"/>
    <w:rsid w:val="006A5879"/>
    <w:rsid w:val="006A6B7C"/>
    <w:rsid w:val="006A7640"/>
    <w:rsid w:val="006A7D11"/>
    <w:rsid w:val="006A7E17"/>
    <w:rsid w:val="006B0A3D"/>
    <w:rsid w:val="006B0E4B"/>
    <w:rsid w:val="006B1FC2"/>
    <w:rsid w:val="006B259D"/>
    <w:rsid w:val="006B27C5"/>
    <w:rsid w:val="006B3BC7"/>
    <w:rsid w:val="006B47F5"/>
    <w:rsid w:val="006B4989"/>
    <w:rsid w:val="006B5578"/>
    <w:rsid w:val="006B5A0B"/>
    <w:rsid w:val="006B7C1B"/>
    <w:rsid w:val="006C07DB"/>
    <w:rsid w:val="006C0D3C"/>
    <w:rsid w:val="006C1726"/>
    <w:rsid w:val="006C1EF6"/>
    <w:rsid w:val="006C2CF5"/>
    <w:rsid w:val="006C3A6D"/>
    <w:rsid w:val="006C3FF9"/>
    <w:rsid w:val="006C5260"/>
    <w:rsid w:val="006C5391"/>
    <w:rsid w:val="006C5396"/>
    <w:rsid w:val="006C5AC9"/>
    <w:rsid w:val="006C6483"/>
    <w:rsid w:val="006C6891"/>
    <w:rsid w:val="006C69B5"/>
    <w:rsid w:val="006C72AF"/>
    <w:rsid w:val="006C752B"/>
    <w:rsid w:val="006C7782"/>
    <w:rsid w:val="006C7D5D"/>
    <w:rsid w:val="006D0914"/>
    <w:rsid w:val="006D18A2"/>
    <w:rsid w:val="006D1CAA"/>
    <w:rsid w:val="006D257F"/>
    <w:rsid w:val="006D33ED"/>
    <w:rsid w:val="006D4406"/>
    <w:rsid w:val="006D4DE8"/>
    <w:rsid w:val="006D7B17"/>
    <w:rsid w:val="006E23BA"/>
    <w:rsid w:val="006E2D03"/>
    <w:rsid w:val="006E3E68"/>
    <w:rsid w:val="006E6196"/>
    <w:rsid w:val="006E74AE"/>
    <w:rsid w:val="006E7D9C"/>
    <w:rsid w:val="006F020E"/>
    <w:rsid w:val="006F0A58"/>
    <w:rsid w:val="006F127A"/>
    <w:rsid w:val="006F18EF"/>
    <w:rsid w:val="006F22EB"/>
    <w:rsid w:val="006F26D1"/>
    <w:rsid w:val="006F3B6C"/>
    <w:rsid w:val="006F4061"/>
    <w:rsid w:val="006F4A31"/>
    <w:rsid w:val="006F5298"/>
    <w:rsid w:val="006F66E7"/>
    <w:rsid w:val="006F7CFC"/>
    <w:rsid w:val="00700A62"/>
    <w:rsid w:val="00701779"/>
    <w:rsid w:val="007023F5"/>
    <w:rsid w:val="00702C60"/>
    <w:rsid w:val="0070351F"/>
    <w:rsid w:val="00704C75"/>
    <w:rsid w:val="00706930"/>
    <w:rsid w:val="00707074"/>
    <w:rsid w:val="00707237"/>
    <w:rsid w:val="00707256"/>
    <w:rsid w:val="007074CB"/>
    <w:rsid w:val="007079B2"/>
    <w:rsid w:val="00707BD0"/>
    <w:rsid w:val="0071088C"/>
    <w:rsid w:val="00711CA4"/>
    <w:rsid w:val="00711E86"/>
    <w:rsid w:val="007137E3"/>
    <w:rsid w:val="007165BD"/>
    <w:rsid w:val="00717671"/>
    <w:rsid w:val="007203D1"/>
    <w:rsid w:val="007207BA"/>
    <w:rsid w:val="007219B3"/>
    <w:rsid w:val="00721F48"/>
    <w:rsid w:val="007235F2"/>
    <w:rsid w:val="0072396A"/>
    <w:rsid w:val="007240BC"/>
    <w:rsid w:val="0072421D"/>
    <w:rsid w:val="007254C6"/>
    <w:rsid w:val="00726BE0"/>
    <w:rsid w:val="00726D67"/>
    <w:rsid w:val="00726F37"/>
    <w:rsid w:val="00727CC0"/>
    <w:rsid w:val="007308B3"/>
    <w:rsid w:val="0073126B"/>
    <w:rsid w:val="00731540"/>
    <w:rsid w:val="007326FA"/>
    <w:rsid w:val="00733808"/>
    <w:rsid w:val="00733AEE"/>
    <w:rsid w:val="007345E6"/>
    <w:rsid w:val="00735266"/>
    <w:rsid w:val="00736C1E"/>
    <w:rsid w:val="0073754C"/>
    <w:rsid w:val="007411B4"/>
    <w:rsid w:val="007442FF"/>
    <w:rsid w:val="00744799"/>
    <w:rsid w:val="00745242"/>
    <w:rsid w:val="00745407"/>
    <w:rsid w:val="00750772"/>
    <w:rsid w:val="0075150A"/>
    <w:rsid w:val="00753A23"/>
    <w:rsid w:val="00753D8F"/>
    <w:rsid w:val="00753DCD"/>
    <w:rsid w:val="00754F95"/>
    <w:rsid w:val="00756403"/>
    <w:rsid w:val="0075725E"/>
    <w:rsid w:val="0075771D"/>
    <w:rsid w:val="00757CF7"/>
    <w:rsid w:val="00760E38"/>
    <w:rsid w:val="00761277"/>
    <w:rsid w:val="00761DF1"/>
    <w:rsid w:val="00762A28"/>
    <w:rsid w:val="00762C08"/>
    <w:rsid w:val="00763A0D"/>
    <w:rsid w:val="00763CF0"/>
    <w:rsid w:val="00764B96"/>
    <w:rsid w:val="00766922"/>
    <w:rsid w:val="00766979"/>
    <w:rsid w:val="0077002B"/>
    <w:rsid w:val="007705C9"/>
    <w:rsid w:val="00773F77"/>
    <w:rsid w:val="0077444F"/>
    <w:rsid w:val="00774DCC"/>
    <w:rsid w:val="00775EB7"/>
    <w:rsid w:val="007814DA"/>
    <w:rsid w:val="00781591"/>
    <w:rsid w:val="00782C73"/>
    <w:rsid w:val="00784369"/>
    <w:rsid w:val="00784A6A"/>
    <w:rsid w:val="00784B5A"/>
    <w:rsid w:val="0078622C"/>
    <w:rsid w:val="00786687"/>
    <w:rsid w:val="00787C24"/>
    <w:rsid w:val="00790679"/>
    <w:rsid w:val="00791891"/>
    <w:rsid w:val="00792349"/>
    <w:rsid w:val="00793822"/>
    <w:rsid w:val="0079468E"/>
    <w:rsid w:val="007952A1"/>
    <w:rsid w:val="0079769C"/>
    <w:rsid w:val="007A013D"/>
    <w:rsid w:val="007A02AF"/>
    <w:rsid w:val="007A10C6"/>
    <w:rsid w:val="007A121F"/>
    <w:rsid w:val="007A39BA"/>
    <w:rsid w:val="007A3AC2"/>
    <w:rsid w:val="007A3C39"/>
    <w:rsid w:val="007A3D4C"/>
    <w:rsid w:val="007A6A6D"/>
    <w:rsid w:val="007A7703"/>
    <w:rsid w:val="007A77A9"/>
    <w:rsid w:val="007A7958"/>
    <w:rsid w:val="007B02D8"/>
    <w:rsid w:val="007B1E79"/>
    <w:rsid w:val="007B2189"/>
    <w:rsid w:val="007B2702"/>
    <w:rsid w:val="007B47E1"/>
    <w:rsid w:val="007B4BB6"/>
    <w:rsid w:val="007B4D91"/>
    <w:rsid w:val="007B5044"/>
    <w:rsid w:val="007B5370"/>
    <w:rsid w:val="007B6848"/>
    <w:rsid w:val="007B6B67"/>
    <w:rsid w:val="007B6E68"/>
    <w:rsid w:val="007B6EF5"/>
    <w:rsid w:val="007B76A3"/>
    <w:rsid w:val="007B7864"/>
    <w:rsid w:val="007B7D8B"/>
    <w:rsid w:val="007B7EF5"/>
    <w:rsid w:val="007C0B31"/>
    <w:rsid w:val="007C0F55"/>
    <w:rsid w:val="007C2887"/>
    <w:rsid w:val="007C3320"/>
    <w:rsid w:val="007C4D08"/>
    <w:rsid w:val="007C4E0E"/>
    <w:rsid w:val="007C5AC5"/>
    <w:rsid w:val="007C653A"/>
    <w:rsid w:val="007C6F7F"/>
    <w:rsid w:val="007D02D6"/>
    <w:rsid w:val="007D1749"/>
    <w:rsid w:val="007D3AD1"/>
    <w:rsid w:val="007D5388"/>
    <w:rsid w:val="007D60F6"/>
    <w:rsid w:val="007D7B13"/>
    <w:rsid w:val="007D7CB8"/>
    <w:rsid w:val="007E1346"/>
    <w:rsid w:val="007E4435"/>
    <w:rsid w:val="007E6280"/>
    <w:rsid w:val="007E6799"/>
    <w:rsid w:val="007E744C"/>
    <w:rsid w:val="007F09B1"/>
    <w:rsid w:val="007F33C7"/>
    <w:rsid w:val="007F3A89"/>
    <w:rsid w:val="007F51DD"/>
    <w:rsid w:val="007F6D79"/>
    <w:rsid w:val="007F6DCA"/>
    <w:rsid w:val="007F6E0D"/>
    <w:rsid w:val="00800552"/>
    <w:rsid w:val="00801057"/>
    <w:rsid w:val="00801BB5"/>
    <w:rsid w:val="00802066"/>
    <w:rsid w:val="008030F1"/>
    <w:rsid w:val="008047E1"/>
    <w:rsid w:val="00804F4F"/>
    <w:rsid w:val="00805C97"/>
    <w:rsid w:val="00805D4D"/>
    <w:rsid w:val="00805DCB"/>
    <w:rsid w:val="00806247"/>
    <w:rsid w:val="00806337"/>
    <w:rsid w:val="00807272"/>
    <w:rsid w:val="008077F9"/>
    <w:rsid w:val="00812581"/>
    <w:rsid w:val="008128DF"/>
    <w:rsid w:val="0081480A"/>
    <w:rsid w:val="00815D88"/>
    <w:rsid w:val="00816D79"/>
    <w:rsid w:val="00816E55"/>
    <w:rsid w:val="00817A82"/>
    <w:rsid w:val="0082062C"/>
    <w:rsid w:val="00820780"/>
    <w:rsid w:val="00821A97"/>
    <w:rsid w:val="008224F6"/>
    <w:rsid w:val="00824FB9"/>
    <w:rsid w:val="008257BB"/>
    <w:rsid w:val="008257C6"/>
    <w:rsid w:val="00830CFF"/>
    <w:rsid w:val="0083113A"/>
    <w:rsid w:val="00832E50"/>
    <w:rsid w:val="00836E15"/>
    <w:rsid w:val="00837C21"/>
    <w:rsid w:val="00837C7B"/>
    <w:rsid w:val="00840004"/>
    <w:rsid w:val="008419FE"/>
    <w:rsid w:val="00841ADE"/>
    <w:rsid w:val="00841C47"/>
    <w:rsid w:val="00841D81"/>
    <w:rsid w:val="008421B9"/>
    <w:rsid w:val="0084260B"/>
    <w:rsid w:val="00842982"/>
    <w:rsid w:val="00842C5C"/>
    <w:rsid w:val="0084366D"/>
    <w:rsid w:val="00844585"/>
    <w:rsid w:val="0084517E"/>
    <w:rsid w:val="0084546F"/>
    <w:rsid w:val="00845612"/>
    <w:rsid w:val="00846A00"/>
    <w:rsid w:val="00846E09"/>
    <w:rsid w:val="00847A9A"/>
    <w:rsid w:val="00850113"/>
    <w:rsid w:val="008504BD"/>
    <w:rsid w:val="008505E2"/>
    <w:rsid w:val="008508BE"/>
    <w:rsid w:val="00850B49"/>
    <w:rsid w:val="008521EE"/>
    <w:rsid w:val="00853999"/>
    <w:rsid w:val="00856091"/>
    <w:rsid w:val="008562B5"/>
    <w:rsid w:val="00857753"/>
    <w:rsid w:val="00861521"/>
    <w:rsid w:val="00863DCD"/>
    <w:rsid w:val="00864274"/>
    <w:rsid w:val="008649FF"/>
    <w:rsid w:val="00865315"/>
    <w:rsid w:val="00865660"/>
    <w:rsid w:val="00865D62"/>
    <w:rsid w:val="00871523"/>
    <w:rsid w:val="008727E4"/>
    <w:rsid w:val="00872DEE"/>
    <w:rsid w:val="0087441A"/>
    <w:rsid w:val="00874442"/>
    <w:rsid w:val="00874A9F"/>
    <w:rsid w:val="00874B7E"/>
    <w:rsid w:val="008767F1"/>
    <w:rsid w:val="00876AD5"/>
    <w:rsid w:val="00877618"/>
    <w:rsid w:val="00880277"/>
    <w:rsid w:val="00880E89"/>
    <w:rsid w:val="008818A0"/>
    <w:rsid w:val="008830F8"/>
    <w:rsid w:val="00884FF9"/>
    <w:rsid w:val="0088561F"/>
    <w:rsid w:val="00885D55"/>
    <w:rsid w:val="008860FD"/>
    <w:rsid w:val="0088642B"/>
    <w:rsid w:val="008901EA"/>
    <w:rsid w:val="00890BF6"/>
    <w:rsid w:val="008925AC"/>
    <w:rsid w:val="00892E0C"/>
    <w:rsid w:val="00893340"/>
    <w:rsid w:val="00894ABB"/>
    <w:rsid w:val="00895EA2"/>
    <w:rsid w:val="00896822"/>
    <w:rsid w:val="00896A1F"/>
    <w:rsid w:val="00896EEA"/>
    <w:rsid w:val="008974E0"/>
    <w:rsid w:val="008A20ED"/>
    <w:rsid w:val="008A2246"/>
    <w:rsid w:val="008A3572"/>
    <w:rsid w:val="008A4F7E"/>
    <w:rsid w:val="008A5839"/>
    <w:rsid w:val="008A5D98"/>
    <w:rsid w:val="008A5DF4"/>
    <w:rsid w:val="008A6545"/>
    <w:rsid w:val="008A679F"/>
    <w:rsid w:val="008A6BC8"/>
    <w:rsid w:val="008A722C"/>
    <w:rsid w:val="008A737F"/>
    <w:rsid w:val="008B0960"/>
    <w:rsid w:val="008B1334"/>
    <w:rsid w:val="008B1530"/>
    <w:rsid w:val="008B3151"/>
    <w:rsid w:val="008B63E7"/>
    <w:rsid w:val="008B6B6B"/>
    <w:rsid w:val="008B6F42"/>
    <w:rsid w:val="008B756F"/>
    <w:rsid w:val="008B7A77"/>
    <w:rsid w:val="008C03B8"/>
    <w:rsid w:val="008C0A91"/>
    <w:rsid w:val="008C1417"/>
    <w:rsid w:val="008C1CD3"/>
    <w:rsid w:val="008C2064"/>
    <w:rsid w:val="008C2682"/>
    <w:rsid w:val="008C2DC9"/>
    <w:rsid w:val="008C39FB"/>
    <w:rsid w:val="008C4AE4"/>
    <w:rsid w:val="008C543A"/>
    <w:rsid w:val="008C57FB"/>
    <w:rsid w:val="008C5861"/>
    <w:rsid w:val="008C76F4"/>
    <w:rsid w:val="008C7F6F"/>
    <w:rsid w:val="008D03EA"/>
    <w:rsid w:val="008D05C3"/>
    <w:rsid w:val="008D0A90"/>
    <w:rsid w:val="008D0C59"/>
    <w:rsid w:val="008D0E09"/>
    <w:rsid w:val="008D3F15"/>
    <w:rsid w:val="008D40C0"/>
    <w:rsid w:val="008D4443"/>
    <w:rsid w:val="008D4FF0"/>
    <w:rsid w:val="008D5027"/>
    <w:rsid w:val="008D5E92"/>
    <w:rsid w:val="008D5F6D"/>
    <w:rsid w:val="008D6EDE"/>
    <w:rsid w:val="008D765B"/>
    <w:rsid w:val="008D7F18"/>
    <w:rsid w:val="008E1B77"/>
    <w:rsid w:val="008E26B3"/>
    <w:rsid w:val="008E2944"/>
    <w:rsid w:val="008E2992"/>
    <w:rsid w:val="008E33DF"/>
    <w:rsid w:val="008E35B9"/>
    <w:rsid w:val="008E367D"/>
    <w:rsid w:val="008E41D1"/>
    <w:rsid w:val="008E4447"/>
    <w:rsid w:val="008E4483"/>
    <w:rsid w:val="008E616C"/>
    <w:rsid w:val="008E6B62"/>
    <w:rsid w:val="008E7BC9"/>
    <w:rsid w:val="008E7E6C"/>
    <w:rsid w:val="008F0438"/>
    <w:rsid w:val="008F0CCF"/>
    <w:rsid w:val="008F1202"/>
    <w:rsid w:val="008F1235"/>
    <w:rsid w:val="008F17FD"/>
    <w:rsid w:val="008F2C0D"/>
    <w:rsid w:val="008F4E3D"/>
    <w:rsid w:val="008F5205"/>
    <w:rsid w:val="008F528F"/>
    <w:rsid w:val="008F5CDA"/>
    <w:rsid w:val="008F69B2"/>
    <w:rsid w:val="009007D8"/>
    <w:rsid w:val="009008E0"/>
    <w:rsid w:val="00901536"/>
    <w:rsid w:val="00901715"/>
    <w:rsid w:val="0090178E"/>
    <w:rsid w:val="009038B0"/>
    <w:rsid w:val="00903DBD"/>
    <w:rsid w:val="00904188"/>
    <w:rsid w:val="00904433"/>
    <w:rsid w:val="009046F5"/>
    <w:rsid w:val="00905984"/>
    <w:rsid w:val="00905AB9"/>
    <w:rsid w:val="009073FA"/>
    <w:rsid w:val="00911B36"/>
    <w:rsid w:val="00911CC8"/>
    <w:rsid w:val="00911FEE"/>
    <w:rsid w:val="009124DD"/>
    <w:rsid w:val="00913FEA"/>
    <w:rsid w:val="009149D8"/>
    <w:rsid w:val="00915289"/>
    <w:rsid w:val="009153DB"/>
    <w:rsid w:val="009158B2"/>
    <w:rsid w:val="00921ABC"/>
    <w:rsid w:val="00921D4C"/>
    <w:rsid w:val="00922322"/>
    <w:rsid w:val="00923153"/>
    <w:rsid w:val="0092431B"/>
    <w:rsid w:val="00924E41"/>
    <w:rsid w:val="009275B9"/>
    <w:rsid w:val="009300E3"/>
    <w:rsid w:val="009304DB"/>
    <w:rsid w:val="00930FB0"/>
    <w:rsid w:val="00932005"/>
    <w:rsid w:val="00932A8A"/>
    <w:rsid w:val="0093358E"/>
    <w:rsid w:val="009338D0"/>
    <w:rsid w:val="00933AF7"/>
    <w:rsid w:val="00934346"/>
    <w:rsid w:val="00937EBA"/>
    <w:rsid w:val="0094222F"/>
    <w:rsid w:val="00942E6B"/>
    <w:rsid w:val="00943143"/>
    <w:rsid w:val="009440F5"/>
    <w:rsid w:val="00944354"/>
    <w:rsid w:val="0094488F"/>
    <w:rsid w:val="009448B8"/>
    <w:rsid w:val="00944EF0"/>
    <w:rsid w:val="009452D9"/>
    <w:rsid w:val="00945933"/>
    <w:rsid w:val="009460CE"/>
    <w:rsid w:val="009467CE"/>
    <w:rsid w:val="009472EE"/>
    <w:rsid w:val="009500C4"/>
    <w:rsid w:val="0095051B"/>
    <w:rsid w:val="0095147A"/>
    <w:rsid w:val="00951EC7"/>
    <w:rsid w:val="00953710"/>
    <w:rsid w:val="00955F60"/>
    <w:rsid w:val="00956C35"/>
    <w:rsid w:val="009602A5"/>
    <w:rsid w:val="00961716"/>
    <w:rsid w:val="00961EC9"/>
    <w:rsid w:val="00962F89"/>
    <w:rsid w:val="00963D6E"/>
    <w:rsid w:val="00964617"/>
    <w:rsid w:val="009654D4"/>
    <w:rsid w:val="00965B79"/>
    <w:rsid w:val="00966C74"/>
    <w:rsid w:val="00966D0E"/>
    <w:rsid w:val="009674A9"/>
    <w:rsid w:val="00970B8B"/>
    <w:rsid w:val="009724C7"/>
    <w:rsid w:val="009730F2"/>
    <w:rsid w:val="00973307"/>
    <w:rsid w:val="00973EAD"/>
    <w:rsid w:val="00974B49"/>
    <w:rsid w:val="00975BD1"/>
    <w:rsid w:val="00975CD3"/>
    <w:rsid w:val="00975D0C"/>
    <w:rsid w:val="0097687F"/>
    <w:rsid w:val="009802E8"/>
    <w:rsid w:val="00980704"/>
    <w:rsid w:val="009818A7"/>
    <w:rsid w:val="0098361C"/>
    <w:rsid w:val="00985323"/>
    <w:rsid w:val="00985D59"/>
    <w:rsid w:val="00992698"/>
    <w:rsid w:val="0099399B"/>
    <w:rsid w:val="00993A66"/>
    <w:rsid w:val="009945D6"/>
    <w:rsid w:val="00995589"/>
    <w:rsid w:val="009974A1"/>
    <w:rsid w:val="0099767B"/>
    <w:rsid w:val="009A0688"/>
    <w:rsid w:val="009A0E2D"/>
    <w:rsid w:val="009A36C6"/>
    <w:rsid w:val="009A3B34"/>
    <w:rsid w:val="009A4435"/>
    <w:rsid w:val="009A49D4"/>
    <w:rsid w:val="009A5D68"/>
    <w:rsid w:val="009A6C94"/>
    <w:rsid w:val="009A7D69"/>
    <w:rsid w:val="009B0E5B"/>
    <w:rsid w:val="009B0EF4"/>
    <w:rsid w:val="009B2523"/>
    <w:rsid w:val="009B3D5C"/>
    <w:rsid w:val="009B61AE"/>
    <w:rsid w:val="009B7111"/>
    <w:rsid w:val="009C0348"/>
    <w:rsid w:val="009C1D86"/>
    <w:rsid w:val="009C3204"/>
    <w:rsid w:val="009C350A"/>
    <w:rsid w:val="009C3BAE"/>
    <w:rsid w:val="009C3F36"/>
    <w:rsid w:val="009C3F4E"/>
    <w:rsid w:val="009C492F"/>
    <w:rsid w:val="009C52D4"/>
    <w:rsid w:val="009D082C"/>
    <w:rsid w:val="009D1600"/>
    <w:rsid w:val="009D238A"/>
    <w:rsid w:val="009D2E0B"/>
    <w:rsid w:val="009D3A8F"/>
    <w:rsid w:val="009D4633"/>
    <w:rsid w:val="009D463E"/>
    <w:rsid w:val="009D639B"/>
    <w:rsid w:val="009D7270"/>
    <w:rsid w:val="009E14A1"/>
    <w:rsid w:val="009E1F63"/>
    <w:rsid w:val="009E2591"/>
    <w:rsid w:val="009E25B1"/>
    <w:rsid w:val="009E2B19"/>
    <w:rsid w:val="009E2B62"/>
    <w:rsid w:val="009E2D53"/>
    <w:rsid w:val="009E2D76"/>
    <w:rsid w:val="009E3A3B"/>
    <w:rsid w:val="009E3AB5"/>
    <w:rsid w:val="009E3B65"/>
    <w:rsid w:val="009E3BB9"/>
    <w:rsid w:val="009E3D53"/>
    <w:rsid w:val="009E4053"/>
    <w:rsid w:val="009E49D9"/>
    <w:rsid w:val="009E4B6C"/>
    <w:rsid w:val="009E51AB"/>
    <w:rsid w:val="009E6295"/>
    <w:rsid w:val="009E75EA"/>
    <w:rsid w:val="009E7F5C"/>
    <w:rsid w:val="009F14B8"/>
    <w:rsid w:val="009F2149"/>
    <w:rsid w:val="009F21B0"/>
    <w:rsid w:val="009F29B0"/>
    <w:rsid w:val="009F2B7A"/>
    <w:rsid w:val="009F34DF"/>
    <w:rsid w:val="009F3782"/>
    <w:rsid w:val="009F397C"/>
    <w:rsid w:val="009F3BEF"/>
    <w:rsid w:val="009F54A0"/>
    <w:rsid w:val="009F5719"/>
    <w:rsid w:val="009F62D9"/>
    <w:rsid w:val="00A00A18"/>
    <w:rsid w:val="00A046FC"/>
    <w:rsid w:val="00A0479A"/>
    <w:rsid w:val="00A0661A"/>
    <w:rsid w:val="00A11BB1"/>
    <w:rsid w:val="00A12570"/>
    <w:rsid w:val="00A127BB"/>
    <w:rsid w:val="00A1306A"/>
    <w:rsid w:val="00A15DAD"/>
    <w:rsid w:val="00A15F14"/>
    <w:rsid w:val="00A16058"/>
    <w:rsid w:val="00A16F42"/>
    <w:rsid w:val="00A176F4"/>
    <w:rsid w:val="00A17BDB"/>
    <w:rsid w:val="00A21D58"/>
    <w:rsid w:val="00A22839"/>
    <w:rsid w:val="00A2400C"/>
    <w:rsid w:val="00A25716"/>
    <w:rsid w:val="00A26993"/>
    <w:rsid w:val="00A26F30"/>
    <w:rsid w:val="00A271EC"/>
    <w:rsid w:val="00A27967"/>
    <w:rsid w:val="00A308C4"/>
    <w:rsid w:val="00A32022"/>
    <w:rsid w:val="00A32596"/>
    <w:rsid w:val="00A342F2"/>
    <w:rsid w:val="00A351B0"/>
    <w:rsid w:val="00A35D2E"/>
    <w:rsid w:val="00A374E1"/>
    <w:rsid w:val="00A41737"/>
    <w:rsid w:val="00A41BE3"/>
    <w:rsid w:val="00A422CD"/>
    <w:rsid w:val="00A424EE"/>
    <w:rsid w:val="00A42634"/>
    <w:rsid w:val="00A42E37"/>
    <w:rsid w:val="00A435D0"/>
    <w:rsid w:val="00A43AD7"/>
    <w:rsid w:val="00A4463A"/>
    <w:rsid w:val="00A45B50"/>
    <w:rsid w:val="00A4635B"/>
    <w:rsid w:val="00A46BC9"/>
    <w:rsid w:val="00A471BB"/>
    <w:rsid w:val="00A47259"/>
    <w:rsid w:val="00A47968"/>
    <w:rsid w:val="00A47E98"/>
    <w:rsid w:val="00A53652"/>
    <w:rsid w:val="00A54C32"/>
    <w:rsid w:val="00A55935"/>
    <w:rsid w:val="00A5669A"/>
    <w:rsid w:val="00A609DB"/>
    <w:rsid w:val="00A60C85"/>
    <w:rsid w:val="00A616CB"/>
    <w:rsid w:val="00A62DB6"/>
    <w:rsid w:val="00A63742"/>
    <w:rsid w:val="00A657E7"/>
    <w:rsid w:val="00A665DD"/>
    <w:rsid w:val="00A701B0"/>
    <w:rsid w:val="00A71816"/>
    <w:rsid w:val="00A728A5"/>
    <w:rsid w:val="00A735F0"/>
    <w:rsid w:val="00A75314"/>
    <w:rsid w:val="00A753E1"/>
    <w:rsid w:val="00A7630E"/>
    <w:rsid w:val="00A770CE"/>
    <w:rsid w:val="00A77175"/>
    <w:rsid w:val="00A77189"/>
    <w:rsid w:val="00A77441"/>
    <w:rsid w:val="00A7795D"/>
    <w:rsid w:val="00A80E33"/>
    <w:rsid w:val="00A813DB"/>
    <w:rsid w:val="00A82497"/>
    <w:rsid w:val="00A828D3"/>
    <w:rsid w:val="00A82C3D"/>
    <w:rsid w:val="00A83D43"/>
    <w:rsid w:val="00A83DCC"/>
    <w:rsid w:val="00A841E1"/>
    <w:rsid w:val="00A8567F"/>
    <w:rsid w:val="00A859D4"/>
    <w:rsid w:val="00A867DC"/>
    <w:rsid w:val="00A8703A"/>
    <w:rsid w:val="00A874CE"/>
    <w:rsid w:val="00A878D2"/>
    <w:rsid w:val="00A87B03"/>
    <w:rsid w:val="00A87D66"/>
    <w:rsid w:val="00A901E0"/>
    <w:rsid w:val="00A9074E"/>
    <w:rsid w:val="00A91FA4"/>
    <w:rsid w:val="00A93330"/>
    <w:rsid w:val="00A9499A"/>
    <w:rsid w:val="00A94BB8"/>
    <w:rsid w:val="00A96EA7"/>
    <w:rsid w:val="00AA04E9"/>
    <w:rsid w:val="00AA0E37"/>
    <w:rsid w:val="00AA16D2"/>
    <w:rsid w:val="00AA1D47"/>
    <w:rsid w:val="00AA328F"/>
    <w:rsid w:val="00AA4B0D"/>
    <w:rsid w:val="00AA54F0"/>
    <w:rsid w:val="00AA6F12"/>
    <w:rsid w:val="00AA78FB"/>
    <w:rsid w:val="00AB09E4"/>
    <w:rsid w:val="00AB0A94"/>
    <w:rsid w:val="00AB0B4B"/>
    <w:rsid w:val="00AB0D93"/>
    <w:rsid w:val="00AB178F"/>
    <w:rsid w:val="00AB1972"/>
    <w:rsid w:val="00AB25C5"/>
    <w:rsid w:val="00AB25F9"/>
    <w:rsid w:val="00AB29CE"/>
    <w:rsid w:val="00AB4B5E"/>
    <w:rsid w:val="00AB4BD5"/>
    <w:rsid w:val="00AB693F"/>
    <w:rsid w:val="00AB7385"/>
    <w:rsid w:val="00AB795B"/>
    <w:rsid w:val="00AB7D4A"/>
    <w:rsid w:val="00AC096A"/>
    <w:rsid w:val="00AC1105"/>
    <w:rsid w:val="00AC15D1"/>
    <w:rsid w:val="00AC16B4"/>
    <w:rsid w:val="00AC1EB9"/>
    <w:rsid w:val="00AC2064"/>
    <w:rsid w:val="00AC3839"/>
    <w:rsid w:val="00AC5897"/>
    <w:rsid w:val="00AC67BE"/>
    <w:rsid w:val="00AD1041"/>
    <w:rsid w:val="00AD1932"/>
    <w:rsid w:val="00AD2CD2"/>
    <w:rsid w:val="00AD3150"/>
    <w:rsid w:val="00AD3ECE"/>
    <w:rsid w:val="00AD41DE"/>
    <w:rsid w:val="00AD46AD"/>
    <w:rsid w:val="00AD567F"/>
    <w:rsid w:val="00AD585F"/>
    <w:rsid w:val="00AD5F1E"/>
    <w:rsid w:val="00AD5F42"/>
    <w:rsid w:val="00AE0034"/>
    <w:rsid w:val="00AE090A"/>
    <w:rsid w:val="00AE1633"/>
    <w:rsid w:val="00AE18A7"/>
    <w:rsid w:val="00AE2527"/>
    <w:rsid w:val="00AE2CA3"/>
    <w:rsid w:val="00AE7D33"/>
    <w:rsid w:val="00AE7DD3"/>
    <w:rsid w:val="00AF06B6"/>
    <w:rsid w:val="00AF0775"/>
    <w:rsid w:val="00AF1DC8"/>
    <w:rsid w:val="00AF2B20"/>
    <w:rsid w:val="00AF33FF"/>
    <w:rsid w:val="00AF3EA6"/>
    <w:rsid w:val="00AF5F35"/>
    <w:rsid w:val="00AF742C"/>
    <w:rsid w:val="00AF7CB3"/>
    <w:rsid w:val="00B00A99"/>
    <w:rsid w:val="00B02977"/>
    <w:rsid w:val="00B0414E"/>
    <w:rsid w:val="00B04A96"/>
    <w:rsid w:val="00B04F42"/>
    <w:rsid w:val="00B07397"/>
    <w:rsid w:val="00B079BA"/>
    <w:rsid w:val="00B1068F"/>
    <w:rsid w:val="00B115CF"/>
    <w:rsid w:val="00B13E37"/>
    <w:rsid w:val="00B13ED5"/>
    <w:rsid w:val="00B15A9E"/>
    <w:rsid w:val="00B15CE2"/>
    <w:rsid w:val="00B16CC3"/>
    <w:rsid w:val="00B16D39"/>
    <w:rsid w:val="00B173B8"/>
    <w:rsid w:val="00B201AD"/>
    <w:rsid w:val="00B21143"/>
    <w:rsid w:val="00B2169A"/>
    <w:rsid w:val="00B225DE"/>
    <w:rsid w:val="00B24D1D"/>
    <w:rsid w:val="00B25369"/>
    <w:rsid w:val="00B263F8"/>
    <w:rsid w:val="00B26A80"/>
    <w:rsid w:val="00B31459"/>
    <w:rsid w:val="00B3171C"/>
    <w:rsid w:val="00B34783"/>
    <w:rsid w:val="00B35911"/>
    <w:rsid w:val="00B35A6B"/>
    <w:rsid w:val="00B37EB1"/>
    <w:rsid w:val="00B406D2"/>
    <w:rsid w:val="00B40F25"/>
    <w:rsid w:val="00B41D6D"/>
    <w:rsid w:val="00B44760"/>
    <w:rsid w:val="00B45213"/>
    <w:rsid w:val="00B4566E"/>
    <w:rsid w:val="00B46043"/>
    <w:rsid w:val="00B503B3"/>
    <w:rsid w:val="00B51401"/>
    <w:rsid w:val="00B5251E"/>
    <w:rsid w:val="00B53D62"/>
    <w:rsid w:val="00B558A7"/>
    <w:rsid w:val="00B56520"/>
    <w:rsid w:val="00B57E0A"/>
    <w:rsid w:val="00B61180"/>
    <w:rsid w:val="00B61651"/>
    <w:rsid w:val="00B61AEB"/>
    <w:rsid w:val="00B622C7"/>
    <w:rsid w:val="00B62418"/>
    <w:rsid w:val="00B63CCC"/>
    <w:rsid w:val="00B642C9"/>
    <w:rsid w:val="00B644E4"/>
    <w:rsid w:val="00B64B5C"/>
    <w:rsid w:val="00B64E14"/>
    <w:rsid w:val="00B64E3E"/>
    <w:rsid w:val="00B655A7"/>
    <w:rsid w:val="00B6751A"/>
    <w:rsid w:val="00B70E7B"/>
    <w:rsid w:val="00B711FE"/>
    <w:rsid w:val="00B71617"/>
    <w:rsid w:val="00B71FE9"/>
    <w:rsid w:val="00B72006"/>
    <w:rsid w:val="00B72473"/>
    <w:rsid w:val="00B74365"/>
    <w:rsid w:val="00B747C9"/>
    <w:rsid w:val="00B74A37"/>
    <w:rsid w:val="00B75480"/>
    <w:rsid w:val="00B75833"/>
    <w:rsid w:val="00B7586F"/>
    <w:rsid w:val="00B76406"/>
    <w:rsid w:val="00B76724"/>
    <w:rsid w:val="00B76B43"/>
    <w:rsid w:val="00B76F9B"/>
    <w:rsid w:val="00B777D1"/>
    <w:rsid w:val="00B81040"/>
    <w:rsid w:val="00B81317"/>
    <w:rsid w:val="00B81E0C"/>
    <w:rsid w:val="00B8390D"/>
    <w:rsid w:val="00B83D0F"/>
    <w:rsid w:val="00B83F6D"/>
    <w:rsid w:val="00B8510A"/>
    <w:rsid w:val="00B85335"/>
    <w:rsid w:val="00B8553F"/>
    <w:rsid w:val="00B85A19"/>
    <w:rsid w:val="00B861EE"/>
    <w:rsid w:val="00B9178F"/>
    <w:rsid w:val="00B92062"/>
    <w:rsid w:val="00B93256"/>
    <w:rsid w:val="00B940F7"/>
    <w:rsid w:val="00B952EA"/>
    <w:rsid w:val="00B96A26"/>
    <w:rsid w:val="00B970F0"/>
    <w:rsid w:val="00B97ED8"/>
    <w:rsid w:val="00BA1E37"/>
    <w:rsid w:val="00BA20D4"/>
    <w:rsid w:val="00BA2376"/>
    <w:rsid w:val="00BA29C1"/>
    <w:rsid w:val="00BA3814"/>
    <w:rsid w:val="00BA7917"/>
    <w:rsid w:val="00BB05C3"/>
    <w:rsid w:val="00BB0ED0"/>
    <w:rsid w:val="00BB2281"/>
    <w:rsid w:val="00BB3376"/>
    <w:rsid w:val="00BB3865"/>
    <w:rsid w:val="00BB4AAD"/>
    <w:rsid w:val="00BB5421"/>
    <w:rsid w:val="00BB5C08"/>
    <w:rsid w:val="00BB5F90"/>
    <w:rsid w:val="00BB6327"/>
    <w:rsid w:val="00BB66C7"/>
    <w:rsid w:val="00BB6C52"/>
    <w:rsid w:val="00BB727A"/>
    <w:rsid w:val="00BB7E00"/>
    <w:rsid w:val="00BC0C42"/>
    <w:rsid w:val="00BC1B49"/>
    <w:rsid w:val="00BC2684"/>
    <w:rsid w:val="00BC2687"/>
    <w:rsid w:val="00BC2E7C"/>
    <w:rsid w:val="00BC33E9"/>
    <w:rsid w:val="00BC4FFE"/>
    <w:rsid w:val="00BC5B03"/>
    <w:rsid w:val="00BC6787"/>
    <w:rsid w:val="00BD05A7"/>
    <w:rsid w:val="00BD0FC3"/>
    <w:rsid w:val="00BD1006"/>
    <w:rsid w:val="00BD122A"/>
    <w:rsid w:val="00BD1824"/>
    <w:rsid w:val="00BD1E3A"/>
    <w:rsid w:val="00BD1F60"/>
    <w:rsid w:val="00BD2325"/>
    <w:rsid w:val="00BD5B7E"/>
    <w:rsid w:val="00BD74F0"/>
    <w:rsid w:val="00BD7EF8"/>
    <w:rsid w:val="00BD7FCC"/>
    <w:rsid w:val="00BE09D8"/>
    <w:rsid w:val="00BE0A98"/>
    <w:rsid w:val="00BE1080"/>
    <w:rsid w:val="00BE1CD2"/>
    <w:rsid w:val="00BE223F"/>
    <w:rsid w:val="00BE3390"/>
    <w:rsid w:val="00BE4220"/>
    <w:rsid w:val="00BE5BD1"/>
    <w:rsid w:val="00BE5DA2"/>
    <w:rsid w:val="00BE6056"/>
    <w:rsid w:val="00BE77AB"/>
    <w:rsid w:val="00BE798B"/>
    <w:rsid w:val="00BF0324"/>
    <w:rsid w:val="00BF1CCF"/>
    <w:rsid w:val="00BF21A1"/>
    <w:rsid w:val="00BF6AC6"/>
    <w:rsid w:val="00BF78CB"/>
    <w:rsid w:val="00BF7F70"/>
    <w:rsid w:val="00C00B59"/>
    <w:rsid w:val="00C01C14"/>
    <w:rsid w:val="00C02CFD"/>
    <w:rsid w:val="00C035D6"/>
    <w:rsid w:val="00C038BC"/>
    <w:rsid w:val="00C03C84"/>
    <w:rsid w:val="00C0411F"/>
    <w:rsid w:val="00C04498"/>
    <w:rsid w:val="00C04B02"/>
    <w:rsid w:val="00C04FBA"/>
    <w:rsid w:val="00C0638D"/>
    <w:rsid w:val="00C06D44"/>
    <w:rsid w:val="00C07659"/>
    <w:rsid w:val="00C1096F"/>
    <w:rsid w:val="00C111FF"/>
    <w:rsid w:val="00C11E4E"/>
    <w:rsid w:val="00C12FFF"/>
    <w:rsid w:val="00C14B83"/>
    <w:rsid w:val="00C157CB"/>
    <w:rsid w:val="00C16CAE"/>
    <w:rsid w:val="00C17505"/>
    <w:rsid w:val="00C175DD"/>
    <w:rsid w:val="00C17BE4"/>
    <w:rsid w:val="00C20522"/>
    <w:rsid w:val="00C21A90"/>
    <w:rsid w:val="00C21BF7"/>
    <w:rsid w:val="00C21F9B"/>
    <w:rsid w:val="00C23A79"/>
    <w:rsid w:val="00C23B36"/>
    <w:rsid w:val="00C2528D"/>
    <w:rsid w:val="00C254B2"/>
    <w:rsid w:val="00C25581"/>
    <w:rsid w:val="00C26C7D"/>
    <w:rsid w:val="00C27407"/>
    <w:rsid w:val="00C30332"/>
    <w:rsid w:val="00C308CA"/>
    <w:rsid w:val="00C325C9"/>
    <w:rsid w:val="00C32777"/>
    <w:rsid w:val="00C33F0B"/>
    <w:rsid w:val="00C36226"/>
    <w:rsid w:val="00C37A0A"/>
    <w:rsid w:val="00C4129E"/>
    <w:rsid w:val="00C4202A"/>
    <w:rsid w:val="00C45E51"/>
    <w:rsid w:val="00C468A4"/>
    <w:rsid w:val="00C47183"/>
    <w:rsid w:val="00C4750E"/>
    <w:rsid w:val="00C475F7"/>
    <w:rsid w:val="00C50113"/>
    <w:rsid w:val="00C5026D"/>
    <w:rsid w:val="00C508D4"/>
    <w:rsid w:val="00C50CF0"/>
    <w:rsid w:val="00C52797"/>
    <w:rsid w:val="00C539E2"/>
    <w:rsid w:val="00C56112"/>
    <w:rsid w:val="00C57535"/>
    <w:rsid w:val="00C6023B"/>
    <w:rsid w:val="00C607E8"/>
    <w:rsid w:val="00C619FA"/>
    <w:rsid w:val="00C61F71"/>
    <w:rsid w:val="00C62790"/>
    <w:rsid w:val="00C63507"/>
    <w:rsid w:val="00C63EA7"/>
    <w:rsid w:val="00C66972"/>
    <w:rsid w:val="00C6729F"/>
    <w:rsid w:val="00C678BB"/>
    <w:rsid w:val="00C67CEE"/>
    <w:rsid w:val="00C70E87"/>
    <w:rsid w:val="00C71BC2"/>
    <w:rsid w:val="00C71ED6"/>
    <w:rsid w:val="00C72E7D"/>
    <w:rsid w:val="00C73817"/>
    <w:rsid w:val="00C7393F"/>
    <w:rsid w:val="00C73AC1"/>
    <w:rsid w:val="00C743AE"/>
    <w:rsid w:val="00C746ED"/>
    <w:rsid w:val="00C775C9"/>
    <w:rsid w:val="00C77A85"/>
    <w:rsid w:val="00C80132"/>
    <w:rsid w:val="00C80DE7"/>
    <w:rsid w:val="00C8102A"/>
    <w:rsid w:val="00C821DC"/>
    <w:rsid w:val="00C82AC7"/>
    <w:rsid w:val="00C83181"/>
    <w:rsid w:val="00C8357D"/>
    <w:rsid w:val="00C846DA"/>
    <w:rsid w:val="00C84C54"/>
    <w:rsid w:val="00C8725D"/>
    <w:rsid w:val="00C87D2E"/>
    <w:rsid w:val="00C87FD9"/>
    <w:rsid w:val="00C91699"/>
    <w:rsid w:val="00C91B84"/>
    <w:rsid w:val="00C92AB1"/>
    <w:rsid w:val="00C94542"/>
    <w:rsid w:val="00C94F79"/>
    <w:rsid w:val="00C951EA"/>
    <w:rsid w:val="00C95A44"/>
    <w:rsid w:val="00C95F25"/>
    <w:rsid w:val="00C95F4C"/>
    <w:rsid w:val="00C96B2C"/>
    <w:rsid w:val="00CA1881"/>
    <w:rsid w:val="00CA200B"/>
    <w:rsid w:val="00CA2089"/>
    <w:rsid w:val="00CA3649"/>
    <w:rsid w:val="00CA3F4A"/>
    <w:rsid w:val="00CA4131"/>
    <w:rsid w:val="00CA4455"/>
    <w:rsid w:val="00CA5F82"/>
    <w:rsid w:val="00CA6925"/>
    <w:rsid w:val="00CA77C9"/>
    <w:rsid w:val="00CA78D3"/>
    <w:rsid w:val="00CA7939"/>
    <w:rsid w:val="00CA7EF0"/>
    <w:rsid w:val="00CB0000"/>
    <w:rsid w:val="00CB0475"/>
    <w:rsid w:val="00CB1392"/>
    <w:rsid w:val="00CB2700"/>
    <w:rsid w:val="00CB2DD1"/>
    <w:rsid w:val="00CB3739"/>
    <w:rsid w:val="00CB38EE"/>
    <w:rsid w:val="00CB417E"/>
    <w:rsid w:val="00CB6808"/>
    <w:rsid w:val="00CB6B2A"/>
    <w:rsid w:val="00CB731D"/>
    <w:rsid w:val="00CB7D1A"/>
    <w:rsid w:val="00CC1375"/>
    <w:rsid w:val="00CC1406"/>
    <w:rsid w:val="00CC1935"/>
    <w:rsid w:val="00CC3262"/>
    <w:rsid w:val="00CC5F37"/>
    <w:rsid w:val="00CC65ED"/>
    <w:rsid w:val="00CC7650"/>
    <w:rsid w:val="00CD0137"/>
    <w:rsid w:val="00CD13A5"/>
    <w:rsid w:val="00CD15D9"/>
    <w:rsid w:val="00CD38FE"/>
    <w:rsid w:val="00CD3C8E"/>
    <w:rsid w:val="00CD4C23"/>
    <w:rsid w:val="00CD6A0D"/>
    <w:rsid w:val="00CD7528"/>
    <w:rsid w:val="00CE295B"/>
    <w:rsid w:val="00CE2966"/>
    <w:rsid w:val="00CE34F6"/>
    <w:rsid w:val="00CE469A"/>
    <w:rsid w:val="00CE4D83"/>
    <w:rsid w:val="00CE4E11"/>
    <w:rsid w:val="00CE728F"/>
    <w:rsid w:val="00CF0F5C"/>
    <w:rsid w:val="00CF105D"/>
    <w:rsid w:val="00CF138A"/>
    <w:rsid w:val="00CF3881"/>
    <w:rsid w:val="00CF40C0"/>
    <w:rsid w:val="00CF6AD0"/>
    <w:rsid w:val="00CF71C1"/>
    <w:rsid w:val="00D00621"/>
    <w:rsid w:val="00D00C86"/>
    <w:rsid w:val="00D01AC7"/>
    <w:rsid w:val="00D040DC"/>
    <w:rsid w:val="00D04E16"/>
    <w:rsid w:val="00D04FD7"/>
    <w:rsid w:val="00D07806"/>
    <w:rsid w:val="00D106A8"/>
    <w:rsid w:val="00D10805"/>
    <w:rsid w:val="00D10917"/>
    <w:rsid w:val="00D10B10"/>
    <w:rsid w:val="00D11294"/>
    <w:rsid w:val="00D129F6"/>
    <w:rsid w:val="00D13230"/>
    <w:rsid w:val="00D155E0"/>
    <w:rsid w:val="00D16758"/>
    <w:rsid w:val="00D168AE"/>
    <w:rsid w:val="00D20600"/>
    <w:rsid w:val="00D20CB6"/>
    <w:rsid w:val="00D2100B"/>
    <w:rsid w:val="00D2129B"/>
    <w:rsid w:val="00D232AC"/>
    <w:rsid w:val="00D2382D"/>
    <w:rsid w:val="00D23D93"/>
    <w:rsid w:val="00D24829"/>
    <w:rsid w:val="00D26077"/>
    <w:rsid w:val="00D266AB"/>
    <w:rsid w:val="00D3156F"/>
    <w:rsid w:val="00D3201D"/>
    <w:rsid w:val="00D32070"/>
    <w:rsid w:val="00D3288D"/>
    <w:rsid w:val="00D32ED4"/>
    <w:rsid w:val="00D338B1"/>
    <w:rsid w:val="00D3406E"/>
    <w:rsid w:val="00D349E7"/>
    <w:rsid w:val="00D3587F"/>
    <w:rsid w:val="00D40BB4"/>
    <w:rsid w:val="00D40CEB"/>
    <w:rsid w:val="00D412EB"/>
    <w:rsid w:val="00D4187D"/>
    <w:rsid w:val="00D42189"/>
    <w:rsid w:val="00D4280E"/>
    <w:rsid w:val="00D42837"/>
    <w:rsid w:val="00D431A0"/>
    <w:rsid w:val="00D435D3"/>
    <w:rsid w:val="00D4374C"/>
    <w:rsid w:val="00D439F0"/>
    <w:rsid w:val="00D43A68"/>
    <w:rsid w:val="00D447ED"/>
    <w:rsid w:val="00D44DBC"/>
    <w:rsid w:val="00D45427"/>
    <w:rsid w:val="00D47D9D"/>
    <w:rsid w:val="00D508E8"/>
    <w:rsid w:val="00D518BD"/>
    <w:rsid w:val="00D534E2"/>
    <w:rsid w:val="00D54E16"/>
    <w:rsid w:val="00D55818"/>
    <w:rsid w:val="00D57678"/>
    <w:rsid w:val="00D57D01"/>
    <w:rsid w:val="00D57FF2"/>
    <w:rsid w:val="00D60671"/>
    <w:rsid w:val="00D610EA"/>
    <w:rsid w:val="00D62781"/>
    <w:rsid w:val="00D646A8"/>
    <w:rsid w:val="00D652DE"/>
    <w:rsid w:val="00D6671D"/>
    <w:rsid w:val="00D67189"/>
    <w:rsid w:val="00D704C8"/>
    <w:rsid w:val="00D70C1B"/>
    <w:rsid w:val="00D72297"/>
    <w:rsid w:val="00D73191"/>
    <w:rsid w:val="00D74C8E"/>
    <w:rsid w:val="00D750DE"/>
    <w:rsid w:val="00D75AD0"/>
    <w:rsid w:val="00D75B46"/>
    <w:rsid w:val="00D75D1D"/>
    <w:rsid w:val="00D766A1"/>
    <w:rsid w:val="00D80CE6"/>
    <w:rsid w:val="00D812E6"/>
    <w:rsid w:val="00D81CA1"/>
    <w:rsid w:val="00D8215A"/>
    <w:rsid w:val="00D82E97"/>
    <w:rsid w:val="00D84550"/>
    <w:rsid w:val="00D858A3"/>
    <w:rsid w:val="00D86040"/>
    <w:rsid w:val="00D865BD"/>
    <w:rsid w:val="00D90876"/>
    <w:rsid w:val="00D90E2C"/>
    <w:rsid w:val="00D90E8F"/>
    <w:rsid w:val="00D93467"/>
    <w:rsid w:val="00D948F5"/>
    <w:rsid w:val="00D94B69"/>
    <w:rsid w:val="00D96D21"/>
    <w:rsid w:val="00DA09DC"/>
    <w:rsid w:val="00DA1E67"/>
    <w:rsid w:val="00DA2E93"/>
    <w:rsid w:val="00DA4AD6"/>
    <w:rsid w:val="00DA4ECB"/>
    <w:rsid w:val="00DA53AD"/>
    <w:rsid w:val="00DA7571"/>
    <w:rsid w:val="00DB1D8A"/>
    <w:rsid w:val="00DB2416"/>
    <w:rsid w:val="00DB2C0C"/>
    <w:rsid w:val="00DB4285"/>
    <w:rsid w:val="00DB702C"/>
    <w:rsid w:val="00DB7BE7"/>
    <w:rsid w:val="00DC0763"/>
    <w:rsid w:val="00DC0C1A"/>
    <w:rsid w:val="00DC1B3D"/>
    <w:rsid w:val="00DC27AF"/>
    <w:rsid w:val="00DC337D"/>
    <w:rsid w:val="00DC39F7"/>
    <w:rsid w:val="00DC4A1B"/>
    <w:rsid w:val="00DC4E57"/>
    <w:rsid w:val="00DC684E"/>
    <w:rsid w:val="00DC719E"/>
    <w:rsid w:val="00DC7289"/>
    <w:rsid w:val="00DC7DA4"/>
    <w:rsid w:val="00DC7DF1"/>
    <w:rsid w:val="00DC7E55"/>
    <w:rsid w:val="00DD126E"/>
    <w:rsid w:val="00DD1C41"/>
    <w:rsid w:val="00DD1D22"/>
    <w:rsid w:val="00DD4B74"/>
    <w:rsid w:val="00DD5820"/>
    <w:rsid w:val="00DD5A1D"/>
    <w:rsid w:val="00DD6EC8"/>
    <w:rsid w:val="00DD798D"/>
    <w:rsid w:val="00DD7A02"/>
    <w:rsid w:val="00DE0F69"/>
    <w:rsid w:val="00DE11C6"/>
    <w:rsid w:val="00DE2DEF"/>
    <w:rsid w:val="00DE2EB5"/>
    <w:rsid w:val="00DE39C8"/>
    <w:rsid w:val="00DE4854"/>
    <w:rsid w:val="00DE55D0"/>
    <w:rsid w:val="00DE64E9"/>
    <w:rsid w:val="00DE6AFE"/>
    <w:rsid w:val="00DF01C9"/>
    <w:rsid w:val="00DF02F4"/>
    <w:rsid w:val="00DF17F3"/>
    <w:rsid w:val="00DF28E9"/>
    <w:rsid w:val="00DF3925"/>
    <w:rsid w:val="00DF48A6"/>
    <w:rsid w:val="00DF554D"/>
    <w:rsid w:val="00DF629C"/>
    <w:rsid w:val="00DF65D5"/>
    <w:rsid w:val="00E00595"/>
    <w:rsid w:val="00E005FB"/>
    <w:rsid w:val="00E036F3"/>
    <w:rsid w:val="00E03AC0"/>
    <w:rsid w:val="00E03D72"/>
    <w:rsid w:val="00E0476A"/>
    <w:rsid w:val="00E04BF7"/>
    <w:rsid w:val="00E04E7F"/>
    <w:rsid w:val="00E051EC"/>
    <w:rsid w:val="00E06FE2"/>
    <w:rsid w:val="00E11BAB"/>
    <w:rsid w:val="00E11C09"/>
    <w:rsid w:val="00E12010"/>
    <w:rsid w:val="00E12369"/>
    <w:rsid w:val="00E124B2"/>
    <w:rsid w:val="00E13343"/>
    <w:rsid w:val="00E13F19"/>
    <w:rsid w:val="00E15696"/>
    <w:rsid w:val="00E158E3"/>
    <w:rsid w:val="00E1620F"/>
    <w:rsid w:val="00E16726"/>
    <w:rsid w:val="00E16FAA"/>
    <w:rsid w:val="00E179C7"/>
    <w:rsid w:val="00E215B6"/>
    <w:rsid w:val="00E22575"/>
    <w:rsid w:val="00E2379B"/>
    <w:rsid w:val="00E2495D"/>
    <w:rsid w:val="00E2542F"/>
    <w:rsid w:val="00E25711"/>
    <w:rsid w:val="00E26B86"/>
    <w:rsid w:val="00E2729E"/>
    <w:rsid w:val="00E276CA"/>
    <w:rsid w:val="00E27BEB"/>
    <w:rsid w:val="00E27CD3"/>
    <w:rsid w:val="00E300F1"/>
    <w:rsid w:val="00E31201"/>
    <w:rsid w:val="00E31B4C"/>
    <w:rsid w:val="00E31CA3"/>
    <w:rsid w:val="00E31DE7"/>
    <w:rsid w:val="00E32239"/>
    <w:rsid w:val="00E329FE"/>
    <w:rsid w:val="00E32CFF"/>
    <w:rsid w:val="00E34093"/>
    <w:rsid w:val="00E341AB"/>
    <w:rsid w:val="00E347D7"/>
    <w:rsid w:val="00E34CC4"/>
    <w:rsid w:val="00E3551B"/>
    <w:rsid w:val="00E37030"/>
    <w:rsid w:val="00E407EE"/>
    <w:rsid w:val="00E41B0E"/>
    <w:rsid w:val="00E4205F"/>
    <w:rsid w:val="00E420EF"/>
    <w:rsid w:val="00E43C6C"/>
    <w:rsid w:val="00E44104"/>
    <w:rsid w:val="00E44CE4"/>
    <w:rsid w:val="00E4568D"/>
    <w:rsid w:val="00E50D05"/>
    <w:rsid w:val="00E511CC"/>
    <w:rsid w:val="00E51BA7"/>
    <w:rsid w:val="00E524DA"/>
    <w:rsid w:val="00E52F66"/>
    <w:rsid w:val="00E5437B"/>
    <w:rsid w:val="00E546AD"/>
    <w:rsid w:val="00E54842"/>
    <w:rsid w:val="00E56363"/>
    <w:rsid w:val="00E564FF"/>
    <w:rsid w:val="00E57F96"/>
    <w:rsid w:val="00E60282"/>
    <w:rsid w:val="00E60C7B"/>
    <w:rsid w:val="00E633A7"/>
    <w:rsid w:val="00E6359F"/>
    <w:rsid w:val="00E637AA"/>
    <w:rsid w:val="00E64D29"/>
    <w:rsid w:val="00E6618A"/>
    <w:rsid w:val="00E70691"/>
    <w:rsid w:val="00E718D2"/>
    <w:rsid w:val="00E72710"/>
    <w:rsid w:val="00E731FC"/>
    <w:rsid w:val="00E73691"/>
    <w:rsid w:val="00E75768"/>
    <w:rsid w:val="00E7689C"/>
    <w:rsid w:val="00E80C4E"/>
    <w:rsid w:val="00E82774"/>
    <w:rsid w:val="00E8336E"/>
    <w:rsid w:val="00E84770"/>
    <w:rsid w:val="00E85690"/>
    <w:rsid w:val="00E856B5"/>
    <w:rsid w:val="00E86533"/>
    <w:rsid w:val="00E8678F"/>
    <w:rsid w:val="00E86A2E"/>
    <w:rsid w:val="00E87500"/>
    <w:rsid w:val="00E87531"/>
    <w:rsid w:val="00E900D8"/>
    <w:rsid w:val="00E90B12"/>
    <w:rsid w:val="00E91A9D"/>
    <w:rsid w:val="00E923E8"/>
    <w:rsid w:val="00E929E1"/>
    <w:rsid w:val="00E94F41"/>
    <w:rsid w:val="00E95907"/>
    <w:rsid w:val="00E95BE4"/>
    <w:rsid w:val="00E95DC6"/>
    <w:rsid w:val="00E9790A"/>
    <w:rsid w:val="00EA18AE"/>
    <w:rsid w:val="00EA191B"/>
    <w:rsid w:val="00EA2193"/>
    <w:rsid w:val="00EA28CA"/>
    <w:rsid w:val="00EA2DF9"/>
    <w:rsid w:val="00EA37A4"/>
    <w:rsid w:val="00EA3C20"/>
    <w:rsid w:val="00EB0519"/>
    <w:rsid w:val="00EB074A"/>
    <w:rsid w:val="00EB14D2"/>
    <w:rsid w:val="00EB153A"/>
    <w:rsid w:val="00EB281E"/>
    <w:rsid w:val="00EB3AE3"/>
    <w:rsid w:val="00EC1048"/>
    <w:rsid w:val="00EC3332"/>
    <w:rsid w:val="00EC4415"/>
    <w:rsid w:val="00EC4FFE"/>
    <w:rsid w:val="00EC65DD"/>
    <w:rsid w:val="00EC7C59"/>
    <w:rsid w:val="00ED0007"/>
    <w:rsid w:val="00ED1653"/>
    <w:rsid w:val="00ED2F78"/>
    <w:rsid w:val="00ED398A"/>
    <w:rsid w:val="00ED3D7B"/>
    <w:rsid w:val="00ED4431"/>
    <w:rsid w:val="00ED5528"/>
    <w:rsid w:val="00ED6A19"/>
    <w:rsid w:val="00ED6AFE"/>
    <w:rsid w:val="00ED7023"/>
    <w:rsid w:val="00ED7062"/>
    <w:rsid w:val="00ED7B9A"/>
    <w:rsid w:val="00EE06BB"/>
    <w:rsid w:val="00EE196C"/>
    <w:rsid w:val="00EE270D"/>
    <w:rsid w:val="00EE3128"/>
    <w:rsid w:val="00EE377B"/>
    <w:rsid w:val="00EE3A53"/>
    <w:rsid w:val="00EE4091"/>
    <w:rsid w:val="00EE4702"/>
    <w:rsid w:val="00EF0783"/>
    <w:rsid w:val="00EF29BC"/>
    <w:rsid w:val="00EF34F3"/>
    <w:rsid w:val="00EF4582"/>
    <w:rsid w:val="00EF4684"/>
    <w:rsid w:val="00EF4AAE"/>
    <w:rsid w:val="00EF4C2E"/>
    <w:rsid w:val="00EF4F3D"/>
    <w:rsid w:val="00EF7B28"/>
    <w:rsid w:val="00F02FB2"/>
    <w:rsid w:val="00F0396A"/>
    <w:rsid w:val="00F0403E"/>
    <w:rsid w:val="00F04EE5"/>
    <w:rsid w:val="00F0567F"/>
    <w:rsid w:val="00F05A5C"/>
    <w:rsid w:val="00F1020F"/>
    <w:rsid w:val="00F10F75"/>
    <w:rsid w:val="00F12444"/>
    <w:rsid w:val="00F1275C"/>
    <w:rsid w:val="00F146E7"/>
    <w:rsid w:val="00F14826"/>
    <w:rsid w:val="00F17CD9"/>
    <w:rsid w:val="00F17F2D"/>
    <w:rsid w:val="00F21889"/>
    <w:rsid w:val="00F2231F"/>
    <w:rsid w:val="00F237C8"/>
    <w:rsid w:val="00F23D6D"/>
    <w:rsid w:val="00F25BD7"/>
    <w:rsid w:val="00F25F02"/>
    <w:rsid w:val="00F2647A"/>
    <w:rsid w:val="00F2647C"/>
    <w:rsid w:val="00F26D5A"/>
    <w:rsid w:val="00F27A9C"/>
    <w:rsid w:val="00F300F2"/>
    <w:rsid w:val="00F31CB0"/>
    <w:rsid w:val="00F32BF0"/>
    <w:rsid w:val="00F33DED"/>
    <w:rsid w:val="00F34265"/>
    <w:rsid w:val="00F3570A"/>
    <w:rsid w:val="00F37B17"/>
    <w:rsid w:val="00F400C3"/>
    <w:rsid w:val="00F40F58"/>
    <w:rsid w:val="00F41C8E"/>
    <w:rsid w:val="00F42832"/>
    <w:rsid w:val="00F44A50"/>
    <w:rsid w:val="00F45671"/>
    <w:rsid w:val="00F46CC1"/>
    <w:rsid w:val="00F46F3D"/>
    <w:rsid w:val="00F47015"/>
    <w:rsid w:val="00F47929"/>
    <w:rsid w:val="00F47F14"/>
    <w:rsid w:val="00F50AB3"/>
    <w:rsid w:val="00F50B05"/>
    <w:rsid w:val="00F524C7"/>
    <w:rsid w:val="00F52A0A"/>
    <w:rsid w:val="00F536C0"/>
    <w:rsid w:val="00F5546C"/>
    <w:rsid w:val="00F56165"/>
    <w:rsid w:val="00F56684"/>
    <w:rsid w:val="00F56D3B"/>
    <w:rsid w:val="00F56D80"/>
    <w:rsid w:val="00F60312"/>
    <w:rsid w:val="00F6038B"/>
    <w:rsid w:val="00F6238E"/>
    <w:rsid w:val="00F6294C"/>
    <w:rsid w:val="00F62BAF"/>
    <w:rsid w:val="00F62FCC"/>
    <w:rsid w:val="00F63DC3"/>
    <w:rsid w:val="00F64CCF"/>
    <w:rsid w:val="00F64DC0"/>
    <w:rsid w:val="00F667FF"/>
    <w:rsid w:val="00F66BD6"/>
    <w:rsid w:val="00F720D9"/>
    <w:rsid w:val="00F72ED9"/>
    <w:rsid w:val="00F75146"/>
    <w:rsid w:val="00F75801"/>
    <w:rsid w:val="00F770EA"/>
    <w:rsid w:val="00F77F27"/>
    <w:rsid w:val="00F806CB"/>
    <w:rsid w:val="00F80D76"/>
    <w:rsid w:val="00F8123B"/>
    <w:rsid w:val="00F826CD"/>
    <w:rsid w:val="00F82B63"/>
    <w:rsid w:val="00F82D7F"/>
    <w:rsid w:val="00F8302F"/>
    <w:rsid w:val="00F84517"/>
    <w:rsid w:val="00F8499F"/>
    <w:rsid w:val="00F869EE"/>
    <w:rsid w:val="00F878CD"/>
    <w:rsid w:val="00F901F7"/>
    <w:rsid w:val="00F90578"/>
    <w:rsid w:val="00F90DDA"/>
    <w:rsid w:val="00F91115"/>
    <w:rsid w:val="00F914D7"/>
    <w:rsid w:val="00F928DD"/>
    <w:rsid w:val="00F92B05"/>
    <w:rsid w:val="00F938C3"/>
    <w:rsid w:val="00F95166"/>
    <w:rsid w:val="00F9530F"/>
    <w:rsid w:val="00F95518"/>
    <w:rsid w:val="00F9779F"/>
    <w:rsid w:val="00F97ABF"/>
    <w:rsid w:val="00FA0A20"/>
    <w:rsid w:val="00FA1BDB"/>
    <w:rsid w:val="00FA1C51"/>
    <w:rsid w:val="00FA278F"/>
    <w:rsid w:val="00FA2CB3"/>
    <w:rsid w:val="00FA3C9E"/>
    <w:rsid w:val="00FA4795"/>
    <w:rsid w:val="00FA4BEA"/>
    <w:rsid w:val="00FA5CF8"/>
    <w:rsid w:val="00FA643B"/>
    <w:rsid w:val="00FA67D2"/>
    <w:rsid w:val="00FA6CC9"/>
    <w:rsid w:val="00FA7CBD"/>
    <w:rsid w:val="00FB138C"/>
    <w:rsid w:val="00FB24E1"/>
    <w:rsid w:val="00FB387D"/>
    <w:rsid w:val="00FB3A0A"/>
    <w:rsid w:val="00FB453F"/>
    <w:rsid w:val="00FB4542"/>
    <w:rsid w:val="00FB4E73"/>
    <w:rsid w:val="00FB5DD6"/>
    <w:rsid w:val="00FB62DB"/>
    <w:rsid w:val="00FC0586"/>
    <w:rsid w:val="00FC0730"/>
    <w:rsid w:val="00FC09D4"/>
    <w:rsid w:val="00FC1E10"/>
    <w:rsid w:val="00FC341B"/>
    <w:rsid w:val="00FC4062"/>
    <w:rsid w:val="00FC4363"/>
    <w:rsid w:val="00FC4582"/>
    <w:rsid w:val="00FC5561"/>
    <w:rsid w:val="00FC5F0A"/>
    <w:rsid w:val="00FC6393"/>
    <w:rsid w:val="00FC64A9"/>
    <w:rsid w:val="00FC66A3"/>
    <w:rsid w:val="00FC7A05"/>
    <w:rsid w:val="00FC7AB8"/>
    <w:rsid w:val="00FD0991"/>
    <w:rsid w:val="00FD0EEF"/>
    <w:rsid w:val="00FD31E2"/>
    <w:rsid w:val="00FD33A3"/>
    <w:rsid w:val="00FD3522"/>
    <w:rsid w:val="00FD5820"/>
    <w:rsid w:val="00FD65D8"/>
    <w:rsid w:val="00FD67AD"/>
    <w:rsid w:val="00FD6B61"/>
    <w:rsid w:val="00FD7048"/>
    <w:rsid w:val="00FD70CC"/>
    <w:rsid w:val="00FE097A"/>
    <w:rsid w:val="00FE0EED"/>
    <w:rsid w:val="00FE7577"/>
    <w:rsid w:val="00FE7E18"/>
    <w:rsid w:val="00FF2324"/>
    <w:rsid w:val="00FF2EB3"/>
    <w:rsid w:val="00FF2FB0"/>
    <w:rsid w:val="00FF413B"/>
    <w:rsid w:val="00FF4242"/>
    <w:rsid w:val="00FF53BF"/>
    <w:rsid w:val="00FF5985"/>
    <w:rsid w:val="00FF59AC"/>
    <w:rsid w:val="00FF7D44"/>
    <w:rsid w:val="00FF7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5A76E9-6F85-4A91-8F25-66717AABF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05D"/>
  </w:style>
  <w:style w:type="paragraph" w:styleId="Heading1">
    <w:name w:val="heading 1"/>
    <w:basedOn w:val="Normal"/>
    <w:next w:val="Normal"/>
    <w:link w:val="Heading1Char"/>
    <w:uiPriority w:val="9"/>
    <w:qFormat/>
    <w:rsid w:val="006156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C1406"/>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C1406"/>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C1406"/>
    <w:pPr>
      <w:keepNext/>
      <w:keepLines/>
      <w:spacing w:before="40" w:after="0" w:line="259" w:lineRule="auto"/>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CC1406"/>
    <w:pPr>
      <w:keepNext/>
      <w:keepLines/>
      <w:spacing w:before="40" w:after="0" w:line="259" w:lineRule="auto"/>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CC1406"/>
    <w:pPr>
      <w:keepNext/>
      <w:keepLines/>
      <w:spacing w:before="40" w:after="0" w:line="259" w:lineRule="auto"/>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CC1406"/>
    <w:pPr>
      <w:keepNext/>
      <w:keepLines/>
      <w:spacing w:before="40" w:after="0" w:line="259" w:lineRule="auto"/>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CC1406"/>
    <w:pPr>
      <w:keepNext/>
      <w:keepLines/>
      <w:spacing w:before="40" w:after="0" w:line="259" w:lineRule="auto"/>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CC1406"/>
    <w:pPr>
      <w:keepNext/>
      <w:keepLines/>
      <w:spacing w:before="40" w:after="0" w:line="259" w:lineRule="auto"/>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544E0"/>
    <w:pPr>
      <w:ind w:left="720"/>
      <w:contextualSpacing/>
    </w:pPr>
  </w:style>
  <w:style w:type="paragraph" w:customStyle="1" w:styleId="Body">
    <w:name w:val="Body"/>
    <w:rsid w:val="00F2647C"/>
    <w:pPr>
      <w:pBdr>
        <w:top w:val="nil"/>
        <w:left w:val="nil"/>
        <w:bottom w:val="nil"/>
        <w:right w:val="nil"/>
        <w:between w:val="nil"/>
        <w:bar w:val="nil"/>
      </w:pBdr>
    </w:pPr>
    <w:rPr>
      <w:rFonts w:ascii="Calibri" w:eastAsia="Calibri" w:hAnsi="Calibri" w:cs="Calibri"/>
      <w:color w:val="000000"/>
      <w:u w:color="000000"/>
      <w:bdr w:val="nil"/>
      <w:lang w:val="de-DE"/>
    </w:rPr>
  </w:style>
  <w:style w:type="paragraph" w:styleId="Header">
    <w:name w:val="header"/>
    <w:basedOn w:val="Normal"/>
    <w:link w:val="HeaderChar"/>
    <w:uiPriority w:val="99"/>
    <w:unhideWhenUsed/>
    <w:rsid w:val="00C70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E87"/>
  </w:style>
  <w:style w:type="paragraph" w:styleId="Footer">
    <w:name w:val="footer"/>
    <w:basedOn w:val="Normal"/>
    <w:link w:val="FooterChar"/>
    <w:uiPriority w:val="99"/>
    <w:unhideWhenUsed/>
    <w:rsid w:val="00C70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E87"/>
  </w:style>
  <w:style w:type="paragraph" w:customStyle="1" w:styleId="EndNoteBibliographyTitle">
    <w:name w:val="EndNote Bibliography Title"/>
    <w:basedOn w:val="Normal"/>
    <w:link w:val="EndNoteBibliographyTitleChar"/>
    <w:rsid w:val="00E31B4C"/>
    <w:pPr>
      <w:spacing w:after="0"/>
      <w:jc w:val="center"/>
    </w:pPr>
    <w:rPr>
      <w:rFonts w:ascii="Times New Roman" w:hAnsi="Times New Roman" w:cs="Times New Roman"/>
      <w:noProof/>
      <w:sz w:val="24"/>
    </w:rPr>
  </w:style>
  <w:style w:type="character" w:customStyle="1" w:styleId="ListParagraphChar">
    <w:name w:val="List Paragraph Char"/>
    <w:basedOn w:val="DefaultParagraphFont"/>
    <w:link w:val="ListParagraph"/>
    <w:uiPriority w:val="34"/>
    <w:rsid w:val="00E31B4C"/>
  </w:style>
  <w:style w:type="character" w:customStyle="1" w:styleId="EndNoteBibliographyTitleChar">
    <w:name w:val="EndNote Bibliography Title Char"/>
    <w:basedOn w:val="ListParagraphChar"/>
    <w:link w:val="EndNoteBibliographyTitle"/>
    <w:rsid w:val="00E31B4C"/>
    <w:rPr>
      <w:rFonts w:ascii="Times New Roman" w:hAnsi="Times New Roman" w:cs="Times New Roman"/>
      <w:noProof/>
      <w:sz w:val="24"/>
    </w:rPr>
  </w:style>
  <w:style w:type="paragraph" w:customStyle="1" w:styleId="EndNoteBibliography">
    <w:name w:val="EndNote Bibliography"/>
    <w:basedOn w:val="Normal"/>
    <w:link w:val="EndNoteBibliographyChar"/>
    <w:rsid w:val="00E31B4C"/>
    <w:pPr>
      <w:spacing w:line="240" w:lineRule="auto"/>
    </w:pPr>
    <w:rPr>
      <w:rFonts w:ascii="Times New Roman" w:hAnsi="Times New Roman" w:cs="Times New Roman"/>
      <w:noProof/>
      <w:sz w:val="24"/>
    </w:rPr>
  </w:style>
  <w:style w:type="character" w:customStyle="1" w:styleId="EndNoteBibliographyChar">
    <w:name w:val="EndNote Bibliography Char"/>
    <w:basedOn w:val="ListParagraphChar"/>
    <w:link w:val="EndNoteBibliography"/>
    <w:rsid w:val="00E31B4C"/>
    <w:rPr>
      <w:rFonts w:ascii="Times New Roman" w:hAnsi="Times New Roman" w:cs="Times New Roman"/>
      <w:noProof/>
      <w:sz w:val="24"/>
    </w:rPr>
  </w:style>
  <w:style w:type="character" w:styleId="Hyperlink">
    <w:name w:val="Hyperlink"/>
    <w:basedOn w:val="DefaultParagraphFont"/>
    <w:uiPriority w:val="99"/>
    <w:unhideWhenUsed/>
    <w:rsid w:val="005B471C"/>
    <w:rPr>
      <w:color w:val="0000FF" w:themeColor="hyperlink"/>
      <w:u w:val="single"/>
    </w:rPr>
  </w:style>
  <w:style w:type="character" w:customStyle="1" w:styleId="Heading1Char">
    <w:name w:val="Heading 1 Char"/>
    <w:basedOn w:val="DefaultParagraphFont"/>
    <w:link w:val="Heading1"/>
    <w:uiPriority w:val="9"/>
    <w:rsid w:val="0061563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1563E"/>
    <w:pPr>
      <w:spacing w:line="259" w:lineRule="auto"/>
      <w:outlineLvl w:val="9"/>
    </w:pPr>
  </w:style>
  <w:style w:type="paragraph" w:styleId="BalloonText">
    <w:name w:val="Balloon Text"/>
    <w:basedOn w:val="Normal"/>
    <w:link w:val="BalloonTextChar"/>
    <w:uiPriority w:val="99"/>
    <w:semiHidden/>
    <w:unhideWhenUsed/>
    <w:rsid w:val="000207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706"/>
    <w:rPr>
      <w:rFonts w:ascii="Segoe UI" w:hAnsi="Segoe UI" w:cs="Segoe UI"/>
      <w:sz w:val="18"/>
      <w:szCs w:val="18"/>
    </w:rPr>
  </w:style>
  <w:style w:type="paragraph" w:styleId="TOC2">
    <w:name w:val="toc 2"/>
    <w:basedOn w:val="Normal"/>
    <w:next w:val="Normal"/>
    <w:autoRedefine/>
    <w:uiPriority w:val="39"/>
    <w:unhideWhenUsed/>
    <w:rsid w:val="00F0567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F0567F"/>
    <w:pPr>
      <w:spacing w:after="100" w:line="259" w:lineRule="auto"/>
    </w:pPr>
    <w:rPr>
      <w:rFonts w:eastAsiaTheme="minorEastAsia" w:cs="Times New Roman"/>
    </w:rPr>
  </w:style>
  <w:style w:type="paragraph" w:styleId="TOC3">
    <w:name w:val="toc 3"/>
    <w:basedOn w:val="Normal"/>
    <w:next w:val="Normal"/>
    <w:autoRedefine/>
    <w:uiPriority w:val="39"/>
    <w:unhideWhenUsed/>
    <w:rsid w:val="00F0567F"/>
    <w:pPr>
      <w:spacing w:after="100" w:line="259" w:lineRule="auto"/>
      <w:ind w:left="440"/>
    </w:pPr>
    <w:rPr>
      <w:rFonts w:eastAsiaTheme="minorEastAsia" w:cs="Times New Roman"/>
    </w:rPr>
  </w:style>
  <w:style w:type="table" w:styleId="TableGrid">
    <w:name w:val="Table Grid"/>
    <w:basedOn w:val="TableNormal"/>
    <w:uiPriority w:val="39"/>
    <w:rsid w:val="00BD7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47015"/>
    <w:rPr>
      <w:color w:val="808080"/>
    </w:rPr>
  </w:style>
  <w:style w:type="character" w:customStyle="1" w:styleId="tgc">
    <w:name w:val="_tgc"/>
    <w:basedOn w:val="DefaultParagraphFont"/>
    <w:rsid w:val="00E00595"/>
  </w:style>
  <w:style w:type="character" w:styleId="CommentReference">
    <w:name w:val="annotation reference"/>
    <w:basedOn w:val="DefaultParagraphFont"/>
    <w:uiPriority w:val="99"/>
    <w:semiHidden/>
    <w:unhideWhenUsed/>
    <w:rsid w:val="00586D33"/>
    <w:rPr>
      <w:sz w:val="16"/>
      <w:szCs w:val="16"/>
    </w:rPr>
  </w:style>
  <w:style w:type="paragraph" w:styleId="CommentText">
    <w:name w:val="annotation text"/>
    <w:basedOn w:val="Normal"/>
    <w:link w:val="CommentTextChar"/>
    <w:uiPriority w:val="99"/>
    <w:unhideWhenUsed/>
    <w:rsid w:val="00586D33"/>
    <w:pPr>
      <w:spacing w:after="160" w:line="240" w:lineRule="auto"/>
    </w:pPr>
    <w:rPr>
      <w:sz w:val="20"/>
      <w:szCs w:val="20"/>
    </w:rPr>
  </w:style>
  <w:style w:type="character" w:customStyle="1" w:styleId="CommentTextChar">
    <w:name w:val="Comment Text Char"/>
    <w:basedOn w:val="DefaultParagraphFont"/>
    <w:link w:val="CommentText"/>
    <w:uiPriority w:val="99"/>
    <w:rsid w:val="00586D33"/>
    <w:rPr>
      <w:sz w:val="20"/>
      <w:szCs w:val="20"/>
    </w:rPr>
  </w:style>
  <w:style w:type="paragraph" w:styleId="CommentSubject">
    <w:name w:val="annotation subject"/>
    <w:basedOn w:val="CommentText"/>
    <w:next w:val="CommentText"/>
    <w:link w:val="CommentSubjectChar"/>
    <w:uiPriority w:val="99"/>
    <w:semiHidden/>
    <w:unhideWhenUsed/>
    <w:rsid w:val="00586D33"/>
    <w:rPr>
      <w:b/>
      <w:bCs/>
    </w:rPr>
  </w:style>
  <w:style w:type="character" w:customStyle="1" w:styleId="CommentSubjectChar">
    <w:name w:val="Comment Subject Char"/>
    <w:basedOn w:val="CommentTextChar"/>
    <w:link w:val="CommentSubject"/>
    <w:uiPriority w:val="99"/>
    <w:semiHidden/>
    <w:rsid w:val="00586D33"/>
    <w:rPr>
      <w:b/>
      <w:bCs/>
      <w:sz w:val="20"/>
      <w:szCs w:val="20"/>
    </w:rPr>
  </w:style>
  <w:style w:type="paragraph" w:styleId="NoSpacing">
    <w:name w:val="No Spacing"/>
    <w:uiPriority w:val="1"/>
    <w:qFormat/>
    <w:rsid w:val="00114812"/>
    <w:pPr>
      <w:spacing w:after="0" w:line="240" w:lineRule="auto"/>
    </w:pPr>
  </w:style>
  <w:style w:type="paragraph" w:styleId="Revision">
    <w:name w:val="Revision"/>
    <w:hidden/>
    <w:uiPriority w:val="99"/>
    <w:semiHidden/>
    <w:rsid w:val="006C0D3C"/>
    <w:pPr>
      <w:spacing w:after="0" w:line="240" w:lineRule="auto"/>
    </w:pPr>
  </w:style>
  <w:style w:type="character" w:customStyle="1" w:styleId="Heading2Char">
    <w:name w:val="Heading 2 Char"/>
    <w:basedOn w:val="DefaultParagraphFont"/>
    <w:link w:val="Heading2"/>
    <w:uiPriority w:val="9"/>
    <w:semiHidden/>
    <w:rsid w:val="00CC14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C1406"/>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C1406"/>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CC140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CC140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CC140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CC140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CC1406"/>
    <w:rPr>
      <w:rFonts w:asciiTheme="majorHAnsi" w:eastAsiaTheme="majorEastAsia" w:hAnsiTheme="majorHAnsi" w:cstheme="majorBidi"/>
      <w:i/>
      <w:iCs/>
      <w:color w:val="244061" w:themeColor="accent1" w:themeShade="80"/>
    </w:rPr>
  </w:style>
  <w:style w:type="numbering" w:customStyle="1" w:styleId="NoList1">
    <w:name w:val="No List1"/>
    <w:next w:val="NoList"/>
    <w:uiPriority w:val="99"/>
    <w:semiHidden/>
    <w:unhideWhenUsed/>
    <w:rsid w:val="00CC1406"/>
  </w:style>
  <w:style w:type="table" w:customStyle="1" w:styleId="TableGrid1">
    <w:name w:val="Table Grid1"/>
    <w:basedOn w:val="TableNormal"/>
    <w:next w:val="TableGrid"/>
    <w:uiPriority w:val="39"/>
    <w:rsid w:val="00CC140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CC1406"/>
    <w:pPr>
      <w:spacing w:after="160" w:line="240" w:lineRule="auto"/>
    </w:pPr>
    <w:rPr>
      <w:rFonts w:eastAsiaTheme="minorEastAsia"/>
      <w:b/>
      <w:bCs/>
      <w:smallCaps/>
      <w:color w:val="1F497D" w:themeColor="text2"/>
    </w:rPr>
  </w:style>
  <w:style w:type="paragraph" w:styleId="Title">
    <w:name w:val="Title"/>
    <w:basedOn w:val="Normal"/>
    <w:next w:val="Normal"/>
    <w:link w:val="TitleChar"/>
    <w:uiPriority w:val="10"/>
    <w:qFormat/>
    <w:rsid w:val="00CC140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CC140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CC140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CC140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CC1406"/>
    <w:rPr>
      <w:b/>
      <w:bCs/>
    </w:rPr>
  </w:style>
  <w:style w:type="character" w:styleId="Emphasis">
    <w:name w:val="Emphasis"/>
    <w:basedOn w:val="DefaultParagraphFont"/>
    <w:uiPriority w:val="20"/>
    <w:qFormat/>
    <w:rsid w:val="00CC1406"/>
    <w:rPr>
      <w:i/>
      <w:iCs/>
    </w:rPr>
  </w:style>
  <w:style w:type="paragraph" w:styleId="Quote">
    <w:name w:val="Quote"/>
    <w:basedOn w:val="Normal"/>
    <w:next w:val="Normal"/>
    <w:link w:val="QuoteChar"/>
    <w:uiPriority w:val="29"/>
    <w:qFormat/>
    <w:rsid w:val="00CC1406"/>
    <w:pPr>
      <w:spacing w:before="120" w:after="120" w:line="259" w:lineRule="auto"/>
      <w:ind w:left="720"/>
    </w:pPr>
    <w:rPr>
      <w:rFonts w:eastAsiaTheme="minorEastAsia"/>
      <w:color w:val="1F497D" w:themeColor="text2"/>
      <w:sz w:val="24"/>
      <w:szCs w:val="24"/>
    </w:rPr>
  </w:style>
  <w:style w:type="character" w:customStyle="1" w:styleId="QuoteChar">
    <w:name w:val="Quote Char"/>
    <w:basedOn w:val="DefaultParagraphFont"/>
    <w:link w:val="Quote"/>
    <w:uiPriority w:val="29"/>
    <w:rsid w:val="00CC1406"/>
    <w:rPr>
      <w:rFonts w:eastAsiaTheme="minorEastAsia"/>
      <w:color w:val="1F497D" w:themeColor="text2"/>
      <w:sz w:val="24"/>
      <w:szCs w:val="24"/>
    </w:rPr>
  </w:style>
  <w:style w:type="paragraph" w:styleId="IntenseQuote">
    <w:name w:val="Intense Quote"/>
    <w:basedOn w:val="Normal"/>
    <w:next w:val="Normal"/>
    <w:link w:val="IntenseQuoteChar"/>
    <w:uiPriority w:val="30"/>
    <w:qFormat/>
    <w:rsid w:val="00CC140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CC140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CC1406"/>
    <w:rPr>
      <w:i/>
      <w:iCs/>
      <w:color w:val="595959" w:themeColor="text1" w:themeTint="A6"/>
    </w:rPr>
  </w:style>
  <w:style w:type="character" w:styleId="IntenseEmphasis">
    <w:name w:val="Intense Emphasis"/>
    <w:basedOn w:val="DefaultParagraphFont"/>
    <w:uiPriority w:val="21"/>
    <w:qFormat/>
    <w:rsid w:val="00CC1406"/>
    <w:rPr>
      <w:b/>
      <w:bCs/>
      <w:i/>
      <w:iCs/>
    </w:rPr>
  </w:style>
  <w:style w:type="character" w:styleId="SubtleReference">
    <w:name w:val="Subtle Reference"/>
    <w:basedOn w:val="DefaultParagraphFont"/>
    <w:uiPriority w:val="31"/>
    <w:qFormat/>
    <w:rsid w:val="00CC140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C1406"/>
    <w:rPr>
      <w:b/>
      <w:bCs/>
      <w:smallCaps/>
      <w:color w:val="1F497D" w:themeColor="text2"/>
      <w:u w:val="single"/>
    </w:rPr>
  </w:style>
  <w:style w:type="character" w:styleId="BookTitle">
    <w:name w:val="Book Title"/>
    <w:basedOn w:val="DefaultParagraphFont"/>
    <w:uiPriority w:val="33"/>
    <w:qFormat/>
    <w:rsid w:val="00CC1406"/>
    <w:rPr>
      <w:b/>
      <w:bCs/>
      <w:smallCaps/>
      <w:spacing w:val="10"/>
    </w:rPr>
  </w:style>
  <w:style w:type="table" w:customStyle="1" w:styleId="TableGrid2">
    <w:name w:val="Table Grid2"/>
    <w:basedOn w:val="TableNormal"/>
    <w:next w:val="TableGrid"/>
    <w:uiPriority w:val="39"/>
    <w:rsid w:val="00CC140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semiHidden/>
    <w:unhideWhenUsed/>
    <w:rsid w:val="006F406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9567">
      <w:bodyDiv w:val="1"/>
      <w:marLeft w:val="0"/>
      <w:marRight w:val="0"/>
      <w:marTop w:val="0"/>
      <w:marBottom w:val="0"/>
      <w:divBdr>
        <w:top w:val="none" w:sz="0" w:space="0" w:color="auto"/>
        <w:left w:val="none" w:sz="0" w:space="0" w:color="auto"/>
        <w:bottom w:val="none" w:sz="0" w:space="0" w:color="auto"/>
        <w:right w:val="none" w:sz="0" w:space="0" w:color="auto"/>
      </w:divBdr>
    </w:div>
    <w:div w:id="46691457">
      <w:bodyDiv w:val="1"/>
      <w:marLeft w:val="0"/>
      <w:marRight w:val="0"/>
      <w:marTop w:val="0"/>
      <w:marBottom w:val="0"/>
      <w:divBdr>
        <w:top w:val="none" w:sz="0" w:space="0" w:color="auto"/>
        <w:left w:val="none" w:sz="0" w:space="0" w:color="auto"/>
        <w:bottom w:val="none" w:sz="0" w:space="0" w:color="auto"/>
        <w:right w:val="none" w:sz="0" w:space="0" w:color="auto"/>
      </w:divBdr>
    </w:div>
    <w:div w:id="87042008">
      <w:bodyDiv w:val="1"/>
      <w:marLeft w:val="0"/>
      <w:marRight w:val="0"/>
      <w:marTop w:val="0"/>
      <w:marBottom w:val="0"/>
      <w:divBdr>
        <w:top w:val="none" w:sz="0" w:space="0" w:color="auto"/>
        <w:left w:val="none" w:sz="0" w:space="0" w:color="auto"/>
        <w:bottom w:val="none" w:sz="0" w:space="0" w:color="auto"/>
        <w:right w:val="none" w:sz="0" w:space="0" w:color="auto"/>
      </w:divBdr>
    </w:div>
    <w:div w:id="123889646">
      <w:bodyDiv w:val="1"/>
      <w:marLeft w:val="0"/>
      <w:marRight w:val="0"/>
      <w:marTop w:val="0"/>
      <w:marBottom w:val="0"/>
      <w:divBdr>
        <w:top w:val="none" w:sz="0" w:space="0" w:color="auto"/>
        <w:left w:val="none" w:sz="0" w:space="0" w:color="auto"/>
        <w:bottom w:val="none" w:sz="0" w:space="0" w:color="auto"/>
        <w:right w:val="none" w:sz="0" w:space="0" w:color="auto"/>
      </w:divBdr>
    </w:div>
    <w:div w:id="141043045">
      <w:bodyDiv w:val="1"/>
      <w:marLeft w:val="0"/>
      <w:marRight w:val="0"/>
      <w:marTop w:val="0"/>
      <w:marBottom w:val="0"/>
      <w:divBdr>
        <w:top w:val="none" w:sz="0" w:space="0" w:color="auto"/>
        <w:left w:val="none" w:sz="0" w:space="0" w:color="auto"/>
        <w:bottom w:val="none" w:sz="0" w:space="0" w:color="auto"/>
        <w:right w:val="none" w:sz="0" w:space="0" w:color="auto"/>
      </w:divBdr>
    </w:div>
    <w:div w:id="165290186">
      <w:bodyDiv w:val="1"/>
      <w:marLeft w:val="0"/>
      <w:marRight w:val="0"/>
      <w:marTop w:val="0"/>
      <w:marBottom w:val="0"/>
      <w:divBdr>
        <w:top w:val="none" w:sz="0" w:space="0" w:color="auto"/>
        <w:left w:val="none" w:sz="0" w:space="0" w:color="auto"/>
        <w:bottom w:val="none" w:sz="0" w:space="0" w:color="auto"/>
        <w:right w:val="none" w:sz="0" w:space="0" w:color="auto"/>
      </w:divBdr>
    </w:div>
    <w:div w:id="232785388">
      <w:bodyDiv w:val="1"/>
      <w:marLeft w:val="0"/>
      <w:marRight w:val="0"/>
      <w:marTop w:val="0"/>
      <w:marBottom w:val="0"/>
      <w:divBdr>
        <w:top w:val="none" w:sz="0" w:space="0" w:color="auto"/>
        <w:left w:val="none" w:sz="0" w:space="0" w:color="auto"/>
        <w:bottom w:val="none" w:sz="0" w:space="0" w:color="auto"/>
        <w:right w:val="none" w:sz="0" w:space="0" w:color="auto"/>
      </w:divBdr>
    </w:div>
    <w:div w:id="232858741">
      <w:bodyDiv w:val="1"/>
      <w:marLeft w:val="0"/>
      <w:marRight w:val="0"/>
      <w:marTop w:val="0"/>
      <w:marBottom w:val="0"/>
      <w:divBdr>
        <w:top w:val="none" w:sz="0" w:space="0" w:color="auto"/>
        <w:left w:val="none" w:sz="0" w:space="0" w:color="auto"/>
        <w:bottom w:val="none" w:sz="0" w:space="0" w:color="auto"/>
        <w:right w:val="none" w:sz="0" w:space="0" w:color="auto"/>
      </w:divBdr>
    </w:div>
    <w:div w:id="276717783">
      <w:bodyDiv w:val="1"/>
      <w:marLeft w:val="0"/>
      <w:marRight w:val="0"/>
      <w:marTop w:val="0"/>
      <w:marBottom w:val="0"/>
      <w:divBdr>
        <w:top w:val="none" w:sz="0" w:space="0" w:color="auto"/>
        <w:left w:val="none" w:sz="0" w:space="0" w:color="auto"/>
        <w:bottom w:val="none" w:sz="0" w:space="0" w:color="auto"/>
        <w:right w:val="none" w:sz="0" w:space="0" w:color="auto"/>
      </w:divBdr>
    </w:div>
    <w:div w:id="315568099">
      <w:bodyDiv w:val="1"/>
      <w:marLeft w:val="0"/>
      <w:marRight w:val="0"/>
      <w:marTop w:val="0"/>
      <w:marBottom w:val="0"/>
      <w:divBdr>
        <w:top w:val="none" w:sz="0" w:space="0" w:color="auto"/>
        <w:left w:val="none" w:sz="0" w:space="0" w:color="auto"/>
        <w:bottom w:val="none" w:sz="0" w:space="0" w:color="auto"/>
        <w:right w:val="none" w:sz="0" w:space="0" w:color="auto"/>
      </w:divBdr>
    </w:div>
    <w:div w:id="375737909">
      <w:bodyDiv w:val="1"/>
      <w:marLeft w:val="0"/>
      <w:marRight w:val="0"/>
      <w:marTop w:val="0"/>
      <w:marBottom w:val="0"/>
      <w:divBdr>
        <w:top w:val="none" w:sz="0" w:space="0" w:color="auto"/>
        <w:left w:val="none" w:sz="0" w:space="0" w:color="auto"/>
        <w:bottom w:val="none" w:sz="0" w:space="0" w:color="auto"/>
        <w:right w:val="none" w:sz="0" w:space="0" w:color="auto"/>
      </w:divBdr>
    </w:div>
    <w:div w:id="385759125">
      <w:bodyDiv w:val="1"/>
      <w:marLeft w:val="0"/>
      <w:marRight w:val="0"/>
      <w:marTop w:val="0"/>
      <w:marBottom w:val="0"/>
      <w:divBdr>
        <w:top w:val="none" w:sz="0" w:space="0" w:color="auto"/>
        <w:left w:val="none" w:sz="0" w:space="0" w:color="auto"/>
        <w:bottom w:val="none" w:sz="0" w:space="0" w:color="auto"/>
        <w:right w:val="none" w:sz="0" w:space="0" w:color="auto"/>
      </w:divBdr>
    </w:div>
    <w:div w:id="387924623">
      <w:bodyDiv w:val="1"/>
      <w:marLeft w:val="0"/>
      <w:marRight w:val="0"/>
      <w:marTop w:val="0"/>
      <w:marBottom w:val="0"/>
      <w:divBdr>
        <w:top w:val="none" w:sz="0" w:space="0" w:color="auto"/>
        <w:left w:val="none" w:sz="0" w:space="0" w:color="auto"/>
        <w:bottom w:val="none" w:sz="0" w:space="0" w:color="auto"/>
        <w:right w:val="none" w:sz="0" w:space="0" w:color="auto"/>
      </w:divBdr>
    </w:div>
    <w:div w:id="392971131">
      <w:bodyDiv w:val="1"/>
      <w:marLeft w:val="0"/>
      <w:marRight w:val="0"/>
      <w:marTop w:val="0"/>
      <w:marBottom w:val="0"/>
      <w:divBdr>
        <w:top w:val="none" w:sz="0" w:space="0" w:color="auto"/>
        <w:left w:val="none" w:sz="0" w:space="0" w:color="auto"/>
        <w:bottom w:val="none" w:sz="0" w:space="0" w:color="auto"/>
        <w:right w:val="none" w:sz="0" w:space="0" w:color="auto"/>
      </w:divBdr>
    </w:div>
    <w:div w:id="410321930">
      <w:bodyDiv w:val="1"/>
      <w:marLeft w:val="0"/>
      <w:marRight w:val="0"/>
      <w:marTop w:val="0"/>
      <w:marBottom w:val="0"/>
      <w:divBdr>
        <w:top w:val="none" w:sz="0" w:space="0" w:color="auto"/>
        <w:left w:val="none" w:sz="0" w:space="0" w:color="auto"/>
        <w:bottom w:val="none" w:sz="0" w:space="0" w:color="auto"/>
        <w:right w:val="none" w:sz="0" w:space="0" w:color="auto"/>
      </w:divBdr>
    </w:div>
    <w:div w:id="418136122">
      <w:bodyDiv w:val="1"/>
      <w:marLeft w:val="0"/>
      <w:marRight w:val="0"/>
      <w:marTop w:val="0"/>
      <w:marBottom w:val="0"/>
      <w:divBdr>
        <w:top w:val="none" w:sz="0" w:space="0" w:color="auto"/>
        <w:left w:val="none" w:sz="0" w:space="0" w:color="auto"/>
        <w:bottom w:val="none" w:sz="0" w:space="0" w:color="auto"/>
        <w:right w:val="none" w:sz="0" w:space="0" w:color="auto"/>
      </w:divBdr>
    </w:div>
    <w:div w:id="441339048">
      <w:bodyDiv w:val="1"/>
      <w:marLeft w:val="0"/>
      <w:marRight w:val="0"/>
      <w:marTop w:val="0"/>
      <w:marBottom w:val="0"/>
      <w:divBdr>
        <w:top w:val="none" w:sz="0" w:space="0" w:color="auto"/>
        <w:left w:val="none" w:sz="0" w:space="0" w:color="auto"/>
        <w:bottom w:val="none" w:sz="0" w:space="0" w:color="auto"/>
        <w:right w:val="none" w:sz="0" w:space="0" w:color="auto"/>
      </w:divBdr>
    </w:div>
    <w:div w:id="455832025">
      <w:bodyDiv w:val="1"/>
      <w:marLeft w:val="0"/>
      <w:marRight w:val="0"/>
      <w:marTop w:val="0"/>
      <w:marBottom w:val="0"/>
      <w:divBdr>
        <w:top w:val="none" w:sz="0" w:space="0" w:color="auto"/>
        <w:left w:val="none" w:sz="0" w:space="0" w:color="auto"/>
        <w:bottom w:val="none" w:sz="0" w:space="0" w:color="auto"/>
        <w:right w:val="none" w:sz="0" w:space="0" w:color="auto"/>
      </w:divBdr>
    </w:div>
    <w:div w:id="465053083">
      <w:bodyDiv w:val="1"/>
      <w:marLeft w:val="0"/>
      <w:marRight w:val="0"/>
      <w:marTop w:val="0"/>
      <w:marBottom w:val="0"/>
      <w:divBdr>
        <w:top w:val="none" w:sz="0" w:space="0" w:color="auto"/>
        <w:left w:val="none" w:sz="0" w:space="0" w:color="auto"/>
        <w:bottom w:val="none" w:sz="0" w:space="0" w:color="auto"/>
        <w:right w:val="none" w:sz="0" w:space="0" w:color="auto"/>
      </w:divBdr>
    </w:div>
    <w:div w:id="467238906">
      <w:bodyDiv w:val="1"/>
      <w:marLeft w:val="0"/>
      <w:marRight w:val="0"/>
      <w:marTop w:val="0"/>
      <w:marBottom w:val="0"/>
      <w:divBdr>
        <w:top w:val="none" w:sz="0" w:space="0" w:color="auto"/>
        <w:left w:val="none" w:sz="0" w:space="0" w:color="auto"/>
        <w:bottom w:val="none" w:sz="0" w:space="0" w:color="auto"/>
        <w:right w:val="none" w:sz="0" w:space="0" w:color="auto"/>
      </w:divBdr>
    </w:div>
    <w:div w:id="476530218">
      <w:bodyDiv w:val="1"/>
      <w:marLeft w:val="0"/>
      <w:marRight w:val="0"/>
      <w:marTop w:val="0"/>
      <w:marBottom w:val="0"/>
      <w:divBdr>
        <w:top w:val="none" w:sz="0" w:space="0" w:color="auto"/>
        <w:left w:val="none" w:sz="0" w:space="0" w:color="auto"/>
        <w:bottom w:val="none" w:sz="0" w:space="0" w:color="auto"/>
        <w:right w:val="none" w:sz="0" w:space="0" w:color="auto"/>
      </w:divBdr>
    </w:div>
    <w:div w:id="525408869">
      <w:bodyDiv w:val="1"/>
      <w:marLeft w:val="0"/>
      <w:marRight w:val="0"/>
      <w:marTop w:val="0"/>
      <w:marBottom w:val="0"/>
      <w:divBdr>
        <w:top w:val="none" w:sz="0" w:space="0" w:color="auto"/>
        <w:left w:val="none" w:sz="0" w:space="0" w:color="auto"/>
        <w:bottom w:val="none" w:sz="0" w:space="0" w:color="auto"/>
        <w:right w:val="none" w:sz="0" w:space="0" w:color="auto"/>
      </w:divBdr>
    </w:div>
    <w:div w:id="626081831">
      <w:bodyDiv w:val="1"/>
      <w:marLeft w:val="0"/>
      <w:marRight w:val="0"/>
      <w:marTop w:val="0"/>
      <w:marBottom w:val="0"/>
      <w:divBdr>
        <w:top w:val="none" w:sz="0" w:space="0" w:color="auto"/>
        <w:left w:val="none" w:sz="0" w:space="0" w:color="auto"/>
        <w:bottom w:val="none" w:sz="0" w:space="0" w:color="auto"/>
        <w:right w:val="none" w:sz="0" w:space="0" w:color="auto"/>
      </w:divBdr>
    </w:div>
    <w:div w:id="636379709">
      <w:bodyDiv w:val="1"/>
      <w:marLeft w:val="0"/>
      <w:marRight w:val="0"/>
      <w:marTop w:val="0"/>
      <w:marBottom w:val="0"/>
      <w:divBdr>
        <w:top w:val="none" w:sz="0" w:space="0" w:color="auto"/>
        <w:left w:val="none" w:sz="0" w:space="0" w:color="auto"/>
        <w:bottom w:val="none" w:sz="0" w:space="0" w:color="auto"/>
        <w:right w:val="none" w:sz="0" w:space="0" w:color="auto"/>
      </w:divBdr>
    </w:div>
    <w:div w:id="661815167">
      <w:bodyDiv w:val="1"/>
      <w:marLeft w:val="0"/>
      <w:marRight w:val="0"/>
      <w:marTop w:val="0"/>
      <w:marBottom w:val="0"/>
      <w:divBdr>
        <w:top w:val="none" w:sz="0" w:space="0" w:color="auto"/>
        <w:left w:val="none" w:sz="0" w:space="0" w:color="auto"/>
        <w:bottom w:val="none" w:sz="0" w:space="0" w:color="auto"/>
        <w:right w:val="none" w:sz="0" w:space="0" w:color="auto"/>
      </w:divBdr>
    </w:div>
    <w:div w:id="677851492">
      <w:bodyDiv w:val="1"/>
      <w:marLeft w:val="0"/>
      <w:marRight w:val="0"/>
      <w:marTop w:val="0"/>
      <w:marBottom w:val="0"/>
      <w:divBdr>
        <w:top w:val="none" w:sz="0" w:space="0" w:color="auto"/>
        <w:left w:val="none" w:sz="0" w:space="0" w:color="auto"/>
        <w:bottom w:val="none" w:sz="0" w:space="0" w:color="auto"/>
        <w:right w:val="none" w:sz="0" w:space="0" w:color="auto"/>
      </w:divBdr>
    </w:div>
    <w:div w:id="725879120">
      <w:bodyDiv w:val="1"/>
      <w:marLeft w:val="0"/>
      <w:marRight w:val="0"/>
      <w:marTop w:val="0"/>
      <w:marBottom w:val="0"/>
      <w:divBdr>
        <w:top w:val="none" w:sz="0" w:space="0" w:color="auto"/>
        <w:left w:val="none" w:sz="0" w:space="0" w:color="auto"/>
        <w:bottom w:val="none" w:sz="0" w:space="0" w:color="auto"/>
        <w:right w:val="none" w:sz="0" w:space="0" w:color="auto"/>
      </w:divBdr>
    </w:div>
    <w:div w:id="763647855">
      <w:bodyDiv w:val="1"/>
      <w:marLeft w:val="0"/>
      <w:marRight w:val="0"/>
      <w:marTop w:val="0"/>
      <w:marBottom w:val="0"/>
      <w:divBdr>
        <w:top w:val="none" w:sz="0" w:space="0" w:color="auto"/>
        <w:left w:val="none" w:sz="0" w:space="0" w:color="auto"/>
        <w:bottom w:val="none" w:sz="0" w:space="0" w:color="auto"/>
        <w:right w:val="none" w:sz="0" w:space="0" w:color="auto"/>
      </w:divBdr>
    </w:div>
    <w:div w:id="768695810">
      <w:bodyDiv w:val="1"/>
      <w:marLeft w:val="0"/>
      <w:marRight w:val="0"/>
      <w:marTop w:val="0"/>
      <w:marBottom w:val="0"/>
      <w:divBdr>
        <w:top w:val="none" w:sz="0" w:space="0" w:color="auto"/>
        <w:left w:val="none" w:sz="0" w:space="0" w:color="auto"/>
        <w:bottom w:val="none" w:sz="0" w:space="0" w:color="auto"/>
        <w:right w:val="none" w:sz="0" w:space="0" w:color="auto"/>
      </w:divBdr>
    </w:div>
    <w:div w:id="794904481">
      <w:bodyDiv w:val="1"/>
      <w:marLeft w:val="0"/>
      <w:marRight w:val="0"/>
      <w:marTop w:val="0"/>
      <w:marBottom w:val="0"/>
      <w:divBdr>
        <w:top w:val="none" w:sz="0" w:space="0" w:color="auto"/>
        <w:left w:val="none" w:sz="0" w:space="0" w:color="auto"/>
        <w:bottom w:val="none" w:sz="0" w:space="0" w:color="auto"/>
        <w:right w:val="none" w:sz="0" w:space="0" w:color="auto"/>
      </w:divBdr>
    </w:div>
    <w:div w:id="858272601">
      <w:bodyDiv w:val="1"/>
      <w:marLeft w:val="0"/>
      <w:marRight w:val="0"/>
      <w:marTop w:val="0"/>
      <w:marBottom w:val="0"/>
      <w:divBdr>
        <w:top w:val="none" w:sz="0" w:space="0" w:color="auto"/>
        <w:left w:val="none" w:sz="0" w:space="0" w:color="auto"/>
        <w:bottom w:val="none" w:sz="0" w:space="0" w:color="auto"/>
        <w:right w:val="none" w:sz="0" w:space="0" w:color="auto"/>
      </w:divBdr>
    </w:div>
    <w:div w:id="893009445">
      <w:bodyDiv w:val="1"/>
      <w:marLeft w:val="0"/>
      <w:marRight w:val="0"/>
      <w:marTop w:val="0"/>
      <w:marBottom w:val="0"/>
      <w:divBdr>
        <w:top w:val="none" w:sz="0" w:space="0" w:color="auto"/>
        <w:left w:val="none" w:sz="0" w:space="0" w:color="auto"/>
        <w:bottom w:val="none" w:sz="0" w:space="0" w:color="auto"/>
        <w:right w:val="none" w:sz="0" w:space="0" w:color="auto"/>
      </w:divBdr>
    </w:div>
    <w:div w:id="919683102">
      <w:bodyDiv w:val="1"/>
      <w:marLeft w:val="0"/>
      <w:marRight w:val="0"/>
      <w:marTop w:val="0"/>
      <w:marBottom w:val="0"/>
      <w:divBdr>
        <w:top w:val="none" w:sz="0" w:space="0" w:color="auto"/>
        <w:left w:val="none" w:sz="0" w:space="0" w:color="auto"/>
        <w:bottom w:val="none" w:sz="0" w:space="0" w:color="auto"/>
        <w:right w:val="none" w:sz="0" w:space="0" w:color="auto"/>
      </w:divBdr>
    </w:div>
    <w:div w:id="952370905">
      <w:bodyDiv w:val="1"/>
      <w:marLeft w:val="0"/>
      <w:marRight w:val="0"/>
      <w:marTop w:val="0"/>
      <w:marBottom w:val="0"/>
      <w:divBdr>
        <w:top w:val="none" w:sz="0" w:space="0" w:color="auto"/>
        <w:left w:val="none" w:sz="0" w:space="0" w:color="auto"/>
        <w:bottom w:val="none" w:sz="0" w:space="0" w:color="auto"/>
        <w:right w:val="none" w:sz="0" w:space="0" w:color="auto"/>
      </w:divBdr>
    </w:div>
    <w:div w:id="953557295">
      <w:bodyDiv w:val="1"/>
      <w:marLeft w:val="0"/>
      <w:marRight w:val="0"/>
      <w:marTop w:val="0"/>
      <w:marBottom w:val="0"/>
      <w:divBdr>
        <w:top w:val="none" w:sz="0" w:space="0" w:color="auto"/>
        <w:left w:val="none" w:sz="0" w:space="0" w:color="auto"/>
        <w:bottom w:val="none" w:sz="0" w:space="0" w:color="auto"/>
        <w:right w:val="none" w:sz="0" w:space="0" w:color="auto"/>
      </w:divBdr>
    </w:div>
    <w:div w:id="995302933">
      <w:bodyDiv w:val="1"/>
      <w:marLeft w:val="0"/>
      <w:marRight w:val="0"/>
      <w:marTop w:val="0"/>
      <w:marBottom w:val="0"/>
      <w:divBdr>
        <w:top w:val="none" w:sz="0" w:space="0" w:color="auto"/>
        <w:left w:val="none" w:sz="0" w:space="0" w:color="auto"/>
        <w:bottom w:val="none" w:sz="0" w:space="0" w:color="auto"/>
        <w:right w:val="none" w:sz="0" w:space="0" w:color="auto"/>
      </w:divBdr>
    </w:div>
    <w:div w:id="1133447837">
      <w:bodyDiv w:val="1"/>
      <w:marLeft w:val="0"/>
      <w:marRight w:val="0"/>
      <w:marTop w:val="0"/>
      <w:marBottom w:val="0"/>
      <w:divBdr>
        <w:top w:val="none" w:sz="0" w:space="0" w:color="auto"/>
        <w:left w:val="none" w:sz="0" w:space="0" w:color="auto"/>
        <w:bottom w:val="none" w:sz="0" w:space="0" w:color="auto"/>
        <w:right w:val="none" w:sz="0" w:space="0" w:color="auto"/>
      </w:divBdr>
    </w:div>
    <w:div w:id="1159495555">
      <w:bodyDiv w:val="1"/>
      <w:marLeft w:val="0"/>
      <w:marRight w:val="0"/>
      <w:marTop w:val="0"/>
      <w:marBottom w:val="0"/>
      <w:divBdr>
        <w:top w:val="none" w:sz="0" w:space="0" w:color="auto"/>
        <w:left w:val="none" w:sz="0" w:space="0" w:color="auto"/>
        <w:bottom w:val="none" w:sz="0" w:space="0" w:color="auto"/>
        <w:right w:val="none" w:sz="0" w:space="0" w:color="auto"/>
      </w:divBdr>
    </w:div>
    <w:div w:id="1159926522">
      <w:bodyDiv w:val="1"/>
      <w:marLeft w:val="0"/>
      <w:marRight w:val="0"/>
      <w:marTop w:val="0"/>
      <w:marBottom w:val="0"/>
      <w:divBdr>
        <w:top w:val="none" w:sz="0" w:space="0" w:color="auto"/>
        <w:left w:val="none" w:sz="0" w:space="0" w:color="auto"/>
        <w:bottom w:val="none" w:sz="0" w:space="0" w:color="auto"/>
        <w:right w:val="none" w:sz="0" w:space="0" w:color="auto"/>
      </w:divBdr>
    </w:div>
    <w:div w:id="1183932599">
      <w:bodyDiv w:val="1"/>
      <w:marLeft w:val="0"/>
      <w:marRight w:val="0"/>
      <w:marTop w:val="0"/>
      <w:marBottom w:val="0"/>
      <w:divBdr>
        <w:top w:val="none" w:sz="0" w:space="0" w:color="auto"/>
        <w:left w:val="none" w:sz="0" w:space="0" w:color="auto"/>
        <w:bottom w:val="none" w:sz="0" w:space="0" w:color="auto"/>
        <w:right w:val="none" w:sz="0" w:space="0" w:color="auto"/>
      </w:divBdr>
    </w:div>
    <w:div w:id="1215391369">
      <w:bodyDiv w:val="1"/>
      <w:marLeft w:val="0"/>
      <w:marRight w:val="0"/>
      <w:marTop w:val="0"/>
      <w:marBottom w:val="0"/>
      <w:divBdr>
        <w:top w:val="none" w:sz="0" w:space="0" w:color="auto"/>
        <w:left w:val="none" w:sz="0" w:space="0" w:color="auto"/>
        <w:bottom w:val="none" w:sz="0" w:space="0" w:color="auto"/>
        <w:right w:val="none" w:sz="0" w:space="0" w:color="auto"/>
      </w:divBdr>
    </w:div>
    <w:div w:id="1218736403">
      <w:bodyDiv w:val="1"/>
      <w:marLeft w:val="0"/>
      <w:marRight w:val="0"/>
      <w:marTop w:val="0"/>
      <w:marBottom w:val="0"/>
      <w:divBdr>
        <w:top w:val="none" w:sz="0" w:space="0" w:color="auto"/>
        <w:left w:val="none" w:sz="0" w:space="0" w:color="auto"/>
        <w:bottom w:val="none" w:sz="0" w:space="0" w:color="auto"/>
        <w:right w:val="none" w:sz="0" w:space="0" w:color="auto"/>
      </w:divBdr>
    </w:div>
    <w:div w:id="1240289530">
      <w:bodyDiv w:val="1"/>
      <w:marLeft w:val="0"/>
      <w:marRight w:val="0"/>
      <w:marTop w:val="0"/>
      <w:marBottom w:val="0"/>
      <w:divBdr>
        <w:top w:val="none" w:sz="0" w:space="0" w:color="auto"/>
        <w:left w:val="none" w:sz="0" w:space="0" w:color="auto"/>
        <w:bottom w:val="none" w:sz="0" w:space="0" w:color="auto"/>
        <w:right w:val="none" w:sz="0" w:space="0" w:color="auto"/>
      </w:divBdr>
    </w:div>
    <w:div w:id="1243639527">
      <w:bodyDiv w:val="1"/>
      <w:marLeft w:val="0"/>
      <w:marRight w:val="0"/>
      <w:marTop w:val="0"/>
      <w:marBottom w:val="0"/>
      <w:divBdr>
        <w:top w:val="none" w:sz="0" w:space="0" w:color="auto"/>
        <w:left w:val="none" w:sz="0" w:space="0" w:color="auto"/>
        <w:bottom w:val="none" w:sz="0" w:space="0" w:color="auto"/>
        <w:right w:val="none" w:sz="0" w:space="0" w:color="auto"/>
      </w:divBdr>
    </w:div>
    <w:div w:id="1272979025">
      <w:bodyDiv w:val="1"/>
      <w:marLeft w:val="0"/>
      <w:marRight w:val="0"/>
      <w:marTop w:val="0"/>
      <w:marBottom w:val="0"/>
      <w:divBdr>
        <w:top w:val="none" w:sz="0" w:space="0" w:color="auto"/>
        <w:left w:val="none" w:sz="0" w:space="0" w:color="auto"/>
        <w:bottom w:val="none" w:sz="0" w:space="0" w:color="auto"/>
        <w:right w:val="none" w:sz="0" w:space="0" w:color="auto"/>
      </w:divBdr>
    </w:div>
    <w:div w:id="1294478522">
      <w:bodyDiv w:val="1"/>
      <w:marLeft w:val="0"/>
      <w:marRight w:val="0"/>
      <w:marTop w:val="0"/>
      <w:marBottom w:val="0"/>
      <w:divBdr>
        <w:top w:val="none" w:sz="0" w:space="0" w:color="auto"/>
        <w:left w:val="none" w:sz="0" w:space="0" w:color="auto"/>
        <w:bottom w:val="none" w:sz="0" w:space="0" w:color="auto"/>
        <w:right w:val="none" w:sz="0" w:space="0" w:color="auto"/>
      </w:divBdr>
    </w:div>
    <w:div w:id="1327322828">
      <w:bodyDiv w:val="1"/>
      <w:marLeft w:val="0"/>
      <w:marRight w:val="0"/>
      <w:marTop w:val="0"/>
      <w:marBottom w:val="0"/>
      <w:divBdr>
        <w:top w:val="none" w:sz="0" w:space="0" w:color="auto"/>
        <w:left w:val="none" w:sz="0" w:space="0" w:color="auto"/>
        <w:bottom w:val="none" w:sz="0" w:space="0" w:color="auto"/>
        <w:right w:val="none" w:sz="0" w:space="0" w:color="auto"/>
      </w:divBdr>
    </w:div>
    <w:div w:id="1362248119">
      <w:bodyDiv w:val="1"/>
      <w:marLeft w:val="0"/>
      <w:marRight w:val="0"/>
      <w:marTop w:val="0"/>
      <w:marBottom w:val="0"/>
      <w:divBdr>
        <w:top w:val="none" w:sz="0" w:space="0" w:color="auto"/>
        <w:left w:val="none" w:sz="0" w:space="0" w:color="auto"/>
        <w:bottom w:val="none" w:sz="0" w:space="0" w:color="auto"/>
        <w:right w:val="none" w:sz="0" w:space="0" w:color="auto"/>
      </w:divBdr>
    </w:div>
    <w:div w:id="1368988509">
      <w:bodyDiv w:val="1"/>
      <w:marLeft w:val="0"/>
      <w:marRight w:val="0"/>
      <w:marTop w:val="0"/>
      <w:marBottom w:val="0"/>
      <w:divBdr>
        <w:top w:val="none" w:sz="0" w:space="0" w:color="auto"/>
        <w:left w:val="none" w:sz="0" w:space="0" w:color="auto"/>
        <w:bottom w:val="none" w:sz="0" w:space="0" w:color="auto"/>
        <w:right w:val="none" w:sz="0" w:space="0" w:color="auto"/>
      </w:divBdr>
    </w:div>
    <w:div w:id="1405449201">
      <w:bodyDiv w:val="1"/>
      <w:marLeft w:val="0"/>
      <w:marRight w:val="0"/>
      <w:marTop w:val="0"/>
      <w:marBottom w:val="0"/>
      <w:divBdr>
        <w:top w:val="none" w:sz="0" w:space="0" w:color="auto"/>
        <w:left w:val="none" w:sz="0" w:space="0" w:color="auto"/>
        <w:bottom w:val="none" w:sz="0" w:space="0" w:color="auto"/>
        <w:right w:val="none" w:sz="0" w:space="0" w:color="auto"/>
      </w:divBdr>
    </w:div>
    <w:div w:id="1412583111">
      <w:bodyDiv w:val="1"/>
      <w:marLeft w:val="0"/>
      <w:marRight w:val="0"/>
      <w:marTop w:val="0"/>
      <w:marBottom w:val="0"/>
      <w:divBdr>
        <w:top w:val="none" w:sz="0" w:space="0" w:color="auto"/>
        <w:left w:val="none" w:sz="0" w:space="0" w:color="auto"/>
        <w:bottom w:val="none" w:sz="0" w:space="0" w:color="auto"/>
        <w:right w:val="none" w:sz="0" w:space="0" w:color="auto"/>
      </w:divBdr>
    </w:div>
    <w:div w:id="1426418598">
      <w:bodyDiv w:val="1"/>
      <w:marLeft w:val="0"/>
      <w:marRight w:val="0"/>
      <w:marTop w:val="0"/>
      <w:marBottom w:val="0"/>
      <w:divBdr>
        <w:top w:val="none" w:sz="0" w:space="0" w:color="auto"/>
        <w:left w:val="none" w:sz="0" w:space="0" w:color="auto"/>
        <w:bottom w:val="none" w:sz="0" w:space="0" w:color="auto"/>
        <w:right w:val="none" w:sz="0" w:space="0" w:color="auto"/>
      </w:divBdr>
    </w:div>
    <w:div w:id="1537810457">
      <w:bodyDiv w:val="1"/>
      <w:marLeft w:val="0"/>
      <w:marRight w:val="0"/>
      <w:marTop w:val="0"/>
      <w:marBottom w:val="0"/>
      <w:divBdr>
        <w:top w:val="none" w:sz="0" w:space="0" w:color="auto"/>
        <w:left w:val="none" w:sz="0" w:space="0" w:color="auto"/>
        <w:bottom w:val="none" w:sz="0" w:space="0" w:color="auto"/>
        <w:right w:val="none" w:sz="0" w:space="0" w:color="auto"/>
      </w:divBdr>
    </w:div>
    <w:div w:id="1546597169">
      <w:bodyDiv w:val="1"/>
      <w:marLeft w:val="0"/>
      <w:marRight w:val="0"/>
      <w:marTop w:val="0"/>
      <w:marBottom w:val="0"/>
      <w:divBdr>
        <w:top w:val="none" w:sz="0" w:space="0" w:color="auto"/>
        <w:left w:val="none" w:sz="0" w:space="0" w:color="auto"/>
        <w:bottom w:val="none" w:sz="0" w:space="0" w:color="auto"/>
        <w:right w:val="none" w:sz="0" w:space="0" w:color="auto"/>
      </w:divBdr>
    </w:div>
    <w:div w:id="1559433936">
      <w:bodyDiv w:val="1"/>
      <w:marLeft w:val="0"/>
      <w:marRight w:val="0"/>
      <w:marTop w:val="0"/>
      <w:marBottom w:val="0"/>
      <w:divBdr>
        <w:top w:val="none" w:sz="0" w:space="0" w:color="auto"/>
        <w:left w:val="none" w:sz="0" w:space="0" w:color="auto"/>
        <w:bottom w:val="none" w:sz="0" w:space="0" w:color="auto"/>
        <w:right w:val="none" w:sz="0" w:space="0" w:color="auto"/>
      </w:divBdr>
    </w:div>
    <w:div w:id="1637686906">
      <w:bodyDiv w:val="1"/>
      <w:marLeft w:val="0"/>
      <w:marRight w:val="0"/>
      <w:marTop w:val="0"/>
      <w:marBottom w:val="0"/>
      <w:divBdr>
        <w:top w:val="none" w:sz="0" w:space="0" w:color="auto"/>
        <w:left w:val="none" w:sz="0" w:space="0" w:color="auto"/>
        <w:bottom w:val="none" w:sz="0" w:space="0" w:color="auto"/>
        <w:right w:val="none" w:sz="0" w:space="0" w:color="auto"/>
      </w:divBdr>
    </w:div>
    <w:div w:id="1705519368">
      <w:bodyDiv w:val="1"/>
      <w:marLeft w:val="0"/>
      <w:marRight w:val="0"/>
      <w:marTop w:val="0"/>
      <w:marBottom w:val="0"/>
      <w:divBdr>
        <w:top w:val="none" w:sz="0" w:space="0" w:color="auto"/>
        <w:left w:val="none" w:sz="0" w:space="0" w:color="auto"/>
        <w:bottom w:val="none" w:sz="0" w:space="0" w:color="auto"/>
        <w:right w:val="none" w:sz="0" w:space="0" w:color="auto"/>
      </w:divBdr>
    </w:div>
    <w:div w:id="1811097175">
      <w:bodyDiv w:val="1"/>
      <w:marLeft w:val="0"/>
      <w:marRight w:val="0"/>
      <w:marTop w:val="0"/>
      <w:marBottom w:val="0"/>
      <w:divBdr>
        <w:top w:val="none" w:sz="0" w:space="0" w:color="auto"/>
        <w:left w:val="none" w:sz="0" w:space="0" w:color="auto"/>
        <w:bottom w:val="none" w:sz="0" w:space="0" w:color="auto"/>
        <w:right w:val="none" w:sz="0" w:space="0" w:color="auto"/>
      </w:divBdr>
    </w:div>
    <w:div w:id="1858732925">
      <w:bodyDiv w:val="1"/>
      <w:marLeft w:val="0"/>
      <w:marRight w:val="0"/>
      <w:marTop w:val="0"/>
      <w:marBottom w:val="0"/>
      <w:divBdr>
        <w:top w:val="none" w:sz="0" w:space="0" w:color="auto"/>
        <w:left w:val="none" w:sz="0" w:space="0" w:color="auto"/>
        <w:bottom w:val="none" w:sz="0" w:space="0" w:color="auto"/>
        <w:right w:val="none" w:sz="0" w:space="0" w:color="auto"/>
      </w:divBdr>
    </w:div>
    <w:div w:id="1892769954">
      <w:bodyDiv w:val="1"/>
      <w:marLeft w:val="0"/>
      <w:marRight w:val="0"/>
      <w:marTop w:val="0"/>
      <w:marBottom w:val="0"/>
      <w:divBdr>
        <w:top w:val="none" w:sz="0" w:space="0" w:color="auto"/>
        <w:left w:val="none" w:sz="0" w:space="0" w:color="auto"/>
        <w:bottom w:val="none" w:sz="0" w:space="0" w:color="auto"/>
        <w:right w:val="none" w:sz="0" w:space="0" w:color="auto"/>
      </w:divBdr>
    </w:div>
    <w:div w:id="1912809739">
      <w:bodyDiv w:val="1"/>
      <w:marLeft w:val="0"/>
      <w:marRight w:val="0"/>
      <w:marTop w:val="0"/>
      <w:marBottom w:val="0"/>
      <w:divBdr>
        <w:top w:val="none" w:sz="0" w:space="0" w:color="auto"/>
        <w:left w:val="none" w:sz="0" w:space="0" w:color="auto"/>
        <w:bottom w:val="none" w:sz="0" w:space="0" w:color="auto"/>
        <w:right w:val="none" w:sz="0" w:space="0" w:color="auto"/>
      </w:divBdr>
    </w:div>
    <w:div w:id="1921020544">
      <w:bodyDiv w:val="1"/>
      <w:marLeft w:val="0"/>
      <w:marRight w:val="0"/>
      <w:marTop w:val="0"/>
      <w:marBottom w:val="0"/>
      <w:divBdr>
        <w:top w:val="none" w:sz="0" w:space="0" w:color="auto"/>
        <w:left w:val="none" w:sz="0" w:space="0" w:color="auto"/>
        <w:bottom w:val="none" w:sz="0" w:space="0" w:color="auto"/>
        <w:right w:val="none" w:sz="0" w:space="0" w:color="auto"/>
      </w:divBdr>
    </w:div>
    <w:div w:id="1982224070">
      <w:bodyDiv w:val="1"/>
      <w:marLeft w:val="0"/>
      <w:marRight w:val="0"/>
      <w:marTop w:val="0"/>
      <w:marBottom w:val="0"/>
      <w:divBdr>
        <w:top w:val="none" w:sz="0" w:space="0" w:color="auto"/>
        <w:left w:val="none" w:sz="0" w:space="0" w:color="auto"/>
        <w:bottom w:val="none" w:sz="0" w:space="0" w:color="auto"/>
        <w:right w:val="none" w:sz="0" w:space="0" w:color="auto"/>
      </w:divBdr>
    </w:div>
    <w:div w:id="1985236022">
      <w:bodyDiv w:val="1"/>
      <w:marLeft w:val="0"/>
      <w:marRight w:val="0"/>
      <w:marTop w:val="0"/>
      <w:marBottom w:val="0"/>
      <w:divBdr>
        <w:top w:val="none" w:sz="0" w:space="0" w:color="auto"/>
        <w:left w:val="none" w:sz="0" w:space="0" w:color="auto"/>
        <w:bottom w:val="none" w:sz="0" w:space="0" w:color="auto"/>
        <w:right w:val="none" w:sz="0" w:space="0" w:color="auto"/>
      </w:divBdr>
    </w:div>
    <w:div w:id="2026323311">
      <w:bodyDiv w:val="1"/>
      <w:marLeft w:val="0"/>
      <w:marRight w:val="0"/>
      <w:marTop w:val="0"/>
      <w:marBottom w:val="0"/>
      <w:divBdr>
        <w:top w:val="none" w:sz="0" w:space="0" w:color="auto"/>
        <w:left w:val="none" w:sz="0" w:space="0" w:color="auto"/>
        <w:bottom w:val="none" w:sz="0" w:space="0" w:color="auto"/>
        <w:right w:val="none" w:sz="0" w:space="0" w:color="auto"/>
      </w:divBdr>
    </w:div>
    <w:div w:id="2029062695">
      <w:bodyDiv w:val="1"/>
      <w:marLeft w:val="0"/>
      <w:marRight w:val="0"/>
      <w:marTop w:val="0"/>
      <w:marBottom w:val="0"/>
      <w:divBdr>
        <w:top w:val="none" w:sz="0" w:space="0" w:color="auto"/>
        <w:left w:val="none" w:sz="0" w:space="0" w:color="auto"/>
        <w:bottom w:val="none" w:sz="0" w:space="0" w:color="auto"/>
        <w:right w:val="none" w:sz="0" w:space="0" w:color="auto"/>
      </w:divBdr>
    </w:div>
    <w:div w:id="206413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26.emf"/><Relationship Id="rId47" Type="http://schemas.openxmlformats.org/officeDocument/2006/relationships/image" Target="media/image31.emf"/><Relationship Id="rId63" Type="http://schemas.openxmlformats.org/officeDocument/2006/relationships/image" Target="media/image47.emf"/><Relationship Id="rId68" Type="http://schemas.openxmlformats.org/officeDocument/2006/relationships/image" Target="media/image52.emf"/><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emf"/><Relationship Id="rId11" Type="http://schemas.openxmlformats.org/officeDocument/2006/relationships/image" Target="media/image2.emf"/><Relationship Id="rId24" Type="http://schemas.openxmlformats.org/officeDocument/2006/relationships/image" Target="media/image13.png"/><Relationship Id="rId32" Type="http://schemas.openxmlformats.org/officeDocument/2006/relationships/chart" Target="charts/chart3.xml"/><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9.emf"/><Relationship Id="rId53" Type="http://schemas.openxmlformats.org/officeDocument/2006/relationships/image" Target="media/image37.emf"/><Relationship Id="rId58" Type="http://schemas.openxmlformats.org/officeDocument/2006/relationships/image" Target="media/image42.emf"/><Relationship Id="rId66" Type="http://schemas.openxmlformats.org/officeDocument/2006/relationships/image" Target="media/image50.emf"/><Relationship Id="rId74" Type="http://schemas.openxmlformats.org/officeDocument/2006/relationships/image" Target="media/image58.emf"/><Relationship Id="rId5" Type="http://schemas.openxmlformats.org/officeDocument/2006/relationships/webSettings" Target="webSettings.xml"/><Relationship Id="rId61" Type="http://schemas.openxmlformats.org/officeDocument/2006/relationships/image" Target="media/image45.emf"/><Relationship Id="rId19" Type="http://schemas.openxmlformats.org/officeDocument/2006/relationships/image" Target="media/image8.png"/><Relationship Id="rId14" Type="http://schemas.openxmlformats.org/officeDocument/2006/relationships/chart" Target="charts/chart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emf"/><Relationship Id="rId35" Type="http://schemas.openxmlformats.org/officeDocument/2006/relationships/hyperlink" Target="https://nscresearchcenter.org/currenttermenrollmentestimate-fall2016/" TargetMode="External"/><Relationship Id="rId43" Type="http://schemas.openxmlformats.org/officeDocument/2006/relationships/image" Target="media/image27.emf"/><Relationship Id="rId48" Type="http://schemas.openxmlformats.org/officeDocument/2006/relationships/image" Target="media/image32.emf"/><Relationship Id="rId56" Type="http://schemas.openxmlformats.org/officeDocument/2006/relationships/image" Target="media/image40.emf"/><Relationship Id="rId64" Type="http://schemas.openxmlformats.org/officeDocument/2006/relationships/image" Target="media/image48.emf"/><Relationship Id="rId69" Type="http://schemas.openxmlformats.org/officeDocument/2006/relationships/image" Target="media/image53.emf"/><Relationship Id="rId8" Type="http://schemas.openxmlformats.org/officeDocument/2006/relationships/header" Target="header1.xml"/><Relationship Id="rId51" Type="http://schemas.openxmlformats.org/officeDocument/2006/relationships/image" Target="media/image35.emf"/><Relationship Id="rId72" Type="http://schemas.openxmlformats.org/officeDocument/2006/relationships/image" Target="media/image56.em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0.emf"/><Relationship Id="rId38" Type="http://schemas.openxmlformats.org/officeDocument/2006/relationships/image" Target="media/image22.emf"/><Relationship Id="rId46" Type="http://schemas.openxmlformats.org/officeDocument/2006/relationships/image" Target="media/image30.emf"/><Relationship Id="rId59" Type="http://schemas.openxmlformats.org/officeDocument/2006/relationships/image" Target="media/image43.emf"/><Relationship Id="rId67" Type="http://schemas.openxmlformats.org/officeDocument/2006/relationships/image" Target="media/image51.emf"/><Relationship Id="rId20" Type="http://schemas.openxmlformats.org/officeDocument/2006/relationships/image" Target="media/image9.png"/><Relationship Id="rId41" Type="http://schemas.openxmlformats.org/officeDocument/2006/relationships/image" Target="media/image25.emf"/><Relationship Id="rId54" Type="http://schemas.openxmlformats.org/officeDocument/2006/relationships/image" Target="media/image38.emf"/><Relationship Id="rId62" Type="http://schemas.openxmlformats.org/officeDocument/2006/relationships/image" Target="media/image46.emf"/><Relationship Id="rId70" Type="http://schemas.openxmlformats.org/officeDocument/2006/relationships/image" Target="media/image54.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12.png"/><Relationship Id="rId28" Type="http://schemas.openxmlformats.org/officeDocument/2006/relationships/chart" Target="charts/chart2.xml"/><Relationship Id="rId36" Type="http://schemas.openxmlformats.org/officeDocument/2006/relationships/hyperlink" Target="http://railtec.illinois.edu/articles/Files/Journal%20Articles/2008/Uzarski%20and%20Grus%09sing%20Building%20condition%20assessment%202008.pdf" TargetMode="External"/><Relationship Id="rId49" Type="http://schemas.openxmlformats.org/officeDocument/2006/relationships/image" Target="media/image33.emf"/><Relationship Id="rId57" Type="http://schemas.openxmlformats.org/officeDocument/2006/relationships/image" Target="media/image41.emf"/><Relationship Id="rId10" Type="http://schemas.openxmlformats.org/officeDocument/2006/relationships/image" Target="media/image1.png"/><Relationship Id="rId31" Type="http://schemas.openxmlformats.org/officeDocument/2006/relationships/image" Target="media/image19.emf"/><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4.emf"/><Relationship Id="rId65" Type="http://schemas.openxmlformats.org/officeDocument/2006/relationships/image" Target="media/image49.emf"/><Relationship Id="rId73" Type="http://schemas.openxmlformats.org/officeDocument/2006/relationships/image" Target="media/image57.emf"/><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cid:image005.png@01D29E3D.A3B70540" TargetMode="External"/><Relationship Id="rId18" Type="http://schemas.openxmlformats.org/officeDocument/2006/relationships/image" Target="media/image7.png"/><Relationship Id="rId39" Type="http://schemas.openxmlformats.org/officeDocument/2006/relationships/image" Target="media/image23.emf"/><Relationship Id="rId34" Type="http://schemas.openxmlformats.org/officeDocument/2006/relationships/chart" Target="charts/chart4.xml"/><Relationship Id="rId50" Type="http://schemas.openxmlformats.org/officeDocument/2006/relationships/image" Target="media/image34.emf"/><Relationship Id="rId55" Type="http://schemas.openxmlformats.org/officeDocument/2006/relationships/image" Target="media/image39.emf"/><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5.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Actual Maintenance Including Capital Imprvements</c:v>
          </c:tx>
          <c:spPr>
            <a:ln w="28575" cap="rnd">
              <a:solidFill>
                <a:schemeClr val="accent1"/>
              </a:solidFill>
              <a:round/>
            </a:ln>
            <a:effectLst/>
          </c:spPr>
          <c:marker>
            <c:symbol val="none"/>
          </c:marker>
          <c:cat>
            <c:strRef>
              <c:f>Sheet1!$B$2:$B$35</c:f>
              <c:strCache>
                <c:ptCount val="34"/>
                <c:pt idx="0">
                  <c:v>Ag Pavilion</c:v>
                </c:pt>
                <c:pt idx="1">
                  <c:v>Baseball-Softball Fieldhouse</c:v>
                </c:pt>
                <c:pt idx="2">
                  <c:v>Boling University Center</c:v>
                </c:pt>
                <c:pt idx="3">
                  <c:v>Brehm Hall</c:v>
                </c:pt>
                <c:pt idx="4">
                  <c:v>Business Administration</c:v>
                </c:pt>
                <c:pt idx="5">
                  <c:v>Carroll Football Building</c:v>
                </c:pt>
                <c:pt idx="6">
                  <c:v>Child and Family Resource Center</c:v>
                </c:pt>
                <c:pt idx="7">
                  <c:v>Clement Hall</c:v>
                </c:pt>
                <c:pt idx="8">
                  <c:v>Communications</c:v>
                </c:pt>
                <c:pt idx="9">
                  <c:v>Crisp Hall</c:v>
                </c:pt>
                <c:pt idx="10">
                  <c:v>Dunagan Alumni Center</c:v>
                </c:pt>
                <c:pt idx="11">
                  <c:v>Elam Center</c:v>
                </c:pt>
                <c:pt idx="12">
                  <c:v>Fine Arts</c:v>
                </c:pt>
                <c:pt idx="13">
                  <c:v>Gooch Hall</c:v>
                </c:pt>
                <c:pt idx="14">
                  <c:v>Hall Moody Administration</c:v>
                </c:pt>
                <c:pt idx="15">
                  <c:v>Henson Tennis Center</c:v>
                </c:pt>
                <c:pt idx="16">
                  <c:v>Holt Humanities Building</c:v>
                </c:pt>
                <c:pt idx="17">
                  <c:v>Johnson EPS</c:v>
                </c:pt>
                <c:pt idx="18">
                  <c:v>McCombs Center</c:v>
                </c:pt>
                <c:pt idx="19">
                  <c:v>Meek Library</c:v>
                </c:pt>
                <c:pt idx="20">
                  <c:v>Perry's Children Center</c:v>
                </c:pt>
                <c:pt idx="21">
                  <c:v>Power Generation Facility</c:v>
                </c:pt>
                <c:pt idx="22">
                  <c:v>ROTC Building</c:v>
                </c:pt>
                <c:pt idx="23">
                  <c:v>Skyhawk Fieldhouse</c:v>
                </c:pt>
                <c:pt idx="24">
                  <c:v>Sociology</c:v>
                </c:pt>
                <c:pt idx="25">
                  <c:v>Stalling Facility</c:v>
                </c:pt>
                <c:pt idx="26">
                  <c:v>Student Life Center</c:v>
                </c:pt>
                <c:pt idx="27">
                  <c:v>Recreation Wellness</c:v>
                </c:pt>
                <c:pt idx="28">
                  <c:v>West TN Animal Disease and Diagnostic Lab</c:v>
                </c:pt>
                <c:pt idx="29">
                  <c:v>University Village A Building</c:v>
                </c:pt>
                <c:pt idx="30">
                  <c:v>University Village B Building</c:v>
                </c:pt>
                <c:pt idx="31">
                  <c:v>University Village C Building</c:v>
                </c:pt>
                <c:pt idx="32">
                  <c:v>University Village D Building</c:v>
                </c:pt>
                <c:pt idx="33">
                  <c:v>University Village E Building</c:v>
                </c:pt>
              </c:strCache>
            </c:strRef>
          </c:cat>
          <c:val>
            <c:numRef>
              <c:f>Sheet1!$C$2:$C$35</c:f>
              <c:numCache>
                <c:formatCode>"$"#,##0</c:formatCode>
                <c:ptCount val="34"/>
                <c:pt idx="0">
                  <c:v>257920</c:v>
                </c:pt>
                <c:pt idx="1">
                  <c:v>26378</c:v>
                </c:pt>
                <c:pt idx="2">
                  <c:v>3945114</c:v>
                </c:pt>
                <c:pt idx="3">
                  <c:v>1811112</c:v>
                </c:pt>
                <c:pt idx="4">
                  <c:v>3224680</c:v>
                </c:pt>
                <c:pt idx="5">
                  <c:v>249419</c:v>
                </c:pt>
                <c:pt idx="6">
                  <c:v>118469</c:v>
                </c:pt>
                <c:pt idx="7">
                  <c:v>981684</c:v>
                </c:pt>
                <c:pt idx="8">
                  <c:v>113104</c:v>
                </c:pt>
                <c:pt idx="9">
                  <c:v>467441</c:v>
                </c:pt>
                <c:pt idx="10">
                  <c:v>231196</c:v>
                </c:pt>
                <c:pt idx="11">
                  <c:v>9308548</c:v>
                </c:pt>
                <c:pt idx="12">
                  <c:v>4096591</c:v>
                </c:pt>
                <c:pt idx="13">
                  <c:v>2630639</c:v>
                </c:pt>
                <c:pt idx="14">
                  <c:v>1847273</c:v>
                </c:pt>
                <c:pt idx="15">
                  <c:v>48540</c:v>
                </c:pt>
                <c:pt idx="16">
                  <c:v>6339962</c:v>
                </c:pt>
                <c:pt idx="17">
                  <c:v>2801196</c:v>
                </c:pt>
                <c:pt idx="18">
                  <c:v>126033</c:v>
                </c:pt>
                <c:pt idx="19">
                  <c:v>3367742</c:v>
                </c:pt>
                <c:pt idx="20">
                  <c:v>163006</c:v>
                </c:pt>
                <c:pt idx="21">
                  <c:v>267733</c:v>
                </c:pt>
                <c:pt idx="22">
                  <c:v>129963</c:v>
                </c:pt>
                <c:pt idx="23">
                  <c:v>3998668</c:v>
                </c:pt>
                <c:pt idx="24">
                  <c:v>122271</c:v>
                </c:pt>
                <c:pt idx="25">
                  <c:v>60135</c:v>
                </c:pt>
                <c:pt idx="26">
                  <c:v>281973</c:v>
                </c:pt>
                <c:pt idx="27">
                  <c:v>524689</c:v>
                </c:pt>
                <c:pt idx="28">
                  <c:v>748736</c:v>
                </c:pt>
                <c:pt idx="29">
                  <c:v>430954</c:v>
                </c:pt>
                <c:pt idx="30">
                  <c:v>136400</c:v>
                </c:pt>
                <c:pt idx="31">
                  <c:v>72306</c:v>
                </c:pt>
                <c:pt idx="32">
                  <c:v>60656</c:v>
                </c:pt>
                <c:pt idx="33">
                  <c:v>43208</c:v>
                </c:pt>
              </c:numCache>
            </c:numRef>
          </c:val>
          <c:smooth val="0"/>
          <c:extLst xmlns:c16r2="http://schemas.microsoft.com/office/drawing/2015/06/chart">
            <c:ext xmlns:c16="http://schemas.microsoft.com/office/drawing/2014/chart" uri="{C3380CC4-5D6E-409C-BE32-E72D297353CC}">
              <c16:uniqueId val="{00000000-68E6-4F39-8705-A154D95C585F}"/>
            </c:ext>
          </c:extLst>
        </c:ser>
        <c:ser>
          <c:idx val="1"/>
          <c:order val="1"/>
          <c:tx>
            <c:v>Campus Funded Maintenance</c:v>
          </c:tx>
          <c:spPr>
            <a:ln w="28575" cap="rnd">
              <a:solidFill>
                <a:schemeClr val="accent2"/>
              </a:solidFill>
              <a:round/>
            </a:ln>
            <a:effectLst/>
          </c:spPr>
          <c:marker>
            <c:symbol val="none"/>
          </c:marker>
          <c:cat>
            <c:strRef>
              <c:f>Sheet1!$B$2:$B$35</c:f>
              <c:strCache>
                <c:ptCount val="34"/>
                <c:pt idx="0">
                  <c:v>Ag Pavilion</c:v>
                </c:pt>
                <c:pt idx="1">
                  <c:v>Baseball-Softball Fieldhouse</c:v>
                </c:pt>
                <c:pt idx="2">
                  <c:v>Boling University Center</c:v>
                </c:pt>
                <c:pt idx="3">
                  <c:v>Brehm Hall</c:v>
                </c:pt>
                <c:pt idx="4">
                  <c:v>Business Administration</c:v>
                </c:pt>
                <c:pt idx="5">
                  <c:v>Carroll Football Building</c:v>
                </c:pt>
                <c:pt idx="6">
                  <c:v>Child and Family Resource Center</c:v>
                </c:pt>
                <c:pt idx="7">
                  <c:v>Clement Hall</c:v>
                </c:pt>
                <c:pt idx="8">
                  <c:v>Communications</c:v>
                </c:pt>
                <c:pt idx="9">
                  <c:v>Crisp Hall</c:v>
                </c:pt>
                <c:pt idx="10">
                  <c:v>Dunagan Alumni Center</c:v>
                </c:pt>
                <c:pt idx="11">
                  <c:v>Elam Center</c:v>
                </c:pt>
                <c:pt idx="12">
                  <c:v>Fine Arts</c:v>
                </c:pt>
                <c:pt idx="13">
                  <c:v>Gooch Hall</c:v>
                </c:pt>
                <c:pt idx="14">
                  <c:v>Hall Moody Administration</c:v>
                </c:pt>
                <c:pt idx="15">
                  <c:v>Henson Tennis Center</c:v>
                </c:pt>
                <c:pt idx="16">
                  <c:v>Holt Humanities Building</c:v>
                </c:pt>
                <c:pt idx="17">
                  <c:v>Johnson EPS</c:v>
                </c:pt>
                <c:pt idx="18">
                  <c:v>McCombs Center</c:v>
                </c:pt>
                <c:pt idx="19">
                  <c:v>Meek Library</c:v>
                </c:pt>
                <c:pt idx="20">
                  <c:v>Perry's Children Center</c:v>
                </c:pt>
                <c:pt idx="21">
                  <c:v>Power Generation Facility</c:v>
                </c:pt>
                <c:pt idx="22">
                  <c:v>ROTC Building</c:v>
                </c:pt>
                <c:pt idx="23">
                  <c:v>Skyhawk Fieldhouse</c:v>
                </c:pt>
                <c:pt idx="24">
                  <c:v>Sociology</c:v>
                </c:pt>
                <c:pt idx="25">
                  <c:v>Stalling Facility</c:v>
                </c:pt>
                <c:pt idx="26">
                  <c:v>Student Life Center</c:v>
                </c:pt>
                <c:pt idx="27">
                  <c:v>Recreation Wellness</c:v>
                </c:pt>
                <c:pt idx="28">
                  <c:v>West TN Animal Disease and Diagnostic Lab</c:v>
                </c:pt>
                <c:pt idx="29">
                  <c:v>University Village A Building</c:v>
                </c:pt>
                <c:pt idx="30">
                  <c:v>University Village B Building</c:v>
                </c:pt>
                <c:pt idx="31">
                  <c:v>University Village C Building</c:v>
                </c:pt>
                <c:pt idx="32">
                  <c:v>University Village D Building</c:v>
                </c:pt>
                <c:pt idx="33">
                  <c:v>University Village E Building</c:v>
                </c:pt>
              </c:strCache>
            </c:strRef>
          </c:cat>
          <c:val>
            <c:numRef>
              <c:f>Sheet1!$D$2:$D$35</c:f>
              <c:numCache>
                <c:formatCode>"$"#,##0</c:formatCode>
                <c:ptCount val="34"/>
                <c:pt idx="0">
                  <c:v>257920</c:v>
                </c:pt>
                <c:pt idx="1">
                  <c:v>26378</c:v>
                </c:pt>
                <c:pt idx="2">
                  <c:v>1990114</c:v>
                </c:pt>
                <c:pt idx="3">
                  <c:v>611112</c:v>
                </c:pt>
                <c:pt idx="4">
                  <c:v>554680</c:v>
                </c:pt>
                <c:pt idx="5">
                  <c:v>249419</c:v>
                </c:pt>
                <c:pt idx="6">
                  <c:v>118469</c:v>
                </c:pt>
                <c:pt idx="7">
                  <c:v>981684</c:v>
                </c:pt>
                <c:pt idx="8">
                  <c:v>93974</c:v>
                </c:pt>
                <c:pt idx="9">
                  <c:v>467441</c:v>
                </c:pt>
                <c:pt idx="10">
                  <c:v>231196</c:v>
                </c:pt>
                <c:pt idx="11">
                  <c:v>3190548</c:v>
                </c:pt>
                <c:pt idx="12">
                  <c:v>1396591</c:v>
                </c:pt>
                <c:pt idx="13">
                  <c:v>1330639</c:v>
                </c:pt>
                <c:pt idx="14">
                  <c:v>647273</c:v>
                </c:pt>
                <c:pt idx="15">
                  <c:v>48540</c:v>
                </c:pt>
                <c:pt idx="16">
                  <c:v>939962</c:v>
                </c:pt>
                <c:pt idx="17">
                  <c:v>1601196</c:v>
                </c:pt>
                <c:pt idx="18">
                  <c:v>126033</c:v>
                </c:pt>
                <c:pt idx="19">
                  <c:v>1076440</c:v>
                </c:pt>
                <c:pt idx="20">
                  <c:v>163006</c:v>
                </c:pt>
                <c:pt idx="21">
                  <c:v>267733</c:v>
                </c:pt>
                <c:pt idx="22">
                  <c:v>129963</c:v>
                </c:pt>
                <c:pt idx="23">
                  <c:v>1260668</c:v>
                </c:pt>
                <c:pt idx="24">
                  <c:v>122271</c:v>
                </c:pt>
                <c:pt idx="25">
                  <c:v>60135</c:v>
                </c:pt>
                <c:pt idx="26">
                  <c:v>281973</c:v>
                </c:pt>
                <c:pt idx="27">
                  <c:v>524689</c:v>
                </c:pt>
                <c:pt idx="28">
                  <c:v>73736</c:v>
                </c:pt>
                <c:pt idx="29">
                  <c:v>430954</c:v>
                </c:pt>
                <c:pt idx="30">
                  <c:v>136400</c:v>
                </c:pt>
                <c:pt idx="31">
                  <c:v>72306</c:v>
                </c:pt>
                <c:pt idx="32">
                  <c:v>60656</c:v>
                </c:pt>
                <c:pt idx="33">
                  <c:v>43208</c:v>
                </c:pt>
              </c:numCache>
            </c:numRef>
          </c:val>
          <c:smooth val="0"/>
          <c:extLst xmlns:c16r2="http://schemas.microsoft.com/office/drawing/2015/06/chart">
            <c:ext xmlns:c16="http://schemas.microsoft.com/office/drawing/2014/chart" uri="{C3380CC4-5D6E-409C-BE32-E72D297353CC}">
              <c16:uniqueId val="{00000001-68E6-4F39-8705-A154D95C585F}"/>
            </c:ext>
          </c:extLst>
        </c:ser>
        <c:dLbls>
          <c:showLegendKey val="0"/>
          <c:showVal val="0"/>
          <c:showCatName val="0"/>
          <c:showSerName val="0"/>
          <c:showPercent val="0"/>
          <c:showBubbleSize val="0"/>
        </c:dLbls>
        <c:smooth val="0"/>
        <c:axId val="402277568"/>
        <c:axId val="402909664"/>
      </c:lineChart>
      <c:catAx>
        <c:axId val="402277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909664"/>
        <c:crosses val="autoZero"/>
        <c:auto val="1"/>
        <c:lblAlgn val="ctr"/>
        <c:lblOffset val="100"/>
        <c:noMultiLvlLbl val="0"/>
      </c:catAx>
      <c:valAx>
        <c:axId val="402909664"/>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277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Actual</a:t>
            </a:r>
            <a:r>
              <a:rPr lang="en-US" baseline="0"/>
              <a:t> vs. Prediction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701428534143997E-2"/>
          <c:y val="0.12488215488215489"/>
          <c:w val="0.90861262316270131"/>
          <c:h val="0.4390020944351653"/>
        </c:manualLayout>
      </c:layout>
      <c:lineChart>
        <c:grouping val="standard"/>
        <c:varyColors val="0"/>
        <c:ser>
          <c:idx val="0"/>
          <c:order val="0"/>
          <c:tx>
            <c:v>Actual</c:v>
          </c:tx>
          <c:spPr>
            <a:ln w="28575" cap="rnd">
              <a:solidFill>
                <a:schemeClr val="tx1"/>
              </a:solidFill>
              <a:prstDash val="sysDot"/>
              <a:round/>
            </a:ln>
            <a:effectLst/>
          </c:spPr>
          <c:marker>
            <c:symbol val="none"/>
          </c:marker>
          <c:cat>
            <c:strRef>
              <c:f>Sheet1!$B$2:$B$35</c:f>
              <c:strCache>
                <c:ptCount val="34"/>
                <c:pt idx="0">
                  <c:v>Ag Pavilion</c:v>
                </c:pt>
                <c:pt idx="1">
                  <c:v>Baseball-Softball Fieldhouse</c:v>
                </c:pt>
                <c:pt idx="2">
                  <c:v>Boling University Center</c:v>
                </c:pt>
                <c:pt idx="3">
                  <c:v>Brehm Hall</c:v>
                </c:pt>
                <c:pt idx="4">
                  <c:v>Business Administration</c:v>
                </c:pt>
                <c:pt idx="5">
                  <c:v>Carroll Football Building</c:v>
                </c:pt>
                <c:pt idx="6">
                  <c:v>Child and Family Resource Center</c:v>
                </c:pt>
                <c:pt idx="7">
                  <c:v>Clement Hall</c:v>
                </c:pt>
                <c:pt idx="8">
                  <c:v>Communications</c:v>
                </c:pt>
                <c:pt idx="9">
                  <c:v>Crisp Hall</c:v>
                </c:pt>
                <c:pt idx="10">
                  <c:v>Dunagan Alumni Center</c:v>
                </c:pt>
                <c:pt idx="11">
                  <c:v>Elam Center</c:v>
                </c:pt>
                <c:pt idx="12">
                  <c:v>Fine Arts</c:v>
                </c:pt>
                <c:pt idx="13">
                  <c:v>Gooch Hall</c:v>
                </c:pt>
                <c:pt idx="14">
                  <c:v>Hall Moody Administration</c:v>
                </c:pt>
                <c:pt idx="15">
                  <c:v>Henson Tennis Center</c:v>
                </c:pt>
                <c:pt idx="16">
                  <c:v>Holt Humanities Building</c:v>
                </c:pt>
                <c:pt idx="17">
                  <c:v>Johnson EPS</c:v>
                </c:pt>
                <c:pt idx="18">
                  <c:v>McCombs Center</c:v>
                </c:pt>
                <c:pt idx="19">
                  <c:v>Meek Library</c:v>
                </c:pt>
                <c:pt idx="20">
                  <c:v>Perry's Children Center</c:v>
                </c:pt>
                <c:pt idx="21">
                  <c:v>Power Generation Facility</c:v>
                </c:pt>
                <c:pt idx="22">
                  <c:v>ROTC Building</c:v>
                </c:pt>
                <c:pt idx="23">
                  <c:v>Skyhawk Fieldhouse</c:v>
                </c:pt>
                <c:pt idx="24">
                  <c:v>Sociology</c:v>
                </c:pt>
                <c:pt idx="25">
                  <c:v>Stalling Facility</c:v>
                </c:pt>
                <c:pt idx="26">
                  <c:v>Student Life Center</c:v>
                </c:pt>
                <c:pt idx="27">
                  <c:v>Recreation Wellness</c:v>
                </c:pt>
                <c:pt idx="28">
                  <c:v>West TN Animal Disease and Diagnostic Lab</c:v>
                </c:pt>
                <c:pt idx="29">
                  <c:v>University Village A Building</c:v>
                </c:pt>
                <c:pt idx="30">
                  <c:v>University Village B Building</c:v>
                </c:pt>
                <c:pt idx="31">
                  <c:v>University Village C Building</c:v>
                </c:pt>
                <c:pt idx="32">
                  <c:v>University Village D Building</c:v>
                </c:pt>
                <c:pt idx="33">
                  <c:v>University Village E Building</c:v>
                </c:pt>
              </c:strCache>
            </c:strRef>
          </c:cat>
          <c:val>
            <c:numRef>
              <c:f>Sheet1!$C$2:$C$35</c:f>
              <c:numCache>
                <c:formatCode>"$"#,##0</c:formatCode>
                <c:ptCount val="34"/>
                <c:pt idx="0">
                  <c:v>257920</c:v>
                </c:pt>
                <c:pt idx="1">
                  <c:v>26378</c:v>
                </c:pt>
                <c:pt idx="2">
                  <c:v>3945114</c:v>
                </c:pt>
                <c:pt idx="3">
                  <c:v>1811112</c:v>
                </c:pt>
                <c:pt idx="4">
                  <c:v>3224680</c:v>
                </c:pt>
                <c:pt idx="5">
                  <c:v>249419</c:v>
                </c:pt>
                <c:pt idx="6">
                  <c:v>118469</c:v>
                </c:pt>
                <c:pt idx="7">
                  <c:v>981684</c:v>
                </c:pt>
                <c:pt idx="8">
                  <c:v>113104</c:v>
                </c:pt>
                <c:pt idx="9">
                  <c:v>467441</c:v>
                </c:pt>
                <c:pt idx="10">
                  <c:v>231196</c:v>
                </c:pt>
                <c:pt idx="11">
                  <c:v>9308548</c:v>
                </c:pt>
                <c:pt idx="12">
                  <c:v>4096591</c:v>
                </c:pt>
                <c:pt idx="13">
                  <c:v>2630639</c:v>
                </c:pt>
                <c:pt idx="14">
                  <c:v>1847273</c:v>
                </c:pt>
                <c:pt idx="15">
                  <c:v>48540</c:v>
                </c:pt>
                <c:pt idx="16">
                  <c:v>6339962</c:v>
                </c:pt>
                <c:pt idx="17">
                  <c:v>2801196</c:v>
                </c:pt>
                <c:pt idx="18">
                  <c:v>126033</c:v>
                </c:pt>
                <c:pt idx="19">
                  <c:v>3367742</c:v>
                </c:pt>
                <c:pt idx="20">
                  <c:v>163006</c:v>
                </c:pt>
                <c:pt idx="21">
                  <c:v>267733</c:v>
                </c:pt>
                <c:pt idx="22">
                  <c:v>129963</c:v>
                </c:pt>
                <c:pt idx="23">
                  <c:v>3998668</c:v>
                </c:pt>
                <c:pt idx="24">
                  <c:v>122271</c:v>
                </c:pt>
                <c:pt idx="25">
                  <c:v>60135</c:v>
                </c:pt>
                <c:pt idx="26">
                  <c:v>281973</c:v>
                </c:pt>
                <c:pt idx="27">
                  <c:v>524689</c:v>
                </c:pt>
                <c:pt idx="28">
                  <c:v>748736</c:v>
                </c:pt>
                <c:pt idx="29">
                  <c:v>430954</c:v>
                </c:pt>
                <c:pt idx="30">
                  <c:v>136400</c:v>
                </c:pt>
                <c:pt idx="31">
                  <c:v>72306</c:v>
                </c:pt>
                <c:pt idx="32">
                  <c:v>60656</c:v>
                </c:pt>
                <c:pt idx="33">
                  <c:v>43208</c:v>
                </c:pt>
              </c:numCache>
            </c:numRef>
          </c:val>
          <c:smooth val="0"/>
          <c:extLst xmlns:c16r2="http://schemas.microsoft.com/office/drawing/2015/06/chart">
            <c:ext xmlns:c16="http://schemas.microsoft.com/office/drawing/2014/chart" uri="{C3380CC4-5D6E-409C-BE32-E72D297353CC}">
              <c16:uniqueId val="{00000000-2750-453A-B7E6-7F1DA3322BD2}"/>
            </c:ext>
          </c:extLst>
        </c:ser>
        <c:ser>
          <c:idx val="1"/>
          <c:order val="1"/>
          <c:tx>
            <c:v>Prediction</c:v>
          </c:tx>
          <c:spPr>
            <a:ln w="28575" cap="rnd">
              <a:solidFill>
                <a:schemeClr val="accent2"/>
              </a:solidFill>
              <a:round/>
            </a:ln>
            <a:effectLst/>
          </c:spPr>
          <c:marker>
            <c:symbol val="none"/>
          </c:marker>
          <c:cat>
            <c:strRef>
              <c:f>Sheet1!$B$2:$B$35</c:f>
              <c:strCache>
                <c:ptCount val="34"/>
                <c:pt idx="0">
                  <c:v>Ag Pavilion</c:v>
                </c:pt>
                <c:pt idx="1">
                  <c:v>Baseball-Softball Fieldhouse</c:v>
                </c:pt>
                <c:pt idx="2">
                  <c:v>Boling University Center</c:v>
                </c:pt>
                <c:pt idx="3">
                  <c:v>Brehm Hall</c:v>
                </c:pt>
                <c:pt idx="4">
                  <c:v>Business Administration</c:v>
                </c:pt>
                <c:pt idx="5">
                  <c:v>Carroll Football Building</c:v>
                </c:pt>
                <c:pt idx="6">
                  <c:v>Child and Family Resource Center</c:v>
                </c:pt>
                <c:pt idx="7">
                  <c:v>Clement Hall</c:v>
                </c:pt>
                <c:pt idx="8">
                  <c:v>Communications</c:v>
                </c:pt>
                <c:pt idx="9">
                  <c:v>Crisp Hall</c:v>
                </c:pt>
                <c:pt idx="10">
                  <c:v>Dunagan Alumni Center</c:v>
                </c:pt>
                <c:pt idx="11">
                  <c:v>Elam Center</c:v>
                </c:pt>
                <c:pt idx="12">
                  <c:v>Fine Arts</c:v>
                </c:pt>
                <c:pt idx="13">
                  <c:v>Gooch Hall</c:v>
                </c:pt>
                <c:pt idx="14">
                  <c:v>Hall Moody Administration</c:v>
                </c:pt>
                <c:pt idx="15">
                  <c:v>Henson Tennis Center</c:v>
                </c:pt>
                <c:pt idx="16">
                  <c:v>Holt Humanities Building</c:v>
                </c:pt>
                <c:pt idx="17">
                  <c:v>Johnson EPS</c:v>
                </c:pt>
                <c:pt idx="18">
                  <c:v>McCombs Center</c:v>
                </c:pt>
                <c:pt idx="19">
                  <c:v>Meek Library</c:v>
                </c:pt>
                <c:pt idx="20">
                  <c:v>Perry's Children Center</c:v>
                </c:pt>
                <c:pt idx="21">
                  <c:v>Power Generation Facility</c:v>
                </c:pt>
                <c:pt idx="22">
                  <c:v>ROTC Building</c:v>
                </c:pt>
                <c:pt idx="23">
                  <c:v>Skyhawk Fieldhouse</c:v>
                </c:pt>
                <c:pt idx="24">
                  <c:v>Sociology</c:v>
                </c:pt>
                <c:pt idx="25">
                  <c:v>Stalling Facility</c:v>
                </c:pt>
                <c:pt idx="26">
                  <c:v>Student Life Center</c:v>
                </c:pt>
                <c:pt idx="27">
                  <c:v>Recreation Wellness</c:v>
                </c:pt>
                <c:pt idx="28">
                  <c:v>West TN Animal Disease and Diagnostic Lab</c:v>
                </c:pt>
                <c:pt idx="29">
                  <c:v>University Village A Building</c:v>
                </c:pt>
                <c:pt idx="30">
                  <c:v>University Village B Building</c:v>
                </c:pt>
                <c:pt idx="31">
                  <c:v>University Village C Building</c:v>
                </c:pt>
                <c:pt idx="32">
                  <c:v>University Village D Building</c:v>
                </c:pt>
                <c:pt idx="33">
                  <c:v>University Village E Building</c:v>
                </c:pt>
              </c:strCache>
            </c:strRef>
          </c:cat>
          <c:val>
            <c:numRef>
              <c:f>Sheet1!$D$2:$D$35</c:f>
              <c:numCache>
                <c:formatCode>"$"#,##0</c:formatCode>
                <c:ptCount val="34"/>
                <c:pt idx="0">
                  <c:v>2014173.5431356162</c:v>
                </c:pt>
                <c:pt idx="1">
                  <c:v>27813.288789020087</c:v>
                </c:pt>
                <c:pt idx="2">
                  <c:v>5162179.3613158567</c:v>
                </c:pt>
                <c:pt idx="3">
                  <c:v>1330726.0519528813</c:v>
                </c:pt>
                <c:pt idx="4">
                  <c:v>827767.29724664986</c:v>
                </c:pt>
                <c:pt idx="5">
                  <c:v>144670.24335360498</c:v>
                </c:pt>
                <c:pt idx="6">
                  <c:v>135689.38491780238</c:v>
                </c:pt>
                <c:pt idx="7">
                  <c:v>3600702.6855378761</c:v>
                </c:pt>
                <c:pt idx="8">
                  <c:v>260716.97773776692</c:v>
                </c:pt>
                <c:pt idx="9">
                  <c:v>361844.28513016977</c:v>
                </c:pt>
                <c:pt idx="10">
                  <c:v>173901.5114937335</c:v>
                </c:pt>
                <c:pt idx="11">
                  <c:v>5150748.7312480025</c:v>
                </c:pt>
                <c:pt idx="12">
                  <c:v>3193270.2522510998</c:v>
                </c:pt>
                <c:pt idx="13">
                  <c:v>3589303.359200567</c:v>
                </c:pt>
                <c:pt idx="14">
                  <c:v>780917.94627311698</c:v>
                </c:pt>
                <c:pt idx="15">
                  <c:v>137005.24963048231</c:v>
                </c:pt>
                <c:pt idx="16">
                  <c:v>1568194.9009217038</c:v>
                </c:pt>
                <c:pt idx="17">
                  <c:v>3563282.8612692268</c:v>
                </c:pt>
                <c:pt idx="18">
                  <c:v>309454.02549690293</c:v>
                </c:pt>
                <c:pt idx="19">
                  <c:v>3318760.1018309318</c:v>
                </c:pt>
                <c:pt idx="20">
                  <c:v>138733.30646511712</c:v>
                </c:pt>
                <c:pt idx="21">
                  <c:v>48422.172690449093</c:v>
                </c:pt>
                <c:pt idx="22">
                  <c:v>155354.39482158085</c:v>
                </c:pt>
                <c:pt idx="23">
                  <c:v>2179988.6233664127</c:v>
                </c:pt>
                <c:pt idx="24">
                  <c:v>275547.17593227723</c:v>
                </c:pt>
                <c:pt idx="25">
                  <c:v>746495.50935332326</c:v>
                </c:pt>
                <c:pt idx="26">
                  <c:v>682599.97323763126</c:v>
                </c:pt>
                <c:pt idx="27">
                  <c:v>651257.03447442106</c:v>
                </c:pt>
                <c:pt idx="28">
                  <c:v>55609.079146972108</c:v>
                </c:pt>
                <c:pt idx="29">
                  <c:v>254396.2569568624</c:v>
                </c:pt>
                <c:pt idx="30">
                  <c:v>168098.55272834667</c:v>
                </c:pt>
                <c:pt idx="31">
                  <c:v>99947.31272226834</c:v>
                </c:pt>
                <c:pt idx="32">
                  <c:v>78268.293897030671</c:v>
                </c:pt>
                <c:pt idx="33">
                  <c:v>78268.293897030671</c:v>
                </c:pt>
              </c:numCache>
            </c:numRef>
          </c:val>
          <c:smooth val="0"/>
          <c:extLst xmlns:c16r2="http://schemas.microsoft.com/office/drawing/2015/06/chart">
            <c:ext xmlns:c16="http://schemas.microsoft.com/office/drawing/2014/chart" uri="{C3380CC4-5D6E-409C-BE32-E72D297353CC}">
              <c16:uniqueId val="{00000001-2750-453A-B7E6-7F1DA3322BD2}"/>
            </c:ext>
          </c:extLst>
        </c:ser>
        <c:dLbls>
          <c:showLegendKey val="0"/>
          <c:showVal val="0"/>
          <c:showCatName val="0"/>
          <c:showSerName val="0"/>
          <c:showPercent val="0"/>
          <c:showBubbleSize val="0"/>
        </c:dLbls>
        <c:smooth val="0"/>
        <c:axId val="392832208"/>
        <c:axId val="529104128"/>
      </c:lineChart>
      <c:catAx>
        <c:axId val="392832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9104128"/>
        <c:crosses val="autoZero"/>
        <c:auto val="1"/>
        <c:lblAlgn val="ctr"/>
        <c:lblOffset val="100"/>
        <c:noMultiLvlLbl val="0"/>
      </c:catAx>
      <c:valAx>
        <c:axId val="529104128"/>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832208"/>
        <c:crosses val="autoZero"/>
        <c:crossBetween val="between"/>
      </c:valAx>
      <c:spPr>
        <a:noFill/>
        <a:ln>
          <a:noFill/>
        </a:ln>
        <a:effectLst/>
      </c:spPr>
    </c:plotArea>
    <c:legend>
      <c:legendPos val="b"/>
      <c:layout>
        <c:manualLayout>
          <c:xMode val="edge"/>
          <c:yMode val="edge"/>
          <c:x val="0.16728849487873426"/>
          <c:y val="0.92913532183941683"/>
          <c:w val="0.34953409289185389"/>
          <c:h val="5.227731756578754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Model</a:t>
            </a:r>
            <a:r>
              <a:rPr lang="en-US" baseline="0"/>
              <a:t> Comparison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NACUBO</c:v>
          </c:tx>
          <c:spPr>
            <a:ln w="28575" cap="rnd" cmpd="tri">
              <a:solidFill>
                <a:schemeClr val="accent1">
                  <a:alpha val="75000"/>
                </a:schemeClr>
              </a:solidFill>
              <a:prstDash val="sysDash"/>
              <a:round/>
            </a:ln>
            <a:effectLst/>
          </c:spPr>
          <c:marker>
            <c:symbol val="circle"/>
            <c:size val="5"/>
            <c:spPr>
              <a:solidFill>
                <a:schemeClr val="accent1"/>
              </a:solidFill>
              <a:ln w="9525">
                <a:solidFill>
                  <a:schemeClr val="accent1"/>
                </a:solidFill>
              </a:ln>
              <a:effectLst/>
            </c:spPr>
          </c:marker>
          <c:cat>
            <c:strRef>
              <c:f>Sheet1!$B$2:$B$35</c:f>
              <c:strCache>
                <c:ptCount val="34"/>
                <c:pt idx="0">
                  <c:v>Ag Pavilion</c:v>
                </c:pt>
                <c:pt idx="1">
                  <c:v>Baseball-Softball Fieldhouse</c:v>
                </c:pt>
                <c:pt idx="2">
                  <c:v>Boling University Center</c:v>
                </c:pt>
                <c:pt idx="3">
                  <c:v>Brehm Hall</c:v>
                </c:pt>
                <c:pt idx="4">
                  <c:v>Business Administration</c:v>
                </c:pt>
                <c:pt idx="5">
                  <c:v>Carroll Football Building</c:v>
                </c:pt>
                <c:pt idx="6">
                  <c:v>Child and Family Resource Center</c:v>
                </c:pt>
                <c:pt idx="7">
                  <c:v>Clement Hall</c:v>
                </c:pt>
                <c:pt idx="8">
                  <c:v>Communications</c:v>
                </c:pt>
                <c:pt idx="9">
                  <c:v>Crisp Hall</c:v>
                </c:pt>
                <c:pt idx="10">
                  <c:v>Dunagan Alumni Center</c:v>
                </c:pt>
                <c:pt idx="11">
                  <c:v>Elam Center</c:v>
                </c:pt>
                <c:pt idx="12">
                  <c:v>Fine Arts</c:v>
                </c:pt>
                <c:pt idx="13">
                  <c:v>Gooch Hall</c:v>
                </c:pt>
                <c:pt idx="14">
                  <c:v>Hall Moody Administration</c:v>
                </c:pt>
                <c:pt idx="15">
                  <c:v>Henson Tennis Center</c:v>
                </c:pt>
                <c:pt idx="16">
                  <c:v>Holt Humanities Building</c:v>
                </c:pt>
                <c:pt idx="17">
                  <c:v>Johnson EPS</c:v>
                </c:pt>
                <c:pt idx="18">
                  <c:v>McCombs Center</c:v>
                </c:pt>
                <c:pt idx="19">
                  <c:v>Meek Library</c:v>
                </c:pt>
                <c:pt idx="20">
                  <c:v>Perry's Children Center</c:v>
                </c:pt>
                <c:pt idx="21">
                  <c:v>Power Generation Facility</c:v>
                </c:pt>
                <c:pt idx="22">
                  <c:v>ROTC Building</c:v>
                </c:pt>
                <c:pt idx="23">
                  <c:v>Skyhawk Fieldhouse</c:v>
                </c:pt>
                <c:pt idx="24">
                  <c:v>Sociology</c:v>
                </c:pt>
                <c:pt idx="25">
                  <c:v>Stalling Facility</c:v>
                </c:pt>
                <c:pt idx="26">
                  <c:v>Student Life Center</c:v>
                </c:pt>
                <c:pt idx="27">
                  <c:v>Recreation Wellness</c:v>
                </c:pt>
                <c:pt idx="28">
                  <c:v>West TN Animal Disease and Diagnostic Lab</c:v>
                </c:pt>
                <c:pt idx="29">
                  <c:v>University Village A Building</c:v>
                </c:pt>
                <c:pt idx="30">
                  <c:v>University Village B Building</c:v>
                </c:pt>
                <c:pt idx="31">
                  <c:v>University Village C Building</c:v>
                </c:pt>
                <c:pt idx="32">
                  <c:v>University Village D Building</c:v>
                </c:pt>
                <c:pt idx="33">
                  <c:v>University Village E Building</c:v>
                </c:pt>
              </c:strCache>
            </c:strRef>
          </c:cat>
          <c:val>
            <c:numRef>
              <c:f>Sheet1!$C$2:$C$35</c:f>
              <c:numCache>
                <c:formatCode>_("$"* #,##0_);_("$"* \(#,##0\);_("$"* "-"??_);_(@_)</c:formatCode>
                <c:ptCount val="34"/>
                <c:pt idx="0">
                  <c:v>2701005.7552968897</c:v>
                </c:pt>
                <c:pt idx="1">
                  <c:v>127225.75006992956</c:v>
                </c:pt>
                <c:pt idx="2">
                  <c:v>3682046.3788469569</c:v>
                </c:pt>
                <c:pt idx="3">
                  <c:v>984884.60402179544</c:v>
                </c:pt>
                <c:pt idx="4">
                  <c:v>1213044.6010960771</c:v>
                </c:pt>
                <c:pt idx="5">
                  <c:v>399879.17677880073</c:v>
                </c:pt>
                <c:pt idx="6">
                  <c:v>28108.915817092831</c:v>
                </c:pt>
                <c:pt idx="7">
                  <c:v>2939395.2645304059</c:v>
                </c:pt>
                <c:pt idx="8">
                  <c:v>193296.50442448183</c:v>
                </c:pt>
                <c:pt idx="9">
                  <c:v>536275.21177318925</c:v>
                </c:pt>
                <c:pt idx="10">
                  <c:v>213902.9806959476</c:v>
                </c:pt>
                <c:pt idx="11">
                  <c:v>5392970.3322817674</c:v>
                </c:pt>
                <c:pt idx="12">
                  <c:v>1427676.2223781606</c:v>
                </c:pt>
                <c:pt idx="13">
                  <c:v>3169062.0974399149</c:v>
                </c:pt>
                <c:pt idx="14">
                  <c:v>1037136.0227689036</c:v>
                </c:pt>
                <c:pt idx="15">
                  <c:v>30415.911067739758</c:v>
                </c:pt>
                <c:pt idx="16">
                  <c:v>1899869.2711720935</c:v>
                </c:pt>
                <c:pt idx="17">
                  <c:v>5008608.1099571446</c:v>
                </c:pt>
                <c:pt idx="18">
                  <c:v>313670.40688620502</c:v>
                </c:pt>
                <c:pt idx="19">
                  <c:v>2922586.4178263852</c:v>
                </c:pt>
                <c:pt idx="20">
                  <c:v>308165.99716536328</c:v>
                </c:pt>
                <c:pt idx="21">
                  <c:v>196964.01110216739</c:v>
                </c:pt>
                <c:pt idx="22">
                  <c:v>278347.07171072956</c:v>
                </c:pt>
                <c:pt idx="23">
                  <c:v>2281393.3257549121</c:v>
                </c:pt>
                <c:pt idx="24">
                  <c:v>270920.16594768193</c:v>
                </c:pt>
                <c:pt idx="25">
                  <c:v>1204089.626434142</c:v>
                </c:pt>
                <c:pt idx="26">
                  <c:v>820901.76266177627</c:v>
                </c:pt>
                <c:pt idx="27">
                  <c:v>1484300.4174825121</c:v>
                </c:pt>
                <c:pt idx="28">
                  <c:v>120697.80247733212</c:v>
                </c:pt>
                <c:pt idx="29">
                  <c:v>2031299.0806019898</c:v>
                </c:pt>
                <c:pt idx="30">
                  <c:v>1358824.7906600412</c:v>
                </c:pt>
                <c:pt idx="31">
                  <c:v>989872.36405698373</c:v>
                </c:pt>
                <c:pt idx="32">
                  <c:v>629918.7771271714</c:v>
                </c:pt>
                <c:pt idx="33">
                  <c:v>629918.7771271714</c:v>
                </c:pt>
              </c:numCache>
            </c:numRef>
          </c:val>
          <c:smooth val="0"/>
          <c:extLst xmlns:c16r2="http://schemas.microsoft.com/office/drawing/2015/06/chart">
            <c:ext xmlns:c16="http://schemas.microsoft.com/office/drawing/2014/chart" uri="{C3380CC4-5D6E-409C-BE32-E72D297353CC}">
              <c16:uniqueId val="{00000000-950D-42A5-A56F-DA844FE8F97C}"/>
            </c:ext>
          </c:extLst>
        </c:ser>
        <c:ser>
          <c:idx val="1"/>
          <c:order val="1"/>
          <c:tx>
            <c:v>Plant Value</c:v>
          </c:tx>
          <c:spPr>
            <a:ln w="28575" cap="rnd">
              <a:solidFill>
                <a:schemeClr val="tx1"/>
              </a:solidFill>
              <a:prstDash val="sysDot"/>
              <a:round/>
            </a:ln>
            <a:effectLst/>
          </c:spPr>
          <c:marker>
            <c:symbol val="circle"/>
            <c:size val="5"/>
            <c:spPr>
              <a:solidFill>
                <a:schemeClr val="accent2"/>
              </a:solidFill>
              <a:ln w="9525">
                <a:solidFill>
                  <a:schemeClr val="accent2"/>
                </a:solidFill>
              </a:ln>
              <a:effectLst/>
            </c:spPr>
          </c:marker>
          <c:cat>
            <c:strRef>
              <c:f>Sheet1!$B$2:$B$35</c:f>
              <c:strCache>
                <c:ptCount val="34"/>
                <c:pt idx="0">
                  <c:v>Ag Pavilion</c:v>
                </c:pt>
                <c:pt idx="1">
                  <c:v>Baseball-Softball Fieldhouse</c:v>
                </c:pt>
                <c:pt idx="2">
                  <c:v>Boling University Center</c:v>
                </c:pt>
                <c:pt idx="3">
                  <c:v>Brehm Hall</c:v>
                </c:pt>
                <c:pt idx="4">
                  <c:v>Business Administration</c:v>
                </c:pt>
                <c:pt idx="5">
                  <c:v>Carroll Football Building</c:v>
                </c:pt>
                <c:pt idx="6">
                  <c:v>Child and Family Resource Center</c:v>
                </c:pt>
                <c:pt idx="7">
                  <c:v>Clement Hall</c:v>
                </c:pt>
                <c:pt idx="8">
                  <c:v>Communications</c:v>
                </c:pt>
                <c:pt idx="9">
                  <c:v>Crisp Hall</c:v>
                </c:pt>
                <c:pt idx="10">
                  <c:v>Dunagan Alumni Center</c:v>
                </c:pt>
                <c:pt idx="11">
                  <c:v>Elam Center</c:v>
                </c:pt>
                <c:pt idx="12">
                  <c:v>Fine Arts</c:v>
                </c:pt>
                <c:pt idx="13">
                  <c:v>Gooch Hall</c:v>
                </c:pt>
                <c:pt idx="14">
                  <c:v>Hall Moody Administration</c:v>
                </c:pt>
                <c:pt idx="15">
                  <c:v>Henson Tennis Center</c:v>
                </c:pt>
                <c:pt idx="16">
                  <c:v>Holt Humanities Building</c:v>
                </c:pt>
                <c:pt idx="17">
                  <c:v>Johnson EPS</c:v>
                </c:pt>
                <c:pt idx="18">
                  <c:v>McCombs Center</c:v>
                </c:pt>
                <c:pt idx="19">
                  <c:v>Meek Library</c:v>
                </c:pt>
                <c:pt idx="20">
                  <c:v>Perry's Children Center</c:v>
                </c:pt>
                <c:pt idx="21">
                  <c:v>Power Generation Facility</c:v>
                </c:pt>
                <c:pt idx="22">
                  <c:v>ROTC Building</c:v>
                </c:pt>
                <c:pt idx="23">
                  <c:v>Skyhawk Fieldhouse</c:v>
                </c:pt>
                <c:pt idx="24">
                  <c:v>Sociology</c:v>
                </c:pt>
                <c:pt idx="25">
                  <c:v>Stalling Facility</c:v>
                </c:pt>
                <c:pt idx="26">
                  <c:v>Student Life Center</c:v>
                </c:pt>
                <c:pt idx="27">
                  <c:v>Recreation Wellness</c:v>
                </c:pt>
                <c:pt idx="28">
                  <c:v>West TN Animal Disease and Diagnostic Lab</c:v>
                </c:pt>
                <c:pt idx="29">
                  <c:v>University Village A Building</c:v>
                </c:pt>
                <c:pt idx="30">
                  <c:v>University Village B Building</c:v>
                </c:pt>
                <c:pt idx="31">
                  <c:v>University Village C Building</c:v>
                </c:pt>
                <c:pt idx="32">
                  <c:v>University Village D Building</c:v>
                </c:pt>
                <c:pt idx="33">
                  <c:v>University Village E Building</c:v>
                </c:pt>
              </c:strCache>
            </c:strRef>
          </c:cat>
          <c:val>
            <c:numRef>
              <c:f>Sheet1!$D$2:$D$35</c:f>
              <c:numCache>
                <c:formatCode>_("$"* #,##0_);_("$"* \(#,##0\);_("$"* "-"??_);_(@_)</c:formatCode>
                <c:ptCount val="34"/>
                <c:pt idx="0">
                  <c:v>2655856.1998986136</c:v>
                </c:pt>
                <c:pt idx="1">
                  <c:v>125099.06594879998</c:v>
                </c:pt>
                <c:pt idx="2">
                  <c:v>3620497.9143037936</c:v>
                </c:pt>
                <c:pt idx="3">
                  <c:v>968421.43954945484</c:v>
                </c:pt>
                <c:pt idx="4">
                  <c:v>1192767.5527001738</c:v>
                </c:pt>
                <c:pt idx="5">
                  <c:v>393194.86408928293</c:v>
                </c:pt>
                <c:pt idx="6">
                  <c:v>27639.051934211238</c:v>
                </c:pt>
                <c:pt idx="7">
                  <c:v>2890260.8304133778</c:v>
                </c:pt>
                <c:pt idx="8">
                  <c:v>190065.39274776977</c:v>
                </c:pt>
                <c:pt idx="9">
                  <c:v>527310.92603066796</c:v>
                </c:pt>
                <c:pt idx="10">
                  <c:v>210327.41464694944</c:v>
                </c:pt>
                <c:pt idx="11">
                  <c:v>5302822.3522927901</c:v>
                </c:pt>
                <c:pt idx="12">
                  <c:v>1403811.428100453</c:v>
                </c:pt>
                <c:pt idx="13">
                  <c:v>3116088.591386348</c:v>
                </c:pt>
                <c:pt idx="14">
                  <c:v>1019799.432417801</c:v>
                </c:pt>
                <c:pt idx="15">
                  <c:v>29907.483842418642</c:v>
                </c:pt>
                <c:pt idx="16">
                  <c:v>1868111.3777503378</c:v>
                </c:pt>
                <c:pt idx="17">
                  <c:v>4924885.0638713334</c:v>
                </c:pt>
                <c:pt idx="18">
                  <c:v>308427.14541416429</c:v>
                </c:pt>
                <c:pt idx="19">
                  <c:v>2873732.9575480688</c:v>
                </c:pt>
                <c:pt idx="20">
                  <c:v>303014.74647528346</c:v>
                </c:pt>
                <c:pt idx="21">
                  <c:v>193671.59400409774</c:v>
                </c:pt>
                <c:pt idx="22">
                  <c:v>273694.26913542731</c:v>
                </c:pt>
                <c:pt idx="23">
                  <c:v>2243257.9407619592</c:v>
                </c:pt>
                <c:pt idx="24">
                  <c:v>266391.51027304027</c:v>
                </c:pt>
                <c:pt idx="25">
                  <c:v>1183962.267880179</c:v>
                </c:pt>
                <c:pt idx="26">
                  <c:v>807179.70763203176</c:v>
                </c:pt>
                <c:pt idx="27">
                  <c:v>1459489.102736</c:v>
                </c:pt>
                <c:pt idx="28">
                  <c:v>118680.23842412206</c:v>
                </c:pt>
                <c:pt idx="29">
                  <c:v>1997344.2287138544</c:v>
                </c:pt>
                <c:pt idx="30">
                  <c:v>1336110.9052704438</c:v>
                </c:pt>
                <c:pt idx="31">
                  <c:v>973325.82503144909</c:v>
                </c:pt>
                <c:pt idx="32">
                  <c:v>619389.16138364933</c:v>
                </c:pt>
                <c:pt idx="33">
                  <c:v>619389.16138364933</c:v>
                </c:pt>
              </c:numCache>
            </c:numRef>
          </c:val>
          <c:smooth val="0"/>
          <c:extLst xmlns:c16r2="http://schemas.microsoft.com/office/drawing/2015/06/chart">
            <c:ext xmlns:c16="http://schemas.microsoft.com/office/drawing/2014/chart" uri="{C3380CC4-5D6E-409C-BE32-E72D297353CC}">
              <c16:uniqueId val="{00000001-950D-42A5-A56F-DA844FE8F97C}"/>
            </c:ext>
          </c:extLst>
        </c:ser>
        <c:ser>
          <c:idx val="2"/>
          <c:order val="2"/>
          <c:tx>
            <c:v>Dergis Sherman</c:v>
          </c:tx>
          <c:spPr>
            <a:ln w="28575" cap="rnd">
              <a:solidFill>
                <a:srgbClr val="FF0000"/>
              </a:solidFill>
              <a:prstDash val="dashDot"/>
              <a:round/>
            </a:ln>
            <a:effectLst/>
          </c:spPr>
          <c:marker>
            <c:symbol val="circle"/>
            <c:size val="5"/>
            <c:spPr>
              <a:solidFill>
                <a:schemeClr val="accent6">
                  <a:lumMod val="50000"/>
                </a:schemeClr>
              </a:solidFill>
              <a:ln w="9525">
                <a:solidFill>
                  <a:schemeClr val="accent3"/>
                </a:solidFill>
              </a:ln>
              <a:effectLst/>
            </c:spPr>
          </c:marker>
          <c:cat>
            <c:strRef>
              <c:f>Sheet1!$B$2:$B$35</c:f>
              <c:strCache>
                <c:ptCount val="34"/>
                <c:pt idx="0">
                  <c:v>Ag Pavilion</c:v>
                </c:pt>
                <c:pt idx="1">
                  <c:v>Baseball-Softball Fieldhouse</c:v>
                </c:pt>
                <c:pt idx="2">
                  <c:v>Boling University Center</c:v>
                </c:pt>
                <c:pt idx="3">
                  <c:v>Brehm Hall</c:v>
                </c:pt>
                <c:pt idx="4">
                  <c:v>Business Administration</c:v>
                </c:pt>
                <c:pt idx="5">
                  <c:v>Carroll Football Building</c:v>
                </c:pt>
                <c:pt idx="6">
                  <c:v>Child and Family Resource Center</c:v>
                </c:pt>
                <c:pt idx="7">
                  <c:v>Clement Hall</c:v>
                </c:pt>
                <c:pt idx="8">
                  <c:v>Communications</c:v>
                </c:pt>
                <c:pt idx="9">
                  <c:v>Crisp Hall</c:v>
                </c:pt>
                <c:pt idx="10">
                  <c:v>Dunagan Alumni Center</c:v>
                </c:pt>
                <c:pt idx="11">
                  <c:v>Elam Center</c:v>
                </c:pt>
                <c:pt idx="12">
                  <c:v>Fine Arts</c:v>
                </c:pt>
                <c:pt idx="13">
                  <c:v>Gooch Hall</c:v>
                </c:pt>
                <c:pt idx="14">
                  <c:v>Hall Moody Administration</c:v>
                </c:pt>
                <c:pt idx="15">
                  <c:v>Henson Tennis Center</c:v>
                </c:pt>
                <c:pt idx="16">
                  <c:v>Holt Humanities Building</c:v>
                </c:pt>
                <c:pt idx="17">
                  <c:v>Johnson EPS</c:v>
                </c:pt>
                <c:pt idx="18">
                  <c:v>McCombs Center</c:v>
                </c:pt>
                <c:pt idx="19">
                  <c:v>Meek Library</c:v>
                </c:pt>
                <c:pt idx="20">
                  <c:v>Perry's Children Center</c:v>
                </c:pt>
                <c:pt idx="21">
                  <c:v>Power Generation Facility</c:v>
                </c:pt>
                <c:pt idx="22">
                  <c:v>ROTC Building</c:v>
                </c:pt>
                <c:pt idx="23">
                  <c:v>Skyhawk Fieldhouse</c:v>
                </c:pt>
                <c:pt idx="24">
                  <c:v>Sociology</c:v>
                </c:pt>
                <c:pt idx="25">
                  <c:v>Stalling Facility</c:v>
                </c:pt>
                <c:pt idx="26">
                  <c:v>Student Life Center</c:v>
                </c:pt>
                <c:pt idx="27">
                  <c:v>Recreation Wellness</c:v>
                </c:pt>
                <c:pt idx="28">
                  <c:v>West TN Animal Disease and Diagnostic Lab</c:v>
                </c:pt>
                <c:pt idx="29">
                  <c:v>University Village A Building</c:v>
                </c:pt>
                <c:pt idx="30">
                  <c:v>University Village B Building</c:v>
                </c:pt>
                <c:pt idx="31">
                  <c:v>University Village C Building</c:v>
                </c:pt>
                <c:pt idx="32">
                  <c:v>University Village D Building</c:v>
                </c:pt>
                <c:pt idx="33">
                  <c:v>University Village E Building</c:v>
                </c:pt>
              </c:strCache>
            </c:strRef>
          </c:cat>
          <c:val>
            <c:numRef>
              <c:f>Sheet1!$E$2:$E$35</c:f>
              <c:numCache>
                <c:formatCode>_("$"* #,##0_);_("$"* \(#,##0\);_("$"* "-"??_);_(@_)</c:formatCode>
                <c:ptCount val="34"/>
                <c:pt idx="0">
                  <c:v>2187817.0044912356</c:v>
                </c:pt>
                <c:pt idx="1">
                  <c:v>8314.9817057254877</c:v>
                </c:pt>
                <c:pt idx="2">
                  <c:v>3287164.7709714402</c:v>
                </c:pt>
                <c:pt idx="3">
                  <c:v>474950.23697478237</c:v>
                </c:pt>
                <c:pt idx="4">
                  <c:v>1169412.3817923423</c:v>
                </c:pt>
                <c:pt idx="5">
                  <c:v>92611.383500469296</c:v>
                </c:pt>
                <c:pt idx="6">
                  <c:v>24747.048666950745</c:v>
                </c:pt>
                <c:pt idx="7">
                  <c:v>4931142.8582184529</c:v>
                </c:pt>
                <c:pt idx="8">
                  <c:v>220662.08134670355</c:v>
                </c:pt>
                <c:pt idx="9">
                  <c:v>865192.96676170989</c:v>
                </c:pt>
                <c:pt idx="10">
                  <c:v>276363.27373769809</c:v>
                </c:pt>
                <c:pt idx="11">
                  <c:v>5698190.2283472335</c:v>
                </c:pt>
                <c:pt idx="12">
                  <c:v>1630024.3095287294</c:v>
                </c:pt>
                <c:pt idx="13">
                  <c:v>2898670.2894505411</c:v>
                </c:pt>
                <c:pt idx="14">
                  <c:v>1443566.5829071328</c:v>
                </c:pt>
                <c:pt idx="15">
                  <c:v>34410.601876125053</c:v>
                </c:pt>
                <c:pt idx="16">
                  <c:v>1943948.8496481716</c:v>
                </c:pt>
                <c:pt idx="17">
                  <c:v>6390664.2801179076</c:v>
                </c:pt>
                <c:pt idx="18">
                  <c:v>521175.24129398447</c:v>
                </c:pt>
                <c:pt idx="19">
                  <c:v>1542644.4971571059</c:v>
                </c:pt>
                <c:pt idx="20">
                  <c:v>160492.74073239311</c:v>
                </c:pt>
                <c:pt idx="21">
                  <c:v>29510.971921700067</c:v>
                </c:pt>
                <c:pt idx="22">
                  <c:v>198628.59802444879</c:v>
                </c:pt>
                <c:pt idx="23">
                  <c:v>3043273.0612792829</c:v>
                </c:pt>
                <c:pt idx="24">
                  <c:v>298666.57408760599</c:v>
                </c:pt>
                <c:pt idx="25">
                  <c:v>820547.33224457735</c:v>
                </c:pt>
                <c:pt idx="26">
                  <c:v>380044.18412530673</c:v>
                </c:pt>
                <c:pt idx="27">
                  <c:v>97008.11990013071</c:v>
                </c:pt>
                <c:pt idx="28">
                  <c:v>33673.870901928814</c:v>
                </c:pt>
                <c:pt idx="29">
                  <c:v>304348.03696765716</c:v>
                </c:pt>
                <c:pt idx="30">
                  <c:v>203591.71210662447</c:v>
                </c:pt>
                <c:pt idx="31">
                  <c:v>148311.8432564814</c:v>
                </c:pt>
                <c:pt idx="32">
                  <c:v>94380.263890488161</c:v>
                </c:pt>
                <c:pt idx="33">
                  <c:v>94380.263890488161</c:v>
                </c:pt>
              </c:numCache>
            </c:numRef>
          </c:val>
          <c:smooth val="0"/>
          <c:extLst xmlns:c16r2="http://schemas.microsoft.com/office/drawing/2015/06/chart">
            <c:ext xmlns:c16="http://schemas.microsoft.com/office/drawing/2014/chart" uri="{C3380CC4-5D6E-409C-BE32-E72D297353CC}">
              <c16:uniqueId val="{00000002-950D-42A5-A56F-DA844FE8F97C}"/>
            </c:ext>
          </c:extLst>
        </c:ser>
        <c:ser>
          <c:idx val="3"/>
          <c:order val="3"/>
          <c:tx>
            <c:v>Prediction</c:v>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Sheet1!$B$2:$B$35</c:f>
              <c:strCache>
                <c:ptCount val="34"/>
                <c:pt idx="0">
                  <c:v>Ag Pavilion</c:v>
                </c:pt>
                <c:pt idx="1">
                  <c:v>Baseball-Softball Fieldhouse</c:v>
                </c:pt>
                <c:pt idx="2">
                  <c:v>Boling University Center</c:v>
                </c:pt>
                <c:pt idx="3">
                  <c:v>Brehm Hall</c:v>
                </c:pt>
                <c:pt idx="4">
                  <c:v>Business Administration</c:v>
                </c:pt>
                <c:pt idx="5">
                  <c:v>Carroll Football Building</c:v>
                </c:pt>
                <c:pt idx="6">
                  <c:v>Child and Family Resource Center</c:v>
                </c:pt>
                <c:pt idx="7">
                  <c:v>Clement Hall</c:v>
                </c:pt>
                <c:pt idx="8">
                  <c:v>Communications</c:v>
                </c:pt>
                <c:pt idx="9">
                  <c:v>Crisp Hall</c:v>
                </c:pt>
                <c:pt idx="10">
                  <c:v>Dunagan Alumni Center</c:v>
                </c:pt>
                <c:pt idx="11">
                  <c:v>Elam Center</c:v>
                </c:pt>
                <c:pt idx="12">
                  <c:v>Fine Arts</c:v>
                </c:pt>
                <c:pt idx="13">
                  <c:v>Gooch Hall</c:v>
                </c:pt>
                <c:pt idx="14">
                  <c:v>Hall Moody Administration</c:v>
                </c:pt>
                <c:pt idx="15">
                  <c:v>Henson Tennis Center</c:v>
                </c:pt>
                <c:pt idx="16">
                  <c:v>Holt Humanities Building</c:v>
                </c:pt>
                <c:pt idx="17">
                  <c:v>Johnson EPS</c:v>
                </c:pt>
                <c:pt idx="18">
                  <c:v>McCombs Center</c:v>
                </c:pt>
                <c:pt idx="19">
                  <c:v>Meek Library</c:v>
                </c:pt>
                <c:pt idx="20">
                  <c:v>Perry's Children Center</c:v>
                </c:pt>
                <c:pt idx="21">
                  <c:v>Power Generation Facility</c:v>
                </c:pt>
                <c:pt idx="22">
                  <c:v>ROTC Building</c:v>
                </c:pt>
                <c:pt idx="23">
                  <c:v>Skyhawk Fieldhouse</c:v>
                </c:pt>
                <c:pt idx="24">
                  <c:v>Sociology</c:v>
                </c:pt>
                <c:pt idx="25">
                  <c:v>Stalling Facility</c:v>
                </c:pt>
                <c:pt idx="26">
                  <c:v>Student Life Center</c:v>
                </c:pt>
                <c:pt idx="27">
                  <c:v>Recreation Wellness</c:v>
                </c:pt>
                <c:pt idx="28">
                  <c:v>West TN Animal Disease and Diagnostic Lab</c:v>
                </c:pt>
                <c:pt idx="29">
                  <c:v>University Village A Building</c:v>
                </c:pt>
                <c:pt idx="30">
                  <c:v>University Village B Building</c:v>
                </c:pt>
                <c:pt idx="31">
                  <c:v>University Village C Building</c:v>
                </c:pt>
                <c:pt idx="32">
                  <c:v>University Village D Building</c:v>
                </c:pt>
                <c:pt idx="33">
                  <c:v>University Village E Building</c:v>
                </c:pt>
              </c:strCache>
            </c:strRef>
          </c:cat>
          <c:val>
            <c:numRef>
              <c:f>Sheet1!$F$2:$F$35</c:f>
              <c:numCache>
                <c:formatCode>_("$"* #,##0_);_("$"* \(#,##0\);_("$"* "-"??_);_(@_)</c:formatCode>
                <c:ptCount val="34"/>
                <c:pt idx="0">
                  <c:v>2014173.5431356162</c:v>
                </c:pt>
                <c:pt idx="1">
                  <c:v>27813.288789020087</c:v>
                </c:pt>
                <c:pt idx="2">
                  <c:v>5162179.3613158567</c:v>
                </c:pt>
                <c:pt idx="3">
                  <c:v>1330726.0519528813</c:v>
                </c:pt>
                <c:pt idx="4">
                  <c:v>827767.29724664986</c:v>
                </c:pt>
                <c:pt idx="5">
                  <c:v>144670.24335360498</c:v>
                </c:pt>
                <c:pt idx="6">
                  <c:v>135689.38491780238</c:v>
                </c:pt>
                <c:pt idx="7">
                  <c:v>3600702.6855378761</c:v>
                </c:pt>
                <c:pt idx="8">
                  <c:v>260716.97773776692</c:v>
                </c:pt>
                <c:pt idx="9">
                  <c:v>361844.28513016977</c:v>
                </c:pt>
                <c:pt idx="10">
                  <c:v>173901.5114937335</c:v>
                </c:pt>
                <c:pt idx="11">
                  <c:v>5150748.7312480025</c:v>
                </c:pt>
                <c:pt idx="12">
                  <c:v>3193270.2522510998</c:v>
                </c:pt>
                <c:pt idx="13">
                  <c:v>3589303.359200567</c:v>
                </c:pt>
                <c:pt idx="14">
                  <c:v>780917.94627311698</c:v>
                </c:pt>
                <c:pt idx="15">
                  <c:v>137005.24963048231</c:v>
                </c:pt>
                <c:pt idx="16">
                  <c:v>1568194.9009217038</c:v>
                </c:pt>
                <c:pt idx="17">
                  <c:v>3563282.8612692268</c:v>
                </c:pt>
                <c:pt idx="18">
                  <c:v>309454.02549690293</c:v>
                </c:pt>
                <c:pt idx="19">
                  <c:v>3318760.1018309318</c:v>
                </c:pt>
                <c:pt idx="20">
                  <c:v>138733.30646511712</c:v>
                </c:pt>
                <c:pt idx="21">
                  <c:v>48422.172690449093</c:v>
                </c:pt>
                <c:pt idx="22">
                  <c:v>155354.39482158085</c:v>
                </c:pt>
                <c:pt idx="23">
                  <c:v>2179988.6233664127</c:v>
                </c:pt>
                <c:pt idx="24">
                  <c:v>275547.17593227723</c:v>
                </c:pt>
                <c:pt idx="25">
                  <c:v>746495.50935332326</c:v>
                </c:pt>
                <c:pt idx="26">
                  <c:v>682599.97323763126</c:v>
                </c:pt>
                <c:pt idx="27">
                  <c:v>651257.03447442106</c:v>
                </c:pt>
                <c:pt idx="28">
                  <c:v>55609.079146972108</c:v>
                </c:pt>
                <c:pt idx="29">
                  <c:v>254396.2569568624</c:v>
                </c:pt>
                <c:pt idx="30">
                  <c:v>168098.55272834667</c:v>
                </c:pt>
                <c:pt idx="31">
                  <c:v>99947.31272226834</c:v>
                </c:pt>
                <c:pt idx="32">
                  <c:v>78268.293897030671</c:v>
                </c:pt>
                <c:pt idx="33">
                  <c:v>78268.293897030671</c:v>
                </c:pt>
              </c:numCache>
            </c:numRef>
          </c:val>
          <c:smooth val="0"/>
          <c:extLst xmlns:c16r2="http://schemas.microsoft.com/office/drawing/2015/06/chart">
            <c:ext xmlns:c16="http://schemas.microsoft.com/office/drawing/2014/chart" uri="{C3380CC4-5D6E-409C-BE32-E72D297353CC}">
              <c16:uniqueId val="{00000003-950D-42A5-A56F-DA844FE8F97C}"/>
            </c:ext>
          </c:extLst>
        </c:ser>
        <c:dLbls>
          <c:showLegendKey val="0"/>
          <c:showVal val="0"/>
          <c:showCatName val="0"/>
          <c:showSerName val="0"/>
          <c:showPercent val="0"/>
          <c:showBubbleSize val="0"/>
        </c:dLbls>
        <c:marker val="1"/>
        <c:smooth val="0"/>
        <c:axId val="357686880"/>
        <c:axId val="468298304"/>
      </c:lineChart>
      <c:catAx>
        <c:axId val="35768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298304"/>
        <c:crosses val="autoZero"/>
        <c:auto val="1"/>
        <c:lblAlgn val="ctr"/>
        <c:lblOffset val="100"/>
        <c:noMultiLvlLbl val="0"/>
      </c:catAx>
      <c:valAx>
        <c:axId val="468298304"/>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_(&quot;$&quot;* \(#,##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686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Prediction</a:t>
            </a:r>
            <a:r>
              <a:rPr lang="en-US" baseline="0"/>
              <a:t> vs. Other University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Plant Value</c:v>
          </c:tx>
          <c:spPr>
            <a:ln w="28575" cap="rnd">
              <a:solidFill>
                <a:schemeClr val="accent1"/>
              </a:solidFill>
              <a:prstDash val="dash"/>
              <a:round/>
            </a:ln>
            <a:effectLst/>
          </c:spPr>
          <c:marker>
            <c:symbol val="none"/>
          </c:marker>
          <c:cat>
            <c:strRef>
              <c:f>Sheet1!$B$5:$B$24</c:f>
              <c:strCache>
                <c:ptCount val="20"/>
                <c:pt idx="0">
                  <c:v>Engineering/Math/Science Building</c:v>
                </c:pt>
                <c:pt idx="1">
                  <c:v>Bretske Hall</c:v>
                </c:pt>
                <c:pt idx="2">
                  <c:v>Holt Hall </c:v>
                </c:pt>
                <c:pt idx="3">
                  <c:v>Brock Hall</c:v>
                </c:pt>
                <c:pt idx="4">
                  <c:v>Davenport Hall</c:v>
                </c:pt>
                <c:pt idx="5">
                  <c:v>Fine Arts Center</c:v>
                </c:pt>
                <c:pt idx="6">
                  <c:v>Aquatic and Recreation Center</c:v>
                </c:pt>
                <c:pt idx="7">
                  <c:v>Hunter Hall</c:v>
                </c:pt>
                <c:pt idx="8">
                  <c:v>Lupton Library</c:v>
                </c:pt>
                <c:pt idx="9">
                  <c:v>Fletcher Hall</c:v>
                </c:pt>
                <c:pt idx="10">
                  <c:v>Maclellan Gym</c:v>
                </c:pt>
                <c:pt idx="11">
                  <c:v>Lawson Center</c:v>
                </c:pt>
                <c:pt idx="12">
                  <c:v>Challenger Center</c:v>
                </c:pt>
                <c:pt idx="13">
                  <c:v>MaCallie Office Bldg</c:v>
                </c:pt>
                <c:pt idx="14">
                  <c:v>Grote Hall</c:v>
                </c:pt>
                <c:pt idx="15">
                  <c:v>Racquet Center</c:v>
                </c:pt>
                <c:pt idx="16">
                  <c:v>Lockmiller Apartments</c:v>
                </c:pt>
                <c:pt idx="17">
                  <c:v>Johnson Obear Village Apartments</c:v>
                </c:pt>
                <c:pt idx="18">
                  <c:v>Adminstrative Services Building</c:v>
                </c:pt>
                <c:pt idx="19">
                  <c:v>McKenzie Arena</c:v>
                </c:pt>
              </c:strCache>
            </c:strRef>
          </c:cat>
          <c:val>
            <c:numRef>
              <c:f>Sheet1!$E$5:$E$24</c:f>
              <c:numCache>
                <c:formatCode>"$"#,##0</c:formatCode>
                <c:ptCount val="20"/>
                <c:pt idx="0">
                  <c:v>894502</c:v>
                </c:pt>
                <c:pt idx="1">
                  <c:v>27850</c:v>
                </c:pt>
                <c:pt idx="2">
                  <c:v>314052</c:v>
                </c:pt>
                <c:pt idx="3">
                  <c:v>111830</c:v>
                </c:pt>
                <c:pt idx="4">
                  <c:v>77476</c:v>
                </c:pt>
                <c:pt idx="5">
                  <c:v>318120</c:v>
                </c:pt>
                <c:pt idx="6">
                  <c:v>439020</c:v>
                </c:pt>
                <c:pt idx="7">
                  <c:v>232884</c:v>
                </c:pt>
                <c:pt idx="8">
                  <c:v>591096</c:v>
                </c:pt>
                <c:pt idx="9">
                  <c:v>355472</c:v>
                </c:pt>
                <c:pt idx="10">
                  <c:v>306512</c:v>
                </c:pt>
                <c:pt idx="11">
                  <c:v>50684</c:v>
                </c:pt>
                <c:pt idx="12">
                  <c:v>97036</c:v>
                </c:pt>
                <c:pt idx="13">
                  <c:v>15000</c:v>
                </c:pt>
                <c:pt idx="14">
                  <c:v>379272</c:v>
                </c:pt>
                <c:pt idx="15">
                  <c:v>70200</c:v>
                </c:pt>
                <c:pt idx="16">
                  <c:v>190848</c:v>
                </c:pt>
                <c:pt idx="17">
                  <c:v>188652</c:v>
                </c:pt>
                <c:pt idx="18">
                  <c:v>228600</c:v>
                </c:pt>
                <c:pt idx="19">
                  <c:v>847112</c:v>
                </c:pt>
              </c:numCache>
            </c:numRef>
          </c:val>
          <c:smooth val="0"/>
          <c:extLst xmlns:c16r2="http://schemas.microsoft.com/office/drawing/2015/06/chart">
            <c:ext xmlns:c16="http://schemas.microsoft.com/office/drawing/2014/chart" uri="{C3380CC4-5D6E-409C-BE32-E72D297353CC}">
              <c16:uniqueId val="{00000000-8665-4D7C-A880-FA399F7EF58F}"/>
            </c:ext>
          </c:extLst>
        </c:ser>
        <c:ser>
          <c:idx val="1"/>
          <c:order val="1"/>
          <c:tx>
            <c:v>Prediction Equation</c:v>
          </c:tx>
          <c:spPr>
            <a:ln w="28575" cap="rnd">
              <a:solidFill>
                <a:schemeClr val="accent2"/>
              </a:solidFill>
              <a:prstDash val="sysDash"/>
              <a:round/>
            </a:ln>
            <a:effectLst/>
          </c:spPr>
          <c:marker>
            <c:symbol val="none"/>
          </c:marker>
          <c:cat>
            <c:strRef>
              <c:f>Sheet1!$B$5:$B$24</c:f>
              <c:strCache>
                <c:ptCount val="20"/>
                <c:pt idx="0">
                  <c:v>Engineering/Math/Science Building</c:v>
                </c:pt>
                <c:pt idx="1">
                  <c:v>Bretske Hall</c:v>
                </c:pt>
                <c:pt idx="2">
                  <c:v>Holt Hall </c:v>
                </c:pt>
                <c:pt idx="3">
                  <c:v>Brock Hall</c:v>
                </c:pt>
                <c:pt idx="4">
                  <c:v>Davenport Hall</c:v>
                </c:pt>
                <c:pt idx="5">
                  <c:v>Fine Arts Center</c:v>
                </c:pt>
                <c:pt idx="6">
                  <c:v>Aquatic and Recreation Center</c:v>
                </c:pt>
                <c:pt idx="7">
                  <c:v>Hunter Hall</c:v>
                </c:pt>
                <c:pt idx="8">
                  <c:v>Lupton Library</c:v>
                </c:pt>
                <c:pt idx="9">
                  <c:v>Fletcher Hall</c:v>
                </c:pt>
                <c:pt idx="10">
                  <c:v>Maclellan Gym</c:v>
                </c:pt>
                <c:pt idx="11">
                  <c:v>Lawson Center</c:v>
                </c:pt>
                <c:pt idx="12">
                  <c:v>Challenger Center</c:v>
                </c:pt>
                <c:pt idx="13">
                  <c:v>MaCallie Office Bldg</c:v>
                </c:pt>
                <c:pt idx="14">
                  <c:v>Grote Hall</c:v>
                </c:pt>
                <c:pt idx="15">
                  <c:v>Racquet Center</c:v>
                </c:pt>
                <c:pt idx="16">
                  <c:v>Lockmiller Apartments</c:v>
                </c:pt>
                <c:pt idx="17">
                  <c:v>Johnson Obear Village Apartments</c:v>
                </c:pt>
                <c:pt idx="18">
                  <c:v>Adminstrative Services Building</c:v>
                </c:pt>
                <c:pt idx="19">
                  <c:v>McKenzie Arena</c:v>
                </c:pt>
              </c:strCache>
            </c:strRef>
          </c:cat>
          <c:val>
            <c:numRef>
              <c:f>Sheet1!$F$5:$F$24</c:f>
              <c:numCache>
                <c:formatCode>"$"#,##0</c:formatCode>
                <c:ptCount val="20"/>
                <c:pt idx="0">
                  <c:v>223639.24675277199</c:v>
                </c:pt>
                <c:pt idx="1">
                  <c:v>11885.890788217059</c:v>
                </c:pt>
                <c:pt idx="2">
                  <c:v>168946.98557008064</c:v>
                </c:pt>
                <c:pt idx="3">
                  <c:v>64139.282036676988</c:v>
                </c:pt>
                <c:pt idx="4">
                  <c:v>31919.327066060792</c:v>
                </c:pt>
                <c:pt idx="5">
                  <c:v>154906.34518949635</c:v>
                </c:pt>
                <c:pt idx="6">
                  <c:v>10283.671500416724</c:v>
                </c:pt>
                <c:pt idx="7">
                  <c:v>138359.22129650298</c:v>
                </c:pt>
                <c:pt idx="8">
                  <c:v>358016.99894611514</c:v>
                </c:pt>
                <c:pt idx="9">
                  <c:v>99302.335214751103</c:v>
                </c:pt>
                <c:pt idx="10">
                  <c:v>198524.12208961803</c:v>
                </c:pt>
                <c:pt idx="11">
                  <c:v>7955.4186847904602</c:v>
                </c:pt>
                <c:pt idx="12">
                  <c:v>15765.376430286608</c:v>
                </c:pt>
                <c:pt idx="13">
                  <c:v>10726.278840062498</c:v>
                </c:pt>
                <c:pt idx="14">
                  <c:v>227642.19701714456</c:v>
                </c:pt>
                <c:pt idx="15">
                  <c:v>39009.959138172097</c:v>
                </c:pt>
                <c:pt idx="16">
                  <c:v>79450.242300714293</c:v>
                </c:pt>
                <c:pt idx="17">
                  <c:v>96972.190508746469</c:v>
                </c:pt>
                <c:pt idx="18">
                  <c:v>72194.729883192922</c:v>
                </c:pt>
                <c:pt idx="19">
                  <c:v>675324.22299437737</c:v>
                </c:pt>
              </c:numCache>
            </c:numRef>
          </c:val>
          <c:smooth val="0"/>
          <c:extLst xmlns:c16r2="http://schemas.microsoft.com/office/drawing/2015/06/chart">
            <c:ext xmlns:c16="http://schemas.microsoft.com/office/drawing/2014/chart" uri="{C3380CC4-5D6E-409C-BE32-E72D297353CC}">
              <c16:uniqueId val="{00000001-8665-4D7C-A880-FA399F7EF58F}"/>
            </c:ext>
          </c:extLst>
        </c:ser>
        <c:ser>
          <c:idx val="2"/>
          <c:order val="2"/>
          <c:tx>
            <c:v>NACUBO</c:v>
          </c:tx>
          <c:spPr>
            <a:ln w="28575" cap="rnd">
              <a:solidFill>
                <a:schemeClr val="accent3"/>
              </a:solidFill>
              <a:round/>
            </a:ln>
            <a:effectLst/>
          </c:spPr>
          <c:marker>
            <c:symbol val="none"/>
          </c:marker>
          <c:cat>
            <c:strRef>
              <c:f>Sheet1!$B$5:$B$24</c:f>
              <c:strCache>
                <c:ptCount val="20"/>
                <c:pt idx="0">
                  <c:v>Engineering/Math/Science Building</c:v>
                </c:pt>
                <c:pt idx="1">
                  <c:v>Bretske Hall</c:v>
                </c:pt>
                <c:pt idx="2">
                  <c:v>Holt Hall </c:v>
                </c:pt>
                <c:pt idx="3">
                  <c:v>Brock Hall</c:v>
                </c:pt>
                <c:pt idx="4">
                  <c:v>Davenport Hall</c:v>
                </c:pt>
                <c:pt idx="5">
                  <c:v>Fine Arts Center</c:v>
                </c:pt>
                <c:pt idx="6">
                  <c:v>Aquatic and Recreation Center</c:v>
                </c:pt>
                <c:pt idx="7">
                  <c:v>Hunter Hall</c:v>
                </c:pt>
                <c:pt idx="8">
                  <c:v>Lupton Library</c:v>
                </c:pt>
                <c:pt idx="9">
                  <c:v>Fletcher Hall</c:v>
                </c:pt>
                <c:pt idx="10">
                  <c:v>Maclellan Gym</c:v>
                </c:pt>
                <c:pt idx="11">
                  <c:v>Lawson Center</c:v>
                </c:pt>
                <c:pt idx="12">
                  <c:v>Challenger Center</c:v>
                </c:pt>
                <c:pt idx="13">
                  <c:v>MaCallie Office Bldg</c:v>
                </c:pt>
                <c:pt idx="14">
                  <c:v>Grote Hall</c:v>
                </c:pt>
                <c:pt idx="15">
                  <c:v>Racquet Center</c:v>
                </c:pt>
                <c:pt idx="16">
                  <c:v>Lockmiller Apartments</c:v>
                </c:pt>
                <c:pt idx="17">
                  <c:v>Johnson Obear Village Apartments</c:v>
                </c:pt>
                <c:pt idx="18">
                  <c:v>Adminstrative Services Building</c:v>
                </c:pt>
                <c:pt idx="19">
                  <c:v>McKenzie Arena</c:v>
                </c:pt>
              </c:strCache>
            </c:strRef>
          </c:cat>
          <c:val>
            <c:numRef>
              <c:f>Sheet1!$G$5:$G$24</c:f>
              <c:numCache>
                <c:formatCode>"$"#,##0</c:formatCode>
                <c:ptCount val="20"/>
                <c:pt idx="0">
                  <c:v>723218.28452999995</c:v>
                </c:pt>
                <c:pt idx="1">
                  <c:v>22517.142749999999</c:v>
                </c:pt>
                <c:pt idx="2">
                  <c:v>253915.75278000001</c:v>
                </c:pt>
                <c:pt idx="3">
                  <c:v>90416.232449999996</c:v>
                </c:pt>
                <c:pt idx="4">
                  <c:v>62640.508139999998</c:v>
                </c:pt>
                <c:pt idx="5">
                  <c:v>257204.79179999998</c:v>
                </c:pt>
                <c:pt idx="6">
                  <c:v>354954.25529999996</c:v>
                </c:pt>
                <c:pt idx="7">
                  <c:v>188290.20726</c:v>
                </c:pt>
                <c:pt idx="8">
                  <c:v>477909.98243999999</c:v>
                </c:pt>
                <c:pt idx="9">
                  <c:v>287404.44407999999</c:v>
                </c:pt>
                <c:pt idx="10">
                  <c:v>247819.54968</c:v>
                </c:pt>
                <c:pt idx="11">
                  <c:v>40978.774259999998</c:v>
                </c:pt>
                <c:pt idx="12">
                  <c:v>78455.061539999995</c:v>
                </c:pt>
                <c:pt idx="13">
                  <c:v>12127.724999999999</c:v>
                </c:pt>
                <c:pt idx="14">
                  <c:v>306647.10107999999</c:v>
                </c:pt>
                <c:pt idx="15">
                  <c:v>56757.752999999997</c:v>
                </c:pt>
                <c:pt idx="16">
                  <c:v>154303.47071999998</c:v>
                </c:pt>
                <c:pt idx="17">
                  <c:v>152527.97177999999</c:v>
                </c:pt>
                <c:pt idx="18">
                  <c:v>184826.52899999998</c:v>
                </c:pt>
                <c:pt idx="19">
                  <c:v>684902.75867999997</c:v>
                </c:pt>
              </c:numCache>
            </c:numRef>
          </c:val>
          <c:smooth val="0"/>
          <c:extLst xmlns:c16r2="http://schemas.microsoft.com/office/drawing/2015/06/chart">
            <c:ext xmlns:c16="http://schemas.microsoft.com/office/drawing/2014/chart" uri="{C3380CC4-5D6E-409C-BE32-E72D297353CC}">
              <c16:uniqueId val="{00000002-8665-4D7C-A880-FA399F7EF58F}"/>
            </c:ext>
          </c:extLst>
        </c:ser>
        <c:dLbls>
          <c:showLegendKey val="0"/>
          <c:showVal val="0"/>
          <c:showCatName val="0"/>
          <c:showSerName val="0"/>
          <c:showPercent val="0"/>
          <c:showBubbleSize val="0"/>
        </c:dLbls>
        <c:smooth val="0"/>
        <c:axId val="529104688"/>
        <c:axId val="239531056"/>
      </c:lineChart>
      <c:catAx>
        <c:axId val="529104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9531056"/>
        <c:crosses val="autoZero"/>
        <c:auto val="1"/>
        <c:lblAlgn val="ctr"/>
        <c:lblOffset val="100"/>
        <c:noMultiLvlLbl val="0"/>
      </c:catAx>
      <c:valAx>
        <c:axId val="239531056"/>
        <c:scaling>
          <c:orientation val="minMax"/>
        </c:scaling>
        <c:delete val="0"/>
        <c:axPos val="l"/>
        <c:majorGridlines>
          <c:spPr>
            <a:ln w="9525" cap="flat" cmpd="sng" algn="ctr">
              <a:solidFill>
                <a:schemeClr val="tx1">
                  <a:lumMod val="15000"/>
                  <a:lumOff val="85000"/>
                </a:schemeClr>
              </a:solidFill>
              <a:prstDash val="sysDot"/>
              <a:round/>
            </a:ln>
            <a:effectLst/>
          </c:spPr>
        </c:majorGridlines>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9104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A03D6-E1AE-4E91-BA9D-B32964FA8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39661</Words>
  <Characters>226074</Characters>
  <Application>Microsoft Office Word</Application>
  <DocSecurity>0</DocSecurity>
  <Lines>1883</Lines>
  <Paragraphs>530</Paragraphs>
  <ScaleCrop>false</ScaleCrop>
  <HeadingPairs>
    <vt:vector size="2" baseType="variant">
      <vt:variant>
        <vt:lpstr>Title</vt:lpstr>
      </vt:variant>
      <vt:variant>
        <vt:i4>1</vt:i4>
      </vt:variant>
    </vt:vector>
  </HeadingPairs>
  <TitlesOfParts>
    <vt:vector size="1" baseType="lpstr">
      <vt:lpstr/>
    </vt:vector>
  </TitlesOfParts>
  <Company>University of TN at Martin</Company>
  <LinksUpToDate>false</LinksUpToDate>
  <CharactersWithSpaces>265205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Nipp</dc:creator>
  <cp:keywords/>
  <dc:description/>
  <cp:lastModifiedBy>Tim Nipp</cp:lastModifiedBy>
  <cp:revision>2</cp:revision>
  <cp:lastPrinted>2017-04-17T16:16:00Z</cp:lastPrinted>
  <dcterms:created xsi:type="dcterms:W3CDTF">2017-04-18T13:37:00Z</dcterms:created>
  <dcterms:modified xsi:type="dcterms:W3CDTF">2017-04-18T13:37:00Z</dcterms:modified>
</cp:coreProperties>
</file>